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0619" w14:textId="77777777" w:rsidR="003F2572" w:rsidRPr="002B0C4A" w:rsidRDefault="003F2572" w:rsidP="005A1EC8">
      <w:pPr>
        <w:spacing w:after="0" w:line="240" w:lineRule="auto"/>
        <w:jc w:val="center"/>
        <w:rPr>
          <w:rFonts w:ascii="Times New Roman" w:hAnsi="Times New Roman"/>
          <w:b/>
          <w:bCs/>
          <w:sz w:val="28"/>
          <w:szCs w:val="28"/>
          <w:lang w:val="uk-UA" w:eastAsia="ru-RU"/>
        </w:rPr>
      </w:pPr>
      <w:r w:rsidRPr="002B0C4A">
        <w:rPr>
          <w:rFonts w:ascii="Times New Roman" w:hAnsi="Times New Roman"/>
          <w:b/>
          <w:bCs/>
          <w:sz w:val="28"/>
          <w:szCs w:val="28"/>
          <w:lang w:val="uk-UA" w:eastAsia="ru-RU"/>
        </w:rPr>
        <w:t>ПОЯСНЮВАЛЬНА ЗАПИСКА</w:t>
      </w:r>
    </w:p>
    <w:p w14:paraId="548EE3EB" w14:textId="77777777" w:rsidR="00304595" w:rsidRPr="002B0C4A" w:rsidRDefault="003F2572" w:rsidP="005A1EC8">
      <w:pPr>
        <w:widowControl w:val="0"/>
        <w:spacing w:after="0" w:line="240" w:lineRule="auto"/>
        <w:jc w:val="center"/>
        <w:rPr>
          <w:rFonts w:ascii="Times New Roman" w:hAnsi="Times New Roman"/>
          <w:b/>
          <w:bCs/>
          <w:sz w:val="28"/>
          <w:szCs w:val="28"/>
          <w:lang w:val="uk-UA" w:eastAsia="ru-RU"/>
        </w:rPr>
      </w:pPr>
      <w:r w:rsidRPr="002B0C4A">
        <w:rPr>
          <w:rFonts w:ascii="Times New Roman" w:hAnsi="Times New Roman"/>
          <w:b/>
          <w:bCs/>
          <w:sz w:val="28"/>
          <w:szCs w:val="28"/>
          <w:lang w:val="uk-UA" w:eastAsia="ru-RU"/>
        </w:rPr>
        <w:t xml:space="preserve">до </w:t>
      </w:r>
      <w:r w:rsidR="00304595" w:rsidRPr="002B0C4A">
        <w:rPr>
          <w:rFonts w:ascii="Times New Roman" w:hAnsi="Times New Roman"/>
          <w:b/>
          <w:bCs/>
          <w:sz w:val="28"/>
          <w:szCs w:val="28"/>
          <w:lang w:val="uk-UA" w:eastAsia="ru-RU"/>
        </w:rPr>
        <w:t xml:space="preserve">проекту </w:t>
      </w:r>
      <w:r w:rsidR="00FD68AA" w:rsidRPr="002B0C4A">
        <w:rPr>
          <w:rFonts w:ascii="Times New Roman" w:hAnsi="Times New Roman"/>
          <w:b/>
          <w:bCs/>
          <w:sz w:val="28"/>
          <w:szCs w:val="28"/>
          <w:lang w:val="uk-UA" w:eastAsia="ru-RU"/>
        </w:rPr>
        <w:t xml:space="preserve">розпорядження </w:t>
      </w:r>
      <w:r w:rsidR="00304595" w:rsidRPr="002B0C4A">
        <w:rPr>
          <w:rFonts w:ascii="Times New Roman" w:hAnsi="Times New Roman"/>
          <w:b/>
          <w:bCs/>
          <w:sz w:val="28"/>
          <w:szCs w:val="28"/>
          <w:lang w:val="uk-UA" w:eastAsia="ru-RU"/>
        </w:rPr>
        <w:t>Кабінету Міністрів України</w:t>
      </w:r>
    </w:p>
    <w:p w14:paraId="300C88D5" w14:textId="77777777" w:rsidR="005324AA" w:rsidRPr="002B0C4A" w:rsidRDefault="003C6887" w:rsidP="005A1EC8">
      <w:pPr>
        <w:widowControl w:val="0"/>
        <w:spacing w:after="0" w:line="240" w:lineRule="auto"/>
        <w:jc w:val="center"/>
        <w:rPr>
          <w:rFonts w:ascii="Times New Roman" w:hAnsi="Times New Roman"/>
          <w:b/>
          <w:sz w:val="28"/>
          <w:szCs w:val="28"/>
          <w:lang w:val="uk-UA"/>
        </w:rPr>
      </w:pPr>
      <w:r w:rsidRPr="002B0C4A">
        <w:rPr>
          <w:rFonts w:ascii="Times New Roman" w:hAnsi="Times New Roman"/>
          <w:b/>
          <w:bCs/>
          <w:sz w:val="28"/>
          <w:szCs w:val="28"/>
          <w:lang w:val="uk-UA" w:eastAsia="ru-RU"/>
        </w:rPr>
        <w:t>“</w:t>
      </w:r>
      <w:r w:rsidR="00FD68AA" w:rsidRPr="002B0C4A">
        <w:rPr>
          <w:rFonts w:ascii="Times New Roman" w:hAnsi="Times New Roman"/>
          <w:b/>
          <w:sz w:val="28"/>
          <w:szCs w:val="28"/>
          <w:lang w:val="uk-UA"/>
        </w:rPr>
        <w:t xml:space="preserve">Про схвалення Концепції </w:t>
      </w:r>
      <w:r w:rsidR="005324AA" w:rsidRPr="002B0C4A">
        <w:rPr>
          <w:rFonts w:ascii="Times New Roman" w:hAnsi="Times New Roman"/>
          <w:b/>
          <w:sz w:val="28"/>
          <w:szCs w:val="28"/>
          <w:lang w:val="uk-UA"/>
        </w:rPr>
        <w:t xml:space="preserve">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w:t>
      </w:r>
    </w:p>
    <w:p w14:paraId="5D510BDB" w14:textId="6BEA0DAC" w:rsidR="00304595" w:rsidRPr="002B0C4A" w:rsidRDefault="005324AA" w:rsidP="005A1EC8">
      <w:pPr>
        <w:widowControl w:val="0"/>
        <w:spacing w:after="0" w:line="240" w:lineRule="auto"/>
        <w:jc w:val="center"/>
        <w:rPr>
          <w:rFonts w:ascii="Times New Roman" w:hAnsi="Times New Roman"/>
          <w:b/>
          <w:bCs/>
          <w:sz w:val="28"/>
          <w:szCs w:val="28"/>
          <w:lang w:val="uk-UA" w:eastAsia="ru-RU"/>
        </w:rPr>
      </w:pPr>
      <w:r w:rsidRPr="002B0C4A">
        <w:rPr>
          <w:rFonts w:ascii="Times New Roman" w:hAnsi="Times New Roman"/>
          <w:b/>
          <w:sz w:val="28"/>
          <w:szCs w:val="28"/>
          <w:lang w:val="uk-UA"/>
        </w:rPr>
        <w:t>осіб на 2020-2025 роки</w:t>
      </w:r>
      <w:r w:rsidR="003C6887" w:rsidRPr="002B0C4A">
        <w:rPr>
          <w:rFonts w:ascii="Times New Roman" w:hAnsi="Times New Roman"/>
          <w:b/>
          <w:bCs/>
          <w:sz w:val="28"/>
          <w:szCs w:val="28"/>
          <w:lang w:val="uk-UA" w:eastAsia="ru-RU"/>
        </w:rPr>
        <w:t>”</w:t>
      </w:r>
    </w:p>
    <w:p w14:paraId="0940BCAF" w14:textId="77777777" w:rsidR="00304595" w:rsidRPr="002B0C4A" w:rsidRDefault="00304595" w:rsidP="005A1EC8">
      <w:pPr>
        <w:widowControl w:val="0"/>
        <w:spacing w:after="0" w:line="240" w:lineRule="auto"/>
        <w:jc w:val="center"/>
        <w:rPr>
          <w:rFonts w:ascii="Times New Roman" w:hAnsi="Times New Roman"/>
          <w:b/>
          <w:bCs/>
          <w:sz w:val="28"/>
          <w:szCs w:val="28"/>
          <w:lang w:val="uk-UA" w:eastAsia="ru-RU"/>
        </w:rPr>
      </w:pPr>
    </w:p>
    <w:p w14:paraId="13933D2D" w14:textId="77777777" w:rsidR="00532AC6" w:rsidRPr="002B0C4A" w:rsidRDefault="007320A4" w:rsidP="005A1EC8">
      <w:pPr>
        <w:pStyle w:val="a7"/>
        <w:widowControl w:val="0"/>
        <w:spacing w:before="120" w:after="120" w:line="240" w:lineRule="auto"/>
        <w:ind w:left="0" w:firstLine="709"/>
        <w:contextualSpacing w:val="0"/>
        <w:rPr>
          <w:rFonts w:ascii="Times New Roman" w:hAnsi="Times New Roman"/>
          <w:b/>
          <w:sz w:val="28"/>
          <w:szCs w:val="28"/>
          <w:lang w:val="uk-UA" w:eastAsia="ru-RU"/>
        </w:rPr>
      </w:pPr>
      <w:r w:rsidRPr="002B0C4A">
        <w:rPr>
          <w:rFonts w:ascii="Times New Roman" w:hAnsi="Times New Roman"/>
          <w:b/>
          <w:sz w:val="28"/>
          <w:szCs w:val="28"/>
          <w:lang w:val="uk-UA" w:eastAsia="ru-RU"/>
        </w:rPr>
        <w:t xml:space="preserve">1. </w:t>
      </w:r>
      <w:r w:rsidR="00C81C30" w:rsidRPr="002B0C4A">
        <w:rPr>
          <w:rFonts w:ascii="Times New Roman" w:hAnsi="Times New Roman"/>
          <w:b/>
          <w:sz w:val="28"/>
          <w:szCs w:val="28"/>
          <w:lang w:val="uk-UA" w:eastAsia="ru-RU"/>
        </w:rPr>
        <w:t>Резюме</w:t>
      </w:r>
    </w:p>
    <w:p w14:paraId="7D78FCF5" w14:textId="5CDEBC9A" w:rsidR="005324AA" w:rsidRPr="002B0C4A" w:rsidRDefault="002F0DCC" w:rsidP="005A1EC8">
      <w:pPr>
        <w:spacing w:before="120" w:after="120" w:line="240" w:lineRule="auto"/>
        <w:ind w:firstLine="709"/>
        <w:jc w:val="both"/>
        <w:rPr>
          <w:rFonts w:ascii="Times New Roman" w:hAnsi="Times New Roman"/>
          <w:sz w:val="28"/>
          <w:szCs w:val="28"/>
          <w:lang w:val="uk-UA"/>
        </w:rPr>
      </w:pPr>
      <w:r w:rsidRPr="002B0C4A">
        <w:rPr>
          <w:rFonts w:ascii="Times New Roman" w:hAnsi="Times New Roman"/>
          <w:sz w:val="28"/>
          <w:szCs w:val="28"/>
          <w:lang w:val="uk-UA"/>
        </w:rPr>
        <w:t>Метою проекту акта є</w:t>
      </w:r>
      <w:bookmarkStart w:id="0" w:name="_Hlk24369681"/>
      <w:r w:rsidR="00114D95" w:rsidRPr="002B0C4A">
        <w:rPr>
          <w:rFonts w:ascii="Times New Roman" w:hAnsi="Times New Roman"/>
          <w:sz w:val="28"/>
          <w:szCs w:val="28"/>
          <w:lang w:val="uk-UA"/>
        </w:rPr>
        <w:t xml:space="preserve"> </w:t>
      </w:r>
      <w:r w:rsidR="005324AA" w:rsidRPr="002B0C4A">
        <w:rPr>
          <w:rFonts w:ascii="Times New Roman" w:hAnsi="Times New Roman"/>
          <w:sz w:val="28"/>
          <w:szCs w:val="28"/>
          <w:lang w:val="uk-UA"/>
        </w:rPr>
        <w:t xml:space="preserve">створення умов для реалізації права на житло </w:t>
      </w:r>
      <w:r w:rsidR="005A1EC8" w:rsidRPr="002B0C4A">
        <w:rPr>
          <w:rFonts w:ascii="Times New Roman" w:hAnsi="Times New Roman"/>
          <w:sz w:val="28"/>
          <w:szCs w:val="28"/>
          <w:lang w:val="uk-UA"/>
        </w:rPr>
        <w:t xml:space="preserve">осіб, які захищали незалежність, суверенітет та територіальну цілісність України і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(далі </w:t>
      </w:r>
      <w:r w:rsidR="000C32AD" w:rsidRPr="002B0C4A">
        <w:rPr>
          <w:rFonts w:ascii="Times New Roman" w:hAnsi="Times New Roman"/>
          <w:sz w:val="28"/>
          <w:szCs w:val="28"/>
          <w:lang w:val="uk-UA"/>
        </w:rPr>
        <w:t>–</w:t>
      </w:r>
      <w:r w:rsidR="005A1EC8" w:rsidRPr="002B0C4A">
        <w:rPr>
          <w:rFonts w:ascii="Times New Roman" w:hAnsi="Times New Roman"/>
          <w:sz w:val="28"/>
          <w:szCs w:val="28"/>
          <w:lang w:val="uk-UA"/>
        </w:rPr>
        <w:t xml:space="preserve"> учасники</w:t>
      </w:r>
      <w:r w:rsidR="000C32AD" w:rsidRPr="002B0C4A">
        <w:rPr>
          <w:rFonts w:ascii="Times New Roman" w:hAnsi="Times New Roman"/>
          <w:sz w:val="28"/>
          <w:szCs w:val="28"/>
          <w:lang w:val="uk-UA"/>
        </w:rPr>
        <w:t xml:space="preserve"> </w:t>
      </w:r>
      <w:r w:rsidR="005A1EC8" w:rsidRPr="002B0C4A">
        <w:rPr>
          <w:rFonts w:ascii="Times New Roman" w:hAnsi="Times New Roman"/>
          <w:sz w:val="28"/>
          <w:szCs w:val="28"/>
          <w:lang w:val="uk-UA"/>
        </w:rPr>
        <w:t>АТО/ООС), членів сімей загиблих (померлих) учасників АТО/ООС</w:t>
      </w:r>
      <w:r w:rsidR="005324AA" w:rsidRPr="002B0C4A">
        <w:rPr>
          <w:rFonts w:ascii="Times New Roman" w:hAnsi="Times New Roman"/>
          <w:sz w:val="28"/>
          <w:szCs w:val="28"/>
          <w:lang w:val="uk-UA"/>
        </w:rPr>
        <w:t xml:space="preserve"> і </w:t>
      </w:r>
      <w:r w:rsidR="000C32AD" w:rsidRPr="002B0C4A">
        <w:rPr>
          <w:rFonts w:ascii="Times New Roman" w:hAnsi="Times New Roman"/>
          <w:sz w:val="28"/>
          <w:szCs w:val="28"/>
          <w:lang w:val="uk-UA"/>
        </w:rPr>
        <w:t>внутрішньо переміщених осіб</w:t>
      </w:r>
      <w:r w:rsidR="005324AA" w:rsidRPr="002B0C4A">
        <w:rPr>
          <w:rFonts w:ascii="Times New Roman" w:hAnsi="Times New Roman"/>
          <w:sz w:val="28"/>
          <w:szCs w:val="28"/>
          <w:lang w:val="uk-UA"/>
        </w:rPr>
        <w:t xml:space="preserve">, </w:t>
      </w:r>
      <w:r w:rsidR="000C32AD" w:rsidRPr="002B0C4A">
        <w:rPr>
          <w:rFonts w:ascii="Times New Roman" w:hAnsi="Times New Roman"/>
          <w:sz w:val="28"/>
          <w:szCs w:val="28"/>
          <w:lang w:val="uk-UA"/>
        </w:rPr>
        <w:br/>
      </w:r>
      <w:r w:rsidR="005324AA" w:rsidRPr="002B0C4A">
        <w:rPr>
          <w:rFonts w:ascii="Times New Roman" w:hAnsi="Times New Roman"/>
          <w:sz w:val="28"/>
          <w:szCs w:val="28"/>
          <w:lang w:val="uk-UA"/>
        </w:rPr>
        <w:t>з урахуванням обґрунтованих потреб і можливостей зазначених категорій осіб, а також громад та держави.</w:t>
      </w:r>
    </w:p>
    <w:p w14:paraId="2728A5F2" w14:textId="7178CDB4" w:rsidR="0093570A" w:rsidRPr="002B0C4A" w:rsidRDefault="0093570A" w:rsidP="005A1EC8">
      <w:pPr>
        <w:spacing w:before="120" w:after="120" w:line="240" w:lineRule="auto"/>
        <w:ind w:firstLine="709"/>
        <w:jc w:val="both"/>
        <w:rPr>
          <w:rFonts w:ascii="Times New Roman" w:hAnsi="Times New Roman"/>
          <w:sz w:val="28"/>
          <w:szCs w:val="28"/>
          <w:lang w:val="uk-UA"/>
        </w:rPr>
      </w:pPr>
      <w:r w:rsidRPr="002B0C4A">
        <w:rPr>
          <w:rFonts w:ascii="Times New Roman" w:hAnsi="Times New Roman"/>
          <w:sz w:val="28"/>
          <w:szCs w:val="28"/>
          <w:lang w:val="uk-UA"/>
        </w:rPr>
        <w:t xml:space="preserve">Проект акта спрямований на досягнення цілі 5.3. “Внутрішньо переміщені особи та мешканці тимчасово окупованих територій Донецької та Луганської областей та АР Крим, що </w:t>
      </w:r>
      <w:proofErr w:type="spellStart"/>
      <w:r w:rsidRPr="002B0C4A">
        <w:rPr>
          <w:rFonts w:ascii="Times New Roman" w:hAnsi="Times New Roman"/>
          <w:sz w:val="28"/>
          <w:szCs w:val="28"/>
          <w:lang w:val="uk-UA"/>
        </w:rPr>
        <w:t>реінтегровані</w:t>
      </w:r>
      <w:proofErr w:type="spellEnd"/>
      <w:r w:rsidRPr="002B0C4A">
        <w:rPr>
          <w:rFonts w:ascii="Times New Roman" w:hAnsi="Times New Roman"/>
          <w:sz w:val="28"/>
          <w:szCs w:val="28"/>
          <w:lang w:val="uk-UA"/>
        </w:rPr>
        <w:t xml:space="preserve"> до сучасного українського простору” Програми діяльності Кабінету Міністрів України.</w:t>
      </w:r>
    </w:p>
    <w:bookmarkEnd w:id="0"/>
    <w:p w14:paraId="3C9C0CE3" w14:textId="77777777" w:rsidR="009A6556" w:rsidRPr="002B0C4A" w:rsidRDefault="007320A4" w:rsidP="005A1EC8">
      <w:pPr>
        <w:pStyle w:val="a7"/>
        <w:spacing w:before="120" w:after="120" w:line="240" w:lineRule="auto"/>
        <w:ind w:left="0" w:firstLine="709"/>
        <w:contextualSpacing w:val="0"/>
        <w:jc w:val="both"/>
        <w:rPr>
          <w:rFonts w:ascii="Times New Roman" w:hAnsi="Times New Roman"/>
          <w:b/>
          <w:bCs/>
          <w:sz w:val="28"/>
          <w:szCs w:val="28"/>
          <w:lang w:val="uk-UA"/>
        </w:rPr>
      </w:pPr>
      <w:r w:rsidRPr="002B0C4A">
        <w:rPr>
          <w:rFonts w:ascii="Times New Roman" w:hAnsi="Times New Roman"/>
          <w:b/>
          <w:bCs/>
          <w:sz w:val="28"/>
          <w:szCs w:val="28"/>
          <w:lang w:val="uk-UA"/>
        </w:rPr>
        <w:t xml:space="preserve">2. </w:t>
      </w:r>
      <w:r w:rsidR="00C81C30" w:rsidRPr="002B0C4A">
        <w:rPr>
          <w:rFonts w:ascii="Times New Roman" w:hAnsi="Times New Roman"/>
          <w:b/>
          <w:bCs/>
          <w:sz w:val="28"/>
          <w:szCs w:val="28"/>
          <w:lang w:val="uk-UA"/>
        </w:rPr>
        <w:t>Проблема, яка потребує розв’язання</w:t>
      </w:r>
    </w:p>
    <w:p w14:paraId="052B40C5"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Починаючи з 2014 року перед Україною постали нові соціальні виклики, які є результатом збройної агресії Російської Федерації та тимчасової окупації окремих територій держави. Серед таких викликів - необхідність налагодження ефективної системи соціального захисту і реінтеграції осіб, які захищали незалежність, суверенітет та територіальну цілісність України і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(далі - учасники АТО/ООС) та членів сімей загиблих (тих, хто пропав безвісти), померлих учасників АТО/ООС. </w:t>
      </w:r>
    </w:p>
    <w:p w14:paraId="676088ED"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Крім того, тривалість збройного конфлікту спонукає державу до пошуку довготривалих рішень для забезпечення інтеграції внутрішньо переміщених осіб (далі - переселенці) в приймаючі громади, а також до розробки механізмів залучення людського потенціалу з тимчасово окупованих територій до українського культурного і правового простору.</w:t>
      </w:r>
    </w:p>
    <w:p w14:paraId="7D71D13F"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Серед найбільш запитуваних учасниками АТО/ООС, членами сімей загиблих учасників АТО/ООС засобів соціального захисту та одним з </w:t>
      </w:r>
      <w:proofErr w:type="spellStart"/>
      <w:r w:rsidRPr="002B0C4A">
        <w:rPr>
          <w:rFonts w:ascii="Times New Roman" w:eastAsia="Times New Roman" w:hAnsi="Times New Roman"/>
          <w:sz w:val="28"/>
          <w:szCs w:val="28"/>
          <w:lang w:val="uk-UA"/>
        </w:rPr>
        <w:t>найдіє</w:t>
      </w:r>
      <w:bookmarkStart w:id="1" w:name="_GoBack"/>
      <w:bookmarkEnd w:id="1"/>
      <w:r w:rsidRPr="002B0C4A">
        <w:rPr>
          <w:rFonts w:ascii="Times New Roman" w:eastAsia="Times New Roman" w:hAnsi="Times New Roman"/>
          <w:sz w:val="28"/>
          <w:szCs w:val="28"/>
          <w:lang w:val="uk-UA"/>
        </w:rPr>
        <w:t>віших</w:t>
      </w:r>
      <w:proofErr w:type="spellEnd"/>
      <w:r w:rsidRPr="002B0C4A">
        <w:rPr>
          <w:rFonts w:ascii="Times New Roman" w:eastAsia="Times New Roman" w:hAnsi="Times New Roman"/>
          <w:sz w:val="28"/>
          <w:szCs w:val="28"/>
          <w:lang w:val="uk-UA"/>
        </w:rPr>
        <w:t xml:space="preserve"> інструментів інтеграції переселенців є забезпечення реалізації ними права на житло. Це передбачає створення державою умов, за яких кожний громадянин, який потребує соціального захисту може отримати житло від </w:t>
      </w:r>
      <w:r w:rsidRPr="002B0C4A">
        <w:rPr>
          <w:rFonts w:ascii="Times New Roman" w:eastAsia="Times New Roman" w:hAnsi="Times New Roman"/>
          <w:sz w:val="28"/>
          <w:szCs w:val="28"/>
          <w:lang w:val="uk-UA"/>
        </w:rPr>
        <w:lastRenderedPageBreak/>
        <w:t>держави та органів місцевого самоврядування безоплатно або за доступну плату. Крім того, держава має створити умови, за яких кожен бажаючий матиме змогу побудувати житло, придбати його у власність або взяти в оренду. Також, слід зазначити, що  у контексті соціалізації ветеранів та переселенців, забезпечення реалізації ними права на житло буде слугувати в якості додаткового стимулу для активізації життєвої позиції і розвитку підприємницької ініціативи.</w:t>
      </w:r>
    </w:p>
    <w:p w14:paraId="12756656"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З іншого боку, існуюча досі система забезпечення житлом спиралась, здебільшого, на визначені у чинному Житловому кодексі Української РСР підходи. Ці підходи, з урахуванням фінансових можливостей держави, обумовили існування безперспективного очікування на отримання безоплатного житла та безрезультатного перебування громадян на обліку осіб, які потребують поліпшення житлових умов. </w:t>
      </w:r>
    </w:p>
    <w:p w14:paraId="3CE39BE0"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Результатом цього є ситуація, при якій станом на 01 серпня 2019 року на квартирному обліку в органах місцевого самоврядування, в очікуванні безоплатного отримання житла, зокрема перебувають понад 20 тисяч ветеранів війни з числа учасників АТО/ООС, приблизно 3 тис. ветеранів війни з числа переселенців та більше 7 тис. воїнів-інтернаціоналістів. </w:t>
      </w:r>
    </w:p>
    <w:p w14:paraId="02DFC7C8"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Крім того, ветерани війни з числа учасників АТО/ООС, які на сьогодні перебувають на квартирному обліку у відповідних органах державної влади, повинні мати можливість реалізувати право на житло при переході до цивільного життя. Зокрема, на квартирному обліку у Збройних Силах України перебуває близько 20 тисяч учасників бойових дій.</w:t>
      </w:r>
    </w:p>
    <w:p w14:paraId="5DFFEA3E"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За даними Мінсоцполітики на сьогодні зареєстровано понад 1,4 мільйона внутрішньо переміщених осіб, щодо яких також не визначено достатньо можливостей для реалізації прав на житло, встановлених Законом України “Про забезпечення прав і свобод внутрішньо переміщених осіб”. </w:t>
      </w:r>
    </w:p>
    <w:p w14:paraId="3DCA3B45"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До цього часу держава безсистемно та недостатньо активно застосовувала механізми забезпечення житлом, які передбачають його придбання за розумну плату. Хоча застосування саме таких механізмів є стимулом до соціальної активності, розвитку та самозабезпечення учасників АТО/ООС і переселенців.</w:t>
      </w:r>
    </w:p>
    <w:p w14:paraId="1250A262" w14:textId="77777777" w:rsidR="002B0C4A" w:rsidRPr="002B0C4A" w:rsidRDefault="002B0C4A" w:rsidP="002B0C4A">
      <w:pPr>
        <w:spacing w:after="12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Результатом застосованих до цього часу підходів щодо вирішення проблем забезпечення житлом є те, що учасники АТО/ООС і переселенці сприймаються як проблема та додаткове навантаження на соціальну сферу. При цьому, не враховується потенціал та трудовий ресурс цих категорій населення відносно приймаючих громад, адже вони можуть надати додаткові можливості для їх розвитку. </w:t>
      </w:r>
    </w:p>
    <w:p w14:paraId="2558DD01" w14:textId="758CAD45" w:rsidR="00C81C30" w:rsidRPr="002B0C4A" w:rsidRDefault="007320A4" w:rsidP="004E1C9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709"/>
        <w:contextualSpacing w:val="0"/>
        <w:jc w:val="both"/>
        <w:textAlignment w:val="baseline"/>
        <w:rPr>
          <w:rFonts w:ascii="Times New Roman" w:hAnsi="Times New Roman"/>
          <w:b/>
          <w:bCs/>
          <w:sz w:val="28"/>
          <w:szCs w:val="28"/>
          <w:lang w:val="uk-UA"/>
        </w:rPr>
      </w:pPr>
      <w:r w:rsidRPr="002B0C4A">
        <w:rPr>
          <w:rFonts w:ascii="Times New Roman" w:hAnsi="Times New Roman"/>
          <w:b/>
          <w:bCs/>
          <w:sz w:val="28"/>
          <w:szCs w:val="28"/>
          <w:lang w:val="uk-UA"/>
        </w:rPr>
        <w:t xml:space="preserve">3. </w:t>
      </w:r>
      <w:r w:rsidR="00E80674" w:rsidRPr="002B0C4A">
        <w:rPr>
          <w:rFonts w:ascii="Times New Roman" w:hAnsi="Times New Roman"/>
          <w:b/>
          <w:bCs/>
          <w:sz w:val="28"/>
          <w:szCs w:val="28"/>
          <w:lang w:val="uk-UA"/>
        </w:rPr>
        <w:t>Суть прое</w:t>
      </w:r>
      <w:r w:rsidR="00C81C30" w:rsidRPr="002B0C4A">
        <w:rPr>
          <w:rFonts w:ascii="Times New Roman" w:hAnsi="Times New Roman"/>
          <w:b/>
          <w:bCs/>
          <w:sz w:val="28"/>
          <w:szCs w:val="28"/>
          <w:lang w:val="uk-UA"/>
        </w:rPr>
        <w:t>кту акта</w:t>
      </w:r>
    </w:p>
    <w:p w14:paraId="5D232CBA" w14:textId="126E7234" w:rsidR="002B06B0" w:rsidRPr="002B0C4A" w:rsidRDefault="002B06B0" w:rsidP="008A3105">
      <w:pPr>
        <w:spacing w:before="120" w:after="120" w:line="240" w:lineRule="auto"/>
        <w:ind w:firstLine="709"/>
        <w:jc w:val="both"/>
        <w:rPr>
          <w:rFonts w:ascii="Times New Roman" w:hAnsi="Times New Roman"/>
          <w:sz w:val="28"/>
          <w:szCs w:val="28"/>
          <w:lang w:val="uk-UA"/>
        </w:rPr>
      </w:pPr>
      <w:r w:rsidRPr="002B0C4A">
        <w:rPr>
          <w:rFonts w:ascii="Times New Roman" w:hAnsi="Times New Roman"/>
          <w:sz w:val="28"/>
          <w:szCs w:val="28"/>
          <w:lang w:val="uk-UA"/>
        </w:rPr>
        <w:t xml:space="preserve">Проектом </w:t>
      </w:r>
      <w:r w:rsidR="009621B0" w:rsidRPr="002B0C4A">
        <w:rPr>
          <w:rFonts w:ascii="Times New Roman" w:hAnsi="Times New Roman"/>
          <w:sz w:val="28"/>
          <w:szCs w:val="28"/>
          <w:lang w:val="uk-UA"/>
        </w:rPr>
        <w:t>акта</w:t>
      </w:r>
      <w:r w:rsidRPr="002B0C4A">
        <w:rPr>
          <w:rFonts w:ascii="Times New Roman" w:hAnsi="Times New Roman"/>
          <w:sz w:val="28"/>
          <w:szCs w:val="28"/>
          <w:lang w:val="uk-UA"/>
        </w:rPr>
        <w:t xml:space="preserve"> пропонується</w:t>
      </w:r>
      <w:r w:rsidR="009621B0" w:rsidRPr="002B0C4A">
        <w:rPr>
          <w:rFonts w:ascii="Times New Roman" w:hAnsi="Times New Roman"/>
          <w:sz w:val="28"/>
          <w:szCs w:val="28"/>
          <w:lang w:val="uk-UA"/>
        </w:rPr>
        <w:t xml:space="preserve"> </w:t>
      </w:r>
      <w:r w:rsidR="008150B8" w:rsidRPr="002B0C4A">
        <w:rPr>
          <w:rFonts w:ascii="Times New Roman" w:hAnsi="Times New Roman"/>
          <w:sz w:val="28"/>
          <w:szCs w:val="28"/>
          <w:lang w:val="uk-UA"/>
        </w:rPr>
        <w:t xml:space="preserve">схвалити </w:t>
      </w:r>
      <w:r w:rsidR="009621B0" w:rsidRPr="002B0C4A">
        <w:rPr>
          <w:rFonts w:ascii="Times New Roman" w:hAnsi="Times New Roman"/>
          <w:sz w:val="28"/>
          <w:szCs w:val="28"/>
          <w:lang w:val="uk-UA"/>
        </w:rPr>
        <w:t xml:space="preserve">Концепцію </w:t>
      </w:r>
      <w:r w:rsidR="008A3105" w:rsidRPr="002B0C4A">
        <w:rPr>
          <w:rFonts w:ascii="Times New Roman" w:hAnsi="Times New Roman"/>
          <w:sz w:val="28"/>
          <w:szCs w:val="28"/>
          <w:lang w:val="uk-UA"/>
        </w:rPr>
        <w:t>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2020-2025 роки</w:t>
      </w:r>
      <w:r w:rsidRPr="002B0C4A">
        <w:rPr>
          <w:rFonts w:ascii="Times New Roman" w:hAnsi="Times New Roman"/>
          <w:sz w:val="28"/>
          <w:szCs w:val="28"/>
          <w:lang w:val="uk-UA"/>
        </w:rPr>
        <w:t>.</w:t>
      </w:r>
    </w:p>
    <w:p w14:paraId="2977D2B5" w14:textId="77777777" w:rsidR="00532AC6" w:rsidRPr="002B0C4A" w:rsidRDefault="004D0C5F" w:rsidP="005A1EC8">
      <w:pPr>
        <w:spacing w:before="120" w:after="120" w:line="240" w:lineRule="auto"/>
        <w:ind w:firstLine="709"/>
        <w:jc w:val="both"/>
        <w:rPr>
          <w:rFonts w:ascii="Times New Roman" w:hAnsi="Times New Roman"/>
          <w:sz w:val="28"/>
          <w:szCs w:val="28"/>
          <w:lang w:val="uk-UA"/>
        </w:rPr>
      </w:pPr>
      <w:r w:rsidRPr="002B0C4A">
        <w:rPr>
          <w:rFonts w:ascii="Times New Roman" w:hAnsi="Times New Roman"/>
          <w:b/>
          <w:bCs/>
          <w:sz w:val="28"/>
          <w:szCs w:val="28"/>
          <w:lang w:val="uk-UA"/>
        </w:rPr>
        <w:lastRenderedPageBreak/>
        <w:t xml:space="preserve">4. </w:t>
      </w:r>
      <w:r w:rsidR="00C81C30" w:rsidRPr="002B0C4A">
        <w:rPr>
          <w:rFonts w:ascii="Times New Roman" w:hAnsi="Times New Roman"/>
          <w:b/>
          <w:bCs/>
          <w:sz w:val="28"/>
          <w:szCs w:val="28"/>
          <w:lang w:val="uk-UA"/>
        </w:rPr>
        <w:t>Вплив на бюджет</w:t>
      </w:r>
    </w:p>
    <w:p w14:paraId="74DB3C3F" w14:textId="77777777" w:rsidR="00FD68AA" w:rsidRPr="002B0C4A" w:rsidRDefault="00C81C30" w:rsidP="005A1EC8">
      <w:pPr>
        <w:spacing w:before="120" w:after="120" w:line="240" w:lineRule="auto"/>
        <w:ind w:firstLine="709"/>
        <w:jc w:val="both"/>
        <w:rPr>
          <w:rFonts w:ascii="Times New Roman" w:hAnsi="Times New Roman"/>
          <w:sz w:val="28"/>
          <w:szCs w:val="28"/>
          <w:lang w:val="uk-UA"/>
        </w:rPr>
      </w:pPr>
      <w:r w:rsidRPr="002B0C4A">
        <w:rPr>
          <w:rFonts w:ascii="Times New Roman" w:hAnsi="Times New Roman"/>
          <w:sz w:val="28"/>
          <w:szCs w:val="28"/>
          <w:lang w:val="uk-UA"/>
        </w:rPr>
        <w:t>Реалізація про</w:t>
      </w:r>
      <w:r w:rsidR="00E80674" w:rsidRPr="002B0C4A">
        <w:rPr>
          <w:rFonts w:ascii="Times New Roman" w:hAnsi="Times New Roman"/>
          <w:sz w:val="28"/>
          <w:szCs w:val="28"/>
          <w:lang w:val="uk-UA"/>
        </w:rPr>
        <w:t>е</w:t>
      </w:r>
      <w:r w:rsidRPr="002B0C4A">
        <w:rPr>
          <w:rFonts w:ascii="Times New Roman" w:hAnsi="Times New Roman"/>
          <w:sz w:val="28"/>
          <w:szCs w:val="28"/>
          <w:lang w:val="uk-UA"/>
        </w:rPr>
        <w:t xml:space="preserve">кту </w:t>
      </w:r>
      <w:r w:rsidR="009621B0" w:rsidRPr="002B0C4A">
        <w:rPr>
          <w:rFonts w:ascii="Times New Roman" w:hAnsi="Times New Roman"/>
          <w:sz w:val="28"/>
          <w:szCs w:val="28"/>
          <w:lang w:val="uk-UA"/>
        </w:rPr>
        <w:t>акта</w:t>
      </w:r>
      <w:r w:rsidRPr="002B0C4A">
        <w:rPr>
          <w:rFonts w:ascii="Times New Roman" w:hAnsi="Times New Roman"/>
          <w:sz w:val="28"/>
          <w:szCs w:val="28"/>
          <w:lang w:val="uk-UA"/>
        </w:rPr>
        <w:t xml:space="preserve"> не потребує </w:t>
      </w:r>
      <w:r w:rsidR="00A2065D" w:rsidRPr="002B0C4A">
        <w:rPr>
          <w:rFonts w:ascii="Times New Roman" w:hAnsi="Times New Roman"/>
          <w:sz w:val="28"/>
          <w:szCs w:val="28"/>
          <w:lang w:val="uk-UA"/>
        </w:rPr>
        <w:t xml:space="preserve">додаткового </w:t>
      </w:r>
      <w:r w:rsidRPr="002B0C4A">
        <w:rPr>
          <w:rFonts w:ascii="Times New Roman" w:hAnsi="Times New Roman"/>
          <w:sz w:val="28"/>
          <w:szCs w:val="28"/>
          <w:lang w:val="uk-UA"/>
        </w:rPr>
        <w:t>фінансування з державного чи місцев</w:t>
      </w:r>
      <w:r w:rsidR="008150B8" w:rsidRPr="002B0C4A">
        <w:rPr>
          <w:rFonts w:ascii="Times New Roman" w:hAnsi="Times New Roman"/>
          <w:sz w:val="28"/>
          <w:szCs w:val="28"/>
          <w:lang w:val="uk-UA"/>
        </w:rPr>
        <w:t>их</w:t>
      </w:r>
      <w:r w:rsidRPr="002B0C4A">
        <w:rPr>
          <w:rFonts w:ascii="Times New Roman" w:hAnsi="Times New Roman"/>
          <w:sz w:val="28"/>
          <w:szCs w:val="28"/>
          <w:lang w:val="uk-UA"/>
        </w:rPr>
        <w:t xml:space="preserve"> бюджетів.</w:t>
      </w:r>
    </w:p>
    <w:p w14:paraId="19A33C91" w14:textId="77777777" w:rsidR="00FD68AA" w:rsidRPr="002B0C4A" w:rsidRDefault="00FD68AA" w:rsidP="005A1EC8">
      <w:pPr>
        <w:spacing w:before="120" w:after="120" w:line="240" w:lineRule="auto"/>
        <w:ind w:firstLine="709"/>
        <w:jc w:val="both"/>
        <w:rPr>
          <w:rFonts w:ascii="Times New Roman" w:hAnsi="Times New Roman"/>
          <w:sz w:val="28"/>
          <w:szCs w:val="28"/>
          <w:lang w:val="uk-UA"/>
        </w:rPr>
      </w:pPr>
      <w:r w:rsidRPr="002B0C4A">
        <w:rPr>
          <w:rFonts w:ascii="Times New Roman" w:hAnsi="Times New Roman"/>
          <w:b/>
          <w:bCs/>
          <w:sz w:val="28"/>
          <w:szCs w:val="28"/>
          <w:lang w:val="uk-UA"/>
        </w:rPr>
        <w:t>4</w:t>
      </w:r>
      <w:r w:rsidR="00114D95" w:rsidRPr="002B0C4A">
        <w:rPr>
          <w:rFonts w:ascii="Times New Roman" w:hAnsi="Times New Roman"/>
          <w:b/>
          <w:bCs/>
          <w:sz w:val="28"/>
          <w:szCs w:val="28"/>
          <w:vertAlign w:val="superscript"/>
          <w:lang w:val="uk-UA"/>
        </w:rPr>
        <w:t>1</w:t>
      </w:r>
      <w:r w:rsidRPr="002B0C4A">
        <w:rPr>
          <w:rFonts w:ascii="Times New Roman" w:hAnsi="Times New Roman"/>
          <w:b/>
          <w:bCs/>
          <w:sz w:val="28"/>
          <w:szCs w:val="28"/>
          <w:lang w:val="uk-UA"/>
        </w:rPr>
        <w:t>. Відповідність законодавству у сфері державної допомоги</w:t>
      </w:r>
    </w:p>
    <w:p w14:paraId="26574DEF" w14:textId="77777777" w:rsidR="00C4275F" w:rsidRPr="002B0C4A" w:rsidRDefault="00C4275F" w:rsidP="005A1EC8">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709"/>
        <w:contextualSpacing w:val="0"/>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не стосується надання державної доп</w:t>
      </w:r>
      <w:r w:rsidR="008150B8" w:rsidRPr="002B0C4A">
        <w:rPr>
          <w:rFonts w:ascii="Times New Roman" w:hAnsi="Times New Roman"/>
          <w:sz w:val="28"/>
          <w:szCs w:val="28"/>
          <w:lang w:val="uk-UA"/>
        </w:rPr>
        <w:t>омоги суб’єктам господарювання.</w:t>
      </w:r>
    </w:p>
    <w:p w14:paraId="599048A8" w14:textId="77777777" w:rsidR="00887979" w:rsidRPr="002B0C4A" w:rsidRDefault="00887979" w:rsidP="005A1EC8">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709"/>
        <w:contextualSpacing w:val="0"/>
        <w:jc w:val="both"/>
        <w:textAlignment w:val="baseline"/>
        <w:rPr>
          <w:rFonts w:ascii="Times New Roman" w:hAnsi="Times New Roman"/>
          <w:b/>
          <w:bCs/>
          <w:sz w:val="28"/>
          <w:szCs w:val="28"/>
          <w:lang w:val="uk-UA"/>
        </w:rPr>
      </w:pPr>
    </w:p>
    <w:p w14:paraId="7E5599B2" w14:textId="1FE2C445" w:rsidR="00C81C30" w:rsidRPr="002B0C4A" w:rsidRDefault="004D0C5F" w:rsidP="005A1EC8">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709"/>
        <w:contextualSpacing w:val="0"/>
        <w:jc w:val="both"/>
        <w:textAlignment w:val="baseline"/>
        <w:rPr>
          <w:rFonts w:ascii="Times New Roman" w:hAnsi="Times New Roman"/>
          <w:b/>
          <w:bCs/>
          <w:sz w:val="28"/>
          <w:szCs w:val="28"/>
          <w:lang w:val="uk-UA"/>
        </w:rPr>
      </w:pPr>
      <w:r w:rsidRPr="002B0C4A">
        <w:rPr>
          <w:rFonts w:ascii="Times New Roman" w:hAnsi="Times New Roman"/>
          <w:b/>
          <w:bCs/>
          <w:sz w:val="28"/>
          <w:szCs w:val="28"/>
          <w:lang w:val="uk-UA"/>
        </w:rPr>
        <w:t xml:space="preserve">5. </w:t>
      </w:r>
      <w:r w:rsidR="00C81C30" w:rsidRPr="002B0C4A">
        <w:rPr>
          <w:rFonts w:ascii="Times New Roman" w:hAnsi="Times New Roman"/>
          <w:b/>
          <w:bCs/>
          <w:sz w:val="28"/>
          <w:szCs w:val="28"/>
          <w:lang w:val="uk-UA"/>
        </w:rPr>
        <w:t xml:space="preserve">Позиція заінтересованих </w:t>
      </w:r>
      <w:r w:rsidR="005E3353" w:rsidRPr="002B0C4A">
        <w:rPr>
          <w:rFonts w:ascii="Times New Roman" w:hAnsi="Times New Roman"/>
          <w:b/>
          <w:bCs/>
          <w:sz w:val="28"/>
          <w:szCs w:val="28"/>
          <w:lang w:val="uk-UA"/>
        </w:rPr>
        <w:t>сторін</w:t>
      </w:r>
    </w:p>
    <w:p w14:paraId="34F633A2" w14:textId="77777777" w:rsidR="005E3353" w:rsidRPr="002B0C4A" w:rsidRDefault="001B2FA1"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матиме позитивний вплив</w:t>
      </w:r>
      <w:r w:rsidR="00E81153" w:rsidRPr="002B0C4A">
        <w:rPr>
          <w:rFonts w:ascii="Times New Roman" w:hAnsi="Times New Roman"/>
          <w:sz w:val="28"/>
          <w:szCs w:val="28"/>
          <w:lang w:val="uk-UA"/>
        </w:rPr>
        <w:t xml:space="preserve"> на</w:t>
      </w:r>
      <w:r w:rsidR="008150B8" w:rsidRPr="002B0C4A">
        <w:rPr>
          <w:rFonts w:ascii="Times New Roman" w:hAnsi="Times New Roman"/>
          <w:sz w:val="28"/>
          <w:szCs w:val="28"/>
          <w:lang w:val="uk-UA"/>
        </w:rPr>
        <w:t xml:space="preserve"> </w:t>
      </w:r>
      <w:r w:rsidR="00E81153" w:rsidRPr="002B0C4A">
        <w:rPr>
          <w:rFonts w:ascii="Times New Roman" w:hAnsi="Times New Roman"/>
          <w:sz w:val="28"/>
          <w:szCs w:val="28"/>
          <w:lang w:val="uk-UA"/>
        </w:rPr>
        <w:t xml:space="preserve">ВПО та учасників АТО/ООС </w:t>
      </w:r>
      <w:r w:rsidR="006D431E" w:rsidRPr="002B0C4A">
        <w:rPr>
          <w:rFonts w:ascii="Times New Roman" w:hAnsi="Times New Roman"/>
          <w:sz w:val="28"/>
          <w:szCs w:val="28"/>
          <w:lang w:val="uk-UA"/>
        </w:rPr>
        <w:t>(прогноз впливу додається).</w:t>
      </w:r>
    </w:p>
    <w:p w14:paraId="64278BF7" w14:textId="77777777" w:rsidR="008150B8" w:rsidRPr="002B0C4A" w:rsidRDefault="008150B8" w:rsidP="005A1EC8">
      <w:pPr>
        <w:pStyle w:val="a9"/>
        <w:spacing w:before="120" w:after="120"/>
        <w:ind w:firstLine="709"/>
        <w:jc w:val="both"/>
        <w:rPr>
          <w:rFonts w:ascii="Times New Roman" w:hAnsi="Times New Roman"/>
          <w:sz w:val="28"/>
          <w:szCs w:val="28"/>
        </w:rPr>
      </w:pPr>
      <w:r w:rsidRPr="002B0C4A">
        <w:rPr>
          <w:rFonts w:ascii="Times New Roman" w:hAnsi="Times New Roman"/>
          <w:sz w:val="28"/>
          <w:szCs w:val="28"/>
        </w:rPr>
        <w:t xml:space="preserve">Проект акта не стосується питань функціонування місцевого самоврядування, прав та інтересів територіальних громад, місцевого та регіонального розвитку та не потребує погодження з </w:t>
      </w:r>
      <w:r w:rsidRPr="002B0C4A">
        <w:rPr>
          <w:rFonts w:ascii="Times New Roman" w:hAnsi="Times New Roman"/>
          <w:sz w:val="28"/>
          <w:szCs w:val="28"/>
          <w:shd w:val="clear" w:color="auto" w:fill="FFFFFF"/>
        </w:rPr>
        <w:t>уповноваженими представниками всеукраїнських асоціацій органів місцевого самоврядування чи відповідними органами місцевого самоврядування.</w:t>
      </w:r>
    </w:p>
    <w:p w14:paraId="5C3172D2" w14:textId="77777777" w:rsidR="008150B8" w:rsidRPr="002B0C4A" w:rsidRDefault="008150B8" w:rsidP="005A1EC8">
      <w:pPr>
        <w:pStyle w:val="a9"/>
        <w:spacing w:before="120" w:after="120"/>
        <w:ind w:firstLine="709"/>
        <w:jc w:val="both"/>
        <w:rPr>
          <w:rFonts w:ascii="Times New Roman" w:hAnsi="Times New Roman"/>
          <w:sz w:val="28"/>
          <w:szCs w:val="28"/>
        </w:rPr>
      </w:pPr>
      <w:r w:rsidRPr="002B0C4A">
        <w:rPr>
          <w:rFonts w:ascii="Times New Roman" w:hAnsi="Times New Roman"/>
          <w:sz w:val="28"/>
          <w:szCs w:val="28"/>
        </w:rPr>
        <w:t xml:space="preserve">Проект акта не стосується питань </w:t>
      </w:r>
      <w:r w:rsidRPr="002B0C4A">
        <w:rPr>
          <w:rFonts w:ascii="Times New Roman" w:hAnsi="Times New Roman"/>
          <w:color w:val="000000"/>
          <w:sz w:val="28"/>
          <w:szCs w:val="28"/>
          <w:shd w:val="clear" w:color="auto" w:fill="FFFFFF"/>
        </w:rPr>
        <w:t>соціально-трудової сфери, прав осіб з інвалідністю</w:t>
      </w:r>
      <w:r w:rsidRPr="002B0C4A">
        <w:rPr>
          <w:rFonts w:ascii="Times New Roman" w:hAnsi="Times New Roman"/>
          <w:sz w:val="28"/>
          <w:szCs w:val="28"/>
        </w:rPr>
        <w:t xml:space="preserve"> та не потребує погодження з </w:t>
      </w:r>
      <w:r w:rsidRPr="002B0C4A">
        <w:rPr>
          <w:rFonts w:ascii="Times New Roman" w:hAnsi="Times New Roman"/>
          <w:color w:val="000000"/>
          <w:sz w:val="28"/>
          <w:szCs w:val="28"/>
          <w:shd w:val="clear" w:color="auto" w:fill="FFFFFF"/>
        </w:rPr>
        <w:t>уповноваженими представниками всеукраїнських профспілок, їх об’єднань та всеукраїнських об’єднань організацій роботодавців, всеукраїнських громадських організацій осіб з інвалідністю, їх спілок.</w:t>
      </w:r>
    </w:p>
    <w:p w14:paraId="700ED84C" w14:textId="77777777" w:rsidR="008150B8" w:rsidRPr="002B0C4A" w:rsidRDefault="008150B8" w:rsidP="005A1EC8">
      <w:pPr>
        <w:tabs>
          <w:tab w:val="center" w:pos="-2127"/>
        </w:tabs>
        <w:spacing w:before="120" w:after="120" w:line="240" w:lineRule="auto"/>
        <w:ind w:firstLine="709"/>
        <w:jc w:val="both"/>
        <w:rPr>
          <w:rFonts w:ascii="Times New Roman" w:hAnsi="Times New Roman"/>
          <w:sz w:val="28"/>
          <w:szCs w:val="28"/>
          <w:lang w:val="uk-UA"/>
        </w:rPr>
      </w:pPr>
      <w:r w:rsidRPr="002B0C4A">
        <w:rPr>
          <w:rFonts w:ascii="Times New Roman" w:hAnsi="Times New Roman"/>
          <w:sz w:val="28"/>
          <w:szCs w:val="28"/>
          <w:lang w:val="uk-UA"/>
        </w:rPr>
        <w:t>Проект акта не стосується сфери наукової та науково-технічної діяльності та не потребує погодження з Науковим комітетом Національної ради з питань розвитку науки і технологій.</w:t>
      </w:r>
    </w:p>
    <w:p w14:paraId="048CDF0A" w14:textId="77777777" w:rsidR="00C81C30" w:rsidRPr="002B0C4A" w:rsidRDefault="004D0C5F" w:rsidP="005A1EC8">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709"/>
        <w:contextualSpacing w:val="0"/>
        <w:jc w:val="both"/>
        <w:textAlignment w:val="baseline"/>
        <w:rPr>
          <w:rFonts w:ascii="Times New Roman" w:hAnsi="Times New Roman"/>
          <w:b/>
          <w:bCs/>
          <w:sz w:val="28"/>
          <w:szCs w:val="28"/>
          <w:lang w:val="uk-UA"/>
        </w:rPr>
      </w:pPr>
      <w:r w:rsidRPr="002B0C4A">
        <w:rPr>
          <w:rFonts w:ascii="Times New Roman" w:hAnsi="Times New Roman"/>
          <w:b/>
          <w:bCs/>
          <w:sz w:val="28"/>
          <w:szCs w:val="28"/>
          <w:lang w:val="uk-UA"/>
        </w:rPr>
        <w:t xml:space="preserve">6. </w:t>
      </w:r>
      <w:r w:rsidR="00C81C30" w:rsidRPr="002B0C4A">
        <w:rPr>
          <w:rFonts w:ascii="Times New Roman" w:hAnsi="Times New Roman"/>
          <w:b/>
          <w:bCs/>
          <w:sz w:val="28"/>
          <w:szCs w:val="28"/>
          <w:lang w:val="uk-UA"/>
        </w:rPr>
        <w:t>Прогноз впливу</w:t>
      </w:r>
    </w:p>
    <w:p w14:paraId="2B5526D3" w14:textId="77777777" w:rsidR="00B1661F" w:rsidRPr="002B0C4A" w:rsidRDefault="00B1661F"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не є регуляторним.</w:t>
      </w:r>
    </w:p>
    <w:p w14:paraId="7CBF3C39" w14:textId="77777777" w:rsidR="00B1661F" w:rsidRPr="002B0C4A" w:rsidRDefault="00B1661F"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не має безпосереднього впливу на розвиток регіонів.</w:t>
      </w:r>
    </w:p>
    <w:p w14:paraId="4F76532A" w14:textId="77777777" w:rsidR="00B1661F" w:rsidRPr="002B0C4A" w:rsidRDefault="00B1661F"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не має безпосереднього впливу на ринок праці.</w:t>
      </w:r>
    </w:p>
    <w:p w14:paraId="096140DC" w14:textId="77777777" w:rsidR="00B1661F" w:rsidRPr="002B0C4A" w:rsidRDefault="00B1661F"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не має безпосереднього впливу на громадське здоров’я.</w:t>
      </w:r>
    </w:p>
    <w:p w14:paraId="73020026" w14:textId="77777777" w:rsidR="00B1661F" w:rsidRPr="002B0C4A" w:rsidRDefault="00B1661F"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не має безпосереднього впливу на екологію та навколишнє природне середовище.</w:t>
      </w:r>
    </w:p>
    <w:p w14:paraId="2ECCB5E8" w14:textId="77777777" w:rsidR="00B1661F" w:rsidRPr="002B0C4A" w:rsidRDefault="00B1661F"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Проект акта не має безпосереднього впливу на інші сфери суспільних відносин.</w:t>
      </w:r>
    </w:p>
    <w:p w14:paraId="7E6B41BF" w14:textId="77777777" w:rsidR="00C81C30" w:rsidRPr="002B0C4A" w:rsidRDefault="004D0C5F" w:rsidP="005A1EC8">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709"/>
        <w:contextualSpacing w:val="0"/>
        <w:jc w:val="both"/>
        <w:textAlignment w:val="baseline"/>
        <w:rPr>
          <w:rFonts w:ascii="Times New Roman" w:hAnsi="Times New Roman"/>
          <w:b/>
          <w:bCs/>
          <w:sz w:val="28"/>
          <w:szCs w:val="28"/>
          <w:lang w:val="uk-UA"/>
        </w:rPr>
      </w:pPr>
      <w:r w:rsidRPr="002B0C4A">
        <w:rPr>
          <w:rFonts w:ascii="Times New Roman" w:hAnsi="Times New Roman"/>
          <w:b/>
          <w:bCs/>
          <w:sz w:val="28"/>
          <w:szCs w:val="28"/>
          <w:lang w:val="uk-UA"/>
        </w:rPr>
        <w:t xml:space="preserve">7. </w:t>
      </w:r>
      <w:r w:rsidR="00C81C30" w:rsidRPr="002B0C4A">
        <w:rPr>
          <w:rFonts w:ascii="Times New Roman" w:hAnsi="Times New Roman"/>
          <w:b/>
          <w:bCs/>
          <w:sz w:val="28"/>
          <w:szCs w:val="28"/>
          <w:lang w:val="uk-UA"/>
        </w:rPr>
        <w:t>Позиція заінтересованих органів</w:t>
      </w:r>
    </w:p>
    <w:p w14:paraId="21445357" w14:textId="1C5A0157" w:rsidR="00DF0ECD" w:rsidRPr="002B0C4A" w:rsidRDefault="00C4275F"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color w:val="000000"/>
          <w:sz w:val="28"/>
          <w:szCs w:val="28"/>
          <w:shd w:val="clear" w:color="auto" w:fill="FFFFFF"/>
          <w:lang w:val="uk-UA"/>
        </w:rPr>
      </w:pPr>
      <w:r w:rsidRPr="002B0C4A">
        <w:rPr>
          <w:rFonts w:ascii="Times New Roman" w:hAnsi="Times New Roman"/>
          <w:color w:val="000000"/>
          <w:sz w:val="28"/>
          <w:szCs w:val="28"/>
          <w:shd w:val="clear" w:color="auto" w:fill="FFFFFF"/>
          <w:lang w:val="uk-UA"/>
        </w:rPr>
        <w:t xml:space="preserve">Проект акта потребує погодження з </w:t>
      </w:r>
      <w:r w:rsidR="003D65F7" w:rsidRPr="002B0C4A">
        <w:rPr>
          <w:rFonts w:ascii="Times New Roman" w:hAnsi="Times New Roman"/>
          <w:color w:val="000000"/>
          <w:sz w:val="28"/>
          <w:szCs w:val="28"/>
          <w:shd w:val="clear" w:color="auto" w:fill="FFFFFF"/>
          <w:lang w:val="uk-UA"/>
        </w:rPr>
        <w:t>Міністерством розвитку громад та територій України, Міністерств</w:t>
      </w:r>
      <w:r w:rsidR="00EB1790" w:rsidRPr="002B0C4A">
        <w:rPr>
          <w:rFonts w:ascii="Times New Roman" w:hAnsi="Times New Roman"/>
          <w:color w:val="000000"/>
          <w:sz w:val="28"/>
          <w:szCs w:val="28"/>
          <w:shd w:val="clear" w:color="auto" w:fill="FFFFFF"/>
          <w:lang w:val="uk-UA"/>
        </w:rPr>
        <w:t>ом</w:t>
      </w:r>
      <w:r w:rsidR="003D65F7" w:rsidRPr="002B0C4A">
        <w:rPr>
          <w:rFonts w:ascii="Times New Roman" w:hAnsi="Times New Roman"/>
          <w:color w:val="000000"/>
          <w:sz w:val="28"/>
          <w:szCs w:val="28"/>
          <w:shd w:val="clear" w:color="auto" w:fill="FFFFFF"/>
          <w:lang w:val="uk-UA"/>
        </w:rPr>
        <w:t xml:space="preserve"> розвитку економіки, торгівлі та сільського господарства України, Міністерством фінансів України, </w:t>
      </w:r>
      <w:r w:rsidR="00AB03CC" w:rsidRPr="002B0C4A">
        <w:rPr>
          <w:rFonts w:ascii="Times New Roman" w:hAnsi="Times New Roman"/>
          <w:color w:val="000000"/>
          <w:sz w:val="28"/>
          <w:szCs w:val="28"/>
          <w:shd w:val="clear" w:color="auto" w:fill="FFFFFF"/>
          <w:lang w:val="uk-UA"/>
        </w:rPr>
        <w:t>Міністерством інфраструктури України</w:t>
      </w:r>
      <w:r w:rsidR="003D65F7" w:rsidRPr="002B0C4A">
        <w:rPr>
          <w:rFonts w:ascii="Times New Roman" w:hAnsi="Times New Roman"/>
          <w:color w:val="000000"/>
          <w:sz w:val="28"/>
          <w:szCs w:val="28"/>
          <w:shd w:val="clear" w:color="auto" w:fill="FFFFFF"/>
          <w:lang w:val="uk-UA"/>
        </w:rPr>
        <w:t xml:space="preserve">, </w:t>
      </w:r>
      <w:r w:rsidR="00AB03CC" w:rsidRPr="002B0C4A">
        <w:rPr>
          <w:rFonts w:ascii="Times New Roman" w:hAnsi="Times New Roman"/>
          <w:color w:val="000000"/>
          <w:sz w:val="28"/>
          <w:szCs w:val="28"/>
          <w:shd w:val="clear" w:color="auto" w:fill="FFFFFF"/>
          <w:lang w:val="uk-UA"/>
        </w:rPr>
        <w:t>Міністерством соціальної політики України</w:t>
      </w:r>
      <w:r w:rsidR="003D65F7" w:rsidRPr="002B0C4A">
        <w:rPr>
          <w:rFonts w:ascii="Times New Roman" w:hAnsi="Times New Roman"/>
          <w:color w:val="000000"/>
          <w:sz w:val="28"/>
          <w:szCs w:val="28"/>
          <w:shd w:val="clear" w:color="auto" w:fill="FFFFFF"/>
          <w:lang w:val="uk-UA"/>
        </w:rPr>
        <w:t xml:space="preserve">, </w:t>
      </w:r>
      <w:r w:rsidR="00AB03CC" w:rsidRPr="002B0C4A">
        <w:rPr>
          <w:rFonts w:ascii="Times New Roman" w:hAnsi="Times New Roman"/>
          <w:color w:val="000000"/>
          <w:sz w:val="28"/>
          <w:szCs w:val="28"/>
          <w:shd w:val="clear" w:color="auto" w:fill="FFFFFF"/>
          <w:lang w:val="uk-UA"/>
        </w:rPr>
        <w:t xml:space="preserve">Офісом </w:t>
      </w:r>
      <w:r w:rsidR="00AB03CC" w:rsidRPr="002B0C4A">
        <w:rPr>
          <w:rFonts w:ascii="Times New Roman" w:hAnsi="Times New Roman"/>
          <w:color w:val="000000"/>
          <w:sz w:val="28"/>
          <w:szCs w:val="28"/>
          <w:shd w:val="clear" w:color="auto" w:fill="FFFFFF"/>
          <w:lang w:val="uk-UA"/>
        </w:rPr>
        <w:lastRenderedPageBreak/>
        <w:t xml:space="preserve">Президента України, </w:t>
      </w:r>
      <w:r w:rsidR="008F6429" w:rsidRPr="002B0C4A">
        <w:rPr>
          <w:rFonts w:ascii="Times New Roman" w:hAnsi="Times New Roman"/>
          <w:color w:val="000000"/>
          <w:sz w:val="28"/>
          <w:szCs w:val="28"/>
          <w:shd w:val="clear" w:color="auto" w:fill="FFFFFF"/>
          <w:lang w:val="uk-UA"/>
        </w:rPr>
        <w:t>Комітетом Верховної Ради України з питань будівництва, містобудування і житлово-комунального господарства</w:t>
      </w:r>
      <w:r w:rsidR="009A6556" w:rsidRPr="002B0C4A">
        <w:rPr>
          <w:rFonts w:ascii="Times New Roman" w:hAnsi="Times New Roman"/>
          <w:color w:val="000000"/>
          <w:sz w:val="28"/>
          <w:szCs w:val="28"/>
          <w:shd w:val="clear" w:color="auto" w:fill="FFFFFF"/>
          <w:lang w:val="uk-UA"/>
        </w:rPr>
        <w:t>.</w:t>
      </w:r>
    </w:p>
    <w:p w14:paraId="14AAFA3A" w14:textId="77777777" w:rsidR="00A944E0" w:rsidRPr="002B0C4A" w:rsidRDefault="00A944E0"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color w:val="000000"/>
          <w:sz w:val="28"/>
          <w:szCs w:val="28"/>
          <w:shd w:val="clear" w:color="auto" w:fill="FFFFFF"/>
          <w:lang w:val="uk-UA"/>
        </w:rPr>
      </w:pPr>
      <w:r w:rsidRPr="002B0C4A">
        <w:rPr>
          <w:rFonts w:ascii="Times New Roman" w:hAnsi="Times New Roman"/>
          <w:color w:val="000000"/>
          <w:sz w:val="28"/>
          <w:szCs w:val="28"/>
          <w:shd w:val="clear" w:color="auto" w:fill="FFFFFF"/>
          <w:lang w:val="uk-UA"/>
        </w:rPr>
        <w:t xml:space="preserve">Проект </w:t>
      </w:r>
      <w:r w:rsidR="00434F90" w:rsidRPr="002B0C4A">
        <w:rPr>
          <w:rFonts w:ascii="Times New Roman" w:hAnsi="Times New Roman"/>
          <w:color w:val="000000"/>
          <w:sz w:val="28"/>
          <w:szCs w:val="28"/>
          <w:shd w:val="clear" w:color="auto" w:fill="FFFFFF"/>
          <w:lang w:val="uk-UA"/>
        </w:rPr>
        <w:t>акта</w:t>
      </w:r>
      <w:r w:rsidRPr="002B0C4A">
        <w:rPr>
          <w:rFonts w:ascii="Times New Roman" w:hAnsi="Times New Roman"/>
          <w:color w:val="000000"/>
          <w:sz w:val="28"/>
          <w:szCs w:val="28"/>
          <w:shd w:val="clear" w:color="auto" w:fill="FFFFFF"/>
          <w:lang w:val="uk-UA"/>
        </w:rPr>
        <w:t xml:space="preserve"> потребує проведення правової експертизи Міністерством юстиції України.</w:t>
      </w:r>
    </w:p>
    <w:p w14:paraId="7E4E3F89" w14:textId="77777777" w:rsidR="00C81C30" w:rsidRPr="002B0C4A" w:rsidRDefault="007320A4"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b/>
          <w:bCs/>
          <w:sz w:val="28"/>
          <w:szCs w:val="28"/>
          <w:lang w:val="uk-UA"/>
        </w:rPr>
      </w:pPr>
      <w:r w:rsidRPr="002B0C4A">
        <w:rPr>
          <w:rFonts w:ascii="Times New Roman" w:hAnsi="Times New Roman"/>
          <w:b/>
          <w:bCs/>
          <w:sz w:val="28"/>
          <w:szCs w:val="28"/>
          <w:lang w:val="uk-UA"/>
        </w:rPr>
        <w:t xml:space="preserve">8. </w:t>
      </w:r>
      <w:r w:rsidR="00C81C30" w:rsidRPr="002B0C4A">
        <w:rPr>
          <w:rFonts w:ascii="Times New Roman" w:hAnsi="Times New Roman"/>
          <w:b/>
          <w:bCs/>
          <w:sz w:val="28"/>
          <w:szCs w:val="28"/>
          <w:lang w:val="uk-UA"/>
        </w:rPr>
        <w:t>Ризики та обмеження</w:t>
      </w:r>
    </w:p>
    <w:p w14:paraId="1AE85B04" w14:textId="77777777" w:rsidR="00434F90" w:rsidRPr="002B0C4A" w:rsidRDefault="00465C06"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У проекті акта відсутні норми</w:t>
      </w:r>
      <w:r w:rsidR="00434F90" w:rsidRPr="002B0C4A">
        <w:rPr>
          <w:rFonts w:ascii="Times New Roman" w:hAnsi="Times New Roman"/>
          <w:sz w:val="28"/>
          <w:szCs w:val="28"/>
          <w:lang w:val="uk-UA"/>
        </w:rPr>
        <w:t>, що зачіпають права і свободи, гарантовані Конвенцією про захист прав</w:t>
      </w:r>
      <w:r w:rsidRPr="002B0C4A">
        <w:rPr>
          <w:rFonts w:ascii="Times New Roman" w:hAnsi="Times New Roman"/>
          <w:sz w:val="28"/>
          <w:szCs w:val="28"/>
          <w:lang w:val="uk-UA"/>
        </w:rPr>
        <w:t xml:space="preserve"> людини і основоположних свобод</w:t>
      </w:r>
      <w:r w:rsidR="00434F90" w:rsidRPr="002B0C4A">
        <w:rPr>
          <w:rFonts w:ascii="Times New Roman" w:hAnsi="Times New Roman"/>
          <w:sz w:val="28"/>
          <w:szCs w:val="28"/>
          <w:lang w:val="uk-UA"/>
        </w:rPr>
        <w:t>.</w:t>
      </w:r>
    </w:p>
    <w:p w14:paraId="5EF85FD3" w14:textId="77777777" w:rsidR="00434F90" w:rsidRPr="002B0C4A" w:rsidRDefault="00434F90"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У проекті акта відсутні положення, які порушують принцип забезпечення рівних прав та можливостей жінок і чоловіків.</w:t>
      </w:r>
    </w:p>
    <w:p w14:paraId="79810468" w14:textId="77777777" w:rsidR="00434F90" w:rsidRPr="002B0C4A" w:rsidRDefault="00434F90"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У проекті акта відсутні норми, які можуть містити ризики вчинення корупційних правопорушень. Громадська антикорупційна експертиза не проводилася.</w:t>
      </w:r>
    </w:p>
    <w:p w14:paraId="6592F30E" w14:textId="77777777" w:rsidR="00434F90" w:rsidRPr="002B0C4A" w:rsidRDefault="00434F90" w:rsidP="005A1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sz w:val="28"/>
          <w:szCs w:val="28"/>
          <w:lang w:val="uk-UA"/>
        </w:rPr>
        <w:t>У проекті акта відсутні положення, які містять ознаки дискримінації. Громадська антидискримінаційна експертиза не проводилася.</w:t>
      </w:r>
    </w:p>
    <w:p w14:paraId="518341DE" w14:textId="77777777" w:rsidR="00C81C30" w:rsidRPr="002B0C4A" w:rsidRDefault="007320A4" w:rsidP="0047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lang w:val="uk-UA"/>
        </w:rPr>
      </w:pPr>
      <w:r w:rsidRPr="002B0C4A">
        <w:rPr>
          <w:rFonts w:ascii="Times New Roman" w:hAnsi="Times New Roman"/>
          <w:b/>
          <w:bCs/>
          <w:sz w:val="28"/>
          <w:szCs w:val="28"/>
          <w:lang w:val="uk-UA"/>
        </w:rPr>
        <w:t xml:space="preserve">9. </w:t>
      </w:r>
      <w:r w:rsidR="00C81C30" w:rsidRPr="002B0C4A">
        <w:rPr>
          <w:rFonts w:ascii="Times New Roman" w:hAnsi="Times New Roman"/>
          <w:b/>
          <w:bCs/>
          <w:sz w:val="28"/>
          <w:szCs w:val="28"/>
          <w:lang w:val="uk-UA"/>
        </w:rPr>
        <w:t>Підстава розроблення про</w:t>
      </w:r>
      <w:r w:rsidRPr="002B0C4A">
        <w:rPr>
          <w:rFonts w:ascii="Times New Roman" w:hAnsi="Times New Roman"/>
          <w:b/>
          <w:bCs/>
          <w:sz w:val="28"/>
          <w:szCs w:val="28"/>
          <w:lang w:val="uk-UA"/>
        </w:rPr>
        <w:t>е</w:t>
      </w:r>
      <w:r w:rsidR="00C81C30" w:rsidRPr="002B0C4A">
        <w:rPr>
          <w:rFonts w:ascii="Times New Roman" w:hAnsi="Times New Roman"/>
          <w:b/>
          <w:bCs/>
          <w:sz w:val="28"/>
          <w:szCs w:val="28"/>
          <w:lang w:val="uk-UA"/>
        </w:rPr>
        <w:t>кту акта</w:t>
      </w:r>
    </w:p>
    <w:p w14:paraId="3382BD10" w14:textId="11474CE7" w:rsidR="00422B16" w:rsidRPr="002B0C4A" w:rsidRDefault="004A5841" w:rsidP="0047607F">
      <w:pPr>
        <w:spacing w:before="120" w:after="120" w:line="240" w:lineRule="auto"/>
        <w:ind w:firstLine="709"/>
        <w:jc w:val="both"/>
        <w:rPr>
          <w:rFonts w:ascii="Times New Roman" w:hAnsi="Times New Roman"/>
          <w:sz w:val="28"/>
          <w:szCs w:val="28"/>
          <w:lang w:val="uk-UA"/>
        </w:rPr>
      </w:pPr>
      <w:bookmarkStart w:id="2" w:name="n1704"/>
      <w:bookmarkStart w:id="3" w:name="n1705"/>
      <w:bookmarkEnd w:id="2"/>
      <w:bookmarkEnd w:id="3"/>
      <w:r w:rsidRPr="002B0C4A">
        <w:rPr>
          <w:rFonts w:ascii="Times New Roman" w:hAnsi="Times New Roman"/>
          <w:sz w:val="28"/>
          <w:szCs w:val="28"/>
          <w:lang w:val="uk-UA"/>
        </w:rPr>
        <w:t xml:space="preserve">Проект акта розроблено </w:t>
      </w:r>
      <w:r w:rsidR="00EB1790" w:rsidRPr="002B0C4A">
        <w:rPr>
          <w:rFonts w:ascii="Times New Roman" w:hAnsi="Times New Roman"/>
          <w:sz w:val="28"/>
          <w:szCs w:val="28"/>
          <w:lang w:val="uk-UA"/>
        </w:rPr>
        <w:t xml:space="preserve">на виконання </w:t>
      </w:r>
      <w:r w:rsidR="0047607F" w:rsidRPr="002B0C4A">
        <w:rPr>
          <w:rFonts w:ascii="Times New Roman" w:hAnsi="Times New Roman"/>
          <w:sz w:val="28"/>
          <w:szCs w:val="28"/>
          <w:lang w:val="uk-UA"/>
        </w:rPr>
        <w:t xml:space="preserve">на виконання завдання 124 додатку до пункту 1 доручення Прем’єр-міністра України О. Гончарука від </w:t>
      </w:r>
      <w:r w:rsidR="0047607F" w:rsidRPr="002B0C4A">
        <w:rPr>
          <w:rFonts w:ascii="Times New Roman" w:hAnsi="Times New Roman"/>
          <w:sz w:val="28"/>
          <w:szCs w:val="28"/>
          <w:lang w:val="uk-UA"/>
        </w:rPr>
        <w:br/>
        <w:t>19 листопада 2019 року № 40306/2/1-19 до Указу Президенту України від 08 листопада 2019 року № 837 “Про невідкладні заходи з проведення реформ та зміцнення держави”</w:t>
      </w:r>
      <w:r w:rsidR="00A963F1" w:rsidRPr="002B0C4A">
        <w:rPr>
          <w:rFonts w:ascii="Times New Roman" w:hAnsi="Times New Roman"/>
          <w:sz w:val="28"/>
          <w:szCs w:val="28"/>
          <w:lang w:val="uk-UA"/>
        </w:rPr>
        <w:t>.</w:t>
      </w:r>
    </w:p>
    <w:p w14:paraId="399BD95E" w14:textId="77777777" w:rsidR="00373DD6" w:rsidRPr="002B0C4A" w:rsidRDefault="00373DD6" w:rsidP="005A1EC8">
      <w:pPr>
        <w:widowControl w:val="0"/>
        <w:spacing w:after="0" w:line="240" w:lineRule="auto"/>
        <w:contextualSpacing/>
        <w:jc w:val="both"/>
        <w:rPr>
          <w:rFonts w:ascii="Times New Roman" w:hAnsi="Times New Roman"/>
          <w:bCs/>
          <w:sz w:val="28"/>
          <w:szCs w:val="28"/>
          <w:lang w:val="uk-UA" w:eastAsia="ru-RU"/>
        </w:rPr>
      </w:pPr>
    </w:p>
    <w:p w14:paraId="2AEEBAB9" w14:textId="77777777" w:rsidR="00373DD6" w:rsidRPr="002B0C4A" w:rsidRDefault="00373DD6" w:rsidP="005A1EC8">
      <w:pPr>
        <w:widowControl w:val="0"/>
        <w:spacing w:after="0" w:line="240" w:lineRule="auto"/>
        <w:contextualSpacing/>
        <w:jc w:val="both"/>
        <w:rPr>
          <w:rFonts w:ascii="Times New Roman" w:hAnsi="Times New Roman"/>
          <w:bCs/>
          <w:sz w:val="28"/>
          <w:szCs w:val="28"/>
          <w:lang w:val="uk-UA" w:eastAsia="ru-RU"/>
        </w:rPr>
      </w:pPr>
    </w:p>
    <w:tbl>
      <w:tblPr>
        <w:tblW w:w="9639" w:type="dxa"/>
        <w:tblCellMar>
          <w:left w:w="0" w:type="dxa"/>
          <w:right w:w="0" w:type="dxa"/>
        </w:tblCellMar>
        <w:tblLook w:val="04A0" w:firstRow="1" w:lastRow="0" w:firstColumn="1" w:lastColumn="0" w:noHBand="0" w:noVBand="1"/>
      </w:tblPr>
      <w:tblGrid>
        <w:gridCol w:w="4962"/>
        <w:gridCol w:w="4677"/>
      </w:tblGrid>
      <w:tr w:rsidR="00373DD6" w:rsidRPr="002B0C4A" w14:paraId="574E510B" w14:textId="77777777" w:rsidTr="00465C06">
        <w:tc>
          <w:tcPr>
            <w:tcW w:w="4962" w:type="dxa"/>
            <w:shd w:val="clear" w:color="auto" w:fill="auto"/>
          </w:tcPr>
          <w:p w14:paraId="237E214D" w14:textId="77777777" w:rsidR="00373DD6" w:rsidRPr="002B0C4A" w:rsidRDefault="00465C06" w:rsidP="005A1EC8">
            <w:pPr>
              <w:spacing w:after="0" w:line="240" w:lineRule="auto"/>
              <w:rPr>
                <w:rFonts w:ascii="Times New Roman" w:hAnsi="Times New Roman"/>
                <w:bCs/>
                <w:sz w:val="28"/>
                <w:szCs w:val="28"/>
                <w:lang w:val="uk-UA"/>
              </w:rPr>
            </w:pPr>
            <w:r w:rsidRPr="002B0C4A">
              <w:rPr>
                <w:rFonts w:ascii="Times New Roman" w:hAnsi="Times New Roman"/>
                <w:b/>
                <w:sz w:val="28"/>
                <w:szCs w:val="28"/>
                <w:lang w:val="uk-UA"/>
              </w:rPr>
              <w:t xml:space="preserve">Міністр у справах ветеранів, </w:t>
            </w:r>
            <w:r w:rsidR="00373DD6" w:rsidRPr="002B0C4A">
              <w:rPr>
                <w:rFonts w:ascii="Times New Roman" w:hAnsi="Times New Roman"/>
                <w:b/>
                <w:sz w:val="28"/>
                <w:szCs w:val="28"/>
                <w:lang w:val="uk-UA"/>
              </w:rPr>
              <w:t>тимчасово окупованих територій та внутрішньо переміщених осіб України</w:t>
            </w:r>
          </w:p>
        </w:tc>
        <w:tc>
          <w:tcPr>
            <w:tcW w:w="4677" w:type="dxa"/>
            <w:shd w:val="clear" w:color="auto" w:fill="auto"/>
          </w:tcPr>
          <w:p w14:paraId="38D05580" w14:textId="77777777" w:rsidR="00465C06" w:rsidRPr="002B0C4A" w:rsidRDefault="00465C06" w:rsidP="005A1EC8">
            <w:pPr>
              <w:spacing w:after="0" w:line="240" w:lineRule="auto"/>
              <w:jc w:val="right"/>
              <w:rPr>
                <w:rFonts w:ascii="Times New Roman" w:hAnsi="Times New Roman"/>
                <w:b/>
                <w:sz w:val="28"/>
                <w:szCs w:val="28"/>
                <w:lang w:val="uk-UA"/>
              </w:rPr>
            </w:pPr>
          </w:p>
          <w:p w14:paraId="2B6CD0C4" w14:textId="77777777" w:rsidR="00465C06" w:rsidRPr="002B0C4A" w:rsidRDefault="00465C06" w:rsidP="005A1EC8">
            <w:pPr>
              <w:spacing w:after="0" w:line="240" w:lineRule="auto"/>
              <w:jc w:val="right"/>
              <w:rPr>
                <w:rFonts w:ascii="Times New Roman" w:hAnsi="Times New Roman"/>
                <w:b/>
                <w:sz w:val="28"/>
                <w:szCs w:val="28"/>
                <w:lang w:val="uk-UA"/>
              </w:rPr>
            </w:pPr>
          </w:p>
          <w:p w14:paraId="0891AAB3" w14:textId="77777777" w:rsidR="00373DD6" w:rsidRPr="002B0C4A" w:rsidRDefault="009438BE" w:rsidP="005A1EC8">
            <w:pPr>
              <w:spacing w:after="0" w:line="240" w:lineRule="auto"/>
              <w:jc w:val="right"/>
              <w:rPr>
                <w:rFonts w:ascii="Times New Roman" w:hAnsi="Times New Roman"/>
                <w:bCs/>
                <w:sz w:val="28"/>
                <w:szCs w:val="28"/>
                <w:lang w:val="uk-UA"/>
              </w:rPr>
            </w:pPr>
            <w:r w:rsidRPr="002B0C4A">
              <w:rPr>
                <w:rFonts w:ascii="Times New Roman" w:hAnsi="Times New Roman"/>
                <w:b/>
                <w:sz w:val="28"/>
                <w:szCs w:val="28"/>
                <w:lang w:val="uk-UA"/>
              </w:rPr>
              <w:t>Оксана</w:t>
            </w:r>
            <w:r w:rsidR="00373DD6" w:rsidRPr="002B0C4A">
              <w:rPr>
                <w:rFonts w:ascii="Times New Roman" w:hAnsi="Times New Roman"/>
                <w:b/>
                <w:sz w:val="28"/>
                <w:szCs w:val="28"/>
                <w:lang w:val="uk-UA"/>
              </w:rPr>
              <w:t xml:space="preserve"> КОЛ</w:t>
            </w:r>
            <w:r w:rsidRPr="002B0C4A">
              <w:rPr>
                <w:rFonts w:ascii="Times New Roman" w:hAnsi="Times New Roman"/>
                <w:b/>
                <w:sz w:val="28"/>
                <w:szCs w:val="28"/>
                <w:lang w:val="uk-UA"/>
              </w:rPr>
              <w:t>ЯДА</w:t>
            </w:r>
          </w:p>
        </w:tc>
      </w:tr>
    </w:tbl>
    <w:p w14:paraId="7287FFCA" w14:textId="77777777" w:rsidR="00BD4FEC" w:rsidRPr="002B0C4A" w:rsidRDefault="00BD4FEC" w:rsidP="005A1EC8">
      <w:pPr>
        <w:spacing w:after="0" w:line="240" w:lineRule="auto"/>
        <w:rPr>
          <w:rFonts w:ascii="Times New Roman" w:hAnsi="Times New Roman"/>
          <w:sz w:val="28"/>
          <w:szCs w:val="28"/>
          <w:lang w:val="uk-UA"/>
        </w:rPr>
      </w:pPr>
    </w:p>
    <w:p w14:paraId="666CDEB1" w14:textId="77777777" w:rsidR="003F2572" w:rsidRPr="002B0C4A" w:rsidRDefault="00373DD6" w:rsidP="005A1EC8">
      <w:pPr>
        <w:spacing w:after="0" w:line="240" w:lineRule="auto"/>
        <w:rPr>
          <w:rFonts w:ascii="Times New Roman" w:hAnsi="Times New Roman"/>
          <w:sz w:val="28"/>
          <w:szCs w:val="28"/>
          <w:lang w:val="uk-UA"/>
        </w:rPr>
      </w:pPr>
      <w:r w:rsidRPr="002B0C4A">
        <w:rPr>
          <w:rFonts w:ascii="Times New Roman" w:hAnsi="Times New Roman"/>
          <w:sz w:val="28"/>
          <w:szCs w:val="28"/>
          <w:lang w:val="uk-UA"/>
        </w:rPr>
        <w:t>____ _____________ 2019 р</w:t>
      </w:r>
      <w:r w:rsidR="00DF4016" w:rsidRPr="002B0C4A">
        <w:rPr>
          <w:rFonts w:ascii="Times New Roman" w:hAnsi="Times New Roman"/>
          <w:sz w:val="28"/>
          <w:szCs w:val="28"/>
          <w:lang w:val="uk-UA"/>
        </w:rPr>
        <w:t>оку</w:t>
      </w:r>
    </w:p>
    <w:p w14:paraId="79A8254F" w14:textId="77777777" w:rsidR="006D431E" w:rsidRPr="002B0C4A" w:rsidRDefault="006D431E" w:rsidP="005A1EC8">
      <w:pPr>
        <w:spacing w:after="0" w:line="240" w:lineRule="auto"/>
        <w:rPr>
          <w:rFonts w:ascii="Times New Roman" w:hAnsi="Times New Roman"/>
          <w:sz w:val="28"/>
          <w:szCs w:val="28"/>
          <w:lang w:val="uk-UA"/>
        </w:rPr>
        <w:sectPr w:rsidR="006D431E" w:rsidRPr="002B0C4A" w:rsidSect="00427A37">
          <w:headerReference w:type="default" r:id="rId8"/>
          <w:pgSz w:w="11906" w:h="16838"/>
          <w:pgMar w:top="1134" w:right="567" w:bottom="1134" w:left="1701" w:header="510" w:footer="709" w:gutter="0"/>
          <w:cols w:space="708"/>
          <w:titlePg/>
          <w:docGrid w:linePitch="360"/>
        </w:sectPr>
      </w:pPr>
    </w:p>
    <w:p w14:paraId="42AC2EF3" w14:textId="77777777" w:rsidR="00565D6F" w:rsidRPr="002B0C4A" w:rsidRDefault="00565D6F" w:rsidP="005A1EC8">
      <w:pPr>
        <w:spacing w:after="0" w:line="240" w:lineRule="auto"/>
        <w:jc w:val="center"/>
        <w:rPr>
          <w:rFonts w:ascii="Times New Roman" w:hAnsi="Times New Roman"/>
          <w:b/>
          <w:sz w:val="26"/>
          <w:szCs w:val="26"/>
          <w:lang w:val="uk-UA"/>
        </w:rPr>
      </w:pPr>
      <w:r w:rsidRPr="002B0C4A">
        <w:rPr>
          <w:rFonts w:ascii="Times New Roman" w:hAnsi="Times New Roman"/>
          <w:b/>
          <w:sz w:val="26"/>
          <w:szCs w:val="26"/>
          <w:lang w:val="uk-UA"/>
        </w:rPr>
        <w:lastRenderedPageBreak/>
        <w:t>ПРОГНОЗ ВПЛИВУ</w:t>
      </w:r>
    </w:p>
    <w:p w14:paraId="629205CE" w14:textId="77777777" w:rsidR="00565D6F" w:rsidRPr="002B0C4A" w:rsidRDefault="00565D6F" w:rsidP="005A1EC8">
      <w:pPr>
        <w:spacing w:after="0" w:line="240" w:lineRule="auto"/>
        <w:jc w:val="center"/>
        <w:rPr>
          <w:rFonts w:ascii="Times New Roman" w:hAnsi="Times New Roman"/>
          <w:b/>
          <w:sz w:val="26"/>
          <w:szCs w:val="26"/>
          <w:lang w:val="uk-UA"/>
        </w:rPr>
      </w:pPr>
      <w:r w:rsidRPr="002B0C4A">
        <w:rPr>
          <w:rFonts w:ascii="Times New Roman" w:hAnsi="Times New Roman"/>
          <w:b/>
          <w:sz w:val="26"/>
          <w:szCs w:val="26"/>
          <w:lang w:val="uk-UA"/>
        </w:rPr>
        <w:t>реалізації акта на ключові інтереси заінтересованих сторін</w:t>
      </w:r>
    </w:p>
    <w:p w14:paraId="16F58E66" w14:textId="77777777" w:rsidR="00465C06" w:rsidRPr="002B0C4A" w:rsidRDefault="00465C06" w:rsidP="005A1EC8">
      <w:pPr>
        <w:spacing w:after="0" w:line="240" w:lineRule="auto"/>
        <w:jc w:val="center"/>
        <w:rPr>
          <w:rFonts w:ascii="Times New Roman" w:hAnsi="Times New Roman"/>
          <w:b/>
          <w:sz w:val="26"/>
          <w:szCs w:val="26"/>
          <w:lang w:val="uk-UA"/>
        </w:rPr>
      </w:pPr>
    </w:p>
    <w:p w14:paraId="65649B5F" w14:textId="77777777" w:rsidR="00565D6F" w:rsidRPr="002B0C4A" w:rsidRDefault="00565D6F" w:rsidP="005A1EC8">
      <w:pPr>
        <w:spacing w:after="0" w:line="240" w:lineRule="auto"/>
        <w:ind w:firstLine="709"/>
        <w:jc w:val="both"/>
        <w:rPr>
          <w:rFonts w:ascii="Times New Roman" w:hAnsi="Times New Roman"/>
          <w:sz w:val="26"/>
          <w:szCs w:val="26"/>
          <w:lang w:val="uk-UA"/>
        </w:rPr>
      </w:pPr>
      <w:r w:rsidRPr="002B0C4A">
        <w:rPr>
          <w:rFonts w:ascii="Times New Roman" w:hAnsi="Times New Roman"/>
          <w:b/>
          <w:sz w:val="26"/>
          <w:szCs w:val="26"/>
          <w:lang w:val="uk-UA"/>
        </w:rPr>
        <w:t>1.</w:t>
      </w:r>
      <w:r w:rsidR="00465C06" w:rsidRPr="002B0C4A">
        <w:rPr>
          <w:rFonts w:ascii="Times New Roman" w:hAnsi="Times New Roman"/>
          <w:b/>
          <w:sz w:val="26"/>
          <w:szCs w:val="26"/>
          <w:lang w:val="uk-UA"/>
        </w:rPr>
        <w:t xml:space="preserve"> </w:t>
      </w:r>
      <w:r w:rsidRPr="002B0C4A">
        <w:rPr>
          <w:rFonts w:ascii="Times New Roman" w:hAnsi="Times New Roman"/>
          <w:b/>
          <w:sz w:val="26"/>
          <w:szCs w:val="26"/>
          <w:lang w:val="uk-UA"/>
        </w:rPr>
        <w:t>Суть проекту акта:</w:t>
      </w:r>
    </w:p>
    <w:p w14:paraId="5FA96DD1" w14:textId="0674BABD" w:rsidR="00565D6F" w:rsidRPr="002B0C4A" w:rsidRDefault="00EF3114" w:rsidP="005A1EC8">
      <w:pPr>
        <w:spacing w:after="0" w:line="240" w:lineRule="auto"/>
        <w:ind w:firstLine="709"/>
        <w:jc w:val="both"/>
        <w:rPr>
          <w:rFonts w:ascii="Times New Roman" w:hAnsi="Times New Roman"/>
          <w:sz w:val="26"/>
          <w:szCs w:val="26"/>
          <w:lang w:val="uk-UA"/>
        </w:rPr>
      </w:pPr>
      <w:r w:rsidRPr="002B0C4A">
        <w:rPr>
          <w:rFonts w:ascii="Times New Roman" w:hAnsi="Times New Roman"/>
          <w:sz w:val="26"/>
          <w:szCs w:val="26"/>
          <w:lang w:val="uk-UA"/>
        </w:rPr>
        <w:t xml:space="preserve">Проектом </w:t>
      </w:r>
      <w:r w:rsidR="00AA5D86" w:rsidRPr="002B0C4A">
        <w:rPr>
          <w:rFonts w:ascii="Times New Roman" w:hAnsi="Times New Roman"/>
          <w:sz w:val="26"/>
          <w:szCs w:val="26"/>
          <w:lang w:val="uk-UA"/>
        </w:rPr>
        <w:t>акта</w:t>
      </w:r>
      <w:r w:rsidR="00465C06" w:rsidRPr="002B0C4A">
        <w:rPr>
          <w:rFonts w:ascii="Times New Roman" w:hAnsi="Times New Roman"/>
          <w:sz w:val="26"/>
          <w:szCs w:val="26"/>
          <w:lang w:val="uk-UA"/>
        </w:rPr>
        <w:t xml:space="preserve"> </w:t>
      </w:r>
      <w:r w:rsidR="00AA5D86" w:rsidRPr="002B0C4A">
        <w:rPr>
          <w:rFonts w:ascii="Times New Roman" w:hAnsi="Times New Roman"/>
          <w:sz w:val="26"/>
          <w:szCs w:val="26"/>
          <w:lang w:val="uk-UA"/>
        </w:rPr>
        <w:t xml:space="preserve">пропонується </w:t>
      </w:r>
      <w:r w:rsidR="00465C06" w:rsidRPr="002B0C4A">
        <w:rPr>
          <w:rFonts w:ascii="Times New Roman" w:hAnsi="Times New Roman"/>
          <w:sz w:val="26"/>
          <w:szCs w:val="26"/>
          <w:lang w:val="uk-UA"/>
        </w:rPr>
        <w:t>схвалити</w:t>
      </w:r>
      <w:r w:rsidR="00AA5D86" w:rsidRPr="002B0C4A">
        <w:rPr>
          <w:rFonts w:ascii="Times New Roman" w:hAnsi="Times New Roman"/>
          <w:sz w:val="26"/>
          <w:szCs w:val="26"/>
          <w:lang w:val="uk-UA"/>
        </w:rPr>
        <w:t xml:space="preserve"> Концепцію </w:t>
      </w:r>
      <w:r w:rsidR="000827DA" w:rsidRPr="002B0C4A">
        <w:rPr>
          <w:rFonts w:ascii="Times New Roman" w:hAnsi="Times New Roman"/>
          <w:sz w:val="26"/>
          <w:szCs w:val="26"/>
          <w:lang w:val="uk-UA"/>
        </w:rPr>
        <w:t>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2020-2025 роки</w:t>
      </w:r>
      <w:r w:rsidR="00AA5D86" w:rsidRPr="002B0C4A">
        <w:rPr>
          <w:rFonts w:ascii="Times New Roman" w:hAnsi="Times New Roman"/>
          <w:sz w:val="26"/>
          <w:szCs w:val="26"/>
          <w:lang w:val="uk-UA"/>
        </w:rPr>
        <w:t>.</w:t>
      </w:r>
    </w:p>
    <w:p w14:paraId="01E6D0C2" w14:textId="77777777" w:rsidR="00565D6F" w:rsidRPr="002B0C4A" w:rsidRDefault="00465C06" w:rsidP="005A1EC8">
      <w:pPr>
        <w:spacing w:before="120" w:after="120" w:line="240" w:lineRule="auto"/>
        <w:ind w:firstLine="709"/>
        <w:jc w:val="both"/>
        <w:rPr>
          <w:rFonts w:ascii="Times New Roman" w:hAnsi="Times New Roman"/>
          <w:b/>
          <w:sz w:val="26"/>
          <w:szCs w:val="26"/>
          <w:lang w:val="uk-UA"/>
        </w:rPr>
      </w:pPr>
      <w:r w:rsidRPr="002B0C4A">
        <w:rPr>
          <w:rFonts w:ascii="Times New Roman" w:hAnsi="Times New Roman"/>
          <w:b/>
          <w:sz w:val="26"/>
          <w:szCs w:val="26"/>
          <w:lang w:val="uk-UA"/>
        </w:rPr>
        <w:t xml:space="preserve">2. </w:t>
      </w:r>
      <w:r w:rsidR="00565D6F" w:rsidRPr="002B0C4A">
        <w:rPr>
          <w:rFonts w:ascii="Times New Roman" w:hAnsi="Times New Roman"/>
          <w:b/>
          <w:sz w:val="26"/>
          <w:szCs w:val="26"/>
          <w:lang w:val="uk-UA"/>
        </w:rPr>
        <w:t>Вплив на ключові і</w:t>
      </w:r>
      <w:r w:rsidRPr="002B0C4A">
        <w:rPr>
          <w:rFonts w:ascii="Times New Roman" w:hAnsi="Times New Roman"/>
          <w:b/>
          <w:sz w:val="26"/>
          <w:szCs w:val="26"/>
          <w:lang w:val="uk-UA"/>
        </w:rPr>
        <w:t>нтереси заінтересованих сторін:</w:t>
      </w:r>
    </w:p>
    <w:tbl>
      <w:tblPr>
        <w:tblStyle w:val="a8"/>
        <w:tblW w:w="15021" w:type="dxa"/>
        <w:tblLook w:val="04A0" w:firstRow="1" w:lastRow="0" w:firstColumn="1" w:lastColumn="0" w:noHBand="0" w:noVBand="1"/>
      </w:tblPr>
      <w:tblGrid>
        <w:gridCol w:w="2936"/>
        <w:gridCol w:w="2701"/>
        <w:gridCol w:w="3118"/>
        <w:gridCol w:w="2977"/>
        <w:gridCol w:w="3289"/>
      </w:tblGrid>
      <w:tr w:rsidR="002B06B0" w:rsidRPr="002B0C4A" w14:paraId="1812DBED" w14:textId="77777777" w:rsidTr="00C0484A">
        <w:tc>
          <w:tcPr>
            <w:tcW w:w="2936" w:type="dxa"/>
            <w:vMerge w:val="restart"/>
            <w:vAlign w:val="center"/>
          </w:tcPr>
          <w:p w14:paraId="0EE35030" w14:textId="77777777" w:rsidR="002B06B0" w:rsidRPr="002B0C4A" w:rsidRDefault="002B06B0" w:rsidP="005A1EC8">
            <w:pPr>
              <w:spacing w:line="240" w:lineRule="auto"/>
              <w:jc w:val="center"/>
              <w:rPr>
                <w:rFonts w:ascii="Times New Roman" w:hAnsi="Times New Roman"/>
                <w:sz w:val="24"/>
                <w:szCs w:val="24"/>
                <w:lang w:val="uk-UA"/>
              </w:rPr>
            </w:pPr>
            <w:r w:rsidRPr="002B0C4A">
              <w:rPr>
                <w:rFonts w:ascii="Times New Roman" w:hAnsi="Times New Roman"/>
                <w:sz w:val="24"/>
                <w:szCs w:val="24"/>
                <w:lang w:val="uk-UA"/>
              </w:rPr>
              <w:t>Заінтересована сторона</w:t>
            </w:r>
          </w:p>
        </w:tc>
        <w:tc>
          <w:tcPr>
            <w:tcW w:w="2701" w:type="dxa"/>
            <w:vMerge w:val="restart"/>
            <w:vAlign w:val="center"/>
          </w:tcPr>
          <w:p w14:paraId="4187ED46" w14:textId="77777777" w:rsidR="002B06B0" w:rsidRPr="002B0C4A" w:rsidRDefault="002B06B0" w:rsidP="005A1EC8">
            <w:pPr>
              <w:spacing w:line="240" w:lineRule="auto"/>
              <w:jc w:val="center"/>
              <w:rPr>
                <w:rFonts w:ascii="Times New Roman" w:hAnsi="Times New Roman"/>
                <w:sz w:val="24"/>
                <w:szCs w:val="24"/>
                <w:lang w:val="uk-UA"/>
              </w:rPr>
            </w:pPr>
            <w:r w:rsidRPr="002B0C4A">
              <w:rPr>
                <w:rFonts w:ascii="Times New Roman" w:hAnsi="Times New Roman"/>
                <w:sz w:val="24"/>
                <w:szCs w:val="24"/>
                <w:lang w:val="uk-UA"/>
              </w:rPr>
              <w:t>Ключовий інтерес</w:t>
            </w:r>
          </w:p>
        </w:tc>
        <w:tc>
          <w:tcPr>
            <w:tcW w:w="6095" w:type="dxa"/>
            <w:gridSpan w:val="2"/>
            <w:vAlign w:val="center"/>
          </w:tcPr>
          <w:p w14:paraId="16A66AE0" w14:textId="77777777" w:rsidR="002B06B0" w:rsidRPr="002B0C4A" w:rsidRDefault="002B06B0" w:rsidP="005A1EC8">
            <w:pPr>
              <w:spacing w:line="240" w:lineRule="auto"/>
              <w:jc w:val="center"/>
              <w:rPr>
                <w:rFonts w:ascii="Times New Roman" w:hAnsi="Times New Roman"/>
                <w:sz w:val="24"/>
                <w:szCs w:val="24"/>
                <w:lang w:val="uk-UA"/>
              </w:rPr>
            </w:pPr>
            <w:r w:rsidRPr="002B0C4A">
              <w:rPr>
                <w:rFonts w:ascii="Times New Roman" w:hAnsi="Times New Roman"/>
                <w:sz w:val="24"/>
                <w:szCs w:val="24"/>
                <w:lang w:val="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3289" w:type="dxa"/>
            <w:vMerge w:val="restart"/>
            <w:vAlign w:val="center"/>
          </w:tcPr>
          <w:p w14:paraId="095EE20E" w14:textId="77777777" w:rsidR="002B06B0" w:rsidRPr="002B0C4A" w:rsidRDefault="002B06B0" w:rsidP="005A1EC8">
            <w:pPr>
              <w:spacing w:line="240" w:lineRule="auto"/>
              <w:jc w:val="center"/>
              <w:rPr>
                <w:rFonts w:ascii="Times New Roman" w:hAnsi="Times New Roman"/>
                <w:sz w:val="24"/>
                <w:szCs w:val="24"/>
                <w:lang w:val="uk-UA"/>
              </w:rPr>
            </w:pPr>
            <w:r w:rsidRPr="002B0C4A">
              <w:rPr>
                <w:rFonts w:ascii="Times New Roman" w:hAnsi="Times New Roman"/>
                <w:sz w:val="24"/>
                <w:szCs w:val="24"/>
                <w:lang w:val="uk-UA"/>
              </w:rPr>
              <w:t>Пояснення (чому саме реалізація акта призведе до очікуваного впливу)</w:t>
            </w:r>
          </w:p>
        </w:tc>
      </w:tr>
      <w:tr w:rsidR="002B06B0" w:rsidRPr="002B0C4A" w14:paraId="244DF661" w14:textId="77777777" w:rsidTr="00C0484A">
        <w:trPr>
          <w:trHeight w:val="635"/>
        </w:trPr>
        <w:tc>
          <w:tcPr>
            <w:tcW w:w="2936" w:type="dxa"/>
            <w:vMerge/>
          </w:tcPr>
          <w:p w14:paraId="268BC65A" w14:textId="77777777" w:rsidR="002B06B0" w:rsidRPr="002B0C4A" w:rsidRDefault="002B06B0" w:rsidP="005A1EC8">
            <w:pPr>
              <w:spacing w:line="240" w:lineRule="auto"/>
              <w:jc w:val="both"/>
              <w:rPr>
                <w:rFonts w:ascii="Times New Roman" w:hAnsi="Times New Roman"/>
                <w:sz w:val="24"/>
                <w:szCs w:val="24"/>
                <w:lang w:val="uk-UA"/>
              </w:rPr>
            </w:pPr>
          </w:p>
        </w:tc>
        <w:tc>
          <w:tcPr>
            <w:tcW w:w="2701" w:type="dxa"/>
            <w:vMerge/>
          </w:tcPr>
          <w:p w14:paraId="5B452776" w14:textId="77777777" w:rsidR="002B06B0" w:rsidRPr="002B0C4A" w:rsidRDefault="002B06B0" w:rsidP="005A1EC8">
            <w:pPr>
              <w:spacing w:line="240" w:lineRule="auto"/>
              <w:jc w:val="both"/>
              <w:rPr>
                <w:rFonts w:ascii="Times New Roman" w:hAnsi="Times New Roman"/>
                <w:sz w:val="24"/>
                <w:szCs w:val="24"/>
                <w:lang w:val="uk-UA"/>
              </w:rPr>
            </w:pPr>
          </w:p>
        </w:tc>
        <w:tc>
          <w:tcPr>
            <w:tcW w:w="3118" w:type="dxa"/>
            <w:vAlign w:val="center"/>
          </w:tcPr>
          <w:p w14:paraId="0707BFA0" w14:textId="77777777" w:rsidR="002B06B0" w:rsidRPr="002B0C4A" w:rsidRDefault="002B06B0" w:rsidP="005A1EC8">
            <w:pPr>
              <w:spacing w:line="240" w:lineRule="auto"/>
              <w:jc w:val="center"/>
              <w:rPr>
                <w:rFonts w:ascii="Times New Roman" w:hAnsi="Times New Roman"/>
                <w:sz w:val="24"/>
                <w:szCs w:val="24"/>
                <w:lang w:val="uk-UA"/>
              </w:rPr>
            </w:pPr>
            <w:r w:rsidRPr="002B0C4A">
              <w:rPr>
                <w:rFonts w:ascii="Times New Roman" w:hAnsi="Times New Roman"/>
                <w:sz w:val="24"/>
                <w:szCs w:val="24"/>
                <w:lang w:val="uk-UA"/>
              </w:rPr>
              <w:t>короткостроковий вплив (до року)</w:t>
            </w:r>
          </w:p>
        </w:tc>
        <w:tc>
          <w:tcPr>
            <w:tcW w:w="2977" w:type="dxa"/>
            <w:vAlign w:val="center"/>
          </w:tcPr>
          <w:p w14:paraId="4F4F03DD" w14:textId="77777777" w:rsidR="002B06B0" w:rsidRPr="002B0C4A" w:rsidRDefault="002B06B0" w:rsidP="005A1EC8">
            <w:pPr>
              <w:spacing w:line="240" w:lineRule="auto"/>
              <w:jc w:val="center"/>
              <w:rPr>
                <w:rFonts w:ascii="Times New Roman" w:hAnsi="Times New Roman"/>
                <w:sz w:val="24"/>
                <w:szCs w:val="24"/>
                <w:lang w:val="uk-UA"/>
              </w:rPr>
            </w:pPr>
            <w:r w:rsidRPr="002B0C4A">
              <w:rPr>
                <w:rFonts w:ascii="Times New Roman" w:hAnsi="Times New Roman"/>
                <w:sz w:val="24"/>
                <w:szCs w:val="24"/>
                <w:lang w:val="uk-UA"/>
              </w:rPr>
              <w:t>середньостроковий вплив (більше року)</w:t>
            </w:r>
          </w:p>
        </w:tc>
        <w:tc>
          <w:tcPr>
            <w:tcW w:w="3289" w:type="dxa"/>
            <w:vMerge/>
          </w:tcPr>
          <w:p w14:paraId="25540B9B" w14:textId="77777777" w:rsidR="002B06B0" w:rsidRPr="002B0C4A" w:rsidRDefault="002B06B0" w:rsidP="005A1EC8">
            <w:pPr>
              <w:spacing w:line="240" w:lineRule="auto"/>
              <w:jc w:val="both"/>
              <w:rPr>
                <w:rFonts w:ascii="Times New Roman" w:hAnsi="Times New Roman"/>
                <w:sz w:val="24"/>
                <w:szCs w:val="24"/>
                <w:lang w:val="uk-UA"/>
              </w:rPr>
            </w:pPr>
          </w:p>
        </w:tc>
      </w:tr>
      <w:tr w:rsidR="00C1743C" w:rsidRPr="002B0C4A" w14:paraId="5A2A2CF5" w14:textId="77777777" w:rsidTr="004430AA">
        <w:trPr>
          <w:trHeight w:val="3324"/>
        </w:trPr>
        <w:tc>
          <w:tcPr>
            <w:tcW w:w="2936" w:type="dxa"/>
          </w:tcPr>
          <w:p w14:paraId="5DF19C23" w14:textId="77777777" w:rsidR="00C1743C" w:rsidRPr="002B0C4A" w:rsidRDefault="00C1743C" w:rsidP="005A1EC8">
            <w:pPr>
              <w:spacing w:line="240" w:lineRule="auto"/>
              <w:jc w:val="both"/>
              <w:rPr>
                <w:rFonts w:ascii="Times New Roman" w:hAnsi="Times New Roman"/>
                <w:sz w:val="24"/>
                <w:szCs w:val="24"/>
                <w:lang w:val="uk-UA"/>
              </w:rPr>
            </w:pPr>
            <w:r w:rsidRPr="002B0C4A">
              <w:rPr>
                <w:rFonts w:ascii="Times New Roman" w:hAnsi="Times New Roman"/>
                <w:sz w:val="24"/>
                <w:szCs w:val="24"/>
                <w:lang w:val="uk-UA"/>
              </w:rPr>
              <w:t>Особи, які брали участь в антитерористичній операції та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внутрішньо переміщенні особи</w:t>
            </w:r>
          </w:p>
        </w:tc>
        <w:tc>
          <w:tcPr>
            <w:tcW w:w="2701" w:type="dxa"/>
          </w:tcPr>
          <w:p w14:paraId="18FFCDB3" w14:textId="77777777" w:rsidR="00C1743C" w:rsidRPr="002B0C4A" w:rsidRDefault="00C1743C" w:rsidP="005A1EC8">
            <w:pPr>
              <w:spacing w:line="240" w:lineRule="auto"/>
              <w:jc w:val="both"/>
              <w:rPr>
                <w:rFonts w:ascii="Times New Roman" w:hAnsi="Times New Roman"/>
                <w:sz w:val="24"/>
                <w:szCs w:val="24"/>
                <w:lang w:val="uk-UA"/>
              </w:rPr>
            </w:pPr>
            <w:r w:rsidRPr="002B0C4A">
              <w:rPr>
                <w:rFonts w:ascii="Times New Roman" w:hAnsi="Times New Roman"/>
                <w:sz w:val="24"/>
                <w:szCs w:val="24"/>
                <w:lang w:val="uk-UA"/>
              </w:rPr>
              <w:t>Можливість отримання житла</w:t>
            </w:r>
          </w:p>
        </w:tc>
        <w:tc>
          <w:tcPr>
            <w:tcW w:w="3118" w:type="dxa"/>
          </w:tcPr>
          <w:p w14:paraId="2882FD7B" w14:textId="77777777" w:rsidR="00C1743C" w:rsidRPr="002B0C4A" w:rsidRDefault="00C1743C" w:rsidP="005A1EC8">
            <w:pPr>
              <w:spacing w:line="240" w:lineRule="auto"/>
              <w:jc w:val="both"/>
              <w:rPr>
                <w:rFonts w:ascii="Times New Roman" w:hAnsi="Times New Roman"/>
                <w:b/>
                <w:sz w:val="24"/>
                <w:szCs w:val="24"/>
                <w:lang w:val="uk-UA"/>
              </w:rPr>
            </w:pPr>
            <w:r w:rsidRPr="002B0C4A">
              <w:rPr>
                <w:rFonts w:ascii="Times New Roman" w:hAnsi="Times New Roman"/>
                <w:b/>
                <w:sz w:val="24"/>
                <w:szCs w:val="24"/>
                <w:lang w:val="uk-UA"/>
              </w:rPr>
              <w:t>Позитивний</w:t>
            </w:r>
          </w:p>
          <w:p w14:paraId="44432D07" w14:textId="77777777" w:rsidR="00C1743C" w:rsidRPr="002B0C4A" w:rsidRDefault="00C1743C" w:rsidP="005A1EC8">
            <w:pPr>
              <w:spacing w:line="240" w:lineRule="auto"/>
              <w:jc w:val="both"/>
              <w:rPr>
                <w:rFonts w:ascii="Times New Roman" w:hAnsi="Times New Roman"/>
                <w:sz w:val="24"/>
                <w:szCs w:val="24"/>
                <w:lang w:val="uk-UA"/>
              </w:rPr>
            </w:pPr>
            <w:r w:rsidRPr="002B0C4A">
              <w:rPr>
                <w:rFonts w:ascii="Times New Roman" w:hAnsi="Times New Roman"/>
                <w:sz w:val="24"/>
                <w:szCs w:val="24"/>
                <w:lang w:val="uk-UA"/>
              </w:rPr>
              <w:t>Зниження соціально-економічної напруги</w:t>
            </w:r>
            <w:r w:rsidR="00465C06" w:rsidRPr="002B0C4A">
              <w:rPr>
                <w:rFonts w:ascii="Times New Roman" w:hAnsi="Times New Roman"/>
                <w:sz w:val="24"/>
                <w:szCs w:val="24"/>
                <w:lang w:val="uk-UA"/>
              </w:rPr>
              <w:t xml:space="preserve"> </w:t>
            </w:r>
            <w:r w:rsidRPr="002B0C4A">
              <w:rPr>
                <w:rFonts w:ascii="Times New Roman" w:hAnsi="Times New Roman"/>
                <w:sz w:val="24"/>
                <w:szCs w:val="24"/>
                <w:lang w:val="uk-UA"/>
              </w:rPr>
              <w:t>серед зазначених категорій населення шляхом забезпечення їх житлом</w:t>
            </w:r>
          </w:p>
        </w:tc>
        <w:tc>
          <w:tcPr>
            <w:tcW w:w="2977" w:type="dxa"/>
          </w:tcPr>
          <w:p w14:paraId="60233B1C" w14:textId="77777777" w:rsidR="00C1743C" w:rsidRPr="002B0C4A" w:rsidRDefault="00C1743C" w:rsidP="005A1EC8">
            <w:pPr>
              <w:spacing w:line="240" w:lineRule="auto"/>
              <w:jc w:val="both"/>
              <w:rPr>
                <w:rFonts w:ascii="Times New Roman" w:hAnsi="Times New Roman"/>
                <w:b/>
                <w:sz w:val="24"/>
                <w:szCs w:val="24"/>
                <w:lang w:val="uk-UA"/>
              </w:rPr>
            </w:pPr>
            <w:r w:rsidRPr="002B0C4A">
              <w:rPr>
                <w:rFonts w:ascii="Times New Roman" w:hAnsi="Times New Roman"/>
                <w:b/>
                <w:sz w:val="24"/>
                <w:szCs w:val="24"/>
                <w:lang w:val="uk-UA"/>
              </w:rPr>
              <w:t>Позитивний</w:t>
            </w:r>
          </w:p>
          <w:p w14:paraId="429F8BA5" w14:textId="77777777" w:rsidR="00C1743C" w:rsidRPr="002B0C4A" w:rsidRDefault="00C1743C" w:rsidP="005A1EC8">
            <w:pPr>
              <w:spacing w:line="240" w:lineRule="auto"/>
              <w:jc w:val="both"/>
              <w:rPr>
                <w:rFonts w:ascii="Times New Roman" w:hAnsi="Times New Roman"/>
                <w:b/>
                <w:sz w:val="24"/>
                <w:szCs w:val="24"/>
                <w:lang w:val="uk-UA"/>
              </w:rPr>
            </w:pPr>
            <w:r w:rsidRPr="002B0C4A">
              <w:rPr>
                <w:rFonts w:ascii="Times New Roman" w:hAnsi="Times New Roman"/>
                <w:sz w:val="24"/>
                <w:szCs w:val="24"/>
                <w:lang w:val="uk-UA"/>
              </w:rPr>
              <w:t>Зниження соціально-економічної напруги</w:t>
            </w:r>
            <w:r w:rsidR="00C0484A" w:rsidRPr="002B0C4A">
              <w:rPr>
                <w:rFonts w:ascii="Times New Roman" w:hAnsi="Times New Roman"/>
                <w:sz w:val="24"/>
                <w:szCs w:val="24"/>
                <w:lang w:val="uk-UA"/>
              </w:rPr>
              <w:t xml:space="preserve"> </w:t>
            </w:r>
            <w:r w:rsidRPr="002B0C4A">
              <w:rPr>
                <w:rFonts w:ascii="Times New Roman" w:hAnsi="Times New Roman"/>
                <w:sz w:val="24"/>
                <w:szCs w:val="24"/>
                <w:lang w:val="uk-UA"/>
              </w:rPr>
              <w:t>серед зазначених категорій населення шляхом забезпечення їх житлом</w:t>
            </w:r>
          </w:p>
        </w:tc>
        <w:tc>
          <w:tcPr>
            <w:tcW w:w="3289" w:type="dxa"/>
          </w:tcPr>
          <w:p w14:paraId="7DBD170C" w14:textId="77777777" w:rsidR="00C1743C" w:rsidRPr="002B0C4A" w:rsidRDefault="00C1743C" w:rsidP="005A1EC8">
            <w:pPr>
              <w:spacing w:line="240" w:lineRule="auto"/>
              <w:jc w:val="both"/>
              <w:rPr>
                <w:rFonts w:ascii="Times New Roman" w:hAnsi="Times New Roman"/>
                <w:sz w:val="24"/>
                <w:szCs w:val="24"/>
                <w:lang w:val="uk-UA"/>
              </w:rPr>
            </w:pPr>
            <w:r w:rsidRPr="002B0C4A">
              <w:rPr>
                <w:rFonts w:ascii="Times New Roman" w:hAnsi="Times New Roman"/>
                <w:sz w:val="24"/>
                <w:szCs w:val="24"/>
                <w:lang w:val="uk-UA"/>
              </w:rPr>
              <w:t xml:space="preserve">Концепція забезпечить консолідацію зусиль центральних і місцевих органів влади, громадських об’єднань, неурядових організацій, міжнародних неурядових організацій для розв’язання державою проблеми </w:t>
            </w:r>
            <w:r w:rsidR="00465C06" w:rsidRPr="002B0C4A">
              <w:rPr>
                <w:rFonts w:ascii="Times New Roman" w:hAnsi="Times New Roman"/>
                <w:sz w:val="24"/>
                <w:szCs w:val="24"/>
                <w:lang w:val="uk-UA"/>
              </w:rPr>
              <w:t>щодо забезпечення житлом</w:t>
            </w:r>
            <w:r w:rsidRPr="002B0C4A">
              <w:rPr>
                <w:rFonts w:ascii="Times New Roman" w:hAnsi="Times New Roman"/>
                <w:sz w:val="24"/>
                <w:szCs w:val="24"/>
                <w:lang w:val="uk-UA"/>
              </w:rPr>
              <w:t xml:space="preserve"> шляхом запровадження програмно-цільового методу</w:t>
            </w:r>
          </w:p>
        </w:tc>
      </w:tr>
    </w:tbl>
    <w:p w14:paraId="1F0B87C0" w14:textId="77777777" w:rsidR="006D431E" w:rsidRPr="002B0C4A" w:rsidRDefault="006D431E" w:rsidP="005A1EC8">
      <w:pPr>
        <w:spacing w:after="0" w:line="240" w:lineRule="auto"/>
        <w:rPr>
          <w:rFonts w:ascii="Times New Roman" w:hAnsi="Times New Roman"/>
          <w:sz w:val="28"/>
          <w:szCs w:val="28"/>
          <w:lang w:val="uk-UA"/>
        </w:rPr>
      </w:pPr>
    </w:p>
    <w:sectPr w:rsidR="006D431E" w:rsidRPr="002B0C4A" w:rsidSect="00565D6F">
      <w:pgSz w:w="16838" w:h="11906" w:orient="landscape"/>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73CF" w14:textId="77777777" w:rsidR="009907DC" w:rsidRDefault="009907DC" w:rsidP="003F2572">
      <w:pPr>
        <w:spacing w:after="0" w:line="240" w:lineRule="auto"/>
      </w:pPr>
      <w:r>
        <w:separator/>
      </w:r>
    </w:p>
  </w:endnote>
  <w:endnote w:type="continuationSeparator" w:id="0">
    <w:p w14:paraId="7B24CD20" w14:textId="77777777" w:rsidR="009907DC" w:rsidRDefault="009907DC" w:rsidP="003F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C80D" w14:textId="77777777" w:rsidR="009907DC" w:rsidRDefault="009907DC" w:rsidP="003F2572">
      <w:pPr>
        <w:spacing w:after="0" w:line="240" w:lineRule="auto"/>
      </w:pPr>
      <w:r>
        <w:separator/>
      </w:r>
    </w:p>
  </w:footnote>
  <w:footnote w:type="continuationSeparator" w:id="0">
    <w:p w14:paraId="0B7B934D" w14:textId="77777777" w:rsidR="009907DC" w:rsidRDefault="009907DC" w:rsidP="003F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73B5" w14:textId="77777777" w:rsidR="003F2572" w:rsidRPr="00796467" w:rsidRDefault="006B7CDB">
    <w:pPr>
      <w:pStyle w:val="a3"/>
      <w:jc w:val="center"/>
      <w:rPr>
        <w:rFonts w:ascii="Times New Roman" w:hAnsi="Times New Roman"/>
        <w:sz w:val="28"/>
        <w:szCs w:val="28"/>
      </w:rPr>
    </w:pPr>
    <w:r w:rsidRPr="00796467">
      <w:rPr>
        <w:rFonts w:ascii="Times New Roman" w:hAnsi="Times New Roman"/>
        <w:sz w:val="28"/>
        <w:szCs w:val="28"/>
      </w:rPr>
      <w:fldChar w:fldCharType="begin"/>
    </w:r>
    <w:r w:rsidR="003F2572" w:rsidRPr="00796467">
      <w:rPr>
        <w:rFonts w:ascii="Times New Roman" w:hAnsi="Times New Roman"/>
        <w:sz w:val="28"/>
        <w:szCs w:val="28"/>
      </w:rPr>
      <w:instrText>PAGE   \* MERGEFORMAT</w:instrText>
    </w:r>
    <w:r w:rsidRPr="00796467">
      <w:rPr>
        <w:rFonts w:ascii="Times New Roman" w:hAnsi="Times New Roman"/>
        <w:sz w:val="28"/>
        <w:szCs w:val="28"/>
      </w:rPr>
      <w:fldChar w:fldCharType="separate"/>
    </w:r>
    <w:r w:rsidR="001375EF" w:rsidRPr="001375EF">
      <w:rPr>
        <w:rFonts w:ascii="Times New Roman" w:hAnsi="Times New Roman"/>
        <w:noProof/>
        <w:sz w:val="28"/>
        <w:szCs w:val="28"/>
        <w:lang w:val="uk-UA"/>
      </w:rPr>
      <w:t>4</w:t>
    </w:r>
    <w:r w:rsidRPr="00796467">
      <w:rPr>
        <w:rFonts w:ascii="Times New Roman" w:hAnsi="Times New Roman"/>
        <w:sz w:val="28"/>
        <w:szCs w:val="28"/>
      </w:rPr>
      <w:fldChar w:fldCharType="end"/>
    </w:r>
  </w:p>
  <w:p w14:paraId="30F9C337" w14:textId="77777777" w:rsidR="003F2572" w:rsidRDefault="003F25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263E"/>
    <w:multiLevelType w:val="hybridMultilevel"/>
    <w:tmpl w:val="B4FA5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4F82D1D"/>
    <w:multiLevelType w:val="hybridMultilevel"/>
    <w:tmpl w:val="4B6E2462"/>
    <w:lvl w:ilvl="0" w:tplc="2FA400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EA4F8D"/>
    <w:multiLevelType w:val="hybridMultilevel"/>
    <w:tmpl w:val="3BBC26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61052C7"/>
    <w:multiLevelType w:val="hybridMultilevel"/>
    <w:tmpl w:val="96A27172"/>
    <w:lvl w:ilvl="0" w:tplc="294CAD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2F"/>
    <w:rsid w:val="00016A41"/>
    <w:rsid w:val="000409A8"/>
    <w:rsid w:val="00057F67"/>
    <w:rsid w:val="000827DA"/>
    <w:rsid w:val="00091F9D"/>
    <w:rsid w:val="000A2912"/>
    <w:rsid w:val="000A3A87"/>
    <w:rsid w:val="000B3AE4"/>
    <w:rsid w:val="000C32AD"/>
    <w:rsid w:val="000F4555"/>
    <w:rsid w:val="000F6949"/>
    <w:rsid w:val="00102DF0"/>
    <w:rsid w:val="00114D95"/>
    <w:rsid w:val="00124A9F"/>
    <w:rsid w:val="001270F5"/>
    <w:rsid w:val="00136A14"/>
    <w:rsid w:val="001375EF"/>
    <w:rsid w:val="001610E4"/>
    <w:rsid w:val="001B2FA1"/>
    <w:rsid w:val="001C25B6"/>
    <w:rsid w:val="00224E53"/>
    <w:rsid w:val="002660A2"/>
    <w:rsid w:val="002A08DC"/>
    <w:rsid w:val="002B06B0"/>
    <w:rsid w:val="002B0C4A"/>
    <w:rsid w:val="002C09D9"/>
    <w:rsid w:val="002C6C84"/>
    <w:rsid w:val="002C7B20"/>
    <w:rsid w:val="002F0DCC"/>
    <w:rsid w:val="00304595"/>
    <w:rsid w:val="00321071"/>
    <w:rsid w:val="00360082"/>
    <w:rsid w:val="00361CE9"/>
    <w:rsid w:val="00366E44"/>
    <w:rsid w:val="00373DD6"/>
    <w:rsid w:val="003A47E1"/>
    <w:rsid w:val="003C6887"/>
    <w:rsid w:val="003D65F7"/>
    <w:rsid w:val="003F2572"/>
    <w:rsid w:val="003F2DCF"/>
    <w:rsid w:val="004078DD"/>
    <w:rsid w:val="00422B16"/>
    <w:rsid w:val="00427A37"/>
    <w:rsid w:val="0043102F"/>
    <w:rsid w:val="00434F90"/>
    <w:rsid w:val="004430AA"/>
    <w:rsid w:val="00465C06"/>
    <w:rsid w:val="00466515"/>
    <w:rsid w:val="0047607F"/>
    <w:rsid w:val="00493EA8"/>
    <w:rsid w:val="004A15B2"/>
    <w:rsid w:val="004A5841"/>
    <w:rsid w:val="004B2995"/>
    <w:rsid w:val="004C11E5"/>
    <w:rsid w:val="004C1B71"/>
    <w:rsid w:val="004D0C5F"/>
    <w:rsid w:val="004E1C96"/>
    <w:rsid w:val="00505E40"/>
    <w:rsid w:val="00507EBB"/>
    <w:rsid w:val="00514D7A"/>
    <w:rsid w:val="005268F9"/>
    <w:rsid w:val="005324AA"/>
    <w:rsid w:val="00532AC6"/>
    <w:rsid w:val="005548CC"/>
    <w:rsid w:val="00565D6F"/>
    <w:rsid w:val="005A1EC8"/>
    <w:rsid w:val="005E3353"/>
    <w:rsid w:val="005E56F9"/>
    <w:rsid w:val="005E72D3"/>
    <w:rsid w:val="0062302C"/>
    <w:rsid w:val="00651EAB"/>
    <w:rsid w:val="00655E5B"/>
    <w:rsid w:val="00661725"/>
    <w:rsid w:val="006B4360"/>
    <w:rsid w:val="006B50E0"/>
    <w:rsid w:val="006B7CDB"/>
    <w:rsid w:val="006D431E"/>
    <w:rsid w:val="00716583"/>
    <w:rsid w:val="007266E2"/>
    <w:rsid w:val="007320A4"/>
    <w:rsid w:val="00740467"/>
    <w:rsid w:val="007454E6"/>
    <w:rsid w:val="00796467"/>
    <w:rsid w:val="007A63B3"/>
    <w:rsid w:val="007B0FFE"/>
    <w:rsid w:val="007B7589"/>
    <w:rsid w:val="007C6587"/>
    <w:rsid w:val="007F0F03"/>
    <w:rsid w:val="008150B8"/>
    <w:rsid w:val="008230B0"/>
    <w:rsid w:val="00865CB1"/>
    <w:rsid w:val="0087693F"/>
    <w:rsid w:val="0088659D"/>
    <w:rsid w:val="00887979"/>
    <w:rsid w:val="008A3105"/>
    <w:rsid w:val="008C125F"/>
    <w:rsid w:val="008D351C"/>
    <w:rsid w:val="008F6429"/>
    <w:rsid w:val="00906FB2"/>
    <w:rsid w:val="00927720"/>
    <w:rsid w:val="0093570A"/>
    <w:rsid w:val="009438BE"/>
    <w:rsid w:val="0094673E"/>
    <w:rsid w:val="00947860"/>
    <w:rsid w:val="00955159"/>
    <w:rsid w:val="009621B0"/>
    <w:rsid w:val="00966697"/>
    <w:rsid w:val="00970D5A"/>
    <w:rsid w:val="009907DC"/>
    <w:rsid w:val="009A2226"/>
    <w:rsid w:val="009A393B"/>
    <w:rsid w:val="009A6556"/>
    <w:rsid w:val="00A00EDB"/>
    <w:rsid w:val="00A2065D"/>
    <w:rsid w:val="00A65657"/>
    <w:rsid w:val="00A67F8E"/>
    <w:rsid w:val="00A766E0"/>
    <w:rsid w:val="00A77914"/>
    <w:rsid w:val="00A944E0"/>
    <w:rsid w:val="00A963F1"/>
    <w:rsid w:val="00AA5D86"/>
    <w:rsid w:val="00AB03CC"/>
    <w:rsid w:val="00AC5F6A"/>
    <w:rsid w:val="00AE6A80"/>
    <w:rsid w:val="00AF310A"/>
    <w:rsid w:val="00B1661F"/>
    <w:rsid w:val="00B25874"/>
    <w:rsid w:val="00B30B5B"/>
    <w:rsid w:val="00B577C6"/>
    <w:rsid w:val="00B70EBD"/>
    <w:rsid w:val="00B72528"/>
    <w:rsid w:val="00B85047"/>
    <w:rsid w:val="00BD4FEC"/>
    <w:rsid w:val="00BE46F6"/>
    <w:rsid w:val="00C01E43"/>
    <w:rsid w:val="00C0484A"/>
    <w:rsid w:val="00C06871"/>
    <w:rsid w:val="00C1743C"/>
    <w:rsid w:val="00C4275F"/>
    <w:rsid w:val="00C66022"/>
    <w:rsid w:val="00C8165E"/>
    <w:rsid w:val="00C81C30"/>
    <w:rsid w:val="00C85828"/>
    <w:rsid w:val="00CC57BD"/>
    <w:rsid w:val="00CE3D70"/>
    <w:rsid w:val="00CE549E"/>
    <w:rsid w:val="00D23DEE"/>
    <w:rsid w:val="00D42F28"/>
    <w:rsid w:val="00D57546"/>
    <w:rsid w:val="00DB109B"/>
    <w:rsid w:val="00DC426B"/>
    <w:rsid w:val="00DE77BF"/>
    <w:rsid w:val="00DF0ECD"/>
    <w:rsid w:val="00DF4016"/>
    <w:rsid w:val="00E0377D"/>
    <w:rsid w:val="00E34088"/>
    <w:rsid w:val="00E80674"/>
    <w:rsid w:val="00E81153"/>
    <w:rsid w:val="00E92C8A"/>
    <w:rsid w:val="00EB1790"/>
    <w:rsid w:val="00EB550E"/>
    <w:rsid w:val="00EC1546"/>
    <w:rsid w:val="00EC7FB3"/>
    <w:rsid w:val="00EF04B5"/>
    <w:rsid w:val="00EF3114"/>
    <w:rsid w:val="00F00ACC"/>
    <w:rsid w:val="00F03BE8"/>
    <w:rsid w:val="00F3353F"/>
    <w:rsid w:val="00F571E7"/>
    <w:rsid w:val="00F66193"/>
    <w:rsid w:val="00F77627"/>
    <w:rsid w:val="00F96CA7"/>
    <w:rsid w:val="00FA2AD4"/>
    <w:rsid w:val="00FB5BA3"/>
    <w:rsid w:val="00FC00B1"/>
    <w:rsid w:val="00FD6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24B5"/>
  <w15:docId w15:val="{3E7170E2-71CD-4929-9E7A-D3A10254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657"/>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72"/>
    <w:pPr>
      <w:tabs>
        <w:tab w:val="center" w:pos="4819"/>
        <w:tab w:val="right" w:pos="9639"/>
      </w:tabs>
      <w:spacing w:after="0" w:line="240" w:lineRule="auto"/>
    </w:pPr>
  </w:style>
  <w:style w:type="character" w:customStyle="1" w:styleId="a4">
    <w:name w:val="Верхний колонтитул Знак"/>
    <w:link w:val="a3"/>
    <w:uiPriority w:val="99"/>
    <w:rsid w:val="003F2572"/>
    <w:rPr>
      <w:rFonts w:ascii="Calibri" w:eastAsia="Calibri" w:hAnsi="Calibri" w:cs="Times New Roman"/>
      <w:lang w:val="ru-RU"/>
    </w:rPr>
  </w:style>
  <w:style w:type="paragraph" w:styleId="a5">
    <w:name w:val="footer"/>
    <w:basedOn w:val="a"/>
    <w:link w:val="a6"/>
    <w:uiPriority w:val="99"/>
    <w:unhideWhenUsed/>
    <w:rsid w:val="003F2572"/>
    <w:pPr>
      <w:tabs>
        <w:tab w:val="center" w:pos="4819"/>
        <w:tab w:val="right" w:pos="9639"/>
      </w:tabs>
      <w:spacing w:after="0" w:line="240" w:lineRule="auto"/>
    </w:pPr>
  </w:style>
  <w:style w:type="character" w:customStyle="1" w:styleId="a6">
    <w:name w:val="Нижний колонтитул Знак"/>
    <w:link w:val="a5"/>
    <w:uiPriority w:val="99"/>
    <w:rsid w:val="003F2572"/>
    <w:rPr>
      <w:rFonts w:ascii="Calibri" w:eastAsia="Calibri" w:hAnsi="Calibri" w:cs="Times New Roman"/>
      <w:lang w:val="ru-RU"/>
    </w:rPr>
  </w:style>
  <w:style w:type="paragraph" w:styleId="a7">
    <w:name w:val="List Paragraph"/>
    <w:basedOn w:val="a"/>
    <w:uiPriority w:val="34"/>
    <w:qFormat/>
    <w:rsid w:val="00C81C30"/>
    <w:pPr>
      <w:ind w:left="720"/>
      <w:contextualSpacing/>
    </w:pPr>
  </w:style>
  <w:style w:type="paragraph" w:customStyle="1" w:styleId="rvps2">
    <w:name w:val="rvps2"/>
    <w:basedOn w:val="a"/>
    <w:rsid w:val="004C11E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39"/>
    <w:rsid w:val="0037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rsid w:val="00505E40"/>
  </w:style>
  <w:style w:type="paragraph" w:styleId="a9">
    <w:name w:val="No Spacing"/>
    <w:uiPriority w:val="1"/>
    <w:qFormat/>
    <w:rsid w:val="00505E40"/>
    <w:pPr>
      <w:widowControl w:val="0"/>
      <w:suppressAutoHyphens/>
      <w:autoSpaceDN w:val="0"/>
    </w:pPr>
    <w:rPr>
      <w:rFonts w:eastAsia="Arial Unicode MS" w:cs="Tahoma"/>
      <w:kern w:val="3"/>
      <w:sz w:val="22"/>
      <w:szCs w:val="22"/>
      <w:lang w:val="uk-UA" w:eastAsia="uk-UA"/>
    </w:rPr>
  </w:style>
  <w:style w:type="paragraph" w:styleId="aa">
    <w:name w:val="Balloon Text"/>
    <w:basedOn w:val="a"/>
    <w:link w:val="ab"/>
    <w:uiPriority w:val="99"/>
    <w:semiHidden/>
    <w:unhideWhenUsed/>
    <w:rsid w:val="006B436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B43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554978">
      <w:bodyDiv w:val="1"/>
      <w:marLeft w:val="0"/>
      <w:marRight w:val="0"/>
      <w:marTop w:val="0"/>
      <w:marBottom w:val="0"/>
      <w:divBdr>
        <w:top w:val="none" w:sz="0" w:space="0" w:color="auto"/>
        <w:left w:val="none" w:sz="0" w:space="0" w:color="auto"/>
        <w:bottom w:val="none" w:sz="0" w:space="0" w:color="auto"/>
        <w:right w:val="none" w:sz="0" w:space="0" w:color="auto"/>
      </w:divBdr>
    </w:div>
    <w:div w:id="16092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227F-09E2-4C11-9BD7-F7EB8E43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1498</Words>
  <Characters>8544</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Ivanenko_VV</dc:creator>
  <cp:keywords/>
  <cp:lastModifiedBy>ТиД</cp:lastModifiedBy>
  <cp:revision>17</cp:revision>
  <cp:lastPrinted>2019-12-26T12:55:00Z</cp:lastPrinted>
  <dcterms:created xsi:type="dcterms:W3CDTF">2019-11-30T10:30:00Z</dcterms:created>
  <dcterms:modified xsi:type="dcterms:W3CDTF">2019-12-26T12:56:00Z</dcterms:modified>
</cp:coreProperties>
</file>