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375087909"/>
        <w:docPartObj>
          <w:docPartGallery w:val="Cover Pages"/>
          <w:docPartUnique/>
        </w:docPartObj>
      </w:sdtPr>
      <w:sdtEndPr>
        <w:rPr>
          <w:rFonts w:eastAsiaTheme="minorEastAsia"/>
          <w:sz w:val="22"/>
          <w:szCs w:val="22"/>
          <w:lang w:eastAsia="zh-CN"/>
        </w:rPr>
      </w:sdtEndPr>
      <w:sdtContent>
        <w:p w14:paraId="0B743A01" w14:textId="77777777" w:rsidR="008C7135" w:rsidRPr="00A61B96" w:rsidRDefault="008C7135" w:rsidP="008C7135">
          <w:pPr>
            <w:rPr>
              <w:rFonts w:cstheme="minorHAnsi"/>
            </w:rPr>
          </w:pPr>
          <w:r w:rsidRPr="00A61B96">
            <w:rPr>
              <w:rFonts w:cstheme="minorHAnsi"/>
              <w:noProof/>
            </w:rPr>
            <mc:AlternateContent>
              <mc:Choice Requires="wpg">
                <w:drawing>
                  <wp:anchor distT="0" distB="0" distL="114300" distR="114300" simplePos="0" relativeHeight="251639808" behindDoc="0" locked="0" layoutInCell="1" allowOverlap="1" wp14:anchorId="213ACB3E" wp14:editId="78BC65EE">
                    <wp:simplePos x="0" y="0"/>
                    <wp:positionH relativeFrom="page">
                      <wp:posOffset>101600</wp:posOffset>
                    </wp:positionH>
                    <wp:positionV relativeFrom="page">
                      <wp:posOffset>-50800</wp:posOffset>
                    </wp:positionV>
                    <wp:extent cx="6746240" cy="3401568"/>
                    <wp:effectExtent l="0" t="0" r="0"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746240" cy="3401568"/>
                              <a:chOff x="0" y="0"/>
                              <a:chExt cx="6745435"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61351" y="761772"/>
                                <a:ext cx="5984084" cy="2591435"/>
                              </a:xfrm>
                              <a:prstGeom prst="rect">
                                <a:avLst/>
                              </a:prstGeom>
                              <a:noFill/>
                              <a:ln w="6350">
                                <a:noFill/>
                              </a:ln>
                            </wps:spPr>
                            <wps:txbx>
                              <w:txbxContent>
                                <w:p w14:paraId="0EB80032" w14:textId="77777777" w:rsidR="00C0563E" w:rsidRPr="008E1709" w:rsidRDefault="00C0563E" w:rsidP="008C7135">
                                  <w:pPr>
                                    <w:pStyle w:val="a3"/>
                                    <w:spacing w:line="216" w:lineRule="auto"/>
                                    <w:rPr>
                                      <w:rFonts w:asciiTheme="majorHAnsi" w:hAnsiTheme="majorHAnsi"/>
                                      <w:caps/>
                                      <w:color w:val="44546A" w:themeColor="text2"/>
                                      <w:sz w:val="72"/>
                                      <w:szCs w:val="72"/>
                                    </w:rPr>
                                  </w:pPr>
                                  <w:r w:rsidRPr="008E1709">
                                    <w:rPr>
                                      <w:rFonts w:asciiTheme="majorHAnsi" w:hAnsiTheme="majorHAnsi"/>
                                      <w:caps/>
                                      <w:color w:val="44546A" w:themeColor="text2"/>
                                      <w:sz w:val="72"/>
                                      <w:szCs w:val="72"/>
                                    </w:rPr>
                                    <w:t xml:space="preserve">Exploring </w:t>
                                  </w:r>
                                </w:p>
                                <w:p w14:paraId="43EC35C3" w14:textId="77777777" w:rsidR="00C0563E" w:rsidRPr="008E1709" w:rsidRDefault="00C0563E" w:rsidP="008C7135">
                                  <w:pPr>
                                    <w:pStyle w:val="a3"/>
                                    <w:spacing w:line="216" w:lineRule="auto"/>
                                    <w:rPr>
                                      <w:rFonts w:asciiTheme="majorHAnsi" w:hAnsiTheme="majorHAnsi"/>
                                      <w:caps/>
                                      <w:color w:val="44546A" w:themeColor="text2"/>
                                      <w:sz w:val="96"/>
                                      <w:szCs w:val="96"/>
                                    </w:rPr>
                                  </w:pPr>
                                  <w:r w:rsidRPr="00741EDB">
                                    <w:rPr>
                                      <w:rFonts w:asciiTheme="majorHAnsi" w:hAnsiTheme="majorHAnsi"/>
                                      <w:i/>
                                      <w:iCs/>
                                      <w:caps/>
                                      <w:color w:val="44546A" w:themeColor="text2"/>
                                      <w:sz w:val="72"/>
                                      <w:szCs w:val="72"/>
                                    </w:rPr>
                                    <w:t xml:space="preserve">good practices </w:t>
                                  </w:r>
                                  <w:r w:rsidRPr="008E1709">
                                    <w:rPr>
                                      <w:rFonts w:asciiTheme="majorHAnsi" w:hAnsiTheme="majorHAnsi"/>
                                      <w:caps/>
                                      <w:color w:val="44546A" w:themeColor="text2"/>
                                      <w:sz w:val="72"/>
                                      <w:szCs w:val="72"/>
                                    </w:rPr>
                                    <w:t>of the european veterans’ policies</w:t>
                                  </w:r>
                                </w:p>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3ACB3E" id="Group 459" o:spid="_x0000_s1026" alt="Title: Title and subtitle with crop mark graphic" style="position:absolute;margin-left:8pt;margin-top:-4pt;width:531.2pt;height:267.85pt;z-index:251639808;mso-position-horizontal-relative:page;mso-position-vertical-relative:page;mso-width-relative:margin;mso-height-relative:margin" coordsize="67454,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">
                    <v:group id="Group 460"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613;top:7617;width:59841;height:259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p w14:paraId="0EB80032" w14:textId="77777777" w:rsidR="00C0563E" w:rsidRPr="008E1709" w:rsidRDefault="00C0563E" w:rsidP="008C7135">
                            <w:pPr>
                              <w:pStyle w:val="NoSpacing"/>
                              <w:spacing w:line="216" w:lineRule="auto"/>
                              <w:rPr>
                                <w:rFonts w:asciiTheme="majorHAnsi" w:hAnsiTheme="majorHAnsi"/>
                                <w:caps/>
                                <w:color w:val="44546A" w:themeColor="text2"/>
                                <w:sz w:val="72"/>
                                <w:szCs w:val="72"/>
                              </w:rPr>
                            </w:pPr>
                            <w:r w:rsidRPr="008E1709">
                              <w:rPr>
                                <w:rFonts w:asciiTheme="majorHAnsi" w:hAnsiTheme="majorHAnsi"/>
                                <w:caps/>
                                <w:color w:val="44546A" w:themeColor="text2"/>
                                <w:sz w:val="72"/>
                                <w:szCs w:val="72"/>
                              </w:rPr>
                              <w:t xml:space="preserve">Exploring </w:t>
                            </w:r>
                          </w:p>
                          <w:p w14:paraId="43EC35C3" w14:textId="77777777" w:rsidR="00C0563E" w:rsidRPr="008E1709" w:rsidRDefault="00C0563E" w:rsidP="008C7135">
                            <w:pPr>
                              <w:pStyle w:val="NoSpacing"/>
                              <w:spacing w:line="216" w:lineRule="auto"/>
                              <w:rPr>
                                <w:rFonts w:asciiTheme="majorHAnsi" w:hAnsiTheme="majorHAnsi"/>
                                <w:caps/>
                                <w:color w:val="44546A" w:themeColor="text2"/>
                                <w:sz w:val="96"/>
                                <w:szCs w:val="96"/>
                              </w:rPr>
                            </w:pPr>
                            <w:r w:rsidRPr="00741EDB">
                              <w:rPr>
                                <w:rFonts w:asciiTheme="majorHAnsi" w:hAnsiTheme="majorHAnsi"/>
                                <w:i/>
                                <w:iCs/>
                                <w:caps/>
                                <w:color w:val="44546A" w:themeColor="text2"/>
                                <w:sz w:val="72"/>
                                <w:szCs w:val="72"/>
                              </w:rPr>
                              <w:t xml:space="preserve">good practices </w:t>
                            </w:r>
                            <w:r w:rsidRPr="008E1709">
                              <w:rPr>
                                <w:rFonts w:asciiTheme="majorHAnsi" w:hAnsiTheme="majorHAnsi"/>
                                <w:caps/>
                                <w:color w:val="44546A" w:themeColor="text2"/>
                                <w:sz w:val="72"/>
                                <w:szCs w:val="72"/>
                              </w:rPr>
                              <w:t>of the european veterans’ policies</w:t>
                            </w:r>
                          </w:p>
                        </w:txbxContent>
                      </v:textbox>
                    </v:shape>
                    <w10:wrap anchorx="page" anchory="page"/>
                  </v:group>
                </w:pict>
              </mc:Fallback>
            </mc:AlternateContent>
          </w:r>
          <w:r w:rsidRPr="00A61B96">
            <w:rPr>
              <w:rFonts w:cstheme="minorHAnsi"/>
              <w:noProof/>
            </w:rPr>
            <mc:AlternateContent>
              <mc:Choice Requires="wps">
                <w:drawing>
                  <wp:anchor distT="0" distB="0" distL="114300" distR="114300" simplePos="0" relativeHeight="251638784" behindDoc="1" locked="0" layoutInCell="1" allowOverlap="1" wp14:anchorId="2EF39F0E" wp14:editId="6E9F6327">
                    <wp:simplePos x="0" y="0"/>
                    <wp:positionH relativeFrom="page">
                      <wp:align>center</wp:align>
                    </wp:positionH>
                    <wp:positionV relativeFrom="page">
                      <wp:align>center</wp:align>
                    </wp:positionV>
                    <wp:extent cx="7315200" cy="9601200"/>
                    <wp:effectExtent l="0" t="0" r="0" b="0"/>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442BD5E8" id="Rectangle 464" o:spid="_x0000_s1026" alt="Title: Color background" style="position:absolute;margin-left:0;margin-top:0;width:8in;height:756pt;z-index:-25167769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fillcolor="#e7e6e6 [3214]" stroked="f">
                    <w10:wrap anchorx="page" anchory="page"/>
                  </v:rect>
                </w:pict>
              </mc:Fallback>
            </mc:AlternateContent>
          </w:r>
        </w:p>
        <w:p w14:paraId="04E1FDD3" w14:textId="77777777" w:rsidR="008C7135" w:rsidRPr="00A61B96" w:rsidRDefault="008C7135" w:rsidP="008C7135">
          <w:pPr>
            <w:rPr>
              <w:rFonts w:eastAsiaTheme="minorEastAsia" w:cstheme="minorHAnsi"/>
              <w:sz w:val="22"/>
              <w:szCs w:val="22"/>
              <w:lang w:eastAsia="zh-CN"/>
            </w:rPr>
          </w:pPr>
          <w:r w:rsidRPr="00A61B96">
            <w:rPr>
              <w:rFonts w:eastAsia="Arial" w:cstheme="minorHAnsi"/>
              <w:b/>
              <w:bCs/>
              <w:noProof/>
            </w:rPr>
            <mc:AlternateContent>
              <mc:Choice Requires="wps">
                <w:drawing>
                  <wp:anchor distT="0" distB="0" distL="114300" distR="114300" simplePos="0" relativeHeight="251642880" behindDoc="0" locked="0" layoutInCell="1" allowOverlap="1" wp14:anchorId="7F245A12" wp14:editId="73ABCD92">
                    <wp:simplePos x="0" y="0"/>
                    <wp:positionH relativeFrom="column">
                      <wp:posOffset>1830079</wp:posOffset>
                    </wp:positionH>
                    <wp:positionV relativeFrom="paragraph">
                      <wp:posOffset>8480425</wp:posOffset>
                    </wp:positionV>
                    <wp:extent cx="1380481" cy="3435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80481" cy="343535"/>
                            </a:xfrm>
                            <a:prstGeom prst="rect">
                              <a:avLst/>
                            </a:prstGeom>
                            <a:noFill/>
                            <a:ln w="6350">
                              <a:noFill/>
                            </a:ln>
                          </wps:spPr>
                          <wps:txbx>
                            <w:txbxContent>
                              <w:p w14:paraId="796A5A9F" w14:textId="7FE15F72" w:rsidR="00C0563E" w:rsidRPr="00CA5D5E" w:rsidRDefault="00C0563E" w:rsidP="008C7135">
                                <w:pPr>
                                  <w:jc w:val="center"/>
                                  <w:rPr>
                                    <w:rFonts w:asciiTheme="minorHAnsi" w:hAnsiTheme="minorHAnsi" w:cstheme="minorHAnsi"/>
                                  </w:rPr>
                                </w:pPr>
                                <w:r>
                                  <w:rPr>
                                    <w:rFonts w:asciiTheme="minorHAnsi" w:hAnsiTheme="minorHAnsi" w:cstheme="minorHAnsi"/>
                                  </w:rPr>
                                  <w:t>Dec</w:t>
                                </w:r>
                                <w:r w:rsidRPr="00CA5D5E">
                                  <w:rPr>
                                    <w:rFonts w:asciiTheme="minorHAnsi" w:hAnsiTheme="minorHAnsi" w:cstheme="minorHAnsi"/>
                                  </w:rPr>
                                  <w:t xml:space="preserve">ember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245A12" id="Text Box 11" o:spid="_x0000_s1031" type="#_x0000_t202" style="position:absolute;margin-left:144.1pt;margin-top:667.75pt;width:108.7pt;height:27.0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" filled="f" stroked="f" strokeweight=".5pt">
                    <v:textbox>
                      <w:txbxContent>
                        <w:p w14:paraId="796A5A9F" w14:textId="7FE15F72" w:rsidR="00C0563E" w:rsidRPr="00CA5D5E" w:rsidRDefault="00C0563E" w:rsidP="008C7135">
                          <w:pPr>
                            <w:jc w:val="center"/>
                            <w:rPr>
                              <w:rFonts w:asciiTheme="minorHAnsi" w:hAnsiTheme="minorHAnsi" w:cstheme="minorHAnsi"/>
                            </w:rPr>
                          </w:pPr>
                          <w:r>
                            <w:rPr>
                              <w:rFonts w:asciiTheme="minorHAnsi" w:hAnsiTheme="minorHAnsi" w:cstheme="minorHAnsi"/>
                            </w:rPr>
                            <w:t>Dec</w:t>
                          </w:r>
                          <w:r w:rsidRPr="00CA5D5E">
                            <w:rPr>
                              <w:rFonts w:asciiTheme="minorHAnsi" w:hAnsiTheme="minorHAnsi" w:cstheme="minorHAnsi"/>
                            </w:rPr>
                            <w:t xml:space="preserve">ember 2020 </w:t>
                          </w:r>
                        </w:p>
                      </w:txbxContent>
                    </v:textbox>
                  </v:shape>
                </w:pict>
              </mc:Fallback>
            </mc:AlternateContent>
          </w:r>
          <w:r w:rsidRPr="00A61B96">
            <w:rPr>
              <w:rFonts w:cstheme="minorHAnsi"/>
              <w:noProof/>
            </w:rPr>
            <mc:AlternateContent>
              <mc:Choice Requires="wpg">
                <w:drawing>
                  <wp:anchor distT="0" distB="0" distL="114300" distR="114300" simplePos="0" relativeHeight="251640832" behindDoc="0" locked="0" layoutInCell="1" allowOverlap="1" wp14:anchorId="161469E0" wp14:editId="20FA445D">
                    <wp:simplePos x="0" y="0"/>
                    <wp:positionH relativeFrom="page">
                      <wp:posOffset>-497840</wp:posOffset>
                    </wp:positionH>
                    <wp:positionV relativeFrom="page">
                      <wp:posOffset>3352934</wp:posOffset>
                    </wp:positionV>
                    <wp:extent cx="8048829" cy="7340715"/>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8048829" cy="7340715"/>
                              <a:chOff x="-3375693" y="-3966579"/>
                              <a:chExt cx="8047515" cy="7340715"/>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3375693" y="-3966579"/>
                                <a:ext cx="3904218" cy="1504950"/>
                              </a:xfrm>
                              <a:prstGeom prst="rect">
                                <a:avLst/>
                              </a:prstGeom>
                              <a:noFill/>
                              <a:ln w="6350">
                                <a:noFill/>
                              </a:ln>
                            </wps:spPr>
                            <wps:txbx>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6F3016F5" w14:textId="198D26D4" w:rsidR="00C0563E" w:rsidRDefault="00C0563E" w:rsidP="008C7135">
                                      <w:pPr>
                                        <w:pStyle w:val="a3"/>
                                        <w:spacing w:after="240"/>
                                        <w:jc w:val="right"/>
                                        <w:rPr>
                                          <w:color w:val="44546A" w:themeColor="text2"/>
                                          <w:spacing w:val="10"/>
                                          <w:sz w:val="36"/>
                                          <w:szCs w:val="36"/>
                                        </w:rPr>
                                      </w:pPr>
                                      <w:r>
                                        <w:rPr>
                                          <w:color w:val="44546A" w:themeColor="text2"/>
                                          <w:spacing w:val="10"/>
                                          <w:sz w:val="36"/>
                                          <w:szCs w:val="36"/>
                                        </w:rPr>
                                        <w:t xml:space="preserve">Valeri </w:t>
                                      </w:r>
                                      <w:proofErr w:type="spellStart"/>
                                      <w:r>
                                        <w:rPr>
                                          <w:color w:val="44546A" w:themeColor="text2"/>
                                          <w:spacing w:val="10"/>
                                          <w:sz w:val="36"/>
                                          <w:szCs w:val="36"/>
                                        </w:rPr>
                                        <w:t>Ratchev</w:t>
                                      </w:r>
                                      <w:proofErr w:type="spellEnd"/>
                                    </w:p>
                                  </w:sdtContent>
                                </w:sdt>
                                <w:p w14:paraId="22ED9990" w14:textId="77777777" w:rsidR="00C0563E" w:rsidRDefault="00E548DE" w:rsidP="008C7135">
                                  <w:pPr>
                                    <w:pStyle w:val="a3"/>
                                    <w:jc w:val="right"/>
                                    <w:rPr>
                                      <w:color w:val="44546A" w:themeColor="text2"/>
                                      <w:spacing w:val="10"/>
                                      <w:sz w:val="28"/>
                                      <w:szCs w:val="28"/>
                                    </w:rPr>
                                  </w:pPr>
                                  <w:sdt>
                                    <w:sdtPr>
                                      <w:rPr>
                                        <w:color w:val="44546A" w:themeColor="text2"/>
                                        <w:spacing w:val="10"/>
                                        <w:sz w:val="28"/>
                                        <w:szCs w:val="28"/>
                                      </w:rPr>
                                      <w:alias w:val="Company"/>
                                      <w:tag w:val=""/>
                                      <w:id w:val="1712304738"/>
                                      <w:showingPlcHdr/>
                                      <w:dataBinding w:prefixMappings="xmlns:ns0='http://schemas.openxmlformats.org/officeDocument/2006/extended-properties' " w:xpath="/ns0:Properties[1]/ns0:Company[1]" w:storeItemID="{6668398D-A668-4E3E-A5EB-62B293D839F1}"/>
                                      <w15:appearance w15:val="hidden"/>
                                      <w:text/>
                                    </w:sdtPr>
                                    <w:sdtEndPr/>
                                    <w:sdtContent>
                                      <w:r w:rsidR="00C0563E">
                                        <w:rPr>
                                          <w:color w:val="44546A" w:themeColor="text2"/>
                                          <w:spacing w:val="10"/>
                                          <w:sz w:val="28"/>
                                          <w:szCs w:val="28"/>
                                        </w:rPr>
                                        <w:t xml:space="preserve">     </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469E0" id="Group 454" o:spid="_x0000_s1032" alt="Title: Author and company name with crop mark graphic" style="position:absolute;margin-left:-39.2pt;margin-top:264pt;width:633.75pt;height:578pt;z-index:251640832;mso-position-horizontal-relative:page;mso-position-vertical-relative:page;mso-width-relative:margin;mso-height-relative:margin" coordorigin="-33756,-39665" coordsize="80475,7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">
                    <v:group id="Group 455" o:spid="_x0000_s1033"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56" o:spid="_x0000_s1034"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" path="m1344,1806l,1806,,1641r1176,l1176,r168,l1344,1806xe" fillcolor="#44546a [3215]" stroked="f">
                        <v:path arrowok="t" o:connecttype="custom" o:connectlocs="2133600,2867025;0,2867025;0,2605088;1866900,2605088;1866900,0;2133600,0;2133600,2867025" o:connectangles="0,0,0,0,0,0,0"/>
                      </v:shape>
                      <v:rect id="Rectangle 457" o:spid="_x0000_s1035"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" filled="f" stroked="f" strokeweight="1pt"/>
                    </v:group>
                    <v:shape id="Text Box 458" o:spid="_x0000_s1036" type="#_x0000_t202" style="position:absolute;left:-33756;top:-39665;width:39041;height:150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" filled="f" stroked="f" strokeweight=".5pt">
                      <v:textbox inset="0,0,36pt,36pt">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6F3016F5" w14:textId="198D26D4" w:rsidR="00C0563E" w:rsidRDefault="00C0563E" w:rsidP="008C7135">
                                <w:pPr>
                                  <w:pStyle w:val="NoSpacing"/>
                                  <w:spacing w:after="240"/>
                                  <w:jc w:val="right"/>
                                  <w:rPr>
                                    <w:color w:val="44546A" w:themeColor="text2"/>
                                    <w:spacing w:val="10"/>
                                    <w:sz w:val="36"/>
                                    <w:szCs w:val="36"/>
                                  </w:rPr>
                                </w:pPr>
                                <w:r>
                                  <w:rPr>
                                    <w:color w:val="44546A" w:themeColor="text2"/>
                                    <w:spacing w:val="10"/>
                                    <w:sz w:val="36"/>
                                    <w:szCs w:val="36"/>
                                  </w:rPr>
                                  <w:t>Valeri Ratchev</w:t>
                                </w:r>
                              </w:p>
                            </w:sdtContent>
                          </w:sdt>
                          <w:p w14:paraId="22ED9990" w14:textId="77777777" w:rsidR="00C0563E" w:rsidRDefault="00AC2F86" w:rsidP="008C7135">
                            <w:pPr>
                              <w:pStyle w:val="NoSpacing"/>
                              <w:jc w:val="right"/>
                              <w:rPr>
                                <w:color w:val="44546A" w:themeColor="text2"/>
                                <w:spacing w:val="10"/>
                                <w:sz w:val="28"/>
                                <w:szCs w:val="28"/>
                              </w:rPr>
                            </w:pPr>
                            <w:sdt>
                              <w:sdtPr>
                                <w:rPr>
                                  <w:color w:val="44546A" w:themeColor="text2"/>
                                  <w:spacing w:val="10"/>
                                  <w:sz w:val="28"/>
                                  <w:szCs w:val="28"/>
                                </w:rPr>
                                <w:alias w:val="Company"/>
                                <w:tag w:val=""/>
                                <w:id w:val="1712304738"/>
                                <w:showingPlcHdr/>
                                <w:dataBinding w:prefixMappings="xmlns:ns0='http://schemas.openxmlformats.org/officeDocument/2006/extended-properties' " w:xpath="/ns0:Properties[1]/ns0:Company[1]" w:storeItemID="{6668398D-A668-4E3E-A5EB-62B293D839F1}"/>
                                <w15:appearance w15:val="hidden"/>
                                <w:text/>
                              </w:sdtPr>
                              <w:sdtEndPr/>
                              <w:sdtContent>
                                <w:r w:rsidR="00C0563E">
                                  <w:rPr>
                                    <w:color w:val="44546A" w:themeColor="text2"/>
                                    <w:spacing w:val="10"/>
                                    <w:sz w:val="28"/>
                                    <w:szCs w:val="28"/>
                                  </w:rPr>
                                  <w:t xml:space="preserve">     </w:t>
                                </w:r>
                              </w:sdtContent>
                            </w:sdt>
                          </w:p>
                        </w:txbxContent>
                      </v:textbox>
                    </v:shape>
                    <w10:wrap anchorx="page" anchory="page"/>
                  </v:group>
                </w:pict>
              </mc:Fallback>
            </mc:AlternateContent>
          </w:r>
          <w:r w:rsidRPr="00A61B96">
            <w:rPr>
              <w:rFonts w:eastAsia="Arial" w:cstheme="minorHAnsi"/>
              <w:b/>
              <w:bCs/>
              <w:noProof/>
            </w:rPr>
            <w:drawing>
              <wp:anchor distT="57150" distB="57150" distL="57150" distR="57150" simplePos="0" relativeHeight="251641856" behindDoc="0" locked="0" layoutInCell="1" allowOverlap="1" wp14:anchorId="1B9C13F6" wp14:editId="3C1D7409">
                <wp:simplePos x="0" y="0"/>
                <wp:positionH relativeFrom="page">
                  <wp:posOffset>3098800</wp:posOffset>
                </wp:positionH>
                <wp:positionV relativeFrom="line">
                  <wp:posOffset>6336665</wp:posOffset>
                </wp:positionV>
                <wp:extent cx="604800" cy="1843200"/>
                <wp:effectExtent l="0" t="0" r="0" b="0"/>
                <wp:wrapSquare wrapText="bothSides" distT="57150" distB="57150" distL="57150" distR="5715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0"/>
                        <a:stretch>
                          <a:fillRect/>
                        </a:stretch>
                      </pic:blipFill>
                      <pic:spPr>
                        <a:xfrm>
                          <a:off x="0" y="0"/>
                          <a:ext cx="604800" cy="1843200"/>
                        </a:xfrm>
                        <a:prstGeom prst="rect">
                          <a:avLst/>
                        </a:prstGeom>
                        <a:ln w="12700" cap="flat">
                          <a:noFill/>
                          <a:miter lim="400000"/>
                        </a:ln>
                        <a:effectLst/>
                      </pic:spPr>
                    </pic:pic>
                  </a:graphicData>
                </a:graphic>
              </wp:anchor>
            </w:drawing>
          </w:r>
          <w:r w:rsidRPr="00A61B96">
            <w:rPr>
              <w:rFonts w:eastAsiaTheme="minorEastAsia" w:cstheme="minorHAnsi"/>
              <w:sz w:val="22"/>
              <w:szCs w:val="22"/>
              <w:lang w:eastAsia="zh-CN"/>
            </w:rPr>
            <w:br w:type="page"/>
          </w:r>
        </w:p>
      </w:sdtContent>
    </w:sdt>
    <w:p w14:paraId="6CD349BD" w14:textId="77777777" w:rsidR="008C7135" w:rsidRPr="00AA5CBA" w:rsidRDefault="008C7135" w:rsidP="00AA5CBA">
      <w:pPr>
        <w:pStyle w:val="1"/>
        <w:spacing w:after="200"/>
        <w:rPr>
          <w:rFonts w:asciiTheme="minorHAnsi" w:hAnsiTheme="minorHAnsi" w:cstheme="minorHAnsi"/>
          <w:b/>
          <w:bCs/>
          <w:color w:val="000000" w:themeColor="text1"/>
        </w:rPr>
      </w:pPr>
      <w:bookmarkStart w:id="0" w:name="_Toc"/>
      <w:bookmarkStart w:id="1" w:name="_Toc60128480"/>
      <w:r w:rsidRPr="00AA5CBA">
        <w:rPr>
          <w:rFonts w:asciiTheme="minorHAnsi" w:hAnsiTheme="minorHAnsi" w:cstheme="minorHAnsi"/>
          <w:b/>
          <w:bCs/>
          <w:color w:val="000000" w:themeColor="text1"/>
        </w:rPr>
        <w:lastRenderedPageBreak/>
        <w:t>Preface</w:t>
      </w:r>
      <w:bookmarkEnd w:id="0"/>
      <w:bookmarkEnd w:id="1"/>
    </w:p>
    <w:p w14:paraId="00C0B972" w14:textId="77777777" w:rsidR="008C7135" w:rsidRPr="00A61B96" w:rsidRDefault="008C7135" w:rsidP="008C7135">
      <w:pPr>
        <w:rPr>
          <w:rFonts w:cstheme="minorHAnsi"/>
        </w:rPr>
      </w:pPr>
    </w:p>
    <w:p w14:paraId="7C96FF89" w14:textId="37276ADA" w:rsidR="008C7135" w:rsidRPr="00A61B96" w:rsidRDefault="008C7135" w:rsidP="008C7135">
      <w:pPr>
        <w:pStyle w:val="BodyA"/>
        <w:spacing w:after="200" w:line="288"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This report documents research and analysis conducted in response to the Minister for Veterans’ Affairs of Ukraine firm interest to continue the work done yet with the NATO Representation to Ukraine Military Career Transition Programme</w:t>
      </w:r>
      <w:r w:rsidR="00AE2C6F">
        <w:rPr>
          <w:rFonts w:asciiTheme="minorHAnsi" w:hAnsiTheme="minorHAnsi" w:cstheme="minorHAnsi"/>
          <w:sz w:val="24"/>
          <w:szCs w:val="24"/>
          <w:lang w:val="en-GB"/>
        </w:rPr>
        <w:t>. The study</w:t>
      </w:r>
      <w:r w:rsidRPr="00A61B96">
        <w:rPr>
          <w:rFonts w:asciiTheme="minorHAnsi" w:hAnsiTheme="minorHAnsi" w:cstheme="minorHAnsi"/>
          <w:sz w:val="24"/>
          <w:szCs w:val="24"/>
          <w:lang w:val="en-GB"/>
        </w:rPr>
        <w:t xml:space="preserve"> </w:t>
      </w:r>
      <w:r w:rsidR="00AE2C6F">
        <w:rPr>
          <w:rFonts w:asciiTheme="minorHAnsi" w:hAnsiTheme="minorHAnsi" w:cstheme="minorHAnsi"/>
          <w:sz w:val="24"/>
          <w:szCs w:val="24"/>
          <w:lang w:val="en-GB"/>
        </w:rPr>
        <w:t xml:space="preserve">also reflects </w:t>
      </w:r>
      <w:r w:rsidRPr="00A61B96">
        <w:rPr>
          <w:rFonts w:asciiTheme="minorHAnsi" w:hAnsiTheme="minorHAnsi" w:cstheme="minorHAnsi"/>
          <w:sz w:val="24"/>
          <w:szCs w:val="24"/>
          <w:lang w:val="en-GB"/>
        </w:rPr>
        <w:t xml:space="preserve">the </w:t>
      </w:r>
      <w:r w:rsidR="00AE2C6F" w:rsidRPr="00A61B96">
        <w:rPr>
          <w:rFonts w:asciiTheme="minorHAnsi" w:hAnsiTheme="minorHAnsi" w:cstheme="minorHAnsi"/>
          <w:sz w:val="24"/>
          <w:szCs w:val="24"/>
          <w:lang w:val="en-GB"/>
        </w:rPr>
        <w:t xml:space="preserve">ANP 2020 </w:t>
      </w:r>
      <w:r w:rsidRPr="00A61B96">
        <w:rPr>
          <w:rFonts w:asciiTheme="minorHAnsi" w:hAnsiTheme="minorHAnsi" w:cstheme="minorHAnsi"/>
          <w:sz w:val="24"/>
          <w:szCs w:val="24"/>
          <w:lang w:val="en-GB"/>
        </w:rPr>
        <w:t xml:space="preserve">strategic goal to strengthen cooperation in individual and institutional capacity building. </w:t>
      </w:r>
    </w:p>
    <w:p w14:paraId="47D622A8" w14:textId="174F5001" w:rsidR="008C7135" w:rsidRPr="00A61B96" w:rsidRDefault="00A85794" w:rsidP="008C7135">
      <w:pPr>
        <w:pStyle w:val="BodyA"/>
        <w:spacing w:after="200" w:line="288" w:lineRule="auto"/>
        <w:ind w:firstLine="567"/>
        <w:jc w:val="both"/>
        <w:rPr>
          <w:rFonts w:asciiTheme="minorHAnsi" w:hAnsiTheme="minorHAnsi" w:cstheme="minorHAnsi"/>
          <w:sz w:val="24"/>
          <w:szCs w:val="24"/>
          <w:lang w:val="en-GB"/>
        </w:rPr>
      </w:pPr>
      <w:r w:rsidRPr="00A85794">
        <w:rPr>
          <w:rFonts w:asciiTheme="minorHAnsi" w:hAnsiTheme="minorHAnsi" w:cstheme="minorHAnsi"/>
          <w:sz w:val="24"/>
          <w:szCs w:val="24"/>
          <w:lang w:val="en-GB"/>
        </w:rPr>
        <w:t>The Minister of Veterans' Affairs of Ukraine is responsible for establishing and implementing the governmental veterans' policies and is engaged with numerous task-specific and cross-cutting functions.</w:t>
      </w:r>
      <w:r>
        <w:rPr>
          <w:rFonts w:asciiTheme="minorHAnsi" w:hAnsiTheme="minorHAnsi" w:cstheme="minorHAnsi"/>
          <w:sz w:val="24"/>
          <w:szCs w:val="24"/>
          <w:lang w:val="en-GB"/>
        </w:rPr>
        <w:t xml:space="preserve"> </w:t>
      </w:r>
      <w:r w:rsidR="00AE2C6F" w:rsidRPr="00AE2C6F">
        <w:rPr>
          <w:rFonts w:asciiTheme="minorHAnsi" w:hAnsiTheme="minorHAnsi" w:cstheme="minorHAnsi"/>
          <w:sz w:val="24"/>
          <w:szCs w:val="24"/>
          <w:lang w:val="en-GB"/>
        </w:rPr>
        <w:t>Providing each of them with proper political attention and the delivery of scarce resources between competing tasks presumes comprehensive knowledge of the policy options and the expected outcomes and effects on veterans and the Ukrainian society.</w:t>
      </w:r>
    </w:p>
    <w:p w14:paraId="7CFC5E05" w14:textId="791D1431" w:rsidR="008C7135" w:rsidRPr="00A61B96" w:rsidRDefault="008C7135" w:rsidP="008C7135">
      <w:pPr>
        <w:pStyle w:val="BodyA"/>
        <w:spacing w:after="200" w:line="288"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The European nations, </w:t>
      </w:r>
      <w:r w:rsidR="00A85794">
        <w:rPr>
          <w:rFonts w:asciiTheme="minorHAnsi" w:hAnsiTheme="minorHAnsi" w:cstheme="minorHAnsi"/>
          <w:sz w:val="24"/>
          <w:szCs w:val="24"/>
          <w:lang w:val="en-GB"/>
        </w:rPr>
        <w:t>and</w:t>
      </w:r>
      <w:r w:rsidRPr="00A61B96">
        <w:rPr>
          <w:rFonts w:asciiTheme="minorHAnsi" w:hAnsiTheme="minorHAnsi" w:cstheme="minorHAnsi"/>
          <w:sz w:val="24"/>
          <w:szCs w:val="24"/>
          <w:lang w:val="en-GB"/>
        </w:rPr>
        <w:t xml:space="preserve"> other matured democracies, provide extensive examples of veterans’ policies, approaches and solutions. Despite established in a different historical and political context, an analytical view on their achievements and challenges may support the Ministry of Veterans’ Affairs of Ukraine (</w:t>
      </w:r>
      <w:proofErr w:type="spellStart"/>
      <w:r w:rsidRPr="00A61B96">
        <w:rPr>
          <w:rFonts w:asciiTheme="minorHAnsi" w:hAnsiTheme="minorHAnsi" w:cstheme="minorHAnsi"/>
          <w:sz w:val="24"/>
          <w:szCs w:val="24"/>
          <w:lang w:val="en-GB"/>
        </w:rPr>
        <w:t>Minveterans</w:t>
      </w:r>
      <w:proofErr w:type="spellEnd"/>
      <w:r w:rsidRPr="00A61B96">
        <w:rPr>
          <w:rFonts w:asciiTheme="minorHAnsi" w:hAnsiTheme="minorHAnsi" w:cstheme="minorHAnsi"/>
          <w:sz w:val="24"/>
          <w:szCs w:val="24"/>
          <w:lang w:val="en-GB"/>
        </w:rPr>
        <w:t xml:space="preserve">; the Ministry) in searching more effective delivery of care and honouring the war veterans.  </w:t>
      </w:r>
    </w:p>
    <w:p w14:paraId="78AFE198" w14:textId="229F139C" w:rsidR="008C7135" w:rsidRPr="00A61B96" w:rsidRDefault="008C7135" w:rsidP="008C7135">
      <w:pPr>
        <w:pStyle w:val="BodyA"/>
        <w:spacing w:after="200" w:line="288"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The current research provides an analytical view of the national experiences, summarising what might be learned and adapted by the </w:t>
      </w:r>
      <w:proofErr w:type="spellStart"/>
      <w:r w:rsidRPr="00A61B96">
        <w:rPr>
          <w:rFonts w:asciiTheme="minorHAnsi" w:hAnsiTheme="minorHAnsi" w:cstheme="minorHAnsi"/>
          <w:sz w:val="24"/>
          <w:szCs w:val="24"/>
          <w:lang w:val="en-GB"/>
        </w:rPr>
        <w:t>Minvetera</w:t>
      </w:r>
      <w:r w:rsidR="000B2DD4">
        <w:rPr>
          <w:rFonts w:asciiTheme="minorHAnsi" w:hAnsiTheme="minorHAnsi" w:cstheme="minorHAnsi"/>
          <w:sz w:val="24"/>
          <w:szCs w:val="24"/>
          <w:lang w:val="en-GB"/>
        </w:rPr>
        <w:t>n</w:t>
      </w:r>
      <w:r w:rsidRPr="00A61B96">
        <w:rPr>
          <w:rFonts w:asciiTheme="minorHAnsi" w:hAnsiTheme="minorHAnsi" w:cstheme="minorHAnsi"/>
          <w:sz w:val="24"/>
          <w:szCs w:val="24"/>
          <w:lang w:val="en-GB"/>
        </w:rPr>
        <w:t>s</w:t>
      </w:r>
      <w:proofErr w:type="spellEnd"/>
      <w:r w:rsidRPr="00A61B96">
        <w:rPr>
          <w:rFonts w:asciiTheme="minorHAnsi" w:hAnsiTheme="minorHAnsi" w:cstheme="minorHAnsi"/>
          <w:sz w:val="24"/>
          <w:szCs w:val="24"/>
          <w:lang w:val="en-GB"/>
        </w:rPr>
        <w:t xml:space="preserve">. </w:t>
      </w:r>
      <w:r w:rsidR="00A85794" w:rsidRPr="00A61B96">
        <w:rPr>
          <w:rFonts w:asciiTheme="minorHAnsi" w:hAnsiTheme="minorHAnsi" w:cstheme="minorHAnsi"/>
          <w:sz w:val="24"/>
          <w:szCs w:val="24"/>
          <w:lang w:val="en-GB"/>
        </w:rPr>
        <w:t xml:space="preserve">The </w:t>
      </w:r>
      <w:r w:rsidR="00A85794">
        <w:rPr>
          <w:rFonts w:asciiTheme="minorHAnsi" w:hAnsiTheme="minorHAnsi" w:cstheme="minorHAnsi"/>
          <w:sz w:val="24"/>
          <w:szCs w:val="24"/>
          <w:lang w:val="en-GB"/>
        </w:rPr>
        <w:t xml:space="preserve">authorities may </w:t>
      </w:r>
      <w:r w:rsidR="00A85794" w:rsidRPr="00A61B96">
        <w:rPr>
          <w:rFonts w:asciiTheme="minorHAnsi" w:hAnsiTheme="minorHAnsi" w:cstheme="minorHAnsi"/>
          <w:sz w:val="24"/>
          <w:szCs w:val="24"/>
          <w:lang w:val="en-GB"/>
        </w:rPr>
        <w:t>use</w:t>
      </w:r>
      <w:r w:rsidR="00A85794">
        <w:rPr>
          <w:rFonts w:asciiTheme="minorHAnsi" w:hAnsiTheme="minorHAnsi" w:cstheme="minorHAnsi"/>
          <w:sz w:val="24"/>
          <w:szCs w:val="24"/>
          <w:lang w:val="en-GB"/>
        </w:rPr>
        <w:t xml:space="preserve"> the report</w:t>
      </w:r>
      <w:r w:rsidR="00A85794" w:rsidRPr="00A61B96">
        <w:rPr>
          <w:rFonts w:asciiTheme="minorHAnsi" w:hAnsiTheme="minorHAnsi" w:cstheme="minorHAnsi"/>
          <w:sz w:val="24"/>
          <w:szCs w:val="24"/>
          <w:lang w:val="en-GB"/>
        </w:rPr>
        <w:t xml:space="preserve"> for framing and informing further discussions on veterans’ policy as well as for initiating policy support projects in Ukraine and other countries as well. </w:t>
      </w:r>
      <w:r w:rsidR="00A85794" w:rsidRPr="00A85794">
        <w:rPr>
          <w:rFonts w:asciiTheme="minorHAnsi" w:hAnsiTheme="minorHAnsi" w:cstheme="minorHAnsi"/>
          <w:sz w:val="24"/>
          <w:szCs w:val="24"/>
          <w:lang w:val="en-GB"/>
        </w:rPr>
        <w:t>It might also be of interest to those engaged in broader security sector reform and those in the international community supporting such reform in Ukraine.</w:t>
      </w:r>
      <w:r w:rsidRPr="00A61B96">
        <w:rPr>
          <w:rFonts w:asciiTheme="minorHAnsi" w:hAnsiTheme="minorHAnsi" w:cstheme="minorHAnsi"/>
          <w:sz w:val="24"/>
          <w:szCs w:val="24"/>
          <w:lang w:val="en-GB"/>
        </w:rPr>
        <w:t xml:space="preserve"> </w:t>
      </w:r>
    </w:p>
    <w:p w14:paraId="0E6E871F" w14:textId="77777777" w:rsidR="008C7135" w:rsidRPr="00A61B96" w:rsidRDefault="008C7135" w:rsidP="008C7135">
      <w:pPr>
        <w:pStyle w:val="2"/>
        <w:spacing w:after="200" w:line="276" w:lineRule="auto"/>
        <w:rPr>
          <w:sz w:val="28"/>
          <w:szCs w:val="28"/>
          <w:lang w:val="en-GB"/>
        </w:rPr>
      </w:pPr>
      <w:bookmarkStart w:id="2" w:name="_Toc60128481"/>
      <w:r w:rsidRPr="00A61B96">
        <w:rPr>
          <w:sz w:val="28"/>
          <w:szCs w:val="28"/>
          <w:lang w:val="en-GB"/>
        </w:rPr>
        <w:t>Disclaimer</w:t>
      </w:r>
      <w:bookmarkEnd w:id="2"/>
    </w:p>
    <w:p w14:paraId="2CDC059B" w14:textId="508FCEB4" w:rsidR="008C7135" w:rsidRPr="00BD71F2" w:rsidRDefault="008C7135" w:rsidP="00BD71F2">
      <w:pPr>
        <w:pStyle w:val="BodyA"/>
        <w:spacing w:after="200" w:line="288"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T</w:t>
      </w:r>
      <w:r w:rsidR="00A85794">
        <w:rPr>
          <w:rFonts w:asciiTheme="minorHAnsi" w:hAnsiTheme="minorHAnsi" w:cstheme="minorHAnsi"/>
          <w:sz w:val="24"/>
          <w:szCs w:val="24"/>
          <w:lang w:val="en-GB"/>
        </w:rPr>
        <w:t>he author prepared t</w:t>
      </w:r>
      <w:r w:rsidRPr="00A61B96">
        <w:rPr>
          <w:rFonts w:asciiTheme="minorHAnsi" w:hAnsiTheme="minorHAnsi" w:cstheme="minorHAnsi"/>
          <w:sz w:val="24"/>
          <w:szCs w:val="24"/>
          <w:lang w:val="en-GB"/>
        </w:rPr>
        <w:t xml:space="preserve">his report for the NATO Representation to Ukraine/NATO Liaison Office (NRU). The Programme Manager on </w:t>
      </w:r>
      <w:r w:rsidRPr="00AE2C6F">
        <w:rPr>
          <w:rFonts w:asciiTheme="minorHAnsi" w:hAnsiTheme="minorHAnsi" w:cstheme="minorHAnsi"/>
          <w:i/>
          <w:iCs/>
          <w:sz w:val="24"/>
          <w:szCs w:val="24"/>
          <w:lang w:val="en-GB"/>
        </w:rPr>
        <w:t>Building Integrity, Military Career Transition, Psychological Rehabilitation, and Resettlement</w:t>
      </w:r>
      <w:r w:rsidRPr="00A61B96">
        <w:rPr>
          <w:rFonts w:asciiTheme="minorHAnsi" w:hAnsiTheme="minorHAnsi" w:cstheme="minorHAnsi"/>
          <w:sz w:val="24"/>
          <w:szCs w:val="24"/>
          <w:lang w:val="en-GB"/>
        </w:rPr>
        <w:t xml:space="preserve"> provided guidance and essential support to the study. However, the research solely reflects the </w:t>
      </w:r>
      <w:r w:rsidR="00A85794" w:rsidRPr="00A61B96">
        <w:rPr>
          <w:rFonts w:asciiTheme="minorHAnsi" w:hAnsiTheme="minorHAnsi" w:cstheme="minorHAnsi"/>
          <w:sz w:val="24"/>
          <w:szCs w:val="24"/>
          <w:lang w:val="en-GB"/>
        </w:rPr>
        <w:t>author</w:t>
      </w:r>
      <w:r w:rsidR="00A85794">
        <w:rPr>
          <w:rFonts w:asciiTheme="minorHAnsi" w:hAnsiTheme="minorHAnsi" w:cstheme="minorHAnsi"/>
          <w:sz w:val="24"/>
          <w:szCs w:val="24"/>
          <w:lang w:val="en-GB"/>
        </w:rPr>
        <w:t>’s</w:t>
      </w:r>
      <w:r w:rsidR="00A85794" w:rsidRPr="00A61B96">
        <w:rPr>
          <w:rFonts w:asciiTheme="minorHAnsi" w:hAnsiTheme="minorHAnsi" w:cstheme="minorHAnsi"/>
          <w:sz w:val="24"/>
          <w:szCs w:val="24"/>
          <w:lang w:val="en-GB"/>
        </w:rPr>
        <w:t xml:space="preserve"> </w:t>
      </w:r>
      <w:r w:rsidRPr="00A61B96">
        <w:rPr>
          <w:rFonts w:asciiTheme="minorHAnsi" w:hAnsiTheme="minorHAnsi" w:cstheme="minorHAnsi"/>
          <w:sz w:val="24"/>
          <w:szCs w:val="24"/>
          <w:lang w:val="en-GB"/>
        </w:rPr>
        <w:t xml:space="preserve">opinion and does not represent the referred institutions in any way. The text is not a </w:t>
      </w:r>
      <w:r w:rsidR="00A85794">
        <w:rPr>
          <w:rFonts w:asciiTheme="minorHAnsi" w:hAnsiTheme="minorHAnsi" w:cstheme="minorHAnsi"/>
          <w:sz w:val="24"/>
          <w:szCs w:val="24"/>
          <w:lang w:val="en-GB"/>
        </w:rPr>
        <w:t>“</w:t>
      </w:r>
      <w:r w:rsidRPr="00A61B96">
        <w:rPr>
          <w:rFonts w:asciiTheme="minorHAnsi" w:hAnsiTheme="minorHAnsi" w:cstheme="minorHAnsi"/>
          <w:sz w:val="24"/>
          <w:szCs w:val="24"/>
          <w:lang w:val="en-GB"/>
        </w:rPr>
        <w:t>NATO publication,</w:t>
      </w:r>
      <w:r w:rsidR="00A85794">
        <w:rPr>
          <w:rFonts w:asciiTheme="minorHAnsi" w:hAnsiTheme="minorHAnsi" w:cstheme="minorHAnsi"/>
          <w:sz w:val="24"/>
          <w:szCs w:val="24"/>
          <w:lang w:val="en-GB"/>
        </w:rPr>
        <w:t>”</w:t>
      </w:r>
      <w:r w:rsidRPr="00A61B96">
        <w:rPr>
          <w:rFonts w:asciiTheme="minorHAnsi" w:hAnsiTheme="minorHAnsi" w:cstheme="minorHAnsi"/>
          <w:sz w:val="24"/>
          <w:szCs w:val="24"/>
          <w:lang w:val="en-GB"/>
        </w:rPr>
        <w:t xml:space="preserve"> and only NRU may use this deliverable for any objectives and purpose. </w:t>
      </w:r>
      <w:bookmarkStart w:id="3" w:name="_Toc2"/>
    </w:p>
    <w:p w14:paraId="0FCFE2E7" w14:textId="77777777" w:rsidR="008C7135" w:rsidRPr="00A61B96" w:rsidRDefault="008C7135" w:rsidP="008C7135">
      <w:pPr>
        <w:pStyle w:val="2"/>
        <w:spacing w:after="200" w:line="276" w:lineRule="auto"/>
        <w:rPr>
          <w:sz w:val="28"/>
          <w:szCs w:val="28"/>
          <w:lang w:val="en-GB"/>
        </w:rPr>
      </w:pPr>
      <w:bookmarkStart w:id="4" w:name="_Toc60128482"/>
      <w:r w:rsidRPr="00A61B96">
        <w:rPr>
          <w:sz w:val="28"/>
          <w:szCs w:val="28"/>
          <w:lang w:val="en-GB"/>
        </w:rPr>
        <w:t>Abbreviations</w:t>
      </w:r>
      <w:bookmarkEnd w:id="3"/>
      <w:bookmarkEnd w:id="4"/>
    </w:p>
    <w:p w14:paraId="3540785B" w14:textId="77777777" w:rsidR="008C7135" w:rsidRPr="00A61B96" w:rsidRDefault="008C7135" w:rsidP="008C7135">
      <w:pPr>
        <w:pStyle w:val="BodyB"/>
        <w:spacing w:after="120" w:line="288" w:lineRule="auto"/>
        <w:rPr>
          <w:rFonts w:asciiTheme="minorHAnsi" w:eastAsia="Arial" w:hAnsiTheme="minorHAnsi" w:cstheme="minorHAnsi"/>
          <w:lang w:val="en-GB"/>
        </w:rPr>
      </w:pPr>
      <w:r w:rsidRPr="00A61B96">
        <w:rPr>
          <w:rFonts w:asciiTheme="minorHAnsi" w:hAnsiTheme="minorHAnsi" w:cstheme="minorHAnsi"/>
          <w:lang w:val="en-GB"/>
        </w:rPr>
        <w:t xml:space="preserve">AFU – The Armed Forces of Ukraine </w:t>
      </w:r>
    </w:p>
    <w:p w14:paraId="05561CFE" w14:textId="77777777" w:rsidR="008C7135" w:rsidRPr="00A61B96" w:rsidRDefault="008C7135" w:rsidP="008C7135">
      <w:pPr>
        <w:pStyle w:val="BodyB"/>
        <w:widowControl w:val="0"/>
        <w:spacing w:after="120" w:line="288" w:lineRule="auto"/>
        <w:jc w:val="both"/>
        <w:rPr>
          <w:rFonts w:asciiTheme="minorHAnsi" w:hAnsiTheme="minorHAnsi" w:cstheme="minorHAnsi"/>
          <w:lang w:val="en-GB"/>
        </w:rPr>
      </w:pPr>
      <w:r w:rsidRPr="00A61B96">
        <w:rPr>
          <w:rFonts w:asciiTheme="minorHAnsi" w:hAnsiTheme="minorHAnsi" w:cstheme="minorHAnsi"/>
          <w:color w:val="auto"/>
          <w:lang w:val="en-GB"/>
        </w:rPr>
        <w:t>AVF</w:t>
      </w:r>
      <w:r w:rsidRPr="00A61B96">
        <w:rPr>
          <w:rFonts w:asciiTheme="minorHAnsi" w:hAnsiTheme="minorHAnsi" w:cstheme="minorHAnsi"/>
          <w:lang w:val="en-GB"/>
        </w:rPr>
        <w:t xml:space="preserve"> – </w:t>
      </w:r>
      <w:r w:rsidRPr="00A61B96">
        <w:rPr>
          <w:rFonts w:asciiTheme="minorHAnsi" w:hAnsiTheme="minorHAnsi" w:cstheme="minorHAnsi"/>
          <w:color w:val="auto"/>
          <w:lang w:val="en-GB"/>
        </w:rPr>
        <w:t>All-volunteer forces</w:t>
      </w:r>
      <w:r w:rsidRPr="00A61B96">
        <w:rPr>
          <w:rFonts w:asciiTheme="minorHAnsi" w:hAnsiTheme="minorHAnsi" w:cstheme="minorHAnsi"/>
          <w:lang w:val="en-GB"/>
        </w:rPr>
        <w:t xml:space="preserve"> </w:t>
      </w:r>
    </w:p>
    <w:p w14:paraId="53A2FF42" w14:textId="77777777" w:rsidR="008C7135" w:rsidRPr="00A61B96" w:rsidRDefault="008C7135" w:rsidP="008C7135">
      <w:pPr>
        <w:pStyle w:val="BodyB"/>
        <w:widowControl w:val="0"/>
        <w:spacing w:after="120" w:line="288" w:lineRule="auto"/>
        <w:jc w:val="both"/>
        <w:rPr>
          <w:rFonts w:asciiTheme="minorHAnsi" w:eastAsia="Arial" w:hAnsiTheme="minorHAnsi" w:cstheme="minorHAnsi"/>
          <w:lang w:val="en-GB"/>
        </w:rPr>
      </w:pPr>
      <w:proofErr w:type="spellStart"/>
      <w:r w:rsidRPr="00A61B96">
        <w:rPr>
          <w:rFonts w:asciiTheme="minorHAnsi" w:hAnsiTheme="minorHAnsi" w:cstheme="minorHAnsi"/>
          <w:lang w:val="en-GB"/>
        </w:rPr>
        <w:lastRenderedPageBreak/>
        <w:t>CabMin</w:t>
      </w:r>
      <w:proofErr w:type="spellEnd"/>
      <w:r w:rsidRPr="00A61B96">
        <w:rPr>
          <w:rFonts w:asciiTheme="minorHAnsi" w:hAnsiTheme="minorHAnsi" w:cstheme="minorHAnsi"/>
          <w:lang w:val="en-GB"/>
        </w:rPr>
        <w:t xml:space="preserve"> – The Cabine</w:t>
      </w:r>
      <w:r w:rsidRPr="00A61B96">
        <w:rPr>
          <w:rFonts w:asciiTheme="minorHAnsi" w:hAnsiTheme="minorHAnsi" w:cstheme="minorHAnsi"/>
          <w:u w:color="FF0000"/>
          <w:lang w:val="en-GB"/>
        </w:rPr>
        <w:t xml:space="preserve">t </w:t>
      </w:r>
      <w:r w:rsidRPr="00A61B96">
        <w:rPr>
          <w:rFonts w:asciiTheme="minorHAnsi" w:hAnsiTheme="minorHAnsi" w:cstheme="minorHAnsi"/>
          <w:lang w:val="en-GB"/>
        </w:rPr>
        <w:t>of Ministers of Ukraine</w:t>
      </w:r>
    </w:p>
    <w:p w14:paraId="2F276FA7" w14:textId="77777777" w:rsidR="008C7135" w:rsidRPr="00A61B96" w:rsidRDefault="008C7135" w:rsidP="008C7135">
      <w:pPr>
        <w:pStyle w:val="BodyB"/>
        <w:widowControl w:val="0"/>
        <w:spacing w:after="120" w:line="288" w:lineRule="auto"/>
        <w:jc w:val="both"/>
        <w:rPr>
          <w:rFonts w:asciiTheme="minorHAnsi" w:hAnsiTheme="minorHAnsi" w:cstheme="minorHAnsi"/>
          <w:lang w:val="en-GB"/>
        </w:rPr>
      </w:pPr>
      <w:r w:rsidRPr="00A61B96">
        <w:rPr>
          <w:rFonts w:asciiTheme="minorHAnsi" w:hAnsiTheme="minorHAnsi" w:cstheme="minorHAnsi"/>
          <w:lang w:val="en-GB"/>
        </w:rPr>
        <w:t>CSO – Civil society organisation</w:t>
      </w:r>
    </w:p>
    <w:p w14:paraId="16F329FE" w14:textId="77777777" w:rsidR="008C7135" w:rsidRPr="00A61B96" w:rsidRDefault="008C7135" w:rsidP="008C7135">
      <w:pPr>
        <w:pStyle w:val="BodyB"/>
        <w:widowControl w:val="0"/>
        <w:spacing w:after="120" w:line="288" w:lineRule="auto"/>
        <w:jc w:val="both"/>
        <w:rPr>
          <w:rFonts w:asciiTheme="minorHAnsi" w:eastAsia="Arial" w:hAnsiTheme="minorHAnsi" w:cstheme="minorHAnsi"/>
          <w:lang w:val="en-GB"/>
        </w:rPr>
      </w:pPr>
      <w:r w:rsidRPr="00A61B96">
        <w:rPr>
          <w:rFonts w:asciiTheme="minorHAnsi" w:hAnsiTheme="minorHAnsi" w:cstheme="minorHAnsi"/>
          <w:lang w:val="en-GB"/>
        </w:rPr>
        <w:t>DVA – Department of Veterans Affairs (USA)</w:t>
      </w:r>
    </w:p>
    <w:p w14:paraId="099EC454" w14:textId="71CD8FF3" w:rsidR="008C7135" w:rsidRPr="00A61B96" w:rsidRDefault="008C7135" w:rsidP="008C7135">
      <w:pPr>
        <w:pStyle w:val="BodyB"/>
        <w:widowControl w:val="0"/>
        <w:spacing w:after="120" w:line="288" w:lineRule="auto"/>
        <w:jc w:val="both"/>
        <w:rPr>
          <w:rFonts w:asciiTheme="minorHAnsi" w:eastAsia="Arial" w:hAnsiTheme="minorHAnsi" w:cstheme="minorHAnsi"/>
          <w:lang w:val="en-GB"/>
        </w:rPr>
      </w:pPr>
      <w:r w:rsidRPr="00A61B96">
        <w:rPr>
          <w:rFonts w:asciiTheme="minorHAnsi" w:hAnsiTheme="minorHAnsi" w:cstheme="minorHAnsi"/>
          <w:lang w:val="en-GB"/>
        </w:rPr>
        <w:t xml:space="preserve">EC </w:t>
      </w:r>
      <w:r w:rsidR="00802294" w:rsidRPr="00A61B96">
        <w:rPr>
          <w:rFonts w:asciiTheme="minorHAnsi" w:hAnsiTheme="minorHAnsi" w:cstheme="minorHAnsi"/>
          <w:lang w:val="en-GB"/>
        </w:rPr>
        <w:t>–</w:t>
      </w:r>
      <w:r w:rsidRPr="00A61B96">
        <w:rPr>
          <w:rFonts w:asciiTheme="minorHAnsi" w:hAnsiTheme="minorHAnsi" w:cstheme="minorHAnsi"/>
          <w:lang w:val="en-GB"/>
        </w:rPr>
        <w:t xml:space="preserve"> The European Commission</w:t>
      </w:r>
    </w:p>
    <w:p w14:paraId="2ADE6FD5" w14:textId="77777777" w:rsidR="008C7135" w:rsidRPr="00A61B96" w:rsidRDefault="008C7135" w:rsidP="008C7135">
      <w:pPr>
        <w:pStyle w:val="BodyB"/>
        <w:widowControl w:val="0"/>
        <w:spacing w:after="120" w:line="288" w:lineRule="auto"/>
        <w:jc w:val="both"/>
        <w:rPr>
          <w:rFonts w:asciiTheme="minorHAnsi" w:hAnsiTheme="minorHAnsi" w:cstheme="minorHAnsi"/>
          <w:lang w:val="en-GB"/>
        </w:rPr>
      </w:pPr>
      <w:r w:rsidRPr="00A61B96">
        <w:rPr>
          <w:rFonts w:asciiTheme="minorHAnsi" w:hAnsiTheme="minorHAnsi" w:cstheme="minorHAnsi"/>
          <w:lang w:val="en-GB"/>
        </w:rPr>
        <w:t>EU – The European Union</w:t>
      </w:r>
    </w:p>
    <w:p w14:paraId="32750364" w14:textId="77777777" w:rsidR="008C7135" w:rsidRPr="00A61B96" w:rsidRDefault="008C7135" w:rsidP="008C7135">
      <w:pPr>
        <w:pStyle w:val="BodyB"/>
        <w:widowControl w:val="0"/>
        <w:spacing w:after="120" w:line="288" w:lineRule="auto"/>
        <w:jc w:val="both"/>
        <w:rPr>
          <w:rFonts w:asciiTheme="minorHAnsi" w:eastAsia="Arial" w:hAnsiTheme="minorHAnsi" w:cstheme="minorHAnsi"/>
          <w:lang w:val="en-GB"/>
        </w:rPr>
      </w:pPr>
      <w:r w:rsidRPr="00A61B96">
        <w:rPr>
          <w:rFonts w:asciiTheme="minorHAnsi" w:hAnsiTheme="minorHAnsi" w:cstheme="minorHAnsi"/>
          <w:lang w:val="en-GB"/>
        </w:rPr>
        <w:t xml:space="preserve">FY – Financial Year (a period of government budgeting, not always coincides with the astronomic year) </w:t>
      </w:r>
    </w:p>
    <w:p w14:paraId="4E0FD1F8" w14:textId="77777777" w:rsidR="008C7135" w:rsidRPr="00A61B96" w:rsidRDefault="008C7135" w:rsidP="008C7135">
      <w:pPr>
        <w:pStyle w:val="BodyB"/>
        <w:spacing w:after="120" w:line="288" w:lineRule="auto"/>
        <w:rPr>
          <w:rFonts w:asciiTheme="minorHAnsi" w:eastAsia="Arial" w:hAnsiTheme="minorHAnsi" w:cstheme="minorHAnsi"/>
          <w:lang w:val="en-GB"/>
        </w:rPr>
      </w:pPr>
      <w:r w:rsidRPr="00A61B96">
        <w:rPr>
          <w:rFonts w:asciiTheme="minorHAnsi" w:hAnsiTheme="minorHAnsi" w:cstheme="minorHAnsi"/>
          <w:lang w:val="en-GB"/>
        </w:rPr>
        <w:t xml:space="preserve">HRM – Human resource management </w:t>
      </w:r>
    </w:p>
    <w:p w14:paraId="4FF6EB3D" w14:textId="77777777" w:rsidR="008C7135" w:rsidRPr="00A61B96" w:rsidRDefault="008C7135" w:rsidP="008C7135">
      <w:pPr>
        <w:pStyle w:val="BodyB"/>
        <w:spacing w:after="120" w:line="288" w:lineRule="auto"/>
        <w:rPr>
          <w:rFonts w:asciiTheme="minorHAnsi" w:hAnsiTheme="minorHAnsi" w:cstheme="minorHAnsi"/>
          <w:lang w:val="en-GB"/>
        </w:rPr>
      </w:pPr>
      <w:r w:rsidRPr="00A61B96">
        <w:rPr>
          <w:rFonts w:asciiTheme="minorHAnsi" w:hAnsiTheme="minorHAnsi" w:cstheme="minorHAnsi"/>
          <w:lang w:val="en-GB"/>
        </w:rPr>
        <w:t>ISO – International Organization for Standardization</w:t>
      </w:r>
    </w:p>
    <w:p w14:paraId="4EAB5C53" w14:textId="31F02E0E" w:rsidR="008C7135" w:rsidRPr="00A61B96" w:rsidRDefault="008C7135" w:rsidP="008C7135">
      <w:pPr>
        <w:pStyle w:val="BodyB"/>
        <w:spacing w:after="120" w:line="288" w:lineRule="auto"/>
        <w:rPr>
          <w:rFonts w:asciiTheme="minorHAnsi" w:hAnsiTheme="minorHAnsi" w:cstheme="minorHAnsi"/>
          <w:lang w:val="en-GB"/>
        </w:rPr>
      </w:pPr>
      <w:r w:rsidRPr="00A61B96">
        <w:rPr>
          <w:rFonts w:asciiTheme="minorHAnsi" w:hAnsiTheme="minorHAnsi" w:cstheme="minorHAnsi"/>
          <w:lang w:val="en-GB"/>
        </w:rPr>
        <w:t>MCT – Military Career Transition</w:t>
      </w:r>
      <w:r w:rsidR="00417D74" w:rsidRPr="00A61B96">
        <w:rPr>
          <w:rFonts w:asciiTheme="minorHAnsi" w:hAnsiTheme="minorHAnsi" w:cstheme="minorHAnsi"/>
          <w:lang w:val="en-GB"/>
        </w:rPr>
        <w:t xml:space="preserve"> (in some citations MCT “means military-to-civilian transition”)</w:t>
      </w:r>
    </w:p>
    <w:p w14:paraId="1F01BBD7" w14:textId="77777777" w:rsidR="008C7135" w:rsidRPr="00A61B96" w:rsidRDefault="008C7135" w:rsidP="008C7135">
      <w:pPr>
        <w:pStyle w:val="BodyB"/>
        <w:spacing w:after="120" w:line="288" w:lineRule="auto"/>
        <w:rPr>
          <w:rFonts w:asciiTheme="minorHAnsi" w:eastAsia="Arial" w:hAnsiTheme="minorHAnsi" w:cstheme="minorHAnsi"/>
          <w:lang w:val="en-GB"/>
        </w:rPr>
      </w:pPr>
      <w:r w:rsidRPr="00A61B96">
        <w:rPr>
          <w:rFonts w:asciiTheme="minorHAnsi" w:hAnsiTheme="minorHAnsi" w:cstheme="minorHAnsi"/>
          <w:lang w:val="en-GB"/>
        </w:rPr>
        <w:t xml:space="preserve">MCTT - </w:t>
      </w:r>
      <w:r w:rsidRPr="00A61B96">
        <w:rPr>
          <w:rStyle w:val="None"/>
          <w:rFonts w:asciiTheme="minorHAnsi" w:hAnsiTheme="minorHAnsi" w:cstheme="minorHAnsi"/>
          <w:color w:val="000000" w:themeColor="text1"/>
          <w:u w:color="222222"/>
          <w:shd w:val="clear" w:color="auto" w:fill="FFFFFF"/>
          <w:lang w:val="en-GB"/>
        </w:rPr>
        <w:t>Military-to-Civilian Transition Theory</w:t>
      </w:r>
    </w:p>
    <w:p w14:paraId="208FD8DC" w14:textId="77777777" w:rsidR="008C7135" w:rsidRPr="00A61B96" w:rsidRDefault="008C7135" w:rsidP="008C7135">
      <w:pPr>
        <w:pStyle w:val="BodyB"/>
        <w:spacing w:after="120" w:line="288" w:lineRule="auto"/>
        <w:rPr>
          <w:rFonts w:asciiTheme="minorHAnsi" w:eastAsia="Arial" w:hAnsiTheme="minorHAnsi" w:cstheme="minorHAnsi"/>
          <w:lang w:val="en-GB"/>
        </w:rPr>
      </w:pPr>
      <w:r w:rsidRPr="00A61B96">
        <w:rPr>
          <w:rFonts w:asciiTheme="minorHAnsi" w:hAnsiTheme="minorHAnsi" w:cstheme="minorHAnsi"/>
          <w:lang w:val="en-GB"/>
        </w:rPr>
        <w:t xml:space="preserve">MOD – Ministry of Defence </w:t>
      </w:r>
    </w:p>
    <w:p w14:paraId="497F3AC6" w14:textId="77777777" w:rsidR="008C7135" w:rsidRPr="00A61B96" w:rsidRDefault="008C7135" w:rsidP="008C7135">
      <w:pPr>
        <w:pStyle w:val="BodyB"/>
        <w:spacing w:after="120" w:line="288" w:lineRule="auto"/>
        <w:rPr>
          <w:rFonts w:asciiTheme="minorHAnsi" w:eastAsia="Arial" w:hAnsiTheme="minorHAnsi" w:cstheme="minorHAnsi"/>
          <w:lang w:val="en-GB"/>
        </w:rPr>
      </w:pPr>
      <w:proofErr w:type="spellStart"/>
      <w:r w:rsidRPr="00A61B96">
        <w:rPr>
          <w:rFonts w:asciiTheme="minorHAnsi" w:hAnsiTheme="minorHAnsi" w:cstheme="minorHAnsi"/>
          <w:lang w:val="en-GB"/>
        </w:rPr>
        <w:t>Minveterans</w:t>
      </w:r>
      <w:proofErr w:type="spellEnd"/>
      <w:r w:rsidRPr="00A61B96">
        <w:rPr>
          <w:rFonts w:asciiTheme="minorHAnsi" w:hAnsiTheme="minorHAnsi" w:cstheme="minorHAnsi"/>
          <w:lang w:val="en-GB"/>
        </w:rPr>
        <w:t xml:space="preserve"> – Ministry for Veterans Affairs of Ukraine</w:t>
      </w:r>
    </w:p>
    <w:p w14:paraId="30FEA961" w14:textId="1BC6436C" w:rsidR="008C7135" w:rsidRPr="00A61B96" w:rsidRDefault="008C7135" w:rsidP="008C7135">
      <w:pPr>
        <w:pStyle w:val="BodyB"/>
        <w:spacing w:after="120" w:line="288" w:lineRule="auto"/>
        <w:rPr>
          <w:rFonts w:asciiTheme="minorHAnsi" w:hAnsiTheme="minorHAnsi" w:cstheme="minorHAnsi"/>
          <w:lang w:val="en-GB"/>
        </w:rPr>
      </w:pPr>
      <w:r w:rsidRPr="00A61B96">
        <w:rPr>
          <w:rFonts w:asciiTheme="minorHAnsi" w:hAnsiTheme="minorHAnsi" w:cstheme="minorHAnsi"/>
          <w:lang w:val="en-GB"/>
        </w:rPr>
        <w:t xml:space="preserve">MLC </w:t>
      </w:r>
      <w:r w:rsidR="00802294" w:rsidRPr="00A61B96">
        <w:rPr>
          <w:rFonts w:asciiTheme="minorHAnsi" w:hAnsiTheme="minorHAnsi" w:cstheme="minorHAnsi"/>
          <w:lang w:val="en-GB"/>
        </w:rPr>
        <w:t>–</w:t>
      </w:r>
      <w:r w:rsidRPr="00A61B96">
        <w:rPr>
          <w:rFonts w:asciiTheme="minorHAnsi" w:hAnsiTheme="minorHAnsi" w:cstheme="minorHAnsi"/>
          <w:lang w:val="en-GB"/>
        </w:rPr>
        <w:t xml:space="preserve"> Military Life Cycle (concept)</w:t>
      </w:r>
    </w:p>
    <w:p w14:paraId="34B4B3D9" w14:textId="77777777" w:rsidR="008C7135" w:rsidRPr="00A61B96" w:rsidRDefault="008C7135" w:rsidP="008C7135">
      <w:pPr>
        <w:pStyle w:val="BodyB"/>
        <w:spacing w:after="120" w:line="288" w:lineRule="auto"/>
        <w:rPr>
          <w:rFonts w:asciiTheme="minorHAnsi" w:eastAsia="Arial" w:hAnsiTheme="minorHAnsi" w:cstheme="minorHAnsi"/>
          <w:lang w:val="en-GB"/>
        </w:rPr>
      </w:pPr>
      <w:r w:rsidRPr="00A61B96">
        <w:rPr>
          <w:rFonts w:asciiTheme="minorHAnsi" w:hAnsiTheme="minorHAnsi" w:cstheme="minorHAnsi"/>
          <w:lang w:val="en-GB"/>
        </w:rPr>
        <w:t>NGO – Non-governmental organisation</w:t>
      </w:r>
    </w:p>
    <w:p w14:paraId="13645BDC" w14:textId="77777777" w:rsidR="008C7135" w:rsidRPr="00A61B96" w:rsidRDefault="008C7135" w:rsidP="008C7135">
      <w:pPr>
        <w:pStyle w:val="BodyB"/>
        <w:spacing w:after="120" w:line="288" w:lineRule="auto"/>
        <w:rPr>
          <w:rFonts w:asciiTheme="minorHAnsi" w:hAnsiTheme="minorHAnsi" w:cstheme="minorHAnsi"/>
          <w:lang w:val="en-GB"/>
        </w:rPr>
      </w:pPr>
      <w:r w:rsidRPr="00A61B96">
        <w:rPr>
          <w:rFonts w:asciiTheme="minorHAnsi" w:hAnsiTheme="minorHAnsi" w:cstheme="minorHAnsi"/>
          <w:lang w:val="en-GB"/>
        </w:rPr>
        <w:t>NRU – NATO Representation to Ukraine</w:t>
      </w:r>
    </w:p>
    <w:p w14:paraId="0C24BA1A" w14:textId="77777777" w:rsidR="008C7135" w:rsidRPr="00A61B96" w:rsidRDefault="008C7135" w:rsidP="008C7135">
      <w:pPr>
        <w:pStyle w:val="BodyB"/>
        <w:spacing w:after="120" w:line="288" w:lineRule="auto"/>
        <w:rPr>
          <w:lang w:val="en-GB"/>
        </w:rPr>
      </w:pPr>
      <w:r w:rsidRPr="00A61B96">
        <w:rPr>
          <w:rFonts w:asciiTheme="minorHAnsi" w:hAnsiTheme="minorHAnsi" w:cstheme="minorHAnsi"/>
          <w:lang w:val="en-GB"/>
        </w:rPr>
        <w:t>OECD - Organisation</w:t>
      </w:r>
      <w:r w:rsidRPr="00A61B96">
        <w:rPr>
          <w:rFonts w:ascii="Arial" w:hAnsi="Arial" w:cs="Arial"/>
          <w:color w:val="0B1E2D"/>
          <w:lang w:val="en-GB"/>
        </w:rPr>
        <w:t xml:space="preserve"> for Economic Co-operation and Development</w:t>
      </w:r>
    </w:p>
    <w:p w14:paraId="78042D3E" w14:textId="3C65F57C" w:rsidR="008C7135" w:rsidRPr="00A61B96" w:rsidRDefault="008C7135" w:rsidP="008C7135">
      <w:pPr>
        <w:pStyle w:val="BodyB"/>
        <w:spacing w:after="120" w:line="288" w:lineRule="auto"/>
        <w:rPr>
          <w:rFonts w:asciiTheme="minorHAnsi" w:eastAsia="Arial" w:hAnsiTheme="minorHAnsi" w:cstheme="minorHAnsi"/>
          <w:lang w:val="en-GB"/>
        </w:rPr>
      </w:pPr>
      <w:r w:rsidRPr="00A61B96">
        <w:rPr>
          <w:rFonts w:asciiTheme="minorHAnsi" w:hAnsiTheme="minorHAnsi" w:cstheme="minorHAnsi"/>
          <w:lang w:val="en-GB"/>
        </w:rPr>
        <w:t xml:space="preserve">PAR </w:t>
      </w:r>
      <w:r w:rsidR="00802294" w:rsidRPr="00A61B96">
        <w:rPr>
          <w:rFonts w:asciiTheme="minorHAnsi" w:hAnsiTheme="minorHAnsi" w:cstheme="minorHAnsi"/>
          <w:lang w:val="en-GB"/>
        </w:rPr>
        <w:t>–</w:t>
      </w:r>
      <w:r w:rsidRPr="00A61B96">
        <w:rPr>
          <w:rFonts w:asciiTheme="minorHAnsi" w:hAnsiTheme="minorHAnsi" w:cstheme="minorHAnsi"/>
          <w:lang w:val="en-GB"/>
        </w:rPr>
        <w:t xml:space="preserve"> Public administration reform</w:t>
      </w:r>
    </w:p>
    <w:p w14:paraId="53488D65" w14:textId="77777777" w:rsidR="008C7135" w:rsidRPr="00A61B96" w:rsidRDefault="008C7135" w:rsidP="008C7135">
      <w:pPr>
        <w:pStyle w:val="BodyB"/>
        <w:spacing w:after="120" w:line="288" w:lineRule="auto"/>
        <w:rPr>
          <w:rFonts w:asciiTheme="minorHAnsi" w:hAnsiTheme="minorHAnsi" w:cstheme="minorHAnsi"/>
          <w:lang w:val="en-GB"/>
        </w:rPr>
      </w:pPr>
      <w:r w:rsidRPr="00A61B96">
        <w:rPr>
          <w:rFonts w:asciiTheme="minorHAnsi" w:hAnsiTheme="minorHAnsi" w:cstheme="minorHAnsi"/>
          <w:lang w:val="en-GB"/>
        </w:rPr>
        <w:t>PSO – Public service organisation</w:t>
      </w:r>
    </w:p>
    <w:p w14:paraId="21654EDC" w14:textId="0F1ED67E" w:rsidR="008C7135" w:rsidRPr="00A61B96" w:rsidRDefault="008C7135" w:rsidP="008C7135">
      <w:pPr>
        <w:pStyle w:val="BodyB"/>
        <w:spacing w:after="120" w:line="288" w:lineRule="auto"/>
        <w:rPr>
          <w:rFonts w:asciiTheme="minorHAnsi" w:eastAsia="Arial" w:hAnsiTheme="minorHAnsi" w:cstheme="minorHAnsi"/>
          <w:lang w:val="en-GB"/>
        </w:rPr>
      </w:pPr>
      <w:r w:rsidRPr="00A61B96">
        <w:rPr>
          <w:rFonts w:asciiTheme="minorHAnsi" w:hAnsiTheme="minorHAnsi" w:cstheme="minorHAnsi"/>
          <w:lang w:val="en-GB"/>
        </w:rPr>
        <w:t>Service –</w:t>
      </w:r>
      <w:r w:rsidR="00802294" w:rsidRPr="00A61B96">
        <w:rPr>
          <w:rFonts w:asciiTheme="minorHAnsi" w:hAnsiTheme="minorHAnsi" w:cstheme="minorHAnsi"/>
          <w:lang w:val="en-GB"/>
        </w:rPr>
        <w:t xml:space="preserve"> </w:t>
      </w:r>
      <w:r w:rsidR="00417D74" w:rsidRPr="00A61B96">
        <w:rPr>
          <w:rFonts w:asciiTheme="minorHAnsi" w:hAnsiTheme="minorHAnsi" w:cstheme="minorHAnsi"/>
          <w:lang w:val="en-GB"/>
        </w:rPr>
        <w:t>Military</w:t>
      </w:r>
      <w:r w:rsidRPr="00A61B96">
        <w:rPr>
          <w:rFonts w:asciiTheme="minorHAnsi" w:hAnsiTheme="minorHAnsi" w:cstheme="minorHAnsi"/>
          <w:lang w:val="en-GB"/>
        </w:rPr>
        <w:t xml:space="preserve"> service as defined by law</w:t>
      </w:r>
    </w:p>
    <w:p w14:paraId="468F085E" w14:textId="5B576C52" w:rsidR="008C7135" w:rsidRPr="00A61B96" w:rsidRDefault="008C7135" w:rsidP="008C7135">
      <w:pPr>
        <w:pStyle w:val="BodyB"/>
        <w:spacing w:after="120" w:line="288" w:lineRule="auto"/>
        <w:rPr>
          <w:rFonts w:asciiTheme="minorHAnsi" w:hAnsiTheme="minorHAnsi" w:cstheme="minorHAnsi"/>
          <w:lang w:val="en-GB"/>
        </w:rPr>
      </w:pPr>
      <w:r w:rsidRPr="00A61B96">
        <w:rPr>
          <w:rFonts w:asciiTheme="minorHAnsi" w:hAnsiTheme="minorHAnsi" w:cstheme="minorHAnsi"/>
          <w:lang w:val="en-GB"/>
        </w:rPr>
        <w:t>SIGMA – Support for Improvement in Governance and Management</w:t>
      </w:r>
      <w:r w:rsidR="00802294" w:rsidRPr="00A61B96">
        <w:rPr>
          <w:rFonts w:asciiTheme="minorHAnsi" w:hAnsiTheme="minorHAnsi" w:cstheme="minorHAnsi"/>
          <w:lang w:val="en-GB"/>
        </w:rPr>
        <w:t xml:space="preserve"> (a joint initiative of OECD and the European Union, financed by the EU: </w:t>
      </w:r>
      <w:hyperlink r:id="rId11" w:history="1">
        <w:r w:rsidR="00802294" w:rsidRPr="00A61B96">
          <w:rPr>
            <w:rStyle w:val="a5"/>
            <w:rFonts w:asciiTheme="minorHAnsi" w:hAnsiTheme="minorHAnsi" w:cstheme="minorHAnsi"/>
            <w:lang w:val="en-GB"/>
          </w:rPr>
          <w:t>www.sigmaweb.org</w:t>
        </w:r>
      </w:hyperlink>
      <w:r w:rsidR="00802294" w:rsidRPr="00A61B96">
        <w:rPr>
          <w:rFonts w:asciiTheme="minorHAnsi" w:hAnsiTheme="minorHAnsi" w:cstheme="minorHAnsi"/>
          <w:lang w:val="en-GB"/>
        </w:rPr>
        <w:t xml:space="preserve">) </w:t>
      </w:r>
    </w:p>
    <w:p w14:paraId="7840CBB2" w14:textId="77777777" w:rsidR="008C7135" w:rsidRPr="00A61B96" w:rsidRDefault="008C7135" w:rsidP="008C7135">
      <w:pPr>
        <w:pStyle w:val="BodyB"/>
        <w:spacing w:after="120" w:line="288" w:lineRule="auto"/>
        <w:rPr>
          <w:rFonts w:asciiTheme="minorHAnsi" w:hAnsiTheme="minorHAnsi" w:cstheme="minorHAnsi"/>
          <w:lang w:val="en-GB"/>
        </w:rPr>
      </w:pPr>
      <w:r w:rsidRPr="00A61B96">
        <w:rPr>
          <w:rFonts w:asciiTheme="minorHAnsi" w:hAnsiTheme="minorHAnsi" w:cstheme="minorHAnsi"/>
          <w:lang w:val="en-GB"/>
        </w:rPr>
        <w:t>SDM – Service delivery model</w:t>
      </w:r>
    </w:p>
    <w:p w14:paraId="68D36BCA" w14:textId="77777777" w:rsidR="008C7135" w:rsidRPr="00A61B96" w:rsidRDefault="008C7135" w:rsidP="008C7135">
      <w:pPr>
        <w:pStyle w:val="BodyB"/>
        <w:spacing w:after="120" w:line="288" w:lineRule="auto"/>
        <w:rPr>
          <w:rFonts w:asciiTheme="minorHAnsi" w:eastAsia="Arial" w:hAnsiTheme="minorHAnsi" w:cstheme="minorHAnsi"/>
          <w:lang w:val="en-GB"/>
        </w:rPr>
      </w:pPr>
      <w:r w:rsidRPr="00A61B96">
        <w:rPr>
          <w:rStyle w:val="None"/>
          <w:rFonts w:asciiTheme="minorHAnsi" w:hAnsiTheme="minorHAnsi" w:cstheme="minorHAnsi"/>
          <w:color w:val="000000" w:themeColor="text1"/>
          <w:u w:color="222222"/>
          <w:shd w:val="clear" w:color="auto" w:fill="FFFFFF"/>
          <w:lang w:val="en-GB"/>
        </w:rPr>
        <w:t>SIT – Success in transition Model (USA)</w:t>
      </w:r>
    </w:p>
    <w:p w14:paraId="11DB159A" w14:textId="77777777" w:rsidR="008C7135" w:rsidRPr="00A61B96" w:rsidRDefault="008C7135" w:rsidP="008C7135">
      <w:pPr>
        <w:pStyle w:val="BodyB"/>
        <w:spacing w:after="120" w:line="288" w:lineRule="auto"/>
        <w:rPr>
          <w:rFonts w:asciiTheme="minorHAnsi" w:eastAsia="Arial" w:hAnsiTheme="minorHAnsi" w:cstheme="minorHAnsi"/>
          <w:lang w:val="en-GB"/>
        </w:rPr>
      </w:pPr>
      <w:r w:rsidRPr="00A61B96">
        <w:rPr>
          <w:rFonts w:asciiTheme="minorHAnsi" w:hAnsiTheme="minorHAnsi" w:cstheme="minorHAnsi"/>
          <w:lang w:val="en-GB"/>
        </w:rPr>
        <w:t>SOP – Standard operating procedures</w:t>
      </w:r>
    </w:p>
    <w:p w14:paraId="1CD87A08" w14:textId="064E25CD" w:rsidR="008C7135" w:rsidRPr="00A61B96" w:rsidRDefault="008C7135" w:rsidP="008C7135">
      <w:pPr>
        <w:pStyle w:val="BodyB"/>
        <w:spacing w:after="120" w:line="288" w:lineRule="auto"/>
        <w:rPr>
          <w:rFonts w:asciiTheme="minorHAnsi" w:hAnsiTheme="minorHAnsi" w:cstheme="minorHAnsi"/>
          <w:lang w:val="en-GB"/>
        </w:rPr>
      </w:pPr>
      <w:r w:rsidRPr="00A61B96">
        <w:rPr>
          <w:rFonts w:asciiTheme="minorHAnsi" w:hAnsiTheme="minorHAnsi" w:cstheme="minorHAnsi"/>
          <w:lang w:val="en-GB"/>
        </w:rPr>
        <w:t xml:space="preserve">TAP </w:t>
      </w:r>
      <w:r w:rsidR="00802294" w:rsidRPr="00A61B96">
        <w:rPr>
          <w:rFonts w:asciiTheme="minorHAnsi" w:hAnsiTheme="minorHAnsi" w:cstheme="minorHAnsi"/>
          <w:lang w:val="en-GB"/>
        </w:rPr>
        <w:t>–</w:t>
      </w:r>
      <w:r w:rsidRPr="00A61B96">
        <w:rPr>
          <w:rFonts w:asciiTheme="minorHAnsi" w:hAnsiTheme="minorHAnsi" w:cstheme="minorHAnsi"/>
          <w:lang w:val="en-GB"/>
        </w:rPr>
        <w:t xml:space="preserve"> Transition Assistance Program (USA)</w:t>
      </w:r>
    </w:p>
    <w:p w14:paraId="617D9E88" w14:textId="77777777" w:rsidR="00CC3FD6" w:rsidRDefault="008C7135" w:rsidP="00CC3FD6">
      <w:pPr>
        <w:pStyle w:val="BodyB"/>
        <w:widowControl w:val="0"/>
        <w:spacing w:after="120" w:line="288" w:lineRule="auto"/>
        <w:jc w:val="both"/>
        <w:rPr>
          <w:rFonts w:asciiTheme="minorHAnsi" w:hAnsiTheme="minorHAnsi" w:cstheme="minorHAnsi"/>
          <w:lang w:val="en-GB"/>
        </w:rPr>
      </w:pPr>
      <w:r w:rsidRPr="00A61B96">
        <w:rPr>
          <w:rFonts w:asciiTheme="minorHAnsi" w:hAnsiTheme="minorHAnsi" w:cstheme="minorHAnsi"/>
          <w:lang w:val="en-GB"/>
        </w:rPr>
        <w:t>VCO – Veteran-centric organisatio</w:t>
      </w:r>
      <w:r w:rsidR="00CC3FD6">
        <w:rPr>
          <w:rFonts w:asciiTheme="minorHAnsi" w:hAnsiTheme="minorHAnsi" w:cstheme="minorHAnsi"/>
          <w:lang w:val="en-GB"/>
        </w:rPr>
        <w:t>n</w:t>
      </w:r>
    </w:p>
    <w:p w14:paraId="1259A6BB" w14:textId="77777777" w:rsidR="00CC3FD6" w:rsidRDefault="00CC3FD6" w:rsidP="00CC3FD6">
      <w:pPr>
        <w:pStyle w:val="BodyB"/>
        <w:widowControl w:val="0"/>
        <w:spacing w:after="120" w:line="288" w:lineRule="auto"/>
        <w:jc w:val="both"/>
        <w:rPr>
          <w:rFonts w:asciiTheme="minorHAnsi" w:hAnsiTheme="minorHAnsi" w:cstheme="minorHAnsi"/>
          <w:lang w:val="en-GB"/>
        </w:rPr>
      </w:pPr>
    </w:p>
    <w:p w14:paraId="3327B47B" w14:textId="52E0F296" w:rsidR="00D36844" w:rsidRPr="00CC3FD6" w:rsidRDefault="00AA5CBA" w:rsidP="00CC3FD6">
      <w:pPr>
        <w:pStyle w:val="1"/>
        <w:spacing w:after="200"/>
        <w:rPr>
          <w:rFonts w:asciiTheme="minorHAnsi" w:hAnsiTheme="minorHAnsi" w:cstheme="minorHAnsi"/>
          <w:b/>
          <w:bCs/>
          <w:color w:val="000000" w:themeColor="text1"/>
        </w:rPr>
      </w:pPr>
      <w:bookmarkStart w:id="5" w:name="_Toc60128483"/>
      <w:r>
        <w:rPr>
          <w:rFonts w:asciiTheme="minorHAnsi" w:hAnsiTheme="minorHAnsi" w:cstheme="minorHAnsi"/>
          <w:b/>
          <w:bCs/>
          <w:color w:val="000000" w:themeColor="text1"/>
        </w:rPr>
        <w:lastRenderedPageBreak/>
        <w:t>Summary of the e</w:t>
      </w:r>
      <w:r w:rsidR="00D36844" w:rsidRPr="00CC3FD6">
        <w:rPr>
          <w:rFonts w:asciiTheme="minorHAnsi" w:hAnsiTheme="minorHAnsi" w:cstheme="minorHAnsi"/>
          <w:b/>
          <w:bCs/>
          <w:color w:val="000000" w:themeColor="text1"/>
        </w:rPr>
        <w:t>ssential good practices</w:t>
      </w:r>
      <w:bookmarkEnd w:id="5"/>
    </w:p>
    <w:p w14:paraId="15439992" w14:textId="69A8FC2D" w:rsidR="00D36844" w:rsidRDefault="00D36844" w:rsidP="00D36844">
      <w:pPr>
        <w:pStyle w:val="Default"/>
        <w:spacing w:after="200" w:line="276" w:lineRule="auto"/>
        <w:jc w:val="both"/>
        <w:rPr>
          <w:rFonts w:asciiTheme="minorHAnsi" w:hAnsiTheme="minorHAnsi" w:cstheme="minorHAnsi"/>
          <w:sz w:val="24"/>
          <w:szCs w:val="24"/>
          <w:lang w:val="en-GB"/>
        </w:rPr>
      </w:pPr>
      <w:r w:rsidRPr="00E40A39">
        <w:rPr>
          <w:rFonts w:asciiTheme="minorHAnsi" w:hAnsiTheme="minorHAnsi" w:cstheme="minorHAnsi"/>
          <w:sz w:val="24"/>
          <w:szCs w:val="24"/>
          <w:lang w:val="en-GB"/>
        </w:rPr>
        <w:t xml:space="preserve">This </w:t>
      </w:r>
      <w:r>
        <w:rPr>
          <w:rFonts w:asciiTheme="minorHAnsi" w:hAnsiTheme="minorHAnsi" w:cstheme="minorHAnsi"/>
          <w:sz w:val="24"/>
          <w:szCs w:val="24"/>
          <w:lang w:val="en-GB"/>
        </w:rPr>
        <w:t xml:space="preserve">“good practices” research was undertaken to provide a holistic picture of the </w:t>
      </w:r>
      <w:r w:rsidR="00BE3A66">
        <w:rPr>
          <w:rFonts w:asciiTheme="minorHAnsi" w:hAnsiTheme="minorHAnsi" w:cstheme="minorHAnsi"/>
          <w:sz w:val="24"/>
          <w:szCs w:val="24"/>
          <w:lang w:val="en-GB"/>
        </w:rPr>
        <w:t>interior</w:t>
      </w:r>
      <w:r>
        <w:rPr>
          <w:rFonts w:asciiTheme="minorHAnsi" w:hAnsiTheme="minorHAnsi" w:cstheme="minorHAnsi"/>
          <w:sz w:val="24"/>
          <w:szCs w:val="24"/>
          <w:lang w:val="en-GB"/>
        </w:rPr>
        <w:t xml:space="preserve"> and immediate features</w:t>
      </w:r>
      <w:r w:rsidRPr="005B1489">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of veterans’ policy. The focus was placed </w:t>
      </w:r>
      <w:r w:rsidR="00F33410">
        <w:rPr>
          <w:rFonts w:asciiTheme="minorHAnsi" w:hAnsiTheme="minorHAnsi" w:cstheme="minorHAnsi"/>
          <w:sz w:val="24"/>
          <w:szCs w:val="24"/>
          <w:lang w:val="en-GB"/>
        </w:rPr>
        <w:t xml:space="preserve">primarily </w:t>
      </w:r>
      <w:r>
        <w:rPr>
          <w:rFonts w:asciiTheme="minorHAnsi" w:hAnsiTheme="minorHAnsi" w:cstheme="minorHAnsi"/>
          <w:sz w:val="24"/>
          <w:szCs w:val="24"/>
          <w:lang w:val="en-GB"/>
        </w:rPr>
        <w:t xml:space="preserve">on </w:t>
      </w:r>
      <w:bookmarkStart w:id="6" w:name="_Hlk62832939"/>
      <w:r>
        <w:rPr>
          <w:rFonts w:asciiTheme="minorHAnsi" w:hAnsiTheme="minorHAnsi" w:cstheme="minorHAnsi"/>
          <w:sz w:val="24"/>
          <w:szCs w:val="24"/>
          <w:lang w:val="en-GB"/>
        </w:rPr>
        <w:t xml:space="preserve">politics-policy </w:t>
      </w:r>
      <w:bookmarkEnd w:id="6"/>
      <w:r>
        <w:rPr>
          <w:rFonts w:asciiTheme="minorHAnsi" w:hAnsiTheme="minorHAnsi" w:cstheme="minorHAnsi"/>
          <w:sz w:val="24"/>
          <w:szCs w:val="24"/>
          <w:lang w:val="en-GB"/>
        </w:rPr>
        <w:t xml:space="preserve">nexus while </w:t>
      </w:r>
      <w:r w:rsidR="00BE3A66">
        <w:rPr>
          <w:rFonts w:asciiTheme="minorHAnsi" w:hAnsiTheme="minorHAnsi" w:cstheme="minorHAnsi"/>
          <w:sz w:val="24"/>
          <w:szCs w:val="24"/>
          <w:lang w:val="en-GB"/>
        </w:rPr>
        <w:t xml:space="preserve">further studies will review </w:t>
      </w:r>
      <w:r>
        <w:rPr>
          <w:rFonts w:asciiTheme="minorHAnsi" w:hAnsiTheme="minorHAnsi" w:cstheme="minorHAnsi"/>
          <w:sz w:val="24"/>
          <w:szCs w:val="24"/>
          <w:lang w:val="en-GB"/>
        </w:rPr>
        <w:t xml:space="preserve">the policy-programmes-actions </w:t>
      </w:r>
      <w:r w:rsidR="00BE3A66">
        <w:rPr>
          <w:rFonts w:asciiTheme="minorHAnsi" w:hAnsiTheme="minorHAnsi" w:cstheme="minorHAnsi"/>
          <w:sz w:val="24"/>
          <w:szCs w:val="24"/>
          <w:lang w:val="en-GB"/>
        </w:rPr>
        <w:t>bond</w:t>
      </w:r>
      <w:r>
        <w:rPr>
          <w:rFonts w:asciiTheme="minorHAnsi" w:hAnsiTheme="minorHAnsi" w:cstheme="minorHAnsi"/>
          <w:sz w:val="24"/>
          <w:szCs w:val="24"/>
          <w:lang w:val="en-GB"/>
        </w:rPr>
        <w:t xml:space="preserve">. </w:t>
      </w:r>
    </w:p>
    <w:p w14:paraId="5D672312" w14:textId="2E63A65A" w:rsidR="00D36844" w:rsidRDefault="00D36844" w:rsidP="00D36844">
      <w:pPr>
        <w:pStyle w:val="Default"/>
        <w:spacing w:after="200" w:line="276" w:lineRule="auto"/>
        <w:ind w:firstLine="567"/>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The </w:t>
      </w:r>
      <w:r w:rsidR="00BE3A66">
        <w:rPr>
          <w:rFonts w:asciiTheme="minorHAnsi" w:hAnsiTheme="minorHAnsi" w:cstheme="minorHAnsi"/>
          <w:sz w:val="24"/>
          <w:szCs w:val="24"/>
          <w:lang w:val="en-GB"/>
        </w:rPr>
        <w:t>author did</w:t>
      </w:r>
      <w:r>
        <w:rPr>
          <w:rFonts w:asciiTheme="minorHAnsi" w:hAnsiTheme="minorHAnsi" w:cstheme="minorHAnsi"/>
          <w:sz w:val="24"/>
          <w:szCs w:val="24"/>
          <w:lang w:val="en-GB"/>
        </w:rPr>
        <w:t xml:space="preserve"> </w:t>
      </w:r>
      <w:r w:rsidR="00BE3A66">
        <w:rPr>
          <w:rFonts w:asciiTheme="minorHAnsi" w:hAnsiTheme="minorHAnsi" w:cstheme="minorHAnsi"/>
          <w:sz w:val="24"/>
          <w:szCs w:val="24"/>
          <w:lang w:val="en-GB"/>
        </w:rPr>
        <w:t>the research</w:t>
      </w:r>
      <w:r>
        <w:rPr>
          <w:rFonts w:asciiTheme="minorHAnsi" w:hAnsiTheme="minorHAnsi" w:cstheme="minorHAnsi"/>
          <w:sz w:val="24"/>
          <w:szCs w:val="24"/>
          <w:lang w:val="en-GB"/>
        </w:rPr>
        <w:t xml:space="preserve"> according to the </w:t>
      </w:r>
      <w:r w:rsidR="00F33410">
        <w:rPr>
          <w:rFonts w:asciiTheme="minorHAnsi" w:hAnsiTheme="minorHAnsi" w:cstheme="minorHAnsi"/>
          <w:sz w:val="24"/>
          <w:szCs w:val="24"/>
          <w:lang w:val="en-GB"/>
        </w:rPr>
        <w:t xml:space="preserve">public </w:t>
      </w:r>
      <w:r>
        <w:rPr>
          <w:rFonts w:asciiTheme="minorHAnsi" w:hAnsiTheme="minorHAnsi" w:cstheme="minorHAnsi"/>
          <w:sz w:val="24"/>
          <w:szCs w:val="24"/>
          <w:lang w:val="en-GB"/>
        </w:rPr>
        <w:t>policy logic: specific theory and applicable concepts</w:t>
      </w:r>
      <w:r w:rsidR="00F33410">
        <w:rPr>
          <w:rFonts w:asciiTheme="minorHAnsi" w:hAnsiTheme="minorHAnsi" w:cstheme="minorHAnsi"/>
          <w:sz w:val="24"/>
          <w:szCs w:val="24"/>
          <w:lang w:val="en-GB"/>
        </w:rPr>
        <w:t xml:space="preserve"> are used for </w:t>
      </w:r>
      <w:r>
        <w:rPr>
          <w:rFonts w:asciiTheme="minorHAnsi" w:hAnsiTheme="minorHAnsi" w:cstheme="minorHAnsi"/>
          <w:sz w:val="24"/>
          <w:szCs w:val="24"/>
          <w:lang w:val="en-GB"/>
        </w:rPr>
        <w:t>problem identification</w:t>
      </w:r>
      <w:r w:rsidR="00F33410">
        <w:rPr>
          <w:rFonts w:asciiTheme="minorHAnsi" w:hAnsiTheme="minorHAnsi" w:cstheme="minorHAnsi"/>
          <w:sz w:val="24"/>
          <w:szCs w:val="24"/>
          <w:lang w:val="en-GB"/>
        </w:rPr>
        <w:t>;</w:t>
      </w:r>
      <w:r>
        <w:rPr>
          <w:rFonts w:asciiTheme="minorHAnsi" w:hAnsiTheme="minorHAnsi" w:cstheme="minorHAnsi"/>
          <w:sz w:val="24"/>
          <w:szCs w:val="24"/>
          <w:lang w:val="en-GB"/>
        </w:rPr>
        <w:t xml:space="preserve"> alternative paradigms</w:t>
      </w:r>
      <w:r w:rsidR="00F33410">
        <w:rPr>
          <w:rFonts w:asciiTheme="minorHAnsi" w:hAnsiTheme="minorHAnsi" w:cstheme="minorHAnsi"/>
          <w:sz w:val="24"/>
          <w:szCs w:val="24"/>
          <w:lang w:val="en-GB"/>
        </w:rPr>
        <w:t xml:space="preserve"> are elaborated, and</w:t>
      </w:r>
      <w:r>
        <w:rPr>
          <w:rFonts w:asciiTheme="minorHAnsi" w:hAnsiTheme="minorHAnsi" w:cstheme="minorHAnsi"/>
          <w:sz w:val="24"/>
          <w:szCs w:val="24"/>
          <w:lang w:val="en-GB"/>
        </w:rPr>
        <w:t xml:space="preserve"> rational choice</w:t>
      </w:r>
      <w:r w:rsidR="00F33410">
        <w:rPr>
          <w:rFonts w:asciiTheme="minorHAnsi" w:hAnsiTheme="minorHAnsi" w:cstheme="minorHAnsi"/>
          <w:sz w:val="24"/>
          <w:szCs w:val="24"/>
          <w:lang w:val="en-GB"/>
        </w:rPr>
        <w:t xml:space="preserve"> is made;</w:t>
      </w:r>
      <w:r>
        <w:rPr>
          <w:rFonts w:asciiTheme="minorHAnsi" w:hAnsiTheme="minorHAnsi" w:cstheme="minorHAnsi"/>
          <w:sz w:val="24"/>
          <w:szCs w:val="24"/>
          <w:lang w:val="en-GB"/>
        </w:rPr>
        <w:t xml:space="preserve"> </w:t>
      </w:r>
      <w:r w:rsidR="00F33410">
        <w:rPr>
          <w:rFonts w:asciiTheme="minorHAnsi" w:hAnsiTheme="minorHAnsi" w:cstheme="minorHAnsi"/>
          <w:sz w:val="24"/>
          <w:szCs w:val="24"/>
          <w:lang w:val="en-GB"/>
        </w:rPr>
        <w:t xml:space="preserve">a service delivery system is established to </w:t>
      </w:r>
      <w:r>
        <w:rPr>
          <w:rFonts w:asciiTheme="minorHAnsi" w:hAnsiTheme="minorHAnsi" w:cstheme="minorHAnsi"/>
          <w:sz w:val="24"/>
          <w:szCs w:val="24"/>
          <w:lang w:val="en-GB"/>
        </w:rPr>
        <w:t>implement</w:t>
      </w:r>
      <w:r w:rsidR="00F33410">
        <w:rPr>
          <w:rFonts w:asciiTheme="minorHAnsi" w:hAnsiTheme="minorHAnsi" w:cstheme="minorHAnsi"/>
          <w:sz w:val="24"/>
          <w:szCs w:val="24"/>
          <w:lang w:val="en-GB"/>
        </w:rPr>
        <w:t xml:space="preserve"> policy;</w:t>
      </w:r>
      <w:r>
        <w:rPr>
          <w:rFonts w:asciiTheme="minorHAnsi" w:hAnsiTheme="minorHAnsi" w:cstheme="minorHAnsi"/>
          <w:sz w:val="24"/>
          <w:szCs w:val="24"/>
          <w:lang w:val="en-GB"/>
        </w:rPr>
        <w:t xml:space="preserve"> </w:t>
      </w:r>
      <w:r w:rsidR="00F33410">
        <w:rPr>
          <w:rFonts w:asciiTheme="minorHAnsi" w:hAnsiTheme="minorHAnsi" w:cstheme="minorHAnsi"/>
          <w:sz w:val="24"/>
          <w:szCs w:val="24"/>
          <w:lang w:val="en-GB"/>
        </w:rPr>
        <w:t xml:space="preserve">performance is monitored and </w:t>
      </w:r>
      <w:r>
        <w:rPr>
          <w:rFonts w:asciiTheme="minorHAnsi" w:hAnsiTheme="minorHAnsi" w:cstheme="minorHAnsi"/>
          <w:sz w:val="24"/>
          <w:szCs w:val="24"/>
          <w:lang w:val="en-GB"/>
        </w:rPr>
        <w:t>evaluat</w:t>
      </w:r>
      <w:r w:rsidR="00F33410">
        <w:rPr>
          <w:rFonts w:asciiTheme="minorHAnsi" w:hAnsiTheme="minorHAnsi" w:cstheme="minorHAnsi"/>
          <w:sz w:val="24"/>
          <w:szCs w:val="24"/>
          <w:lang w:val="en-GB"/>
        </w:rPr>
        <w:t>ed</w:t>
      </w:r>
      <w:r>
        <w:rPr>
          <w:rFonts w:asciiTheme="minorHAnsi" w:hAnsiTheme="minorHAnsi" w:cstheme="minorHAnsi"/>
          <w:sz w:val="24"/>
          <w:szCs w:val="24"/>
          <w:lang w:val="en-GB"/>
        </w:rPr>
        <w:t xml:space="preserve">. </w:t>
      </w:r>
    </w:p>
    <w:p w14:paraId="0F89AD5B" w14:textId="2E581C39" w:rsidR="00BE3A66" w:rsidRDefault="00BE3A66" w:rsidP="00D36844">
      <w:pPr>
        <w:pStyle w:val="Default"/>
        <w:spacing w:after="200" w:line="276" w:lineRule="auto"/>
        <w:ind w:firstLine="567"/>
        <w:jc w:val="both"/>
        <w:rPr>
          <w:rFonts w:asciiTheme="minorHAnsi" w:hAnsiTheme="minorHAnsi" w:cstheme="minorHAnsi"/>
          <w:sz w:val="24"/>
          <w:szCs w:val="24"/>
          <w:lang w:val="en-GB"/>
        </w:rPr>
      </w:pPr>
      <w:r w:rsidRPr="00BE3A66">
        <w:rPr>
          <w:rFonts w:asciiTheme="minorHAnsi" w:hAnsiTheme="minorHAnsi" w:cstheme="minorHAnsi"/>
          <w:sz w:val="24"/>
          <w:szCs w:val="24"/>
          <w:lang w:val="en-GB"/>
        </w:rPr>
        <w:t>This report's key message is that, despite the significant achievements and ongoing developments, the reviewed countries believe the veterans' care and benefits system require</w:t>
      </w:r>
      <w:r w:rsidR="00202036">
        <w:rPr>
          <w:rFonts w:asciiTheme="minorHAnsi" w:hAnsiTheme="minorHAnsi" w:cstheme="minorHAnsi"/>
          <w:sz w:val="24"/>
          <w:szCs w:val="24"/>
        </w:rPr>
        <w:t>s</w:t>
      </w:r>
      <w:r w:rsidRPr="00BE3A66">
        <w:rPr>
          <w:rFonts w:asciiTheme="minorHAnsi" w:hAnsiTheme="minorHAnsi" w:cstheme="minorHAnsi"/>
          <w:sz w:val="24"/>
          <w:szCs w:val="24"/>
          <w:lang w:val="en-GB"/>
        </w:rPr>
        <w:t xml:space="preserve"> continued improvement and, in some cases, serious reforms. </w:t>
      </w:r>
    </w:p>
    <w:p w14:paraId="58B949BF" w14:textId="4323831C" w:rsidR="00D36844" w:rsidRPr="00E40A39" w:rsidRDefault="00BE3A66" w:rsidP="00D36844">
      <w:pPr>
        <w:pStyle w:val="Default"/>
        <w:spacing w:after="200" w:line="276" w:lineRule="auto"/>
        <w:ind w:firstLine="567"/>
        <w:jc w:val="both"/>
        <w:rPr>
          <w:rFonts w:asciiTheme="minorHAnsi" w:hAnsiTheme="minorHAnsi" w:cstheme="minorHAnsi"/>
          <w:sz w:val="24"/>
          <w:szCs w:val="24"/>
          <w:lang w:val="en-GB"/>
        </w:rPr>
      </w:pPr>
      <w:r w:rsidRPr="00BE3A66">
        <w:rPr>
          <w:rFonts w:asciiTheme="minorHAnsi" w:hAnsiTheme="minorHAnsi" w:cstheme="minorHAnsi"/>
          <w:sz w:val="24"/>
          <w:szCs w:val="24"/>
          <w:lang w:val="en-GB"/>
        </w:rPr>
        <w:t>Notwithstanding that the reviewed countries have different visions about the "ideal" veterans' policy, some practices might be considered principles</w:t>
      </w:r>
      <w:r w:rsidR="000B2DD4">
        <w:rPr>
          <w:rFonts w:asciiTheme="minorHAnsi" w:hAnsiTheme="minorHAnsi" w:cstheme="minorHAnsi"/>
          <w:sz w:val="24"/>
          <w:szCs w:val="24"/>
          <w:lang w:val="en-GB"/>
        </w:rPr>
        <w:t>.</w:t>
      </w:r>
      <w:r w:rsidR="00143B30">
        <w:rPr>
          <w:rFonts w:asciiTheme="minorHAnsi" w:hAnsiTheme="minorHAnsi" w:cstheme="minorHAnsi"/>
          <w:sz w:val="24"/>
          <w:szCs w:val="24"/>
          <w:lang w:val="en-GB"/>
        </w:rPr>
        <w:t xml:space="preserve"> </w:t>
      </w:r>
      <w:r w:rsidR="00837139">
        <w:rPr>
          <w:rFonts w:asciiTheme="minorHAnsi" w:hAnsiTheme="minorHAnsi" w:cstheme="minorHAnsi"/>
          <w:sz w:val="24"/>
          <w:szCs w:val="24"/>
          <w:lang w:val="en-GB"/>
        </w:rPr>
        <w:t xml:space="preserve">The report provides detailed policy considerations. </w:t>
      </w:r>
      <w:r w:rsidRPr="00BE3A66">
        <w:rPr>
          <w:rFonts w:asciiTheme="minorHAnsi" w:hAnsiTheme="minorHAnsi" w:cstheme="minorHAnsi"/>
          <w:sz w:val="24"/>
          <w:szCs w:val="24"/>
          <w:lang w:val="en-GB"/>
        </w:rPr>
        <w:t>However, their essence is not to be seen one by one, but when used to establish a consolidated veterans' policy framework</w:t>
      </w:r>
      <w:r>
        <w:rPr>
          <w:rFonts w:asciiTheme="minorHAnsi" w:hAnsiTheme="minorHAnsi" w:cstheme="minorHAnsi"/>
          <w:sz w:val="24"/>
          <w:szCs w:val="24"/>
          <w:lang w:val="en-GB"/>
        </w:rPr>
        <w:t>.</w:t>
      </w:r>
      <w:r w:rsidR="003406EB">
        <w:rPr>
          <w:rFonts w:asciiTheme="minorHAnsi" w:hAnsiTheme="minorHAnsi" w:cstheme="minorHAnsi"/>
          <w:sz w:val="24"/>
          <w:szCs w:val="24"/>
          <w:lang w:val="en-GB"/>
        </w:rPr>
        <w:t xml:space="preserve"> </w:t>
      </w:r>
      <w:r w:rsidR="00B20D67">
        <w:rPr>
          <w:rFonts w:asciiTheme="minorHAnsi" w:hAnsiTheme="minorHAnsi" w:cstheme="minorHAnsi"/>
          <w:sz w:val="24"/>
          <w:szCs w:val="24"/>
          <w:lang w:val="en-GB"/>
        </w:rPr>
        <w:t xml:space="preserve">The following list </w:t>
      </w:r>
      <w:r w:rsidR="00837139">
        <w:rPr>
          <w:rFonts w:asciiTheme="minorHAnsi" w:hAnsiTheme="minorHAnsi" w:cstheme="minorHAnsi"/>
          <w:sz w:val="24"/>
          <w:szCs w:val="24"/>
          <w:lang w:val="en-GB"/>
        </w:rPr>
        <w:t xml:space="preserve">summarises </w:t>
      </w:r>
      <w:r w:rsidR="00B20D67">
        <w:rPr>
          <w:rFonts w:asciiTheme="minorHAnsi" w:hAnsiTheme="minorHAnsi" w:cstheme="minorHAnsi"/>
          <w:sz w:val="24"/>
          <w:szCs w:val="24"/>
          <w:lang w:val="en-GB"/>
        </w:rPr>
        <w:t>the most important and influential</w:t>
      </w:r>
      <w:r w:rsidR="00837139">
        <w:rPr>
          <w:rFonts w:asciiTheme="minorHAnsi" w:hAnsiTheme="minorHAnsi" w:cstheme="minorHAnsi"/>
          <w:sz w:val="24"/>
          <w:szCs w:val="24"/>
          <w:lang w:val="en-GB"/>
        </w:rPr>
        <w:t xml:space="preserve"> practices at the </w:t>
      </w:r>
      <w:bookmarkStart w:id="7" w:name="_Hlk62739764"/>
      <w:r w:rsidR="00837139">
        <w:rPr>
          <w:rFonts w:asciiTheme="minorHAnsi" w:hAnsiTheme="minorHAnsi" w:cstheme="minorHAnsi"/>
          <w:sz w:val="24"/>
          <w:szCs w:val="24"/>
          <w:lang w:val="en-GB"/>
        </w:rPr>
        <w:t xml:space="preserve">politics-policy </w:t>
      </w:r>
      <w:bookmarkEnd w:id="7"/>
      <w:r w:rsidR="00837139">
        <w:rPr>
          <w:rFonts w:asciiTheme="minorHAnsi" w:hAnsiTheme="minorHAnsi" w:cstheme="minorHAnsi"/>
          <w:sz w:val="24"/>
          <w:szCs w:val="24"/>
          <w:lang w:val="en-GB"/>
        </w:rPr>
        <w:t>level</w:t>
      </w:r>
      <w:r w:rsidR="00B20D67">
        <w:rPr>
          <w:rFonts w:asciiTheme="minorHAnsi" w:hAnsiTheme="minorHAnsi" w:cstheme="minorHAnsi"/>
          <w:sz w:val="24"/>
          <w:szCs w:val="24"/>
          <w:lang w:val="en-GB"/>
        </w:rPr>
        <w:t>:</w:t>
      </w:r>
    </w:p>
    <w:p w14:paraId="574F06EB" w14:textId="75CC1F78" w:rsidR="00D36844" w:rsidRPr="0063131D"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The policy must</w:t>
      </w:r>
      <w:r w:rsidRPr="0063131D">
        <w:rPr>
          <w:rFonts w:asciiTheme="minorHAnsi" w:hAnsiTheme="minorHAnsi" w:cstheme="minorHAnsi"/>
          <w:sz w:val="24"/>
          <w:szCs w:val="24"/>
          <w:lang w:val="en-GB"/>
        </w:rPr>
        <w:t xml:space="preserve"> </w:t>
      </w:r>
      <w:r>
        <w:rPr>
          <w:rFonts w:asciiTheme="minorHAnsi" w:hAnsiTheme="minorHAnsi" w:cstheme="minorHAnsi"/>
          <w:sz w:val="24"/>
          <w:szCs w:val="24"/>
          <w:lang w:val="en-GB"/>
        </w:rPr>
        <w:t>advanc</w:t>
      </w:r>
      <w:r w:rsidR="00AE2C6F">
        <w:rPr>
          <w:rFonts w:asciiTheme="minorHAnsi" w:hAnsiTheme="minorHAnsi" w:cstheme="minorHAnsi"/>
          <w:sz w:val="24"/>
          <w:szCs w:val="24"/>
          <w:lang w:val="en-GB"/>
        </w:rPr>
        <w:t>e</w:t>
      </w:r>
      <w:r w:rsidRPr="0063131D">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the </w:t>
      </w:r>
      <w:r w:rsidR="00AE2C6F" w:rsidRPr="0063131D">
        <w:rPr>
          <w:rFonts w:asciiTheme="minorHAnsi" w:hAnsiTheme="minorHAnsi" w:cstheme="minorHAnsi"/>
          <w:sz w:val="24"/>
          <w:szCs w:val="24"/>
          <w:lang w:val="en-GB"/>
        </w:rPr>
        <w:t xml:space="preserve">interests </w:t>
      </w:r>
      <w:r w:rsidR="00AE2C6F">
        <w:rPr>
          <w:rFonts w:asciiTheme="minorHAnsi" w:hAnsiTheme="minorHAnsi" w:cstheme="minorHAnsi"/>
          <w:sz w:val="24"/>
          <w:szCs w:val="24"/>
          <w:lang w:val="en-GB"/>
        </w:rPr>
        <w:t xml:space="preserve">of </w:t>
      </w:r>
      <w:r w:rsidR="00AE2C6F" w:rsidRPr="0063131D">
        <w:rPr>
          <w:rFonts w:asciiTheme="minorHAnsi" w:hAnsiTheme="minorHAnsi" w:cstheme="minorHAnsi"/>
          <w:sz w:val="24"/>
          <w:szCs w:val="24"/>
          <w:lang w:val="en-GB"/>
        </w:rPr>
        <w:t xml:space="preserve">veterans </w:t>
      </w:r>
      <w:r w:rsidRPr="0063131D">
        <w:rPr>
          <w:rFonts w:asciiTheme="minorHAnsi" w:hAnsiTheme="minorHAnsi" w:cstheme="minorHAnsi"/>
          <w:sz w:val="24"/>
          <w:szCs w:val="24"/>
          <w:lang w:val="en-GB"/>
        </w:rPr>
        <w:t>and their families</w:t>
      </w:r>
      <w:r w:rsidR="00AE2C6F">
        <w:rPr>
          <w:rFonts w:asciiTheme="minorHAnsi" w:hAnsiTheme="minorHAnsi" w:cstheme="minorHAnsi"/>
          <w:sz w:val="24"/>
          <w:szCs w:val="24"/>
          <w:lang w:val="en-GB"/>
        </w:rPr>
        <w:t>,</w:t>
      </w:r>
      <w:r>
        <w:rPr>
          <w:rFonts w:asciiTheme="minorHAnsi" w:hAnsiTheme="minorHAnsi" w:cstheme="minorHAnsi"/>
          <w:sz w:val="24"/>
          <w:szCs w:val="24"/>
          <w:lang w:val="en-GB"/>
        </w:rPr>
        <w:t xml:space="preserve"> </w:t>
      </w:r>
      <w:r w:rsidR="00AE2C6F">
        <w:rPr>
          <w:rFonts w:asciiTheme="minorHAnsi" w:hAnsiTheme="minorHAnsi" w:cstheme="minorHAnsi"/>
          <w:sz w:val="24"/>
          <w:szCs w:val="24"/>
          <w:lang w:val="en-GB"/>
        </w:rPr>
        <w:t>society,</w:t>
      </w:r>
      <w:r>
        <w:rPr>
          <w:rFonts w:asciiTheme="minorHAnsi" w:hAnsiTheme="minorHAnsi" w:cstheme="minorHAnsi"/>
          <w:sz w:val="24"/>
          <w:szCs w:val="24"/>
          <w:lang w:val="en-GB"/>
        </w:rPr>
        <w:t xml:space="preserve"> and economy</w:t>
      </w:r>
      <w:r w:rsidRPr="0063131D">
        <w:rPr>
          <w:rFonts w:asciiTheme="minorHAnsi" w:hAnsiTheme="minorHAnsi" w:cstheme="minorHAnsi"/>
          <w:sz w:val="24"/>
          <w:szCs w:val="24"/>
          <w:lang w:val="en-GB"/>
        </w:rPr>
        <w:t xml:space="preserve">. </w:t>
      </w:r>
    </w:p>
    <w:p w14:paraId="2E66A712" w14:textId="0FF18FF7" w:rsidR="00AE2C6F" w:rsidRDefault="00AE2C6F" w:rsidP="003A2C1B">
      <w:pPr>
        <w:pStyle w:val="Default"/>
        <w:numPr>
          <w:ilvl w:val="0"/>
          <w:numId w:val="50"/>
        </w:numPr>
        <w:spacing w:after="200" w:line="276" w:lineRule="auto"/>
        <w:jc w:val="both"/>
        <w:rPr>
          <w:rFonts w:asciiTheme="minorHAnsi" w:hAnsiTheme="minorHAnsi" w:cstheme="minorHAnsi"/>
          <w:sz w:val="24"/>
          <w:szCs w:val="24"/>
          <w:lang w:val="en-GB"/>
        </w:rPr>
      </w:pPr>
      <w:r w:rsidRPr="00AE2C6F">
        <w:rPr>
          <w:rFonts w:asciiTheme="minorHAnsi" w:hAnsiTheme="minorHAnsi" w:cstheme="minorHAnsi"/>
          <w:sz w:val="24"/>
          <w:szCs w:val="24"/>
          <w:lang w:val="en-GB"/>
        </w:rPr>
        <w:t>The authorities must set up the policy to minimise harm from service-related societal and personal disadvantages, especially because of injuries, disabilities and deaths.</w:t>
      </w:r>
    </w:p>
    <w:p w14:paraId="467AC7D3" w14:textId="06F5BB22" w:rsidR="00AE2C6F" w:rsidRDefault="00AE2C6F" w:rsidP="003A2C1B">
      <w:pPr>
        <w:pStyle w:val="Default"/>
        <w:numPr>
          <w:ilvl w:val="0"/>
          <w:numId w:val="50"/>
        </w:numPr>
        <w:spacing w:after="200" w:line="276" w:lineRule="auto"/>
        <w:jc w:val="both"/>
        <w:rPr>
          <w:rFonts w:asciiTheme="minorHAnsi" w:hAnsiTheme="minorHAnsi" w:cstheme="minorHAnsi"/>
          <w:sz w:val="24"/>
          <w:szCs w:val="24"/>
          <w:lang w:val="en-GB"/>
        </w:rPr>
      </w:pPr>
      <w:r w:rsidRPr="00AE2C6F">
        <w:rPr>
          <w:rFonts w:asciiTheme="minorHAnsi" w:hAnsiTheme="minorHAnsi" w:cstheme="minorHAnsi"/>
          <w:sz w:val="24"/>
          <w:szCs w:val="24"/>
          <w:lang w:val="en-GB"/>
        </w:rPr>
        <w:t>Policy paradigm is the essence of political responsibility regarding military veterans. Once fixed by normative arrangements, it could be challenging and politically sensitive to change.</w:t>
      </w:r>
    </w:p>
    <w:p w14:paraId="01B7DA42" w14:textId="15DC7B81" w:rsidR="00D36844" w:rsidRPr="002C79EE"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Moving from veterans’ policy services and products towards veterans’ wellbeing (wellness) is the most advanced and challenging “good practice”.</w:t>
      </w:r>
    </w:p>
    <w:p w14:paraId="22B153AF" w14:textId="07E417BA" w:rsidR="000D6240" w:rsidRDefault="000D6240" w:rsidP="003A2C1B">
      <w:pPr>
        <w:pStyle w:val="Default"/>
        <w:numPr>
          <w:ilvl w:val="0"/>
          <w:numId w:val="50"/>
        </w:numPr>
        <w:spacing w:after="200" w:line="276" w:lineRule="auto"/>
        <w:jc w:val="both"/>
        <w:rPr>
          <w:rFonts w:asciiTheme="minorHAnsi" w:hAnsiTheme="minorHAnsi" w:cstheme="minorHAnsi"/>
          <w:sz w:val="24"/>
          <w:szCs w:val="24"/>
          <w:lang w:val="en-GB"/>
        </w:rPr>
      </w:pPr>
      <w:r w:rsidRPr="000D6240">
        <w:rPr>
          <w:rFonts w:asciiTheme="minorHAnsi" w:hAnsiTheme="minorHAnsi" w:cstheme="minorHAnsi"/>
          <w:sz w:val="24"/>
          <w:szCs w:val="24"/>
          <w:lang w:val="en-GB"/>
        </w:rPr>
        <w:t>Using relevant theories and concepts make the veterans' policy more balanced, suitable to different actors and sustainable. As a socio-political issue, the veterans' problems and policies require systematic and intensive research based on the collection of detailed data and essential feedback</w:t>
      </w:r>
      <w:r>
        <w:rPr>
          <w:rFonts w:asciiTheme="minorHAnsi" w:hAnsiTheme="minorHAnsi" w:cstheme="minorHAnsi"/>
          <w:sz w:val="24"/>
          <w:szCs w:val="24"/>
          <w:lang w:val="en-GB"/>
        </w:rPr>
        <w:t>.</w:t>
      </w:r>
    </w:p>
    <w:p w14:paraId="07F239DA" w14:textId="546EE20E" w:rsidR="00D36844" w:rsidRPr="0063131D"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The policy, despite its mandate-limited horizon, should </w:t>
      </w:r>
      <w:r w:rsidRPr="0063131D">
        <w:rPr>
          <w:rFonts w:asciiTheme="minorHAnsi" w:hAnsiTheme="minorHAnsi" w:cstheme="minorHAnsi"/>
          <w:sz w:val="24"/>
          <w:szCs w:val="24"/>
          <w:lang w:val="en-GB"/>
        </w:rPr>
        <w:t xml:space="preserve">meet the needs of present-day veterans and </w:t>
      </w:r>
      <w:r>
        <w:rPr>
          <w:rFonts w:asciiTheme="minorHAnsi" w:hAnsiTheme="minorHAnsi" w:cstheme="minorHAnsi"/>
          <w:sz w:val="24"/>
          <w:szCs w:val="24"/>
          <w:lang w:val="en-GB"/>
        </w:rPr>
        <w:t>be enough perspective</w:t>
      </w:r>
      <w:r w:rsidRPr="0063131D">
        <w:rPr>
          <w:rFonts w:asciiTheme="minorHAnsi" w:hAnsiTheme="minorHAnsi" w:cstheme="minorHAnsi"/>
          <w:sz w:val="24"/>
          <w:szCs w:val="24"/>
          <w:lang w:val="en-GB"/>
        </w:rPr>
        <w:t xml:space="preserve"> to meet the needs of future generations of veterans. </w:t>
      </w:r>
    </w:p>
    <w:p w14:paraId="5B55EEDA" w14:textId="7951CE19" w:rsidR="000D6240" w:rsidRDefault="000D6240" w:rsidP="003A2C1B">
      <w:pPr>
        <w:pStyle w:val="Default"/>
        <w:numPr>
          <w:ilvl w:val="0"/>
          <w:numId w:val="50"/>
        </w:numPr>
        <w:spacing w:after="200" w:line="276" w:lineRule="auto"/>
        <w:jc w:val="both"/>
        <w:rPr>
          <w:rFonts w:asciiTheme="minorHAnsi" w:hAnsiTheme="minorHAnsi" w:cstheme="minorHAnsi"/>
          <w:sz w:val="24"/>
          <w:szCs w:val="24"/>
          <w:lang w:val="en-GB"/>
        </w:rPr>
      </w:pPr>
      <w:r w:rsidRPr="000D6240">
        <w:rPr>
          <w:rFonts w:asciiTheme="minorHAnsi" w:hAnsiTheme="minorHAnsi" w:cstheme="minorHAnsi"/>
          <w:sz w:val="24"/>
          <w:szCs w:val="24"/>
          <w:lang w:val="en-GB"/>
        </w:rPr>
        <w:t xml:space="preserve">Veterans' policy should not lead to isolating the ex-militaries from society; just opposite - the authorities should provide care and benefits as much as possible </w:t>
      </w:r>
      <w:r w:rsidRPr="000D6240">
        <w:rPr>
          <w:rFonts w:asciiTheme="minorHAnsi" w:hAnsiTheme="minorHAnsi" w:cstheme="minorHAnsi"/>
          <w:sz w:val="24"/>
          <w:szCs w:val="24"/>
          <w:lang w:val="en-GB"/>
        </w:rPr>
        <w:lastRenderedPageBreak/>
        <w:t>through the societal instruments and resources. It should be connected precisely to relevant national policies such as welfare, social insurance, people with disabilities, gender equality, etc.</w:t>
      </w:r>
    </w:p>
    <w:p w14:paraId="5A83064E" w14:textId="77777777" w:rsidR="000D6240"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sidRPr="000D6240">
        <w:rPr>
          <w:rFonts w:asciiTheme="minorHAnsi" w:hAnsiTheme="minorHAnsi" w:cstheme="minorHAnsi"/>
          <w:sz w:val="24"/>
          <w:szCs w:val="24"/>
          <w:lang w:val="en-GB"/>
        </w:rPr>
        <w:t xml:space="preserve">A proper socio-political definition of </w:t>
      </w:r>
      <w:r w:rsidR="00096CA2" w:rsidRPr="000D6240">
        <w:rPr>
          <w:rFonts w:asciiTheme="minorHAnsi" w:hAnsiTheme="minorHAnsi" w:cstheme="minorHAnsi"/>
          <w:sz w:val="24"/>
          <w:szCs w:val="24"/>
          <w:lang w:val="en-GB"/>
        </w:rPr>
        <w:t xml:space="preserve">what constitutes </w:t>
      </w:r>
      <w:r w:rsidR="000D6240" w:rsidRPr="000D6240">
        <w:rPr>
          <w:rFonts w:asciiTheme="minorHAnsi" w:hAnsiTheme="minorHAnsi" w:cstheme="minorHAnsi"/>
          <w:sz w:val="24"/>
          <w:szCs w:val="24"/>
          <w:lang w:val="en-GB"/>
        </w:rPr>
        <w:t xml:space="preserve">a </w:t>
      </w:r>
      <w:r w:rsidRPr="000D6240">
        <w:rPr>
          <w:rFonts w:asciiTheme="minorHAnsi" w:hAnsiTheme="minorHAnsi" w:cstheme="minorHAnsi"/>
          <w:i/>
          <w:iCs/>
          <w:sz w:val="24"/>
          <w:szCs w:val="24"/>
          <w:lang w:val="en-GB"/>
        </w:rPr>
        <w:t>successful military transition</w:t>
      </w:r>
      <w:r w:rsidRPr="000D6240">
        <w:rPr>
          <w:rFonts w:asciiTheme="minorHAnsi" w:hAnsiTheme="minorHAnsi" w:cstheme="minorHAnsi"/>
          <w:sz w:val="24"/>
          <w:szCs w:val="24"/>
          <w:lang w:val="en-GB"/>
        </w:rPr>
        <w:t xml:space="preserve"> provides cohesion, support, and sustainability of veterans’ policy. </w:t>
      </w:r>
      <w:r w:rsidR="000D6240" w:rsidRPr="000D6240">
        <w:rPr>
          <w:rFonts w:asciiTheme="minorHAnsi" w:hAnsiTheme="minorHAnsi" w:cstheme="minorHAnsi"/>
          <w:sz w:val="24"/>
          <w:szCs w:val="24"/>
          <w:lang w:val="en-GB"/>
        </w:rPr>
        <w:t>As a policy objective and measurable benchmark, the definition has implications on the policy design, transparency, and accountability. It helps build a shared understanding of who is responsible for what and what collaboration and contribution are expected from each stakeholder.</w:t>
      </w:r>
    </w:p>
    <w:p w14:paraId="2023E6A8" w14:textId="2F4E7738" w:rsidR="00D36844" w:rsidRPr="000D6240"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sidRPr="000D6240">
        <w:rPr>
          <w:rFonts w:asciiTheme="minorHAnsi" w:hAnsiTheme="minorHAnsi" w:cstheme="minorHAnsi"/>
          <w:sz w:val="24"/>
          <w:szCs w:val="24"/>
          <w:lang w:val="en-GB"/>
        </w:rPr>
        <w:t xml:space="preserve">The policy, institutions, and delivery system </w:t>
      </w:r>
      <w:r w:rsidR="00196FB2">
        <w:rPr>
          <w:rFonts w:asciiTheme="minorHAnsi" w:hAnsiTheme="minorHAnsi" w:cstheme="minorHAnsi"/>
          <w:sz w:val="24"/>
          <w:szCs w:val="24"/>
          <w:lang w:val="en-GB"/>
        </w:rPr>
        <w:t>are</w:t>
      </w:r>
      <w:r w:rsidRPr="000D6240">
        <w:rPr>
          <w:rFonts w:asciiTheme="minorHAnsi" w:hAnsiTheme="minorHAnsi" w:cstheme="minorHAnsi"/>
          <w:sz w:val="24"/>
          <w:szCs w:val="24"/>
          <w:lang w:val="en-GB"/>
        </w:rPr>
        <w:t xml:space="preserve"> veteran-centric</w:t>
      </w:r>
      <w:r w:rsidR="00196FB2">
        <w:rPr>
          <w:rFonts w:asciiTheme="minorHAnsi" w:hAnsiTheme="minorHAnsi" w:cstheme="minorHAnsi"/>
          <w:sz w:val="24"/>
          <w:szCs w:val="24"/>
          <w:lang w:val="en-GB"/>
        </w:rPr>
        <w:t>. V</w:t>
      </w:r>
      <w:r w:rsidRPr="000D6240">
        <w:rPr>
          <w:rFonts w:asciiTheme="minorHAnsi" w:hAnsiTheme="minorHAnsi" w:cstheme="minorHAnsi"/>
          <w:sz w:val="24"/>
          <w:szCs w:val="24"/>
          <w:lang w:val="en-GB"/>
        </w:rPr>
        <w:t xml:space="preserve">eterans and their families </w:t>
      </w:r>
      <w:r w:rsidR="000D6240">
        <w:rPr>
          <w:rFonts w:asciiTheme="minorHAnsi" w:hAnsiTheme="minorHAnsi" w:cstheme="minorHAnsi"/>
          <w:sz w:val="24"/>
          <w:szCs w:val="24"/>
          <w:lang w:val="en-GB"/>
        </w:rPr>
        <w:t xml:space="preserve">are </w:t>
      </w:r>
      <w:r w:rsidRPr="000D6240">
        <w:rPr>
          <w:rFonts w:asciiTheme="minorHAnsi" w:hAnsiTheme="minorHAnsi" w:cstheme="minorHAnsi"/>
          <w:sz w:val="24"/>
          <w:szCs w:val="24"/>
          <w:lang w:val="en-GB"/>
        </w:rPr>
        <w:t xml:space="preserve">at the heart of </w:t>
      </w:r>
      <w:r w:rsidR="000D6240">
        <w:rPr>
          <w:rFonts w:asciiTheme="minorHAnsi" w:hAnsiTheme="minorHAnsi" w:cstheme="minorHAnsi"/>
          <w:sz w:val="24"/>
          <w:szCs w:val="24"/>
          <w:lang w:val="en-GB"/>
        </w:rPr>
        <w:t xml:space="preserve">policy design, organisation of the ministry, and </w:t>
      </w:r>
      <w:r w:rsidR="00196FB2">
        <w:rPr>
          <w:rFonts w:asciiTheme="minorHAnsi" w:hAnsiTheme="minorHAnsi" w:cstheme="minorHAnsi"/>
          <w:sz w:val="24"/>
          <w:szCs w:val="24"/>
          <w:lang w:val="en-GB"/>
        </w:rPr>
        <w:t>implementation programmes</w:t>
      </w:r>
      <w:r w:rsidRPr="000D6240">
        <w:rPr>
          <w:rFonts w:asciiTheme="minorHAnsi" w:hAnsiTheme="minorHAnsi" w:cstheme="minorHAnsi"/>
          <w:sz w:val="24"/>
          <w:szCs w:val="24"/>
          <w:lang w:val="en-GB"/>
        </w:rPr>
        <w:t xml:space="preserve">. </w:t>
      </w:r>
    </w:p>
    <w:p w14:paraId="56F9850B" w14:textId="12ABCE26" w:rsidR="001D6CFC" w:rsidRDefault="00196FB2" w:rsidP="003A2C1B">
      <w:pPr>
        <w:pStyle w:val="Default"/>
        <w:numPr>
          <w:ilvl w:val="0"/>
          <w:numId w:val="50"/>
        </w:numPr>
        <w:spacing w:after="200"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Nothing is more important than t</w:t>
      </w:r>
      <w:r w:rsidR="00D36844">
        <w:rPr>
          <w:rFonts w:asciiTheme="minorHAnsi" w:hAnsiTheme="minorHAnsi" w:cstheme="minorHAnsi"/>
          <w:sz w:val="24"/>
          <w:szCs w:val="24"/>
          <w:lang w:val="en-GB"/>
        </w:rPr>
        <w:t>he definition of “veteran”</w:t>
      </w:r>
      <w:r>
        <w:rPr>
          <w:rFonts w:asciiTheme="minorHAnsi" w:hAnsiTheme="minorHAnsi" w:cstheme="minorHAnsi"/>
          <w:sz w:val="24"/>
          <w:szCs w:val="24"/>
          <w:lang w:val="en-GB"/>
        </w:rPr>
        <w:t xml:space="preserve"> as it</w:t>
      </w:r>
      <w:r w:rsidR="00D36844">
        <w:rPr>
          <w:rFonts w:asciiTheme="minorHAnsi" w:hAnsiTheme="minorHAnsi" w:cstheme="minorHAnsi"/>
          <w:sz w:val="24"/>
          <w:szCs w:val="24"/>
          <w:lang w:val="en-GB"/>
        </w:rPr>
        <w:t xml:space="preserve"> </w:t>
      </w:r>
      <w:r>
        <w:rPr>
          <w:rFonts w:asciiTheme="minorHAnsi" w:hAnsiTheme="minorHAnsi" w:cstheme="minorHAnsi"/>
          <w:sz w:val="24"/>
          <w:szCs w:val="24"/>
          <w:lang w:val="en-GB"/>
        </w:rPr>
        <w:t>defines</w:t>
      </w:r>
      <w:r w:rsidR="00D36844">
        <w:rPr>
          <w:rFonts w:asciiTheme="minorHAnsi" w:hAnsiTheme="minorHAnsi" w:cstheme="minorHAnsi"/>
          <w:sz w:val="24"/>
          <w:szCs w:val="24"/>
          <w:lang w:val="en-GB"/>
        </w:rPr>
        <w:t xml:space="preserve"> the policy scope, cost, and effectiveness. </w:t>
      </w:r>
      <w:r w:rsidR="001D6CFC">
        <w:rPr>
          <w:rFonts w:asciiTheme="minorHAnsi" w:hAnsiTheme="minorHAnsi" w:cstheme="minorHAnsi"/>
          <w:sz w:val="24"/>
          <w:szCs w:val="24"/>
          <w:lang w:val="en-GB"/>
        </w:rPr>
        <w:t>Both inclusive and exclusive definitions have advantages and disadvantages</w:t>
      </w:r>
      <w:r>
        <w:rPr>
          <w:rFonts w:asciiTheme="minorHAnsi" w:hAnsiTheme="minorHAnsi" w:cstheme="minorHAnsi"/>
          <w:sz w:val="24"/>
          <w:szCs w:val="24"/>
          <w:lang w:val="en-GB"/>
        </w:rPr>
        <w:t xml:space="preserve"> from veterans, society, armed forces, and economic perspectives.</w:t>
      </w:r>
    </w:p>
    <w:p w14:paraId="72E5EBEF" w14:textId="021847E6" w:rsidR="00D36844" w:rsidRPr="00155B6F"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sidRPr="00155B6F">
        <w:rPr>
          <w:rFonts w:asciiTheme="minorHAnsi" w:hAnsiTheme="minorHAnsi" w:cstheme="minorHAnsi"/>
          <w:sz w:val="24"/>
          <w:szCs w:val="24"/>
          <w:lang w:val="en-GB"/>
        </w:rPr>
        <w:t>The policy shift</w:t>
      </w:r>
      <w:r w:rsidR="006414A1">
        <w:rPr>
          <w:rFonts w:asciiTheme="minorHAnsi" w:hAnsiTheme="minorHAnsi" w:cstheme="minorHAnsi"/>
          <w:sz w:val="24"/>
          <w:szCs w:val="24"/>
          <w:lang w:val="en-GB"/>
        </w:rPr>
        <w:t>s</w:t>
      </w:r>
      <w:r w:rsidRPr="00155B6F">
        <w:rPr>
          <w:rFonts w:asciiTheme="minorHAnsi" w:hAnsiTheme="minorHAnsi" w:cstheme="minorHAnsi"/>
          <w:sz w:val="24"/>
          <w:szCs w:val="24"/>
          <w:lang w:val="en-GB"/>
        </w:rPr>
        <w:t xml:space="preserve"> from avoiding veterans’ bad outcomes (injuries, disabilities, suicide, homelessness, criminality) to enabling the best possible ones in the wellbeing framework. A</w:t>
      </w:r>
      <w:r>
        <w:rPr>
          <w:rFonts w:asciiTheme="minorHAnsi" w:hAnsiTheme="minorHAnsi" w:cstheme="minorHAnsi"/>
          <w:sz w:val="24"/>
          <w:szCs w:val="24"/>
          <w:lang w:val="en-GB"/>
        </w:rPr>
        <w:t>n advanced care and benefits</w:t>
      </w:r>
      <w:r w:rsidRPr="00155B6F">
        <w:rPr>
          <w:rFonts w:asciiTheme="minorHAnsi" w:hAnsiTheme="minorHAnsi" w:cstheme="minorHAnsi"/>
          <w:sz w:val="24"/>
          <w:szCs w:val="24"/>
          <w:lang w:val="en-GB"/>
        </w:rPr>
        <w:t xml:space="preserve"> system have a focus on the lifetime wellbeing of veterans. </w:t>
      </w:r>
    </w:p>
    <w:p w14:paraId="79991679" w14:textId="61AA2359" w:rsidR="00D36844" w:rsidRPr="001D6CFC"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sidRPr="00FA5903">
        <w:rPr>
          <w:rFonts w:asciiTheme="minorHAnsi" w:hAnsiTheme="minorHAnsi" w:cstheme="minorHAnsi"/>
          <w:sz w:val="24"/>
          <w:szCs w:val="24"/>
          <w:lang w:val="en-GB"/>
        </w:rPr>
        <w:t xml:space="preserve">Separating war veterans from ex-militaries seems a rational decision </w:t>
      </w:r>
      <w:r w:rsidR="00F33410">
        <w:rPr>
          <w:rFonts w:asciiTheme="minorHAnsi" w:hAnsiTheme="minorHAnsi" w:cstheme="minorHAnsi"/>
          <w:sz w:val="24"/>
          <w:szCs w:val="24"/>
          <w:lang w:val="en-GB"/>
        </w:rPr>
        <w:t>regarding</w:t>
      </w:r>
      <w:r w:rsidRPr="00FA5903">
        <w:rPr>
          <w:rFonts w:asciiTheme="minorHAnsi" w:hAnsiTheme="minorHAnsi" w:cstheme="minorHAnsi"/>
          <w:sz w:val="24"/>
          <w:szCs w:val="24"/>
          <w:lang w:val="en-GB"/>
        </w:rPr>
        <w:t xml:space="preserve"> both the interests of militaries</w:t>
      </w:r>
      <w:r w:rsidR="00196FB2">
        <w:rPr>
          <w:rFonts w:asciiTheme="minorHAnsi" w:hAnsiTheme="minorHAnsi" w:cstheme="minorHAnsi"/>
          <w:sz w:val="24"/>
          <w:szCs w:val="24"/>
          <w:lang w:val="en-GB"/>
        </w:rPr>
        <w:t xml:space="preserve">, </w:t>
      </w:r>
      <w:r w:rsidRPr="00FA5903">
        <w:rPr>
          <w:rFonts w:asciiTheme="minorHAnsi" w:hAnsiTheme="minorHAnsi" w:cstheme="minorHAnsi"/>
          <w:sz w:val="24"/>
          <w:szCs w:val="24"/>
          <w:lang w:val="en-GB"/>
        </w:rPr>
        <w:t>society</w:t>
      </w:r>
      <w:r w:rsidR="00196FB2">
        <w:rPr>
          <w:rFonts w:asciiTheme="minorHAnsi" w:hAnsiTheme="minorHAnsi" w:cstheme="minorHAnsi"/>
          <w:sz w:val="24"/>
          <w:szCs w:val="24"/>
          <w:lang w:val="en-GB"/>
        </w:rPr>
        <w:t>,</w:t>
      </w:r>
      <w:r w:rsidRPr="00FA5903">
        <w:rPr>
          <w:rFonts w:asciiTheme="minorHAnsi" w:hAnsiTheme="minorHAnsi" w:cstheme="minorHAnsi"/>
          <w:sz w:val="24"/>
          <w:szCs w:val="24"/>
          <w:lang w:val="en-GB"/>
        </w:rPr>
        <w:t xml:space="preserve"> policymaking and implementation.</w:t>
      </w:r>
      <w:r>
        <w:rPr>
          <w:rFonts w:asciiTheme="minorHAnsi" w:hAnsiTheme="minorHAnsi" w:cstheme="minorHAnsi"/>
          <w:sz w:val="24"/>
          <w:szCs w:val="24"/>
          <w:lang w:val="en-GB"/>
        </w:rPr>
        <w:t xml:space="preserve"> </w:t>
      </w:r>
      <w:r w:rsidR="001D6CFC">
        <w:rPr>
          <w:rFonts w:asciiTheme="minorHAnsi" w:hAnsiTheme="minorHAnsi" w:cstheme="minorHAnsi"/>
          <w:sz w:val="24"/>
          <w:szCs w:val="24"/>
          <w:lang w:val="en-GB"/>
        </w:rPr>
        <w:t xml:space="preserve">However, connecting the veterans’ policy to the military human resource policy and management is a </w:t>
      </w:r>
      <w:r w:rsidR="004B4053">
        <w:rPr>
          <w:rFonts w:asciiTheme="minorHAnsi" w:hAnsiTheme="minorHAnsi" w:cstheme="minorHAnsi"/>
          <w:sz w:val="24"/>
          <w:szCs w:val="24"/>
          <w:lang w:val="en-GB"/>
        </w:rPr>
        <w:t>solution favour</w:t>
      </w:r>
      <w:r w:rsidR="00196FB2">
        <w:rPr>
          <w:rFonts w:asciiTheme="minorHAnsi" w:hAnsiTheme="minorHAnsi" w:cstheme="minorHAnsi"/>
          <w:sz w:val="24"/>
          <w:szCs w:val="24"/>
          <w:lang w:val="en-GB"/>
        </w:rPr>
        <w:t>ing</w:t>
      </w:r>
      <w:r w:rsidR="004B4053">
        <w:rPr>
          <w:rFonts w:asciiTheme="minorHAnsi" w:hAnsiTheme="minorHAnsi" w:cstheme="minorHAnsi"/>
          <w:sz w:val="24"/>
          <w:szCs w:val="24"/>
          <w:lang w:val="en-GB"/>
        </w:rPr>
        <w:t xml:space="preserve"> the armed forces and national security</w:t>
      </w:r>
      <w:r w:rsidR="001D6CFC">
        <w:rPr>
          <w:rFonts w:asciiTheme="minorHAnsi" w:hAnsiTheme="minorHAnsi" w:cstheme="minorHAnsi"/>
          <w:sz w:val="24"/>
          <w:szCs w:val="24"/>
          <w:lang w:val="en-GB"/>
        </w:rPr>
        <w:t>.</w:t>
      </w:r>
    </w:p>
    <w:p w14:paraId="01001A78" w14:textId="2DB142A8" w:rsidR="00D36844" w:rsidRPr="00FA5903" w:rsidRDefault="00D36844" w:rsidP="003A2C1B">
      <w:pPr>
        <w:pStyle w:val="Default"/>
        <w:numPr>
          <w:ilvl w:val="0"/>
          <w:numId w:val="50"/>
        </w:numPr>
        <w:spacing w:after="200" w:line="276" w:lineRule="auto"/>
        <w:jc w:val="both"/>
        <w:rPr>
          <w:rFonts w:ascii="Calibri" w:hAnsi="Calibri" w:cs="Calibri"/>
          <w:sz w:val="24"/>
          <w:szCs w:val="24"/>
        </w:rPr>
      </w:pPr>
      <w:r w:rsidRPr="00FA5903">
        <w:rPr>
          <w:rFonts w:ascii="Calibri" w:hAnsi="Calibri" w:cs="Calibri"/>
          <w:sz w:val="24"/>
          <w:szCs w:val="24"/>
        </w:rPr>
        <w:t xml:space="preserve">The policy </w:t>
      </w:r>
      <w:r w:rsidR="006414A1">
        <w:rPr>
          <w:rFonts w:ascii="Calibri" w:hAnsi="Calibri" w:cs="Calibri"/>
          <w:sz w:val="24"/>
          <w:szCs w:val="24"/>
        </w:rPr>
        <w:t>is provided with</w:t>
      </w:r>
      <w:r w:rsidRPr="00FA5903">
        <w:rPr>
          <w:rFonts w:ascii="Calibri" w:hAnsi="Calibri" w:cs="Calibri"/>
          <w:sz w:val="24"/>
          <w:szCs w:val="24"/>
        </w:rPr>
        <w:t xml:space="preserve"> efficient and effective governance and administrative arrangements suited to meeting the </w:t>
      </w:r>
      <w:r w:rsidRPr="006414A1">
        <w:rPr>
          <w:rFonts w:ascii="Calibri" w:hAnsi="Calibri" w:cs="Calibri"/>
          <w:i/>
          <w:iCs/>
          <w:sz w:val="24"/>
          <w:szCs w:val="24"/>
        </w:rPr>
        <w:t>current</w:t>
      </w:r>
      <w:r w:rsidRPr="00FA5903">
        <w:rPr>
          <w:rFonts w:ascii="Calibri" w:hAnsi="Calibri" w:cs="Calibri"/>
          <w:sz w:val="24"/>
          <w:szCs w:val="24"/>
        </w:rPr>
        <w:t xml:space="preserve"> needs of veterans </w:t>
      </w:r>
      <w:r w:rsidR="00196FB2">
        <w:rPr>
          <w:rFonts w:ascii="Calibri" w:hAnsi="Calibri" w:cs="Calibri"/>
          <w:sz w:val="24"/>
          <w:szCs w:val="24"/>
        </w:rPr>
        <w:t>and</w:t>
      </w:r>
      <w:r w:rsidRPr="00FA5903">
        <w:rPr>
          <w:rFonts w:ascii="Calibri" w:hAnsi="Calibri" w:cs="Calibri"/>
          <w:sz w:val="24"/>
          <w:szCs w:val="24"/>
        </w:rPr>
        <w:t xml:space="preserve"> </w:t>
      </w:r>
      <w:r w:rsidRPr="006414A1">
        <w:rPr>
          <w:rFonts w:ascii="Calibri" w:hAnsi="Calibri" w:cs="Calibri"/>
          <w:i/>
          <w:iCs/>
          <w:sz w:val="24"/>
          <w:szCs w:val="24"/>
        </w:rPr>
        <w:t>emerging</w:t>
      </w:r>
      <w:r w:rsidRPr="00FA5903">
        <w:rPr>
          <w:rFonts w:ascii="Calibri" w:hAnsi="Calibri" w:cs="Calibri"/>
          <w:sz w:val="24"/>
          <w:szCs w:val="24"/>
        </w:rPr>
        <w:t xml:space="preserve"> challenges. </w:t>
      </w:r>
    </w:p>
    <w:p w14:paraId="7C042077" w14:textId="583BA8A2" w:rsidR="00D36844" w:rsidRPr="00155B6F"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sidRPr="00FA5903">
        <w:rPr>
          <w:rFonts w:asciiTheme="minorHAnsi" w:hAnsiTheme="minorHAnsi" w:cstheme="minorHAnsi"/>
          <w:sz w:val="24"/>
          <w:szCs w:val="24"/>
          <w:lang w:val="en-GB"/>
        </w:rPr>
        <w:t xml:space="preserve">The institutional and policy split between </w:t>
      </w:r>
      <w:r>
        <w:rPr>
          <w:rFonts w:asciiTheme="minorHAnsi" w:hAnsiTheme="minorHAnsi" w:cstheme="minorHAnsi"/>
          <w:sz w:val="24"/>
          <w:szCs w:val="24"/>
          <w:lang w:val="en-GB"/>
        </w:rPr>
        <w:t>d</w:t>
      </w:r>
      <w:r w:rsidRPr="00FA5903">
        <w:rPr>
          <w:rFonts w:asciiTheme="minorHAnsi" w:hAnsiTheme="minorHAnsi" w:cstheme="minorHAnsi"/>
          <w:sz w:val="24"/>
          <w:szCs w:val="24"/>
          <w:lang w:val="en-GB"/>
        </w:rPr>
        <w:t xml:space="preserve">efence and </w:t>
      </w:r>
      <w:r>
        <w:rPr>
          <w:rFonts w:asciiTheme="minorHAnsi" w:hAnsiTheme="minorHAnsi" w:cstheme="minorHAnsi"/>
          <w:sz w:val="24"/>
          <w:szCs w:val="24"/>
          <w:lang w:val="en-GB"/>
        </w:rPr>
        <w:t>veteran institutions</w:t>
      </w:r>
      <w:r w:rsidRPr="00FA5903">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(in some cases, </w:t>
      </w:r>
      <w:r w:rsidR="006414A1">
        <w:rPr>
          <w:rFonts w:asciiTheme="minorHAnsi" w:hAnsiTheme="minorHAnsi" w:cstheme="minorHAnsi"/>
          <w:sz w:val="24"/>
          <w:szCs w:val="24"/>
          <w:lang w:val="en-GB"/>
        </w:rPr>
        <w:t xml:space="preserve">also </w:t>
      </w:r>
      <w:r>
        <w:rPr>
          <w:rFonts w:asciiTheme="minorHAnsi" w:hAnsiTheme="minorHAnsi" w:cstheme="minorHAnsi"/>
          <w:sz w:val="24"/>
          <w:szCs w:val="24"/>
          <w:lang w:val="en-GB"/>
        </w:rPr>
        <w:t xml:space="preserve">the labour) </w:t>
      </w:r>
      <w:r w:rsidRPr="00FA5903">
        <w:rPr>
          <w:rFonts w:asciiTheme="minorHAnsi" w:hAnsiTheme="minorHAnsi" w:cstheme="minorHAnsi"/>
          <w:sz w:val="24"/>
          <w:szCs w:val="24"/>
          <w:lang w:val="en-GB"/>
        </w:rPr>
        <w:t>embeds perverse incentives, inefficient administration</w:t>
      </w:r>
      <w:r w:rsidR="006414A1">
        <w:rPr>
          <w:rFonts w:asciiTheme="minorHAnsi" w:hAnsiTheme="minorHAnsi" w:cstheme="minorHAnsi"/>
          <w:sz w:val="24"/>
          <w:szCs w:val="24"/>
          <w:lang w:val="en-GB"/>
        </w:rPr>
        <w:t>,</w:t>
      </w:r>
      <w:r w:rsidRPr="00FA5903">
        <w:rPr>
          <w:rFonts w:asciiTheme="minorHAnsi" w:hAnsiTheme="minorHAnsi" w:cstheme="minorHAnsi"/>
          <w:sz w:val="24"/>
          <w:szCs w:val="24"/>
          <w:lang w:val="en-GB"/>
        </w:rPr>
        <w:t xml:space="preserve"> and poor accountability, and results in policy and implementation gaps</w:t>
      </w:r>
      <w:r>
        <w:rPr>
          <w:rFonts w:asciiTheme="minorHAnsi" w:hAnsiTheme="minorHAnsi" w:cstheme="minorHAnsi"/>
          <w:sz w:val="24"/>
          <w:szCs w:val="24"/>
          <w:lang w:val="en-GB"/>
        </w:rPr>
        <w:t xml:space="preserve">. </w:t>
      </w:r>
      <w:r w:rsidR="00196FB2" w:rsidRPr="00196FB2">
        <w:rPr>
          <w:rFonts w:asciiTheme="minorHAnsi" w:hAnsiTheme="minorHAnsi" w:cstheme="minorHAnsi"/>
          <w:sz w:val="24"/>
          <w:szCs w:val="24"/>
          <w:lang w:val="en-GB"/>
        </w:rPr>
        <w:t xml:space="preserve">The essence of </w:t>
      </w:r>
      <w:r w:rsidR="006414A1" w:rsidRPr="006414A1">
        <w:rPr>
          <w:rFonts w:asciiTheme="minorHAnsi" w:hAnsiTheme="minorHAnsi" w:cstheme="minorHAnsi"/>
          <w:sz w:val="24"/>
          <w:szCs w:val="24"/>
          <w:lang w:val="en-GB"/>
        </w:rPr>
        <w:t>suitable</w:t>
      </w:r>
      <w:r w:rsidR="006414A1">
        <w:rPr>
          <w:rFonts w:asciiTheme="minorHAnsi" w:hAnsiTheme="minorHAnsi" w:cstheme="minorHAnsi"/>
          <w:sz w:val="24"/>
          <w:szCs w:val="24"/>
          <w:lang w:val="en-GB"/>
        </w:rPr>
        <w:t xml:space="preserve"> </w:t>
      </w:r>
      <w:r w:rsidR="00196FB2" w:rsidRPr="00196FB2">
        <w:rPr>
          <w:rFonts w:asciiTheme="minorHAnsi" w:hAnsiTheme="minorHAnsi" w:cstheme="minorHAnsi"/>
          <w:sz w:val="24"/>
          <w:szCs w:val="24"/>
          <w:lang w:val="en-GB"/>
        </w:rPr>
        <w:t>arrangements for veterans' policy is a horizontal collaboration with clearly defined responsibilities and accountability</w:t>
      </w:r>
      <w:r w:rsidR="00196FB2">
        <w:rPr>
          <w:rFonts w:asciiTheme="minorHAnsi" w:hAnsiTheme="minorHAnsi" w:cstheme="minorHAnsi"/>
          <w:sz w:val="24"/>
          <w:szCs w:val="24"/>
          <w:lang w:val="en-GB"/>
        </w:rPr>
        <w:t>.</w:t>
      </w:r>
      <w:r w:rsidRPr="00FA5903">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The system </w:t>
      </w:r>
      <w:r w:rsidR="006414A1">
        <w:rPr>
          <w:rFonts w:asciiTheme="minorHAnsi" w:hAnsiTheme="minorHAnsi" w:cstheme="minorHAnsi"/>
          <w:sz w:val="24"/>
          <w:szCs w:val="24"/>
          <w:lang w:val="en-GB"/>
        </w:rPr>
        <w:t>is</w:t>
      </w:r>
      <w:r>
        <w:rPr>
          <w:rFonts w:asciiTheme="minorHAnsi" w:hAnsiTheme="minorHAnsi" w:cstheme="minorHAnsi"/>
          <w:sz w:val="24"/>
          <w:szCs w:val="24"/>
          <w:lang w:val="en-GB"/>
        </w:rPr>
        <w:t xml:space="preserve"> not </w:t>
      </w:r>
      <w:r w:rsidRPr="00FA5903">
        <w:rPr>
          <w:rFonts w:asciiTheme="minorHAnsi" w:hAnsiTheme="minorHAnsi" w:cstheme="minorHAnsi"/>
          <w:sz w:val="24"/>
          <w:szCs w:val="24"/>
          <w:lang w:val="en-GB"/>
        </w:rPr>
        <w:t>overly complex, difficult to navigate, inequitable, and poorly administered</w:t>
      </w:r>
      <w:r w:rsidR="006414A1">
        <w:rPr>
          <w:rFonts w:asciiTheme="minorHAnsi" w:hAnsiTheme="minorHAnsi" w:cstheme="minorHAnsi"/>
          <w:sz w:val="24"/>
          <w:szCs w:val="24"/>
          <w:lang w:val="en-GB"/>
        </w:rPr>
        <w:t xml:space="preserve"> as they</w:t>
      </w:r>
      <w:r w:rsidRPr="00FA5903">
        <w:rPr>
          <w:rFonts w:asciiTheme="minorHAnsi" w:hAnsiTheme="minorHAnsi" w:cstheme="minorHAnsi"/>
          <w:sz w:val="24"/>
          <w:szCs w:val="24"/>
          <w:lang w:val="en-GB"/>
        </w:rPr>
        <w:t xml:space="preserve"> </w:t>
      </w:r>
      <w:r w:rsidR="006414A1" w:rsidRPr="00FA5903">
        <w:rPr>
          <w:rFonts w:asciiTheme="minorHAnsi" w:hAnsiTheme="minorHAnsi" w:cstheme="minorHAnsi"/>
          <w:sz w:val="24"/>
          <w:szCs w:val="24"/>
          <w:lang w:val="en-GB"/>
        </w:rPr>
        <w:t>place</w:t>
      </w:r>
      <w:r w:rsidRPr="00FA5903">
        <w:rPr>
          <w:rFonts w:asciiTheme="minorHAnsi" w:hAnsiTheme="minorHAnsi" w:cstheme="minorHAnsi"/>
          <w:sz w:val="24"/>
          <w:szCs w:val="24"/>
          <w:lang w:val="en-GB"/>
        </w:rPr>
        <w:t xml:space="preserve"> unwarranted stress on </w:t>
      </w:r>
      <w:r>
        <w:rPr>
          <w:rFonts w:asciiTheme="minorHAnsi" w:hAnsiTheme="minorHAnsi" w:cstheme="minorHAnsi"/>
          <w:sz w:val="24"/>
          <w:szCs w:val="24"/>
          <w:lang w:val="en-GB"/>
        </w:rPr>
        <w:t>the veterans.</w:t>
      </w:r>
      <w:r w:rsidRPr="00FA5903">
        <w:rPr>
          <w:rFonts w:asciiTheme="minorHAnsi" w:hAnsiTheme="minorHAnsi" w:cstheme="minorHAnsi"/>
          <w:sz w:val="24"/>
          <w:szCs w:val="24"/>
          <w:lang w:val="en-GB"/>
        </w:rPr>
        <w:t xml:space="preserve"> </w:t>
      </w:r>
    </w:p>
    <w:p w14:paraId="3053374E" w14:textId="77777777" w:rsidR="006414A1" w:rsidRDefault="006414A1" w:rsidP="003A2C1B">
      <w:pPr>
        <w:pStyle w:val="Default"/>
        <w:numPr>
          <w:ilvl w:val="0"/>
          <w:numId w:val="50"/>
        </w:numPr>
        <w:spacing w:after="200" w:line="276" w:lineRule="auto"/>
        <w:jc w:val="both"/>
        <w:rPr>
          <w:rFonts w:asciiTheme="minorHAnsi" w:hAnsiTheme="minorHAnsi" w:cstheme="minorHAnsi"/>
          <w:sz w:val="24"/>
          <w:szCs w:val="24"/>
          <w:lang w:val="en-GB"/>
        </w:rPr>
      </w:pPr>
      <w:r w:rsidRPr="006414A1">
        <w:rPr>
          <w:rFonts w:asciiTheme="minorHAnsi" w:hAnsiTheme="minorHAnsi" w:cstheme="minorHAnsi"/>
          <w:sz w:val="24"/>
          <w:szCs w:val="24"/>
          <w:lang w:val="en-GB"/>
        </w:rPr>
        <w:t>A Ministry that is dealing with both policy formulation and implementation, seems not to be the right choice.</w:t>
      </w:r>
    </w:p>
    <w:p w14:paraId="55B78A6B" w14:textId="5931814F" w:rsidR="00D36844" w:rsidRPr="00541DFA"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lastRenderedPageBreak/>
        <w:t xml:space="preserve">Policy implementation </w:t>
      </w:r>
      <w:r w:rsidR="006414A1">
        <w:rPr>
          <w:rFonts w:asciiTheme="minorHAnsi" w:hAnsiTheme="minorHAnsi" w:cstheme="minorHAnsi"/>
          <w:sz w:val="24"/>
          <w:szCs w:val="24"/>
          <w:lang w:val="en-GB"/>
        </w:rPr>
        <w:t>is</w:t>
      </w:r>
      <w:r>
        <w:rPr>
          <w:rFonts w:asciiTheme="minorHAnsi" w:hAnsiTheme="minorHAnsi" w:cstheme="minorHAnsi"/>
          <w:sz w:val="24"/>
          <w:szCs w:val="24"/>
          <w:lang w:val="en-GB"/>
        </w:rPr>
        <w:t xml:space="preserve"> made as much as possible public-private, veterans-owned, and community-based. </w:t>
      </w:r>
      <w:r w:rsidRPr="00541DFA">
        <w:rPr>
          <w:rFonts w:asciiTheme="minorHAnsi" w:hAnsiTheme="minorHAnsi" w:cstheme="minorHAnsi"/>
          <w:sz w:val="24"/>
          <w:szCs w:val="24"/>
          <w:lang w:val="en-GB"/>
        </w:rPr>
        <w:t xml:space="preserve">Veterans’ organisations </w:t>
      </w:r>
      <w:r>
        <w:rPr>
          <w:rFonts w:asciiTheme="minorHAnsi" w:hAnsiTheme="minorHAnsi" w:cstheme="minorHAnsi"/>
          <w:sz w:val="24"/>
          <w:szCs w:val="24"/>
          <w:lang w:val="en-GB"/>
        </w:rPr>
        <w:t xml:space="preserve">should </w:t>
      </w:r>
      <w:r w:rsidRPr="00541DFA">
        <w:rPr>
          <w:rFonts w:asciiTheme="minorHAnsi" w:hAnsiTheme="minorHAnsi" w:cstheme="minorHAnsi"/>
          <w:sz w:val="24"/>
          <w:szCs w:val="24"/>
          <w:lang w:val="en-GB"/>
        </w:rPr>
        <w:t xml:space="preserve">play an </w:t>
      </w:r>
      <w:r>
        <w:rPr>
          <w:rFonts w:asciiTheme="minorHAnsi" w:hAnsiTheme="minorHAnsi" w:cstheme="minorHAnsi"/>
          <w:sz w:val="24"/>
          <w:szCs w:val="24"/>
          <w:lang w:val="en-GB"/>
        </w:rPr>
        <w:t>essential</w:t>
      </w:r>
      <w:r w:rsidRPr="00541DFA">
        <w:rPr>
          <w:rFonts w:asciiTheme="minorHAnsi" w:hAnsiTheme="minorHAnsi" w:cstheme="minorHAnsi"/>
          <w:sz w:val="24"/>
          <w:szCs w:val="24"/>
          <w:lang w:val="en-GB"/>
        </w:rPr>
        <w:t xml:space="preserve"> role in the system</w:t>
      </w:r>
      <w:r>
        <w:rPr>
          <w:rFonts w:asciiTheme="minorHAnsi" w:hAnsiTheme="minorHAnsi" w:cstheme="minorHAnsi"/>
          <w:sz w:val="24"/>
          <w:szCs w:val="24"/>
          <w:lang w:val="en-GB"/>
        </w:rPr>
        <w:t>.</w:t>
      </w:r>
    </w:p>
    <w:p w14:paraId="23BFA2C6" w14:textId="77777777" w:rsidR="006414A1" w:rsidRDefault="006414A1" w:rsidP="003A2C1B">
      <w:pPr>
        <w:pStyle w:val="Default"/>
        <w:numPr>
          <w:ilvl w:val="0"/>
          <w:numId w:val="50"/>
        </w:numPr>
        <w:spacing w:after="200" w:line="276" w:lineRule="auto"/>
        <w:jc w:val="both"/>
        <w:rPr>
          <w:rFonts w:asciiTheme="minorHAnsi" w:hAnsiTheme="minorHAnsi" w:cstheme="minorHAnsi"/>
          <w:sz w:val="24"/>
          <w:szCs w:val="24"/>
          <w:lang w:val="en-GB"/>
        </w:rPr>
      </w:pPr>
      <w:r w:rsidRPr="006414A1">
        <w:rPr>
          <w:rFonts w:asciiTheme="minorHAnsi" w:hAnsiTheme="minorHAnsi" w:cstheme="minorHAnsi"/>
          <w:sz w:val="24"/>
          <w:szCs w:val="24"/>
          <w:lang w:val="en-GB"/>
        </w:rPr>
        <w:t xml:space="preserve">An advisory council and experts' commissions are established to advise the Minister on veterans' lifetime wellbeing and particular programmes' frameworks, objectives, and implementation. </w:t>
      </w:r>
    </w:p>
    <w:p w14:paraId="69D739D9" w14:textId="77777777" w:rsidR="0015285E" w:rsidRDefault="0015285E" w:rsidP="003A2C1B">
      <w:pPr>
        <w:pStyle w:val="Default"/>
        <w:numPr>
          <w:ilvl w:val="0"/>
          <w:numId w:val="50"/>
        </w:numPr>
        <w:spacing w:after="200" w:line="276" w:lineRule="auto"/>
        <w:jc w:val="both"/>
        <w:rPr>
          <w:rFonts w:asciiTheme="minorHAnsi" w:hAnsiTheme="minorHAnsi" w:cstheme="minorHAnsi"/>
          <w:sz w:val="24"/>
          <w:szCs w:val="24"/>
          <w:lang w:val="en-GB"/>
        </w:rPr>
      </w:pPr>
      <w:r w:rsidRPr="0015285E">
        <w:rPr>
          <w:rFonts w:asciiTheme="minorHAnsi" w:hAnsiTheme="minorHAnsi" w:cstheme="minorHAnsi"/>
          <w:sz w:val="24"/>
          <w:szCs w:val="24"/>
          <w:lang w:val="en-GB"/>
        </w:rPr>
        <w:t xml:space="preserve">Strategic communications secure that the veterans have easy access to the service delivery system and clear information to make informed decisions. </w:t>
      </w:r>
    </w:p>
    <w:p w14:paraId="7A69F2B7" w14:textId="20DC2A2B" w:rsidR="00D36844" w:rsidRPr="00541DFA" w:rsidRDefault="00D36844" w:rsidP="003A2C1B">
      <w:pPr>
        <w:pStyle w:val="Default"/>
        <w:numPr>
          <w:ilvl w:val="0"/>
          <w:numId w:val="50"/>
        </w:numPr>
        <w:spacing w:after="200"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The veteran-centricity drive</w:t>
      </w:r>
      <w:r w:rsidR="0015285E">
        <w:rPr>
          <w:rFonts w:asciiTheme="minorHAnsi" w:hAnsiTheme="minorHAnsi" w:cstheme="minorHAnsi"/>
          <w:sz w:val="24"/>
          <w:szCs w:val="24"/>
          <w:lang w:val="en-GB"/>
        </w:rPr>
        <w:t>s</w:t>
      </w:r>
      <w:r>
        <w:rPr>
          <w:rFonts w:asciiTheme="minorHAnsi" w:hAnsiTheme="minorHAnsi" w:cstheme="minorHAnsi"/>
          <w:sz w:val="24"/>
          <w:szCs w:val="24"/>
          <w:lang w:val="en-GB"/>
        </w:rPr>
        <w:t xml:space="preserve"> the policy evaluation methods</w:t>
      </w:r>
      <w:r w:rsidR="0015285E">
        <w:rPr>
          <w:rFonts w:asciiTheme="minorHAnsi" w:hAnsiTheme="minorHAnsi" w:cstheme="minorHAnsi"/>
          <w:sz w:val="24"/>
          <w:szCs w:val="24"/>
          <w:lang w:val="en-GB"/>
        </w:rPr>
        <w:t>,</w:t>
      </w:r>
      <w:r>
        <w:rPr>
          <w:rFonts w:asciiTheme="minorHAnsi" w:hAnsiTheme="minorHAnsi" w:cstheme="minorHAnsi"/>
          <w:sz w:val="24"/>
          <w:szCs w:val="24"/>
          <w:lang w:val="en-GB"/>
        </w:rPr>
        <w:t xml:space="preserve"> according to the definition of </w:t>
      </w:r>
      <w:r w:rsidRPr="0015285E">
        <w:rPr>
          <w:rFonts w:asciiTheme="minorHAnsi" w:hAnsiTheme="minorHAnsi" w:cstheme="minorHAnsi"/>
          <w:i/>
          <w:iCs/>
          <w:sz w:val="24"/>
          <w:szCs w:val="24"/>
          <w:lang w:val="en-GB"/>
        </w:rPr>
        <w:t>successful military</w:t>
      </w:r>
      <w:r w:rsidR="0015285E" w:rsidRPr="0015285E">
        <w:rPr>
          <w:rFonts w:asciiTheme="minorHAnsi" w:hAnsiTheme="minorHAnsi" w:cstheme="minorHAnsi"/>
          <w:i/>
          <w:iCs/>
          <w:sz w:val="24"/>
          <w:szCs w:val="24"/>
          <w:lang w:val="en-GB"/>
        </w:rPr>
        <w:t>-</w:t>
      </w:r>
      <w:r w:rsidRPr="0015285E">
        <w:rPr>
          <w:rFonts w:asciiTheme="minorHAnsi" w:hAnsiTheme="minorHAnsi" w:cstheme="minorHAnsi"/>
          <w:i/>
          <w:iCs/>
          <w:sz w:val="24"/>
          <w:szCs w:val="24"/>
          <w:lang w:val="en-GB"/>
        </w:rPr>
        <w:t>to</w:t>
      </w:r>
      <w:r w:rsidR="0015285E" w:rsidRPr="0015285E">
        <w:rPr>
          <w:rFonts w:asciiTheme="minorHAnsi" w:hAnsiTheme="minorHAnsi" w:cstheme="minorHAnsi"/>
          <w:i/>
          <w:iCs/>
          <w:sz w:val="24"/>
          <w:szCs w:val="24"/>
          <w:lang w:val="en-GB"/>
        </w:rPr>
        <w:t>-</w:t>
      </w:r>
      <w:r w:rsidRPr="0015285E">
        <w:rPr>
          <w:rFonts w:asciiTheme="minorHAnsi" w:hAnsiTheme="minorHAnsi" w:cstheme="minorHAnsi"/>
          <w:i/>
          <w:iCs/>
          <w:sz w:val="24"/>
          <w:szCs w:val="24"/>
          <w:lang w:val="en-GB"/>
        </w:rPr>
        <w:t>civilian transition</w:t>
      </w:r>
      <w:r w:rsidRPr="00541DFA">
        <w:rPr>
          <w:rFonts w:asciiTheme="minorHAnsi" w:hAnsiTheme="minorHAnsi" w:cstheme="minorHAnsi"/>
          <w:sz w:val="24"/>
          <w:szCs w:val="24"/>
          <w:lang w:val="en-GB"/>
        </w:rPr>
        <w:t xml:space="preserve">. </w:t>
      </w:r>
    </w:p>
    <w:p w14:paraId="35AEC0FB" w14:textId="717274FF" w:rsidR="00D36844" w:rsidRPr="00A61B96" w:rsidRDefault="00D36844" w:rsidP="008C7135">
      <w:pPr>
        <w:pStyle w:val="BodyB"/>
        <w:widowControl w:val="0"/>
        <w:spacing w:after="120" w:line="288" w:lineRule="auto"/>
        <w:jc w:val="both"/>
        <w:rPr>
          <w:rFonts w:asciiTheme="minorHAnsi" w:hAnsiTheme="minorHAnsi" w:cstheme="minorHAnsi"/>
          <w:lang w:val="en-GB"/>
        </w:rPr>
      </w:pPr>
    </w:p>
    <w:p w14:paraId="005C4A33" w14:textId="77777777" w:rsidR="00845064" w:rsidRDefault="00845064" w:rsidP="008C7135">
      <w:pPr>
        <w:pStyle w:val="BodyB"/>
        <w:widowControl w:val="0"/>
        <w:spacing w:after="120" w:line="288" w:lineRule="auto"/>
        <w:jc w:val="center"/>
        <w:rPr>
          <w:rFonts w:asciiTheme="minorHAnsi" w:hAnsiTheme="minorHAnsi" w:cstheme="minorHAnsi"/>
          <w:b/>
          <w:bCs/>
          <w:sz w:val="28"/>
          <w:szCs w:val="28"/>
          <w:lang w:val="en-GB"/>
        </w:rPr>
        <w:sectPr w:rsidR="00845064" w:rsidSect="008D42E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457AE88D" w14:textId="7704707C" w:rsidR="008C7135" w:rsidRPr="00A61B96" w:rsidRDefault="008C7135" w:rsidP="008C7135">
      <w:pPr>
        <w:pStyle w:val="BodyB"/>
        <w:widowControl w:val="0"/>
        <w:spacing w:after="120" w:line="288" w:lineRule="auto"/>
        <w:jc w:val="center"/>
        <w:rPr>
          <w:rFonts w:asciiTheme="minorHAnsi" w:eastAsia="Arial" w:hAnsiTheme="minorHAnsi" w:cstheme="minorHAnsi"/>
          <w:b/>
          <w:bCs/>
          <w:sz w:val="28"/>
          <w:szCs w:val="28"/>
          <w:lang w:val="en-GB"/>
        </w:rPr>
      </w:pPr>
      <w:r w:rsidRPr="00A61B96">
        <w:rPr>
          <w:rFonts w:asciiTheme="minorHAnsi" w:hAnsiTheme="minorHAnsi" w:cstheme="minorHAnsi"/>
          <w:b/>
          <w:bCs/>
          <w:sz w:val="28"/>
          <w:szCs w:val="28"/>
          <w:lang w:val="en-GB"/>
        </w:rPr>
        <w:lastRenderedPageBreak/>
        <w:t>Table of contents</w:t>
      </w:r>
    </w:p>
    <w:p w14:paraId="3A922324" w14:textId="07265AA6" w:rsidR="00ED55F7" w:rsidRDefault="008C7135">
      <w:pPr>
        <w:pStyle w:val="11"/>
        <w:tabs>
          <w:tab w:val="right" w:leader="dot" w:pos="9016"/>
        </w:tabs>
        <w:rPr>
          <w:rFonts w:eastAsiaTheme="minorEastAsia"/>
          <w:noProof/>
          <w:lang w:eastAsia="en-GB"/>
        </w:rPr>
      </w:pPr>
      <w:r w:rsidRPr="00A61B96">
        <w:rPr>
          <w:rFonts w:cstheme="minorHAnsi"/>
        </w:rPr>
        <w:fldChar w:fldCharType="begin"/>
      </w:r>
      <w:r w:rsidRPr="00A61B96">
        <w:rPr>
          <w:rFonts w:cstheme="minorHAnsi"/>
        </w:rPr>
        <w:instrText xml:space="preserve"> TOC \o "1-3" \h \z \u </w:instrText>
      </w:r>
      <w:r w:rsidRPr="00A61B96">
        <w:rPr>
          <w:rFonts w:cstheme="minorHAnsi"/>
        </w:rPr>
        <w:fldChar w:fldCharType="separate"/>
      </w:r>
      <w:hyperlink w:anchor="_Toc60128480" w:history="1">
        <w:r w:rsidR="00ED55F7" w:rsidRPr="00FC6A36">
          <w:rPr>
            <w:rStyle w:val="a5"/>
            <w:rFonts w:cstheme="minorHAnsi"/>
            <w:b/>
            <w:bCs/>
            <w:noProof/>
          </w:rPr>
          <w:t>Preface</w:t>
        </w:r>
        <w:r w:rsidR="00ED55F7">
          <w:rPr>
            <w:noProof/>
            <w:webHidden/>
          </w:rPr>
          <w:tab/>
        </w:r>
        <w:r w:rsidR="00ED55F7">
          <w:rPr>
            <w:noProof/>
            <w:webHidden/>
          </w:rPr>
          <w:fldChar w:fldCharType="begin"/>
        </w:r>
        <w:r w:rsidR="00ED55F7">
          <w:rPr>
            <w:noProof/>
            <w:webHidden/>
          </w:rPr>
          <w:instrText xml:space="preserve"> PAGEREF _Toc60128480 \h </w:instrText>
        </w:r>
        <w:r w:rsidR="00ED55F7">
          <w:rPr>
            <w:noProof/>
            <w:webHidden/>
          </w:rPr>
        </w:r>
        <w:r w:rsidR="00ED55F7">
          <w:rPr>
            <w:noProof/>
            <w:webHidden/>
          </w:rPr>
          <w:fldChar w:fldCharType="separate"/>
        </w:r>
        <w:r w:rsidR="00ED55F7">
          <w:rPr>
            <w:noProof/>
            <w:webHidden/>
          </w:rPr>
          <w:t>2</w:t>
        </w:r>
        <w:r w:rsidR="00ED55F7">
          <w:rPr>
            <w:noProof/>
            <w:webHidden/>
          </w:rPr>
          <w:fldChar w:fldCharType="end"/>
        </w:r>
      </w:hyperlink>
    </w:p>
    <w:p w14:paraId="135AF8EB" w14:textId="2AF771F4" w:rsidR="00ED55F7" w:rsidRDefault="00E548DE">
      <w:pPr>
        <w:pStyle w:val="21"/>
        <w:tabs>
          <w:tab w:val="right" w:leader="dot" w:pos="9016"/>
        </w:tabs>
        <w:rPr>
          <w:rFonts w:eastAsiaTheme="minorEastAsia"/>
          <w:noProof/>
          <w:lang w:eastAsia="en-GB"/>
        </w:rPr>
      </w:pPr>
      <w:hyperlink w:anchor="_Toc60128481" w:history="1">
        <w:r w:rsidR="00ED55F7" w:rsidRPr="00FC6A36">
          <w:rPr>
            <w:rStyle w:val="a5"/>
            <w:noProof/>
            <w:lang w:val="en-GB"/>
          </w:rPr>
          <w:t>Disclaimer</w:t>
        </w:r>
        <w:r w:rsidR="00ED55F7">
          <w:rPr>
            <w:noProof/>
            <w:webHidden/>
          </w:rPr>
          <w:tab/>
        </w:r>
        <w:r w:rsidR="00ED55F7">
          <w:rPr>
            <w:noProof/>
            <w:webHidden/>
          </w:rPr>
          <w:fldChar w:fldCharType="begin"/>
        </w:r>
        <w:r w:rsidR="00ED55F7">
          <w:rPr>
            <w:noProof/>
            <w:webHidden/>
          </w:rPr>
          <w:instrText xml:space="preserve"> PAGEREF _Toc60128481 \h </w:instrText>
        </w:r>
        <w:r w:rsidR="00ED55F7">
          <w:rPr>
            <w:noProof/>
            <w:webHidden/>
          </w:rPr>
        </w:r>
        <w:r w:rsidR="00ED55F7">
          <w:rPr>
            <w:noProof/>
            <w:webHidden/>
          </w:rPr>
          <w:fldChar w:fldCharType="separate"/>
        </w:r>
        <w:r w:rsidR="00ED55F7">
          <w:rPr>
            <w:noProof/>
            <w:webHidden/>
          </w:rPr>
          <w:t>2</w:t>
        </w:r>
        <w:r w:rsidR="00ED55F7">
          <w:rPr>
            <w:noProof/>
            <w:webHidden/>
          </w:rPr>
          <w:fldChar w:fldCharType="end"/>
        </w:r>
      </w:hyperlink>
    </w:p>
    <w:p w14:paraId="240C04DF" w14:textId="1CBC4F18" w:rsidR="00ED55F7" w:rsidRDefault="00E548DE">
      <w:pPr>
        <w:pStyle w:val="21"/>
        <w:tabs>
          <w:tab w:val="right" w:leader="dot" w:pos="9016"/>
        </w:tabs>
        <w:rPr>
          <w:rFonts w:eastAsiaTheme="minorEastAsia"/>
          <w:noProof/>
          <w:lang w:eastAsia="en-GB"/>
        </w:rPr>
      </w:pPr>
      <w:hyperlink w:anchor="_Toc60128482" w:history="1">
        <w:r w:rsidR="00ED55F7" w:rsidRPr="00FC6A36">
          <w:rPr>
            <w:rStyle w:val="a5"/>
            <w:noProof/>
            <w:lang w:val="en-GB"/>
          </w:rPr>
          <w:t>Abbreviations</w:t>
        </w:r>
        <w:r w:rsidR="00ED55F7">
          <w:rPr>
            <w:noProof/>
            <w:webHidden/>
          </w:rPr>
          <w:tab/>
        </w:r>
        <w:r w:rsidR="00ED55F7">
          <w:rPr>
            <w:noProof/>
            <w:webHidden/>
          </w:rPr>
          <w:fldChar w:fldCharType="begin"/>
        </w:r>
        <w:r w:rsidR="00ED55F7">
          <w:rPr>
            <w:noProof/>
            <w:webHidden/>
          </w:rPr>
          <w:instrText xml:space="preserve"> PAGEREF _Toc60128482 \h </w:instrText>
        </w:r>
        <w:r w:rsidR="00ED55F7">
          <w:rPr>
            <w:noProof/>
            <w:webHidden/>
          </w:rPr>
        </w:r>
        <w:r w:rsidR="00ED55F7">
          <w:rPr>
            <w:noProof/>
            <w:webHidden/>
          </w:rPr>
          <w:fldChar w:fldCharType="separate"/>
        </w:r>
        <w:r w:rsidR="00ED55F7">
          <w:rPr>
            <w:noProof/>
            <w:webHidden/>
          </w:rPr>
          <w:t>2</w:t>
        </w:r>
        <w:r w:rsidR="00ED55F7">
          <w:rPr>
            <w:noProof/>
            <w:webHidden/>
          </w:rPr>
          <w:fldChar w:fldCharType="end"/>
        </w:r>
      </w:hyperlink>
    </w:p>
    <w:p w14:paraId="7C23AD02" w14:textId="090AD5EA" w:rsidR="00ED55F7" w:rsidRDefault="00E548DE">
      <w:pPr>
        <w:pStyle w:val="11"/>
        <w:tabs>
          <w:tab w:val="right" w:leader="dot" w:pos="9016"/>
        </w:tabs>
        <w:rPr>
          <w:rFonts w:eastAsiaTheme="minorEastAsia"/>
          <w:noProof/>
          <w:lang w:eastAsia="en-GB"/>
        </w:rPr>
      </w:pPr>
      <w:hyperlink w:anchor="_Toc60128483" w:history="1">
        <w:r w:rsidR="00ED55F7" w:rsidRPr="00FC6A36">
          <w:rPr>
            <w:rStyle w:val="a5"/>
            <w:rFonts w:cstheme="minorHAnsi"/>
            <w:b/>
            <w:bCs/>
            <w:noProof/>
          </w:rPr>
          <w:t>Summary of the essential good practices</w:t>
        </w:r>
        <w:r w:rsidR="00ED55F7">
          <w:rPr>
            <w:noProof/>
            <w:webHidden/>
          </w:rPr>
          <w:tab/>
        </w:r>
        <w:r w:rsidR="00ED55F7">
          <w:rPr>
            <w:noProof/>
            <w:webHidden/>
          </w:rPr>
          <w:fldChar w:fldCharType="begin"/>
        </w:r>
        <w:r w:rsidR="00ED55F7">
          <w:rPr>
            <w:noProof/>
            <w:webHidden/>
          </w:rPr>
          <w:instrText xml:space="preserve"> PAGEREF _Toc60128483 \h </w:instrText>
        </w:r>
        <w:r w:rsidR="00ED55F7">
          <w:rPr>
            <w:noProof/>
            <w:webHidden/>
          </w:rPr>
        </w:r>
        <w:r w:rsidR="00ED55F7">
          <w:rPr>
            <w:noProof/>
            <w:webHidden/>
          </w:rPr>
          <w:fldChar w:fldCharType="separate"/>
        </w:r>
        <w:r w:rsidR="00ED55F7">
          <w:rPr>
            <w:noProof/>
            <w:webHidden/>
          </w:rPr>
          <w:t>4</w:t>
        </w:r>
        <w:r w:rsidR="00ED55F7">
          <w:rPr>
            <w:noProof/>
            <w:webHidden/>
          </w:rPr>
          <w:fldChar w:fldCharType="end"/>
        </w:r>
      </w:hyperlink>
    </w:p>
    <w:p w14:paraId="7FB1294C" w14:textId="5D249FC5" w:rsidR="00ED55F7" w:rsidRDefault="00E548DE">
      <w:pPr>
        <w:pStyle w:val="11"/>
        <w:tabs>
          <w:tab w:val="right" w:leader="dot" w:pos="9016"/>
        </w:tabs>
        <w:rPr>
          <w:rFonts w:eastAsiaTheme="minorEastAsia"/>
          <w:noProof/>
          <w:lang w:eastAsia="en-GB"/>
        </w:rPr>
      </w:pPr>
      <w:hyperlink w:anchor="_Toc60128484" w:history="1">
        <w:r w:rsidR="00ED55F7" w:rsidRPr="00FC6A36">
          <w:rPr>
            <w:rStyle w:val="a5"/>
            <w:rFonts w:cstheme="minorHAnsi"/>
            <w:b/>
            <w:bCs/>
            <w:noProof/>
          </w:rPr>
          <w:t>Introduction</w:t>
        </w:r>
        <w:r w:rsidR="00ED55F7">
          <w:rPr>
            <w:noProof/>
            <w:webHidden/>
          </w:rPr>
          <w:tab/>
        </w:r>
        <w:r w:rsidR="00ED55F7">
          <w:rPr>
            <w:noProof/>
            <w:webHidden/>
          </w:rPr>
          <w:fldChar w:fldCharType="begin"/>
        </w:r>
        <w:r w:rsidR="00ED55F7">
          <w:rPr>
            <w:noProof/>
            <w:webHidden/>
          </w:rPr>
          <w:instrText xml:space="preserve"> PAGEREF _Toc60128484 \h </w:instrText>
        </w:r>
        <w:r w:rsidR="00ED55F7">
          <w:rPr>
            <w:noProof/>
            <w:webHidden/>
          </w:rPr>
        </w:r>
        <w:r w:rsidR="00ED55F7">
          <w:rPr>
            <w:noProof/>
            <w:webHidden/>
          </w:rPr>
          <w:fldChar w:fldCharType="separate"/>
        </w:r>
        <w:r w:rsidR="00ED55F7">
          <w:rPr>
            <w:noProof/>
            <w:webHidden/>
          </w:rPr>
          <w:t>10</w:t>
        </w:r>
        <w:r w:rsidR="00ED55F7">
          <w:rPr>
            <w:noProof/>
            <w:webHidden/>
          </w:rPr>
          <w:fldChar w:fldCharType="end"/>
        </w:r>
      </w:hyperlink>
    </w:p>
    <w:p w14:paraId="4A8A4750" w14:textId="620AE512" w:rsidR="00ED55F7" w:rsidRDefault="00E548DE">
      <w:pPr>
        <w:pStyle w:val="21"/>
        <w:tabs>
          <w:tab w:val="right" w:leader="dot" w:pos="9016"/>
        </w:tabs>
        <w:rPr>
          <w:rFonts w:eastAsiaTheme="minorEastAsia"/>
          <w:noProof/>
          <w:lang w:eastAsia="en-GB"/>
        </w:rPr>
      </w:pPr>
      <w:hyperlink w:anchor="_Toc60128485" w:history="1">
        <w:r w:rsidR="00ED55F7" w:rsidRPr="00FC6A36">
          <w:rPr>
            <w:rStyle w:val="a5"/>
            <w:noProof/>
            <w:lang w:val="en-GB"/>
          </w:rPr>
          <w:t>Context</w:t>
        </w:r>
        <w:r w:rsidR="00ED55F7">
          <w:rPr>
            <w:noProof/>
            <w:webHidden/>
          </w:rPr>
          <w:tab/>
        </w:r>
        <w:r w:rsidR="00ED55F7">
          <w:rPr>
            <w:noProof/>
            <w:webHidden/>
          </w:rPr>
          <w:fldChar w:fldCharType="begin"/>
        </w:r>
        <w:r w:rsidR="00ED55F7">
          <w:rPr>
            <w:noProof/>
            <w:webHidden/>
          </w:rPr>
          <w:instrText xml:space="preserve"> PAGEREF _Toc60128485 \h </w:instrText>
        </w:r>
        <w:r w:rsidR="00ED55F7">
          <w:rPr>
            <w:noProof/>
            <w:webHidden/>
          </w:rPr>
        </w:r>
        <w:r w:rsidR="00ED55F7">
          <w:rPr>
            <w:noProof/>
            <w:webHidden/>
          </w:rPr>
          <w:fldChar w:fldCharType="separate"/>
        </w:r>
        <w:r w:rsidR="00ED55F7">
          <w:rPr>
            <w:noProof/>
            <w:webHidden/>
          </w:rPr>
          <w:t>10</w:t>
        </w:r>
        <w:r w:rsidR="00ED55F7">
          <w:rPr>
            <w:noProof/>
            <w:webHidden/>
          </w:rPr>
          <w:fldChar w:fldCharType="end"/>
        </w:r>
      </w:hyperlink>
    </w:p>
    <w:p w14:paraId="35DEA7E6" w14:textId="131EB512" w:rsidR="00ED55F7" w:rsidRDefault="00E548DE">
      <w:pPr>
        <w:pStyle w:val="21"/>
        <w:tabs>
          <w:tab w:val="right" w:leader="dot" w:pos="9016"/>
        </w:tabs>
        <w:rPr>
          <w:rFonts w:eastAsiaTheme="minorEastAsia"/>
          <w:noProof/>
          <w:lang w:eastAsia="en-GB"/>
        </w:rPr>
      </w:pPr>
      <w:hyperlink w:anchor="_Toc60128486" w:history="1">
        <w:r w:rsidR="00ED55F7" w:rsidRPr="00FC6A36">
          <w:rPr>
            <w:rStyle w:val="a5"/>
            <w:noProof/>
            <w:lang w:val="en-GB"/>
          </w:rPr>
          <w:t>Objectives</w:t>
        </w:r>
        <w:r w:rsidR="00ED55F7">
          <w:rPr>
            <w:noProof/>
            <w:webHidden/>
          </w:rPr>
          <w:tab/>
        </w:r>
        <w:r w:rsidR="00ED55F7">
          <w:rPr>
            <w:noProof/>
            <w:webHidden/>
          </w:rPr>
          <w:fldChar w:fldCharType="begin"/>
        </w:r>
        <w:r w:rsidR="00ED55F7">
          <w:rPr>
            <w:noProof/>
            <w:webHidden/>
          </w:rPr>
          <w:instrText xml:space="preserve"> PAGEREF _Toc60128486 \h </w:instrText>
        </w:r>
        <w:r w:rsidR="00ED55F7">
          <w:rPr>
            <w:noProof/>
            <w:webHidden/>
          </w:rPr>
        </w:r>
        <w:r w:rsidR="00ED55F7">
          <w:rPr>
            <w:noProof/>
            <w:webHidden/>
          </w:rPr>
          <w:fldChar w:fldCharType="separate"/>
        </w:r>
        <w:r w:rsidR="00ED55F7">
          <w:rPr>
            <w:noProof/>
            <w:webHidden/>
          </w:rPr>
          <w:t>11</w:t>
        </w:r>
        <w:r w:rsidR="00ED55F7">
          <w:rPr>
            <w:noProof/>
            <w:webHidden/>
          </w:rPr>
          <w:fldChar w:fldCharType="end"/>
        </w:r>
      </w:hyperlink>
    </w:p>
    <w:p w14:paraId="39DBE23F" w14:textId="2F29A09A" w:rsidR="00ED55F7" w:rsidRDefault="00E548DE">
      <w:pPr>
        <w:pStyle w:val="21"/>
        <w:tabs>
          <w:tab w:val="right" w:leader="dot" w:pos="9016"/>
        </w:tabs>
        <w:rPr>
          <w:rFonts w:eastAsiaTheme="minorEastAsia"/>
          <w:noProof/>
          <w:lang w:eastAsia="en-GB"/>
        </w:rPr>
      </w:pPr>
      <w:hyperlink w:anchor="_Toc60128487" w:history="1">
        <w:r w:rsidR="00ED55F7" w:rsidRPr="00FC6A36">
          <w:rPr>
            <w:rStyle w:val="a5"/>
            <w:noProof/>
            <w:lang w:val="en-GB"/>
          </w:rPr>
          <w:t>Approach, scope, and research assumptions</w:t>
        </w:r>
        <w:r w:rsidR="00ED55F7">
          <w:rPr>
            <w:noProof/>
            <w:webHidden/>
          </w:rPr>
          <w:tab/>
        </w:r>
        <w:r w:rsidR="00ED55F7">
          <w:rPr>
            <w:noProof/>
            <w:webHidden/>
          </w:rPr>
          <w:fldChar w:fldCharType="begin"/>
        </w:r>
        <w:r w:rsidR="00ED55F7">
          <w:rPr>
            <w:noProof/>
            <w:webHidden/>
          </w:rPr>
          <w:instrText xml:space="preserve"> PAGEREF _Toc60128487 \h </w:instrText>
        </w:r>
        <w:r w:rsidR="00ED55F7">
          <w:rPr>
            <w:noProof/>
            <w:webHidden/>
          </w:rPr>
        </w:r>
        <w:r w:rsidR="00ED55F7">
          <w:rPr>
            <w:noProof/>
            <w:webHidden/>
          </w:rPr>
          <w:fldChar w:fldCharType="separate"/>
        </w:r>
        <w:r w:rsidR="00ED55F7">
          <w:rPr>
            <w:noProof/>
            <w:webHidden/>
          </w:rPr>
          <w:t>12</w:t>
        </w:r>
        <w:r w:rsidR="00ED55F7">
          <w:rPr>
            <w:noProof/>
            <w:webHidden/>
          </w:rPr>
          <w:fldChar w:fldCharType="end"/>
        </w:r>
      </w:hyperlink>
    </w:p>
    <w:p w14:paraId="43834D80" w14:textId="75A330CB" w:rsidR="00ED55F7" w:rsidRDefault="00E548DE">
      <w:pPr>
        <w:pStyle w:val="21"/>
        <w:tabs>
          <w:tab w:val="right" w:leader="dot" w:pos="9016"/>
        </w:tabs>
        <w:rPr>
          <w:rFonts w:eastAsiaTheme="minorEastAsia"/>
          <w:noProof/>
          <w:lang w:eastAsia="en-GB"/>
        </w:rPr>
      </w:pPr>
      <w:hyperlink w:anchor="_Toc60128488" w:history="1">
        <w:r w:rsidR="00ED55F7" w:rsidRPr="00FC6A36">
          <w:rPr>
            <w:rStyle w:val="a5"/>
            <w:noProof/>
            <w:lang w:val="en-GB"/>
          </w:rPr>
          <w:t>Limitations</w:t>
        </w:r>
        <w:r w:rsidR="00ED55F7">
          <w:rPr>
            <w:noProof/>
            <w:webHidden/>
          </w:rPr>
          <w:tab/>
        </w:r>
        <w:r w:rsidR="00ED55F7">
          <w:rPr>
            <w:noProof/>
            <w:webHidden/>
          </w:rPr>
          <w:fldChar w:fldCharType="begin"/>
        </w:r>
        <w:r w:rsidR="00ED55F7">
          <w:rPr>
            <w:noProof/>
            <w:webHidden/>
          </w:rPr>
          <w:instrText xml:space="preserve"> PAGEREF _Toc60128488 \h </w:instrText>
        </w:r>
        <w:r w:rsidR="00ED55F7">
          <w:rPr>
            <w:noProof/>
            <w:webHidden/>
          </w:rPr>
        </w:r>
        <w:r w:rsidR="00ED55F7">
          <w:rPr>
            <w:noProof/>
            <w:webHidden/>
          </w:rPr>
          <w:fldChar w:fldCharType="separate"/>
        </w:r>
        <w:r w:rsidR="00ED55F7">
          <w:rPr>
            <w:noProof/>
            <w:webHidden/>
          </w:rPr>
          <w:t>16</w:t>
        </w:r>
        <w:r w:rsidR="00ED55F7">
          <w:rPr>
            <w:noProof/>
            <w:webHidden/>
          </w:rPr>
          <w:fldChar w:fldCharType="end"/>
        </w:r>
      </w:hyperlink>
    </w:p>
    <w:p w14:paraId="1F40ED56" w14:textId="28390C69" w:rsidR="00ED55F7" w:rsidRDefault="00E548DE">
      <w:pPr>
        <w:pStyle w:val="11"/>
        <w:tabs>
          <w:tab w:val="right" w:leader="dot" w:pos="9016"/>
        </w:tabs>
        <w:rPr>
          <w:rFonts w:eastAsiaTheme="minorEastAsia"/>
          <w:noProof/>
          <w:lang w:eastAsia="en-GB"/>
        </w:rPr>
      </w:pPr>
      <w:hyperlink w:anchor="_Toc60128489" w:history="1">
        <w:r w:rsidR="00ED55F7" w:rsidRPr="00FC6A36">
          <w:rPr>
            <w:rStyle w:val="a5"/>
            <w:rFonts w:cstheme="minorHAnsi"/>
            <w:b/>
            <w:bCs/>
            <w:noProof/>
          </w:rPr>
          <w:t>Good practices and learned lessons</w:t>
        </w:r>
        <w:r w:rsidR="00ED55F7">
          <w:rPr>
            <w:noProof/>
            <w:webHidden/>
          </w:rPr>
          <w:tab/>
        </w:r>
        <w:r w:rsidR="00ED55F7">
          <w:rPr>
            <w:noProof/>
            <w:webHidden/>
          </w:rPr>
          <w:fldChar w:fldCharType="begin"/>
        </w:r>
        <w:r w:rsidR="00ED55F7">
          <w:rPr>
            <w:noProof/>
            <w:webHidden/>
          </w:rPr>
          <w:instrText xml:space="preserve"> PAGEREF _Toc60128489 \h </w:instrText>
        </w:r>
        <w:r w:rsidR="00ED55F7">
          <w:rPr>
            <w:noProof/>
            <w:webHidden/>
          </w:rPr>
        </w:r>
        <w:r w:rsidR="00ED55F7">
          <w:rPr>
            <w:noProof/>
            <w:webHidden/>
          </w:rPr>
          <w:fldChar w:fldCharType="separate"/>
        </w:r>
        <w:r w:rsidR="00ED55F7">
          <w:rPr>
            <w:noProof/>
            <w:webHidden/>
          </w:rPr>
          <w:t>16</w:t>
        </w:r>
        <w:r w:rsidR="00ED55F7">
          <w:rPr>
            <w:noProof/>
            <w:webHidden/>
          </w:rPr>
          <w:fldChar w:fldCharType="end"/>
        </w:r>
      </w:hyperlink>
    </w:p>
    <w:p w14:paraId="18DDBACF" w14:textId="6941AAA0" w:rsidR="00ED55F7" w:rsidRDefault="00E548DE">
      <w:pPr>
        <w:pStyle w:val="21"/>
        <w:tabs>
          <w:tab w:val="right" w:leader="dot" w:pos="9016"/>
        </w:tabs>
        <w:rPr>
          <w:rFonts w:eastAsiaTheme="minorEastAsia"/>
          <w:noProof/>
          <w:lang w:eastAsia="en-GB"/>
        </w:rPr>
      </w:pPr>
      <w:hyperlink w:anchor="_Toc60128490" w:history="1">
        <w:r w:rsidR="00ED55F7" w:rsidRPr="00FC6A36">
          <w:rPr>
            <w:rStyle w:val="a5"/>
            <w:noProof/>
            <w:lang w:val="en-GB"/>
          </w:rPr>
          <w:t>Finding a theoretical ground for veterans’ policy</w:t>
        </w:r>
        <w:r w:rsidR="00ED55F7">
          <w:rPr>
            <w:noProof/>
            <w:webHidden/>
          </w:rPr>
          <w:tab/>
        </w:r>
        <w:r w:rsidR="00ED55F7">
          <w:rPr>
            <w:noProof/>
            <w:webHidden/>
          </w:rPr>
          <w:fldChar w:fldCharType="begin"/>
        </w:r>
        <w:r w:rsidR="00ED55F7">
          <w:rPr>
            <w:noProof/>
            <w:webHidden/>
          </w:rPr>
          <w:instrText xml:space="preserve"> PAGEREF _Toc60128490 \h </w:instrText>
        </w:r>
        <w:r w:rsidR="00ED55F7">
          <w:rPr>
            <w:noProof/>
            <w:webHidden/>
          </w:rPr>
        </w:r>
        <w:r w:rsidR="00ED55F7">
          <w:rPr>
            <w:noProof/>
            <w:webHidden/>
          </w:rPr>
          <w:fldChar w:fldCharType="separate"/>
        </w:r>
        <w:r w:rsidR="00ED55F7">
          <w:rPr>
            <w:noProof/>
            <w:webHidden/>
          </w:rPr>
          <w:t>17</w:t>
        </w:r>
        <w:r w:rsidR="00ED55F7">
          <w:rPr>
            <w:noProof/>
            <w:webHidden/>
          </w:rPr>
          <w:fldChar w:fldCharType="end"/>
        </w:r>
      </w:hyperlink>
    </w:p>
    <w:p w14:paraId="0D546461" w14:textId="7BC74CF1" w:rsidR="00ED55F7" w:rsidRDefault="00E548DE">
      <w:pPr>
        <w:pStyle w:val="31"/>
        <w:tabs>
          <w:tab w:val="right" w:leader="dot" w:pos="9016"/>
        </w:tabs>
        <w:rPr>
          <w:rFonts w:eastAsiaTheme="minorEastAsia"/>
          <w:noProof/>
          <w:lang w:eastAsia="en-GB"/>
        </w:rPr>
      </w:pPr>
      <w:hyperlink w:anchor="_Toc60128491" w:history="1">
        <w:r w:rsidR="00ED55F7" w:rsidRPr="00FC6A36">
          <w:rPr>
            <w:rStyle w:val="a5"/>
            <w:i/>
            <w:iCs/>
            <w:noProof/>
          </w:rPr>
          <w:t>Policy considerations</w:t>
        </w:r>
        <w:r w:rsidR="00ED55F7">
          <w:rPr>
            <w:noProof/>
            <w:webHidden/>
          </w:rPr>
          <w:tab/>
        </w:r>
        <w:r w:rsidR="00ED55F7">
          <w:rPr>
            <w:noProof/>
            <w:webHidden/>
          </w:rPr>
          <w:fldChar w:fldCharType="begin"/>
        </w:r>
        <w:r w:rsidR="00ED55F7">
          <w:rPr>
            <w:noProof/>
            <w:webHidden/>
          </w:rPr>
          <w:instrText xml:space="preserve"> PAGEREF _Toc60128491 \h </w:instrText>
        </w:r>
        <w:r w:rsidR="00ED55F7">
          <w:rPr>
            <w:noProof/>
            <w:webHidden/>
          </w:rPr>
        </w:r>
        <w:r w:rsidR="00ED55F7">
          <w:rPr>
            <w:noProof/>
            <w:webHidden/>
          </w:rPr>
          <w:fldChar w:fldCharType="separate"/>
        </w:r>
        <w:r w:rsidR="00ED55F7">
          <w:rPr>
            <w:noProof/>
            <w:webHidden/>
          </w:rPr>
          <w:t>23</w:t>
        </w:r>
        <w:r w:rsidR="00ED55F7">
          <w:rPr>
            <w:noProof/>
            <w:webHidden/>
          </w:rPr>
          <w:fldChar w:fldCharType="end"/>
        </w:r>
      </w:hyperlink>
    </w:p>
    <w:p w14:paraId="799B9428" w14:textId="23456CCA" w:rsidR="00ED55F7" w:rsidRDefault="00E548DE">
      <w:pPr>
        <w:pStyle w:val="21"/>
        <w:tabs>
          <w:tab w:val="right" w:leader="dot" w:pos="9016"/>
        </w:tabs>
        <w:rPr>
          <w:rFonts w:eastAsiaTheme="minorEastAsia"/>
          <w:noProof/>
          <w:lang w:eastAsia="en-GB"/>
        </w:rPr>
      </w:pPr>
      <w:hyperlink w:anchor="_Toc60128492" w:history="1">
        <w:r w:rsidR="00ED55F7" w:rsidRPr="00FC6A36">
          <w:rPr>
            <w:rStyle w:val="a5"/>
            <w:noProof/>
            <w:lang w:val="en-GB"/>
          </w:rPr>
          <w:t>Paradigms of veterans’ policy</w:t>
        </w:r>
        <w:r w:rsidR="00ED55F7">
          <w:rPr>
            <w:noProof/>
            <w:webHidden/>
          </w:rPr>
          <w:tab/>
        </w:r>
        <w:r w:rsidR="00ED55F7">
          <w:rPr>
            <w:noProof/>
            <w:webHidden/>
          </w:rPr>
          <w:fldChar w:fldCharType="begin"/>
        </w:r>
        <w:r w:rsidR="00ED55F7">
          <w:rPr>
            <w:noProof/>
            <w:webHidden/>
          </w:rPr>
          <w:instrText xml:space="preserve"> PAGEREF _Toc60128492 \h </w:instrText>
        </w:r>
        <w:r w:rsidR="00ED55F7">
          <w:rPr>
            <w:noProof/>
            <w:webHidden/>
          </w:rPr>
        </w:r>
        <w:r w:rsidR="00ED55F7">
          <w:rPr>
            <w:noProof/>
            <w:webHidden/>
          </w:rPr>
          <w:fldChar w:fldCharType="separate"/>
        </w:r>
        <w:r w:rsidR="00ED55F7">
          <w:rPr>
            <w:noProof/>
            <w:webHidden/>
          </w:rPr>
          <w:t>24</w:t>
        </w:r>
        <w:r w:rsidR="00ED55F7">
          <w:rPr>
            <w:noProof/>
            <w:webHidden/>
          </w:rPr>
          <w:fldChar w:fldCharType="end"/>
        </w:r>
      </w:hyperlink>
    </w:p>
    <w:p w14:paraId="608FC834" w14:textId="55C0A111" w:rsidR="00ED55F7" w:rsidRDefault="00E548DE">
      <w:pPr>
        <w:pStyle w:val="31"/>
        <w:tabs>
          <w:tab w:val="right" w:leader="dot" w:pos="9016"/>
        </w:tabs>
        <w:rPr>
          <w:rFonts w:eastAsiaTheme="minorEastAsia"/>
          <w:noProof/>
          <w:lang w:eastAsia="en-GB"/>
        </w:rPr>
      </w:pPr>
      <w:hyperlink w:anchor="_Toc60128493" w:history="1">
        <w:r w:rsidR="00ED55F7" w:rsidRPr="00FC6A36">
          <w:rPr>
            <w:rStyle w:val="a5"/>
            <w:i/>
            <w:iCs/>
            <w:noProof/>
          </w:rPr>
          <w:t>What is the policy paradigm?</w:t>
        </w:r>
        <w:r w:rsidR="00ED55F7">
          <w:rPr>
            <w:noProof/>
            <w:webHidden/>
          </w:rPr>
          <w:tab/>
        </w:r>
        <w:r w:rsidR="00ED55F7">
          <w:rPr>
            <w:noProof/>
            <w:webHidden/>
          </w:rPr>
          <w:fldChar w:fldCharType="begin"/>
        </w:r>
        <w:r w:rsidR="00ED55F7">
          <w:rPr>
            <w:noProof/>
            <w:webHidden/>
          </w:rPr>
          <w:instrText xml:space="preserve"> PAGEREF _Toc60128493 \h </w:instrText>
        </w:r>
        <w:r w:rsidR="00ED55F7">
          <w:rPr>
            <w:noProof/>
            <w:webHidden/>
          </w:rPr>
        </w:r>
        <w:r w:rsidR="00ED55F7">
          <w:rPr>
            <w:noProof/>
            <w:webHidden/>
          </w:rPr>
          <w:fldChar w:fldCharType="separate"/>
        </w:r>
        <w:r w:rsidR="00ED55F7">
          <w:rPr>
            <w:noProof/>
            <w:webHidden/>
          </w:rPr>
          <w:t>24</w:t>
        </w:r>
        <w:r w:rsidR="00ED55F7">
          <w:rPr>
            <w:noProof/>
            <w:webHidden/>
          </w:rPr>
          <w:fldChar w:fldCharType="end"/>
        </w:r>
      </w:hyperlink>
    </w:p>
    <w:p w14:paraId="07004E88" w14:textId="5FA5B71D" w:rsidR="00ED55F7" w:rsidRDefault="00E548DE">
      <w:pPr>
        <w:pStyle w:val="31"/>
        <w:tabs>
          <w:tab w:val="right" w:leader="dot" w:pos="9016"/>
        </w:tabs>
        <w:rPr>
          <w:rFonts w:eastAsiaTheme="minorEastAsia"/>
          <w:noProof/>
          <w:lang w:eastAsia="en-GB"/>
        </w:rPr>
      </w:pPr>
      <w:hyperlink w:anchor="_Toc60128494" w:history="1">
        <w:r w:rsidR="00ED55F7" w:rsidRPr="00FC6A36">
          <w:rPr>
            <w:rStyle w:val="a5"/>
            <w:i/>
            <w:iCs/>
            <w:noProof/>
          </w:rPr>
          <w:t>Historical and socio-political approaches</w:t>
        </w:r>
        <w:r w:rsidR="00ED55F7">
          <w:rPr>
            <w:noProof/>
            <w:webHidden/>
          </w:rPr>
          <w:tab/>
        </w:r>
        <w:r w:rsidR="00ED55F7">
          <w:rPr>
            <w:noProof/>
            <w:webHidden/>
          </w:rPr>
          <w:fldChar w:fldCharType="begin"/>
        </w:r>
        <w:r w:rsidR="00ED55F7">
          <w:rPr>
            <w:noProof/>
            <w:webHidden/>
          </w:rPr>
          <w:instrText xml:space="preserve"> PAGEREF _Toc60128494 \h </w:instrText>
        </w:r>
        <w:r w:rsidR="00ED55F7">
          <w:rPr>
            <w:noProof/>
            <w:webHidden/>
          </w:rPr>
        </w:r>
        <w:r w:rsidR="00ED55F7">
          <w:rPr>
            <w:noProof/>
            <w:webHidden/>
          </w:rPr>
          <w:fldChar w:fldCharType="separate"/>
        </w:r>
        <w:r w:rsidR="00ED55F7">
          <w:rPr>
            <w:noProof/>
            <w:webHidden/>
          </w:rPr>
          <w:t>25</w:t>
        </w:r>
        <w:r w:rsidR="00ED55F7">
          <w:rPr>
            <w:noProof/>
            <w:webHidden/>
          </w:rPr>
          <w:fldChar w:fldCharType="end"/>
        </w:r>
      </w:hyperlink>
    </w:p>
    <w:p w14:paraId="31D17081" w14:textId="000D8710" w:rsidR="00ED55F7" w:rsidRDefault="00E548DE">
      <w:pPr>
        <w:pStyle w:val="31"/>
        <w:tabs>
          <w:tab w:val="right" w:leader="dot" w:pos="9016"/>
        </w:tabs>
        <w:rPr>
          <w:rFonts w:eastAsiaTheme="minorEastAsia"/>
          <w:noProof/>
          <w:lang w:eastAsia="en-GB"/>
        </w:rPr>
      </w:pPr>
      <w:hyperlink w:anchor="_Toc60128495" w:history="1">
        <w:r w:rsidR="00ED55F7" w:rsidRPr="00FC6A36">
          <w:rPr>
            <w:rStyle w:val="a5"/>
            <w:i/>
            <w:iCs/>
            <w:noProof/>
          </w:rPr>
          <w:t>The exclusiveness paradigm</w:t>
        </w:r>
        <w:r w:rsidR="00ED55F7">
          <w:rPr>
            <w:noProof/>
            <w:webHidden/>
          </w:rPr>
          <w:tab/>
        </w:r>
        <w:r w:rsidR="00ED55F7">
          <w:rPr>
            <w:noProof/>
            <w:webHidden/>
          </w:rPr>
          <w:fldChar w:fldCharType="begin"/>
        </w:r>
        <w:r w:rsidR="00ED55F7">
          <w:rPr>
            <w:noProof/>
            <w:webHidden/>
          </w:rPr>
          <w:instrText xml:space="preserve"> PAGEREF _Toc60128495 \h </w:instrText>
        </w:r>
        <w:r w:rsidR="00ED55F7">
          <w:rPr>
            <w:noProof/>
            <w:webHidden/>
          </w:rPr>
        </w:r>
        <w:r w:rsidR="00ED55F7">
          <w:rPr>
            <w:noProof/>
            <w:webHidden/>
          </w:rPr>
          <w:fldChar w:fldCharType="separate"/>
        </w:r>
        <w:r w:rsidR="00ED55F7">
          <w:rPr>
            <w:noProof/>
            <w:webHidden/>
          </w:rPr>
          <w:t>27</w:t>
        </w:r>
        <w:r w:rsidR="00ED55F7">
          <w:rPr>
            <w:noProof/>
            <w:webHidden/>
          </w:rPr>
          <w:fldChar w:fldCharType="end"/>
        </w:r>
      </w:hyperlink>
    </w:p>
    <w:p w14:paraId="4AD5C813" w14:textId="57638F12" w:rsidR="00ED55F7" w:rsidRDefault="00E548DE">
      <w:pPr>
        <w:pStyle w:val="31"/>
        <w:tabs>
          <w:tab w:val="right" w:leader="dot" w:pos="9016"/>
        </w:tabs>
        <w:rPr>
          <w:rFonts w:eastAsiaTheme="minorEastAsia"/>
          <w:noProof/>
          <w:lang w:eastAsia="en-GB"/>
        </w:rPr>
      </w:pPr>
      <w:hyperlink w:anchor="_Toc60128496" w:history="1">
        <w:r w:rsidR="00ED55F7" w:rsidRPr="00FC6A36">
          <w:rPr>
            <w:rStyle w:val="a5"/>
            <w:i/>
            <w:iCs/>
            <w:noProof/>
          </w:rPr>
          <w:t>The inclusiveness paradigm</w:t>
        </w:r>
        <w:r w:rsidR="00ED55F7">
          <w:rPr>
            <w:noProof/>
            <w:webHidden/>
          </w:rPr>
          <w:tab/>
        </w:r>
        <w:r w:rsidR="00ED55F7">
          <w:rPr>
            <w:noProof/>
            <w:webHidden/>
          </w:rPr>
          <w:fldChar w:fldCharType="begin"/>
        </w:r>
        <w:r w:rsidR="00ED55F7">
          <w:rPr>
            <w:noProof/>
            <w:webHidden/>
          </w:rPr>
          <w:instrText xml:space="preserve"> PAGEREF _Toc60128496 \h </w:instrText>
        </w:r>
        <w:r w:rsidR="00ED55F7">
          <w:rPr>
            <w:noProof/>
            <w:webHidden/>
          </w:rPr>
        </w:r>
        <w:r w:rsidR="00ED55F7">
          <w:rPr>
            <w:noProof/>
            <w:webHidden/>
          </w:rPr>
          <w:fldChar w:fldCharType="separate"/>
        </w:r>
        <w:r w:rsidR="00ED55F7">
          <w:rPr>
            <w:noProof/>
            <w:webHidden/>
          </w:rPr>
          <w:t>29</w:t>
        </w:r>
        <w:r w:rsidR="00ED55F7">
          <w:rPr>
            <w:noProof/>
            <w:webHidden/>
          </w:rPr>
          <w:fldChar w:fldCharType="end"/>
        </w:r>
      </w:hyperlink>
    </w:p>
    <w:p w14:paraId="0669581F" w14:textId="653C2308" w:rsidR="00ED55F7" w:rsidRDefault="00E548DE">
      <w:pPr>
        <w:pStyle w:val="31"/>
        <w:tabs>
          <w:tab w:val="right" w:leader="dot" w:pos="9016"/>
        </w:tabs>
        <w:rPr>
          <w:rFonts w:eastAsiaTheme="minorEastAsia"/>
          <w:noProof/>
          <w:lang w:eastAsia="en-GB"/>
        </w:rPr>
      </w:pPr>
      <w:hyperlink w:anchor="_Toc60128497" w:history="1">
        <w:r w:rsidR="00ED55F7" w:rsidRPr="00FC6A36">
          <w:rPr>
            <w:rStyle w:val="a5"/>
            <w:i/>
            <w:iCs/>
            <w:noProof/>
          </w:rPr>
          <w:t>Discussion</w:t>
        </w:r>
        <w:r w:rsidR="00ED55F7">
          <w:rPr>
            <w:noProof/>
            <w:webHidden/>
          </w:rPr>
          <w:tab/>
        </w:r>
        <w:r w:rsidR="00ED55F7">
          <w:rPr>
            <w:noProof/>
            <w:webHidden/>
          </w:rPr>
          <w:fldChar w:fldCharType="begin"/>
        </w:r>
        <w:r w:rsidR="00ED55F7">
          <w:rPr>
            <w:noProof/>
            <w:webHidden/>
          </w:rPr>
          <w:instrText xml:space="preserve"> PAGEREF _Toc60128497 \h </w:instrText>
        </w:r>
        <w:r w:rsidR="00ED55F7">
          <w:rPr>
            <w:noProof/>
            <w:webHidden/>
          </w:rPr>
        </w:r>
        <w:r w:rsidR="00ED55F7">
          <w:rPr>
            <w:noProof/>
            <w:webHidden/>
          </w:rPr>
          <w:fldChar w:fldCharType="separate"/>
        </w:r>
        <w:r w:rsidR="00ED55F7">
          <w:rPr>
            <w:noProof/>
            <w:webHidden/>
          </w:rPr>
          <w:t>30</w:t>
        </w:r>
        <w:r w:rsidR="00ED55F7">
          <w:rPr>
            <w:noProof/>
            <w:webHidden/>
          </w:rPr>
          <w:fldChar w:fldCharType="end"/>
        </w:r>
      </w:hyperlink>
    </w:p>
    <w:p w14:paraId="1266613A" w14:textId="6DF1F3A0" w:rsidR="00ED55F7" w:rsidRDefault="00E548DE">
      <w:pPr>
        <w:pStyle w:val="31"/>
        <w:tabs>
          <w:tab w:val="right" w:leader="dot" w:pos="9016"/>
        </w:tabs>
        <w:rPr>
          <w:rFonts w:eastAsiaTheme="minorEastAsia"/>
          <w:noProof/>
          <w:lang w:eastAsia="en-GB"/>
        </w:rPr>
      </w:pPr>
      <w:hyperlink w:anchor="_Toc60128498" w:history="1">
        <w:r w:rsidR="00ED55F7" w:rsidRPr="00FC6A36">
          <w:rPr>
            <w:rStyle w:val="a5"/>
            <w:i/>
            <w:iCs/>
            <w:noProof/>
          </w:rPr>
          <w:t>Policy considerations</w:t>
        </w:r>
        <w:r w:rsidR="00ED55F7">
          <w:rPr>
            <w:noProof/>
            <w:webHidden/>
          </w:rPr>
          <w:tab/>
        </w:r>
        <w:r w:rsidR="00ED55F7">
          <w:rPr>
            <w:noProof/>
            <w:webHidden/>
          </w:rPr>
          <w:fldChar w:fldCharType="begin"/>
        </w:r>
        <w:r w:rsidR="00ED55F7">
          <w:rPr>
            <w:noProof/>
            <w:webHidden/>
          </w:rPr>
          <w:instrText xml:space="preserve"> PAGEREF _Toc60128498 \h </w:instrText>
        </w:r>
        <w:r w:rsidR="00ED55F7">
          <w:rPr>
            <w:noProof/>
            <w:webHidden/>
          </w:rPr>
        </w:r>
        <w:r w:rsidR="00ED55F7">
          <w:rPr>
            <w:noProof/>
            <w:webHidden/>
          </w:rPr>
          <w:fldChar w:fldCharType="separate"/>
        </w:r>
        <w:r w:rsidR="00ED55F7">
          <w:rPr>
            <w:noProof/>
            <w:webHidden/>
          </w:rPr>
          <w:t>33</w:t>
        </w:r>
        <w:r w:rsidR="00ED55F7">
          <w:rPr>
            <w:noProof/>
            <w:webHidden/>
          </w:rPr>
          <w:fldChar w:fldCharType="end"/>
        </w:r>
      </w:hyperlink>
    </w:p>
    <w:p w14:paraId="7CAC97E0" w14:textId="195C5E11" w:rsidR="00ED55F7" w:rsidRDefault="00E548DE">
      <w:pPr>
        <w:pStyle w:val="21"/>
        <w:tabs>
          <w:tab w:val="right" w:leader="dot" w:pos="9016"/>
        </w:tabs>
        <w:rPr>
          <w:rFonts w:eastAsiaTheme="minorEastAsia"/>
          <w:noProof/>
          <w:lang w:eastAsia="en-GB"/>
        </w:rPr>
      </w:pPr>
      <w:hyperlink w:anchor="_Toc60128499" w:history="1">
        <w:r w:rsidR="00ED55F7" w:rsidRPr="00FC6A36">
          <w:rPr>
            <w:rStyle w:val="a5"/>
            <w:noProof/>
            <w:lang w:val="en-GB"/>
          </w:rPr>
          <w:t>Veterans’ policy actors and stakeholders</w:t>
        </w:r>
        <w:r w:rsidR="00ED55F7">
          <w:rPr>
            <w:noProof/>
            <w:webHidden/>
          </w:rPr>
          <w:tab/>
        </w:r>
        <w:r w:rsidR="00ED55F7">
          <w:rPr>
            <w:noProof/>
            <w:webHidden/>
          </w:rPr>
          <w:fldChar w:fldCharType="begin"/>
        </w:r>
        <w:r w:rsidR="00ED55F7">
          <w:rPr>
            <w:noProof/>
            <w:webHidden/>
          </w:rPr>
          <w:instrText xml:space="preserve"> PAGEREF _Toc60128499 \h </w:instrText>
        </w:r>
        <w:r w:rsidR="00ED55F7">
          <w:rPr>
            <w:noProof/>
            <w:webHidden/>
          </w:rPr>
        </w:r>
        <w:r w:rsidR="00ED55F7">
          <w:rPr>
            <w:noProof/>
            <w:webHidden/>
          </w:rPr>
          <w:fldChar w:fldCharType="separate"/>
        </w:r>
        <w:r w:rsidR="00ED55F7">
          <w:rPr>
            <w:noProof/>
            <w:webHidden/>
          </w:rPr>
          <w:t>33</w:t>
        </w:r>
        <w:r w:rsidR="00ED55F7">
          <w:rPr>
            <w:noProof/>
            <w:webHidden/>
          </w:rPr>
          <w:fldChar w:fldCharType="end"/>
        </w:r>
      </w:hyperlink>
    </w:p>
    <w:p w14:paraId="044B7A38" w14:textId="17A36D55" w:rsidR="00ED55F7" w:rsidRDefault="00E548DE">
      <w:pPr>
        <w:pStyle w:val="31"/>
        <w:tabs>
          <w:tab w:val="right" w:leader="dot" w:pos="9016"/>
        </w:tabs>
        <w:rPr>
          <w:rFonts w:eastAsiaTheme="minorEastAsia"/>
          <w:noProof/>
          <w:lang w:eastAsia="en-GB"/>
        </w:rPr>
      </w:pPr>
      <w:hyperlink w:anchor="_Toc60128500" w:history="1">
        <w:r w:rsidR="00ED55F7" w:rsidRPr="00FC6A36">
          <w:rPr>
            <w:rStyle w:val="a5"/>
            <w:rFonts w:cstheme="minorHAnsi"/>
            <w:i/>
            <w:iCs/>
            <w:noProof/>
          </w:rPr>
          <w:t>The stakeholder approach’ value</w:t>
        </w:r>
        <w:r w:rsidR="00ED55F7">
          <w:rPr>
            <w:noProof/>
            <w:webHidden/>
          </w:rPr>
          <w:tab/>
        </w:r>
        <w:r w:rsidR="00ED55F7">
          <w:rPr>
            <w:noProof/>
            <w:webHidden/>
          </w:rPr>
          <w:fldChar w:fldCharType="begin"/>
        </w:r>
        <w:r w:rsidR="00ED55F7">
          <w:rPr>
            <w:noProof/>
            <w:webHidden/>
          </w:rPr>
          <w:instrText xml:space="preserve"> PAGEREF _Toc60128500 \h </w:instrText>
        </w:r>
        <w:r w:rsidR="00ED55F7">
          <w:rPr>
            <w:noProof/>
            <w:webHidden/>
          </w:rPr>
        </w:r>
        <w:r w:rsidR="00ED55F7">
          <w:rPr>
            <w:noProof/>
            <w:webHidden/>
          </w:rPr>
          <w:fldChar w:fldCharType="separate"/>
        </w:r>
        <w:r w:rsidR="00ED55F7">
          <w:rPr>
            <w:noProof/>
            <w:webHidden/>
          </w:rPr>
          <w:t>34</w:t>
        </w:r>
        <w:r w:rsidR="00ED55F7">
          <w:rPr>
            <w:noProof/>
            <w:webHidden/>
          </w:rPr>
          <w:fldChar w:fldCharType="end"/>
        </w:r>
      </w:hyperlink>
    </w:p>
    <w:p w14:paraId="5E9C63F9" w14:textId="610BA7D2" w:rsidR="00ED55F7" w:rsidRDefault="00E548DE">
      <w:pPr>
        <w:pStyle w:val="31"/>
        <w:tabs>
          <w:tab w:val="right" w:leader="dot" w:pos="9016"/>
        </w:tabs>
        <w:rPr>
          <w:rFonts w:eastAsiaTheme="minorEastAsia"/>
          <w:noProof/>
          <w:lang w:eastAsia="en-GB"/>
        </w:rPr>
      </w:pPr>
      <w:hyperlink w:anchor="_Toc60128501" w:history="1">
        <w:r w:rsidR="00ED55F7" w:rsidRPr="00FC6A36">
          <w:rPr>
            <w:rStyle w:val="a5"/>
            <w:rFonts w:cstheme="minorHAnsi"/>
            <w:i/>
            <w:iCs/>
            <w:noProof/>
          </w:rPr>
          <w:t>Key actors and stakeholders</w:t>
        </w:r>
        <w:r w:rsidR="00ED55F7">
          <w:rPr>
            <w:noProof/>
            <w:webHidden/>
          </w:rPr>
          <w:tab/>
        </w:r>
        <w:r w:rsidR="00ED55F7">
          <w:rPr>
            <w:noProof/>
            <w:webHidden/>
          </w:rPr>
          <w:fldChar w:fldCharType="begin"/>
        </w:r>
        <w:r w:rsidR="00ED55F7">
          <w:rPr>
            <w:noProof/>
            <w:webHidden/>
          </w:rPr>
          <w:instrText xml:space="preserve"> PAGEREF _Toc60128501 \h </w:instrText>
        </w:r>
        <w:r w:rsidR="00ED55F7">
          <w:rPr>
            <w:noProof/>
            <w:webHidden/>
          </w:rPr>
        </w:r>
        <w:r w:rsidR="00ED55F7">
          <w:rPr>
            <w:noProof/>
            <w:webHidden/>
          </w:rPr>
          <w:fldChar w:fldCharType="separate"/>
        </w:r>
        <w:r w:rsidR="00ED55F7">
          <w:rPr>
            <w:noProof/>
            <w:webHidden/>
          </w:rPr>
          <w:t>36</w:t>
        </w:r>
        <w:r w:rsidR="00ED55F7">
          <w:rPr>
            <w:noProof/>
            <w:webHidden/>
          </w:rPr>
          <w:fldChar w:fldCharType="end"/>
        </w:r>
      </w:hyperlink>
    </w:p>
    <w:p w14:paraId="30B4390D" w14:textId="612EA3E4" w:rsidR="00ED55F7" w:rsidRDefault="00E548DE">
      <w:pPr>
        <w:pStyle w:val="31"/>
        <w:tabs>
          <w:tab w:val="right" w:leader="dot" w:pos="9016"/>
        </w:tabs>
        <w:rPr>
          <w:rFonts w:eastAsiaTheme="minorEastAsia"/>
          <w:noProof/>
          <w:lang w:eastAsia="en-GB"/>
        </w:rPr>
      </w:pPr>
      <w:hyperlink w:anchor="_Toc60128502" w:history="1">
        <w:r w:rsidR="00ED55F7" w:rsidRPr="00FC6A36">
          <w:rPr>
            <w:rStyle w:val="a5"/>
            <w:rFonts w:cstheme="minorHAnsi"/>
            <w:i/>
            <w:iCs/>
            <w:noProof/>
          </w:rPr>
          <w:t>Discussion</w:t>
        </w:r>
        <w:r w:rsidR="00ED55F7">
          <w:rPr>
            <w:noProof/>
            <w:webHidden/>
          </w:rPr>
          <w:tab/>
        </w:r>
        <w:r w:rsidR="00ED55F7">
          <w:rPr>
            <w:noProof/>
            <w:webHidden/>
          </w:rPr>
          <w:fldChar w:fldCharType="begin"/>
        </w:r>
        <w:r w:rsidR="00ED55F7">
          <w:rPr>
            <w:noProof/>
            <w:webHidden/>
          </w:rPr>
          <w:instrText xml:space="preserve"> PAGEREF _Toc60128502 \h </w:instrText>
        </w:r>
        <w:r w:rsidR="00ED55F7">
          <w:rPr>
            <w:noProof/>
            <w:webHidden/>
          </w:rPr>
        </w:r>
        <w:r w:rsidR="00ED55F7">
          <w:rPr>
            <w:noProof/>
            <w:webHidden/>
          </w:rPr>
          <w:fldChar w:fldCharType="separate"/>
        </w:r>
        <w:r w:rsidR="00ED55F7">
          <w:rPr>
            <w:noProof/>
            <w:webHidden/>
          </w:rPr>
          <w:t>39</w:t>
        </w:r>
        <w:r w:rsidR="00ED55F7">
          <w:rPr>
            <w:noProof/>
            <w:webHidden/>
          </w:rPr>
          <w:fldChar w:fldCharType="end"/>
        </w:r>
      </w:hyperlink>
    </w:p>
    <w:p w14:paraId="0CFD694A" w14:textId="7F67A729" w:rsidR="00ED55F7" w:rsidRDefault="00E548DE">
      <w:pPr>
        <w:pStyle w:val="31"/>
        <w:tabs>
          <w:tab w:val="right" w:leader="dot" w:pos="9016"/>
        </w:tabs>
        <w:rPr>
          <w:rFonts w:eastAsiaTheme="minorEastAsia"/>
          <w:noProof/>
          <w:lang w:eastAsia="en-GB"/>
        </w:rPr>
      </w:pPr>
      <w:hyperlink w:anchor="_Toc60128503" w:history="1">
        <w:r w:rsidR="00ED55F7" w:rsidRPr="00FC6A36">
          <w:rPr>
            <w:rStyle w:val="a5"/>
            <w:rFonts w:cstheme="minorHAnsi"/>
            <w:i/>
            <w:iCs/>
            <w:noProof/>
          </w:rPr>
          <w:t>Policy considerations</w:t>
        </w:r>
        <w:r w:rsidR="00ED55F7">
          <w:rPr>
            <w:noProof/>
            <w:webHidden/>
          </w:rPr>
          <w:tab/>
        </w:r>
        <w:r w:rsidR="00ED55F7">
          <w:rPr>
            <w:noProof/>
            <w:webHidden/>
          </w:rPr>
          <w:fldChar w:fldCharType="begin"/>
        </w:r>
        <w:r w:rsidR="00ED55F7">
          <w:rPr>
            <w:noProof/>
            <w:webHidden/>
          </w:rPr>
          <w:instrText xml:space="preserve"> PAGEREF _Toc60128503 \h </w:instrText>
        </w:r>
        <w:r w:rsidR="00ED55F7">
          <w:rPr>
            <w:noProof/>
            <w:webHidden/>
          </w:rPr>
        </w:r>
        <w:r w:rsidR="00ED55F7">
          <w:rPr>
            <w:noProof/>
            <w:webHidden/>
          </w:rPr>
          <w:fldChar w:fldCharType="separate"/>
        </w:r>
        <w:r w:rsidR="00ED55F7">
          <w:rPr>
            <w:noProof/>
            <w:webHidden/>
          </w:rPr>
          <w:t>41</w:t>
        </w:r>
        <w:r w:rsidR="00ED55F7">
          <w:rPr>
            <w:noProof/>
            <w:webHidden/>
          </w:rPr>
          <w:fldChar w:fldCharType="end"/>
        </w:r>
      </w:hyperlink>
    </w:p>
    <w:p w14:paraId="70BCECE2" w14:textId="4E09A420" w:rsidR="00ED55F7" w:rsidRDefault="00E548DE">
      <w:pPr>
        <w:pStyle w:val="21"/>
        <w:tabs>
          <w:tab w:val="right" w:leader="dot" w:pos="9016"/>
        </w:tabs>
        <w:rPr>
          <w:rFonts w:eastAsiaTheme="minorEastAsia"/>
          <w:noProof/>
          <w:lang w:eastAsia="en-GB"/>
        </w:rPr>
      </w:pPr>
      <w:hyperlink w:anchor="_Toc60128504" w:history="1">
        <w:r w:rsidR="00ED55F7" w:rsidRPr="00FC6A36">
          <w:rPr>
            <w:rStyle w:val="a5"/>
            <w:noProof/>
            <w:lang w:val="en-GB"/>
          </w:rPr>
          <w:t>Framing the veteran problematic – who is a “veteran”?</w:t>
        </w:r>
        <w:r w:rsidR="00ED55F7">
          <w:rPr>
            <w:noProof/>
            <w:webHidden/>
          </w:rPr>
          <w:tab/>
        </w:r>
        <w:r w:rsidR="00ED55F7">
          <w:rPr>
            <w:noProof/>
            <w:webHidden/>
          </w:rPr>
          <w:fldChar w:fldCharType="begin"/>
        </w:r>
        <w:r w:rsidR="00ED55F7">
          <w:rPr>
            <w:noProof/>
            <w:webHidden/>
          </w:rPr>
          <w:instrText xml:space="preserve"> PAGEREF _Toc60128504 \h </w:instrText>
        </w:r>
        <w:r w:rsidR="00ED55F7">
          <w:rPr>
            <w:noProof/>
            <w:webHidden/>
          </w:rPr>
        </w:r>
        <w:r w:rsidR="00ED55F7">
          <w:rPr>
            <w:noProof/>
            <w:webHidden/>
          </w:rPr>
          <w:fldChar w:fldCharType="separate"/>
        </w:r>
        <w:r w:rsidR="00ED55F7">
          <w:rPr>
            <w:noProof/>
            <w:webHidden/>
          </w:rPr>
          <w:t>42</w:t>
        </w:r>
        <w:r w:rsidR="00ED55F7">
          <w:rPr>
            <w:noProof/>
            <w:webHidden/>
          </w:rPr>
          <w:fldChar w:fldCharType="end"/>
        </w:r>
      </w:hyperlink>
    </w:p>
    <w:p w14:paraId="1AD8925D" w14:textId="20FCC557" w:rsidR="00ED55F7" w:rsidRDefault="00E548DE">
      <w:pPr>
        <w:pStyle w:val="31"/>
        <w:tabs>
          <w:tab w:val="right" w:leader="dot" w:pos="9016"/>
        </w:tabs>
        <w:rPr>
          <w:rFonts w:eastAsiaTheme="minorEastAsia"/>
          <w:noProof/>
          <w:lang w:eastAsia="en-GB"/>
        </w:rPr>
      </w:pPr>
      <w:hyperlink w:anchor="_Toc60128505" w:history="1">
        <w:r w:rsidR="00ED55F7" w:rsidRPr="00FC6A36">
          <w:rPr>
            <w:rStyle w:val="a5"/>
            <w:rFonts w:cstheme="minorHAnsi"/>
            <w:i/>
            <w:iCs/>
            <w:noProof/>
          </w:rPr>
          <w:t>A holistic perspective of the veteran problematic</w:t>
        </w:r>
        <w:r w:rsidR="00ED55F7">
          <w:rPr>
            <w:noProof/>
            <w:webHidden/>
          </w:rPr>
          <w:tab/>
        </w:r>
        <w:r w:rsidR="00ED55F7">
          <w:rPr>
            <w:noProof/>
            <w:webHidden/>
          </w:rPr>
          <w:fldChar w:fldCharType="begin"/>
        </w:r>
        <w:r w:rsidR="00ED55F7">
          <w:rPr>
            <w:noProof/>
            <w:webHidden/>
          </w:rPr>
          <w:instrText xml:space="preserve"> PAGEREF _Toc60128505 \h </w:instrText>
        </w:r>
        <w:r w:rsidR="00ED55F7">
          <w:rPr>
            <w:noProof/>
            <w:webHidden/>
          </w:rPr>
        </w:r>
        <w:r w:rsidR="00ED55F7">
          <w:rPr>
            <w:noProof/>
            <w:webHidden/>
          </w:rPr>
          <w:fldChar w:fldCharType="separate"/>
        </w:r>
        <w:r w:rsidR="00ED55F7">
          <w:rPr>
            <w:noProof/>
            <w:webHidden/>
          </w:rPr>
          <w:t>43</w:t>
        </w:r>
        <w:r w:rsidR="00ED55F7">
          <w:rPr>
            <w:noProof/>
            <w:webHidden/>
          </w:rPr>
          <w:fldChar w:fldCharType="end"/>
        </w:r>
      </w:hyperlink>
    </w:p>
    <w:p w14:paraId="0173C1CC" w14:textId="0745C79F" w:rsidR="00ED55F7" w:rsidRDefault="00E548DE">
      <w:pPr>
        <w:pStyle w:val="31"/>
        <w:tabs>
          <w:tab w:val="right" w:leader="dot" w:pos="9016"/>
        </w:tabs>
        <w:rPr>
          <w:rFonts w:eastAsiaTheme="minorEastAsia"/>
          <w:noProof/>
          <w:lang w:eastAsia="en-GB"/>
        </w:rPr>
      </w:pPr>
      <w:hyperlink w:anchor="_Toc60128506" w:history="1">
        <w:r w:rsidR="00ED55F7" w:rsidRPr="00FC6A36">
          <w:rPr>
            <w:rStyle w:val="a5"/>
            <w:rFonts w:cstheme="minorHAnsi"/>
            <w:i/>
            <w:iCs/>
            <w:noProof/>
          </w:rPr>
          <w:t>Who is a “veteran”?</w:t>
        </w:r>
        <w:r w:rsidR="00ED55F7">
          <w:rPr>
            <w:noProof/>
            <w:webHidden/>
          </w:rPr>
          <w:tab/>
        </w:r>
        <w:r w:rsidR="00ED55F7">
          <w:rPr>
            <w:noProof/>
            <w:webHidden/>
          </w:rPr>
          <w:fldChar w:fldCharType="begin"/>
        </w:r>
        <w:r w:rsidR="00ED55F7">
          <w:rPr>
            <w:noProof/>
            <w:webHidden/>
          </w:rPr>
          <w:instrText xml:space="preserve"> PAGEREF _Toc60128506 \h </w:instrText>
        </w:r>
        <w:r w:rsidR="00ED55F7">
          <w:rPr>
            <w:noProof/>
            <w:webHidden/>
          </w:rPr>
        </w:r>
        <w:r w:rsidR="00ED55F7">
          <w:rPr>
            <w:noProof/>
            <w:webHidden/>
          </w:rPr>
          <w:fldChar w:fldCharType="separate"/>
        </w:r>
        <w:r w:rsidR="00ED55F7">
          <w:rPr>
            <w:noProof/>
            <w:webHidden/>
          </w:rPr>
          <w:t>44</w:t>
        </w:r>
        <w:r w:rsidR="00ED55F7">
          <w:rPr>
            <w:noProof/>
            <w:webHidden/>
          </w:rPr>
          <w:fldChar w:fldCharType="end"/>
        </w:r>
      </w:hyperlink>
    </w:p>
    <w:p w14:paraId="50DE5193" w14:textId="640BC6C8" w:rsidR="00ED55F7" w:rsidRDefault="00E548DE">
      <w:pPr>
        <w:pStyle w:val="31"/>
        <w:tabs>
          <w:tab w:val="right" w:leader="dot" w:pos="9016"/>
        </w:tabs>
        <w:rPr>
          <w:rFonts w:eastAsiaTheme="minorEastAsia"/>
          <w:noProof/>
          <w:lang w:eastAsia="en-GB"/>
        </w:rPr>
      </w:pPr>
      <w:hyperlink w:anchor="_Toc60128507" w:history="1">
        <w:r w:rsidR="00ED55F7" w:rsidRPr="00FC6A36">
          <w:rPr>
            <w:rStyle w:val="a5"/>
            <w:rFonts w:cstheme="minorHAnsi"/>
            <w:i/>
            <w:iCs/>
            <w:noProof/>
          </w:rPr>
          <w:t>Discussion</w:t>
        </w:r>
        <w:r w:rsidR="00ED55F7">
          <w:rPr>
            <w:noProof/>
            <w:webHidden/>
          </w:rPr>
          <w:tab/>
        </w:r>
        <w:r w:rsidR="00ED55F7">
          <w:rPr>
            <w:noProof/>
            <w:webHidden/>
          </w:rPr>
          <w:fldChar w:fldCharType="begin"/>
        </w:r>
        <w:r w:rsidR="00ED55F7">
          <w:rPr>
            <w:noProof/>
            <w:webHidden/>
          </w:rPr>
          <w:instrText xml:space="preserve"> PAGEREF _Toc60128507 \h </w:instrText>
        </w:r>
        <w:r w:rsidR="00ED55F7">
          <w:rPr>
            <w:noProof/>
            <w:webHidden/>
          </w:rPr>
        </w:r>
        <w:r w:rsidR="00ED55F7">
          <w:rPr>
            <w:noProof/>
            <w:webHidden/>
          </w:rPr>
          <w:fldChar w:fldCharType="separate"/>
        </w:r>
        <w:r w:rsidR="00ED55F7">
          <w:rPr>
            <w:noProof/>
            <w:webHidden/>
          </w:rPr>
          <w:t>48</w:t>
        </w:r>
        <w:r w:rsidR="00ED55F7">
          <w:rPr>
            <w:noProof/>
            <w:webHidden/>
          </w:rPr>
          <w:fldChar w:fldCharType="end"/>
        </w:r>
      </w:hyperlink>
    </w:p>
    <w:p w14:paraId="7BEC6385" w14:textId="5C0BF5A6" w:rsidR="00ED55F7" w:rsidRDefault="00E548DE">
      <w:pPr>
        <w:pStyle w:val="31"/>
        <w:tabs>
          <w:tab w:val="right" w:leader="dot" w:pos="9016"/>
        </w:tabs>
        <w:rPr>
          <w:rFonts w:eastAsiaTheme="minorEastAsia"/>
          <w:noProof/>
          <w:lang w:eastAsia="en-GB"/>
        </w:rPr>
      </w:pPr>
      <w:hyperlink w:anchor="_Toc60128508" w:history="1">
        <w:r w:rsidR="00ED55F7" w:rsidRPr="00FC6A36">
          <w:rPr>
            <w:rStyle w:val="a5"/>
            <w:rFonts w:cstheme="minorHAnsi"/>
            <w:i/>
            <w:iCs/>
            <w:noProof/>
          </w:rPr>
          <w:t>Policy considerations</w:t>
        </w:r>
        <w:r w:rsidR="00ED55F7">
          <w:rPr>
            <w:noProof/>
            <w:webHidden/>
          </w:rPr>
          <w:tab/>
        </w:r>
        <w:r w:rsidR="00ED55F7">
          <w:rPr>
            <w:noProof/>
            <w:webHidden/>
          </w:rPr>
          <w:fldChar w:fldCharType="begin"/>
        </w:r>
        <w:r w:rsidR="00ED55F7">
          <w:rPr>
            <w:noProof/>
            <w:webHidden/>
          </w:rPr>
          <w:instrText xml:space="preserve"> PAGEREF _Toc60128508 \h </w:instrText>
        </w:r>
        <w:r w:rsidR="00ED55F7">
          <w:rPr>
            <w:noProof/>
            <w:webHidden/>
          </w:rPr>
        </w:r>
        <w:r w:rsidR="00ED55F7">
          <w:rPr>
            <w:noProof/>
            <w:webHidden/>
          </w:rPr>
          <w:fldChar w:fldCharType="separate"/>
        </w:r>
        <w:r w:rsidR="00ED55F7">
          <w:rPr>
            <w:noProof/>
            <w:webHidden/>
          </w:rPr>
          <w:t>50</w:t>
        </w:r>
        <w:r w:rsidR="00ED55F7">
          <w:rPr>
            <w:noProof/>
            <w:webHidden/>
          </w:rPr>
          <w:fldChar w:fldCharType="end"/>
        </w:r>
      </w:hyperlink>
    </w:p>
    <w:p w14:paraId="36B2D8EF" w14:textId="5B9C8299" w:rsidR="00ED55F7" w:rsidRDefault="00E548DE">
      <w:pPr>
        <w:pStyle w:val="21"/>
        <w:tabs>
          <w:tab w:val="right" w:leader="dot" w:pos="9016"/>
        </w:tabs>
        <w:rPr>
          <w:rFonts w:eastAsiaTheme="minorEastAsia"/>
          <w:noProof/>
          <w:lang w:eastAsia="en-GB"/>
        </w:rPr>
      </w:pPr>
      <w:hyperlink w:anchor="_Toc60128509" w:history="1">
        <w:r w:rsidR="00ED55F7" w:rsidRPr="00FC6A36">
          <w:rPr>
            <w:rStyle w:val="a5"/>
            <w:noProof/>
            <w:lang w:val="en-GB"/>
          </w:rPr>
          <w:t>Veterans’ policy process: functional and goal-oriented veterans’ policies</w:t>
        </w:r>
        <w:r w:rsidR="00ED55F7">
          <w:rPr>
            <w:noProof/>
            <w:webHidden/>
          </w:rPr>
          <w:tab/>
        </w:r>
        <w:r w:rsidR="00ED55F7">
          <w:rPr>
            <w:noProof/>
            <w:webHidden/>
          </w:rPr>
          <w:fldChar w:fldCharType="begin"/>
        </w:r>
        <w:r w:rsidR="00ED55F7">
          <w:rPr>
            <w:noProof/>
            <w:webHidden/>
          </w:rPr>
          <w:instrText xml:space="preserve"> PAGEREF _Toc60128509 \h </w:instrText>
        </w:r>
        <w:r w:rsidR="00ED55F7">
          <w:rPr>
            <w:noProof/>
            <w:webHidden/>
          </w:rPr>
        </w:r>
        <w:r w:rsidR="00ED55F7">
          <w:rPr>
            <w:noProof/>
            <w:webHidden/>
          </w:rPr>
          <w:fldChar w:fldCharType="separate"/>
        </w:r>
        <w:r w:rsidR="00ED55F7">
          <w:rPr>
            <w:noProof/>
            <w:webHidden/>
          </w:rPr>
          <w:t>51</w:t>
        </w:r>
        <w:r w:rsidR="00ED55F7">
          <w:rPr>
            <w:noProof/>
            <w:webHidden/>
          </w:rPr>
          <w:fldChar w:fldCharType="end"/>
        </w:r>
      </w:hyperlink>
    </w:p>
    <w:p w14:paraId="063906CB" w14:textId="6B0DEB9F" w:rsidR="00ED55F7" w:rsidRDefault="00E548DE">
      <w:pPr>
        <w:pStyle w:val="31"/>
        <w:tabs>
          <w:tab w:val="right" w:leader="dot" w:pos="9016"/>
        </w:tabs>
        <w:rPr>
          <w:rFonts w:eastAsiaTheme="minorEastAsia"/>
          <w:noProof/>
          <w:lang w:eastAsia="en-GB"/>
        </w:rPr>
      </w:pPr>
      <w:hyperlink w:anchor="_Toc60128510" w:history="1">
        <w:r w:rsidR="00ED55F7" w:rsidRPr="00FC6A36">
          <w:rPr>
            <w:rStyle w:val="a5"/>
            <w:rFonts w:cstheme="minorHAnsi"/>
            <w:i/>
            <w:iCs/>
            <w:noProof/>
          </w:rPr>
          <w:t>Veterans’ policy process at the whole-of-government level</w:t>
        </w:r>
        <w:r w:rsidR="00ED55F7">
          <w:rPr>
            <w:noProof/>
            <w:webHidden/>
          </w:rPr>
          <w:tab/>
        </w:r>
        <w:r w:rsidR="00ED55F7">
          <w:rPr>
            <w:noProof/>
            <w:webHidden/>
          </w:rPr>
          <w:fldChar w:fldCharType="begin"/>
        </w:r>
        <w:r w:rsidR="00ED55F7">
          <w:rPr>
            <w:noProof/>
            <w:webHidden/>
          </w:rPr>
          <w:instrText xml:space="preserve"> PAGEREF _Toc60128510 \h </w:instrText>
        </w:r>
        <w:r w:rsidR="00ED55F7">
          <w:rPr>
            <w:noProof/>
            <w:webHidden/>
          </w:rPr>
        </w:r>
        <w:r w:rsidR="00ED55F7">
          <w:rPr>
            <w:noProof/>
            <w:webHidden/>
          </w:rPr>
          <w:fldChar w:fldCharType="separate"/>
        </w:r>
        <w:r w:rsidR="00ED55F7">
          <w:rPr>
            <w:noProof/>
            <w:webHidden/>
          </w:rPr>
          <w:t>52</w:t>
        </w:r>
        <w:r w:rsidR="00ED55F7">
          <w:rPr>
            <w:noProof/>
            <w:webHidden/>
          </w:rPr>
          <w:fldChar w:fldCharType="end"/>
        </w:r>
      </w:hyperlink>
    </w:p>
    <w:p w14:paraId="54C6558A" w14:textId="5E6F24A9" w:rsidR="00ED55F7" w:rsidRDefault="00E548DE">
      <w:pPr>
        <w:pStyle w:val="31"/>
        <w:tabs>
          <w:tab w:val="right" w:leader="dot" w:pos="9016"/>
        </w:tabs>
        <w:rPr>
          <w:rFonts w:eastAsiaTheme="minorEastAsia"/>
          <w:noProof/>
          <w:lang w:eastAsia="en-GB"/>
        </w:rPr>
      </w:pPr>
      <w:hyperlink w:anchor="_Toc60128511" w:history="1">
        <w:r w:rsidR="00ED55F7" w:rsidRPr="00FC6A36">
          <w:rPr>
            <w:rStyle w:val="a5"/>
            <w:rFonts w:cstheme="minorHAnsi"/>
            <w:i/>
            <w:iCs/>
            <w:noProof/>
          </w:rPr>
          <w:t>Functional veterans’ policy</w:t>
        </w:r>
        <w:r w:rsidR="00ED55F7">
          <w:rPr>
            <w:noProof/>
            <w:webHidden/>
          </w:rPr>
          <w:tab/>
        </w:r>
        <w:r w:rsidR="00ED55F7">
          <w:rPr>
            <w:noProof/>
            <w:webHidden/>
          </w:rPr>
          <w:fldChar w:fldCharType="begin"/>
        </w:r>
        <w:r w:rsidR="00ED55F7">
          <w:rPr>
            <w:noProof/>
            <w:webHidden/>
          </w:rPr>
          <w:instrText xml:space="preserve"> PAGEREF _Toc60128511 \h </w:instrText>
        </w:r>
        <w:r w:rsidR="00ED55F7">
          <w:rPr>
            <w:noProof/>
            <w:webHidden/>
          </w:rPr>
        </w:r>
        <w:r w:rsidR="00ED55F7">
          <w:rPr>
            <w:noProof/>
            <w:webHidden/>
          </w:rPr>
          <w:fldChar w:fldCharType="separate"/>
        </w:r>
        <w:r w:rsidR="00ED55F7">
          <w:rPr>
            <w:noProof/>
            <w:webHidden/>
          </w:rPr>
          <w:t>54</w:t>
        </w:r>
        <w:r w:rsidR="00ED55F7">
          <w:rPr>
            <w:noProof/>
            <w:webHidden/>
          </w:rPr>
          <w:fldChar w:fldCharType="end"/>
        </w:r>
      </w:hyperlink>
    </w:p>
    <w:p w14:paraId="57CC6706" w14:textId="15DAB5AC" w:rsidR="00ED55F7" w:rsidRDefault="00E548DE">
      <w:pPr>
        <w:pStyle w:val="31"/>
        <w:tabs>
          <w:tab w:val="right" w:leader="dot" w:pos="9016"/>
        </w:tabs>
        <w:rPr>
          <w:rFonts w:eastAsiaTheme="minorEastAsia"/>
          <w:noProof/>
          <w:lang w:eastAsia="en-GB"/>
        </w:rPr>
      </w:pPr>
      <w:hyperlink w:anchor="_Toc60128512" w:history="1">
        <w:r w:rsidR="00ED55F7" w:rsidRPr="00FC6A36">
          <w:rPr>
            <w:rStyle w:val="a5"/>
            <w:rFonts w:cstheme="minorHAnsi"/>
            <w:i/>
            <w:iCs/>
            <w:noProof/>
          </w:rPr>
          <w:t>The goal-oriented veterans’ policy</w:t>
        </w:r>
        <w:r w:rsidR="00ED55F7">
          <w:rPr>
            <w:noProof/>
            <w:webHidden/>
          </w:rPr>
          <w:tab/>
        </w:r>
        <w:r w:rsidR="00ED55F7">
          <w:rPr>
            <w:noProof/>
            <w:webHidden/>
          </w:rPr>
          <w:fldChar w:fldCharType="begin"/>
        </w:r>
        <w:r w:rsidR="00ED55F7">
          <w:rPr>
            <w:noProof/>
            <w:webHidden/>
          </w:rPr>
          <w:instrText xml:space="preserve"> PAGEREF _Toc60128512 \h </w:instrText>
        </w:r>
        <w:r w:rsidR="00ED55F7">
          <w:rPr>
            <w:noProof/>
            <w:webHidden/>
          </w:rPr>
        </w:r>
        <w:r w:rsidR="00ED55F7">
          <w:rPr>
            <w:noProof/>
            <w:webHidden/>
          </w:rPr>
          <w:fldChar w:fldCharType="separate"/>
        </w:r>
        <w:r w:rsidR="00ED55F7">
          <w:rPr>
            <w:noProof/>
            <w:webHidden/>
          </w:rPr>
          <w:t>58</w:t>
        </w:r>
        <w:r w:rsidR="00ED55F7">
          <w:rPr>
            <w:noProof/>
            <w:webHidden/>
          </w:rPr>
          <w:fldChar w:fldCharType="end"/>
        </w:r>
      </w:hyperlink>
    </w:p>
    <w:p w14:paraId="57992D7D" w14:textId="3FC38F13" w:rsidR="00ED55F7" w:rsidRDefault="00E548DE">
      <w:pPr>
        <w:pStyle w:val="31"/>
        <w:tabs>
          <w:tab w:val="right" w:leader="dot" w:pos="9016"/>
        </w:tabs>
        <w:rPr>
          <w:rFonts w:eastAsiaTheme="minorEastAsia"/>
          <w:noProof/>
          <w:lang w:eastAsia="en-GB"/>
        </w:rPr>
      </w:pPr>
      <w:hyperlink w:anchor="_Toc60128513" w:history="1">
        <w:r w:rsidR="00ED55F7" w:rsidRPr="00FC6A36">
          <w:rPr>
            <w:rStyle w:val="a5"/>
            <w:rFonts w:cstheme="minorHAnsi"/>
            <w:i/>
            <w:iCs/>
            <w:noProof/>
          </w:rPr>
          <w:t>Discussion</w:t>
        </w:r>
        <w:r w:rsidR="00ED55F7">
          <w:rPr>
            <w:noProof/>
            <w:webHidden/>
          </w:rPr>
          <w:tab/>
        </w:r>
        <w:r w:rsidR="00ED55F7">
          <w:rPr>
            <w:noProof/>
            <w:webHidden/>
          </w:rPr>
          <w:fldChar w:fldCharType="begin"/>
        </w:r>
        <w:r w:rsidR="00ED55F7">
          <w:rPr>
            <w:noProof/>
            <w:webHidden/>
          </w:rPr>
          <w:instrText xml:space="preserve"> PAGEREF _Toc60128513 \h </w:instrText>
        </w:r>
        <w:r w:rsidR="00ED55F7">
          <w:rPr>
            <w:noProof/>
            <w:webHidden/>
          </w:rPr>
        </w:r>
        <w:r w:rsidR="00ED55F7">
          <w:rPr>
            <w:noProof/>
            <w:webHidden/>
          </w:rPr>
          <w:fldChar w:fldCharType="separate"/>
        </w:r>
        <w:r w:rsidR="00ED55F7">
          <w:rPr>
            <w:noProof/>
            <w:webHidden/>
          </w:rPr>
          <w:t>65</w:t>
        </w:r>
        <w:r w:rsidR="00ED55F7">
          <w:rPr>
            <w:noProof/>
            <w:webHidden/>
          </w:rPr>
          <w:fldChar w:fldCharType="end"/>
        </w:r>
      </w:hyperlink>
    </w:p>
    <w:p w14:paraId="2A730C39" w14:textId="7E000818" w:rsidR="00ED55F7" w:rsidRDefault="00E548DE">
      <w:pPr>
        <w:pStyle w:val="31"/>
        <w:tabs>
          <w:tab w:val="right" w:leader="dot" w:pos="9016"/>
        </w:tabs>
        <w:rPr>
          <w:rFonts w:eastAsiaTheme="minorEastAsia"/>
          <w:noProof/>
          <w:lang w:eastAsia="en-GB"/>
        </w:rPr>
      </w:pPr>
      <w:hyperlink w:anchor="_Toc60128514" w:history="1">
        <w:r w:rsidR="00ED55F7" w:rsidRPr="00FC6A36">
          <w:rPr>
            <w:rStyle w:val="a5"/>
            <w:rFonts w:cstheme="minorHAnsi"/>
            <w:i/>
            <w:iCs/>
            <w:noProof/>
          </w:rPr>
          <w:t>Policy considerations</w:t>
        </w:r>
        <w:r w:rsidR="00ED55F7">
          <w:rPr>
            <w:noProof/>
            <w:webHidden/>
          </w:rPr>
          <w:tab/>
        </w:r>
        <w:r w:rsidR="00ED55F7">
          <w:rPr>
            <w:noProof/>
            <w:webHidden/>
          </w:rPr>
          <w:fldChar w:fldCharType="begin"/>
        </w:r>
        <w:r w:rsidR="00ED55F7">
          <w:rPr>
            <w:noProof/>
            <w:webHidden/>
          </w:rPr>
          <w:instrText xml:space="preserve"> PAGEREF _Toc60128514 \h </w:instrText>
        </w:r>
        <w:r w:rsidR="00ED55F7">
          <w:rPr>
            <w:noProof/>
            <w:webHidden/>
          </w:rPr>
        </w:r>
        <w:r w:rsidR="00ED55F7">
          <w:rPr>
            <w:noProof/>
            <w:webHidden/>
          </w:rPr>
          <w:fldChar w:fldCharType="separate"/>
        </w:r>
        <w:r w:rsidR="00ED55F7">
          <w:rPr>
            <w:noProof/>
            <w:webHidden/>
          </w:rPr>
          <w:t>66</w:t>
        </w:r>
        <w:r w:rsidR="00ED55F7">
          <w:rPr>
            <w:noProof/>
            <w:webHidden/>
          </w:rPr>
          <w:fldChar w:fldCharType="end"/>
        </w:r>
      </w:hyperlink>
    </w:p>
    <w:p w14:paraId="1AA8AB32" w14:textId="4E2CC6DD" w:rsidR="00ED55F7" w:rsidRDefault="00E548DE">
      <w:pPr>
        <w:pStyle w:val="21"/>
        <w:tabs>
          <w:tab w:val="right" w:leader="dot" w:pos="9016"/>
        </w:tabs>
        <w:rPr>
          <w:rFonts w:eastAsiaTheme="minorEastAsia"/>
          <w:noProof/>
          <w:lang w:eastAsia="en-GB"/>
        </w:rPr>
      </w:pPr>
      <w:hyperlink w:anchor="_Toc60128515" w:history="1">
        <w:r w:rsidR="00ED55F7" w:rsidRPr="00FC6A36">
          <w:rPr>
            <w:rStyle w:val="a5"/>
            <w:noProof/>
            <w:lang w:val="en-GB"/>
          </w:rPr>
          <w:t>Veterans’ policy and the role of veterans</w:t>
        </w:r>
        <w:r w:rsidR="00ED55F7">
          <w:rPr>
            <w:noProof/>
            <w:webHidden/>
          </w:rPr>
          <w:tab/>
        </w:r>
        <w:r w:rsidR="00ED55F7">
          <w:rPr>
            <w:noProof/>
            <w:webHidden/>
          </w:rPr>
          <w:fldChar w:fldCharType="begin"/>
        </w:r>
        <w:r w:rsidR="00ED55F7">
          <w:rPr>
            <w:noProof/>
            <w:webHidden/>
          </w:rPr>
          <w:instrText xml:space="preserve"> PAGEREF _Toc60128515 \h </w:instrText>
        </w:r>
        <w:r w:rsidR="00ED55F7">
          <w:rPr>
            <w:noProof/>
            <w:webHidden/>
          </w:rPr>
        </w:r>
        <w:r w:rsidR="00ED55F7">
          <w:rPr>
            <w:noProof/>
            <w:webHidden/>
          </w:rPr>
          <w:fldChar w:fldCharType="separate"/>
        </w:r>
        <w:r w:rsidR="00ED55F7">
          <w:rPr>
            <w:noProof/>
            <w:webHidden/>
          </w:rPr>
          <w:t>67</w:t>
        </w:r>
        <w:r w:rsidR="00ED55F7">
          <w:rPr>
            <w:noProof/>
            <w:webHidden/>
          </w:rPr>
          <w:fldChar w:fldCharType="end"/>
        </w:r>
      </w:hyperlink>
    </w:p>
    <w:p w14:paraId="53BC5163" w14:textId="1FCEBED4" w:rsidR="00ED55F7" w:rsidRDefault="00E548DE">
      <w:pPr>
        <w:pStyle w:val="31"/>
        <w:tabs>
          <w:tab w:val="right" w:leader="dot" w:pos="9016"/>
        </w:tabs>
        <w:rPr>
          <w:rFonts w:eastAsiaTheme="minorEastAsia"/>
          <w:noProof/>
          <w:lang w:eastAsia="en-GB"/>
        </w:rPr>
      </w:pPr>
      <w:hyperlink w:anchor="_Toc60128516" w:history="1">
        <w:r w:rsidR="00ED55F7" w:rsidRPr="00FC6A36">
          <w:rPr>
            <w:rStyle w:val="a5"/>
            <w:rFonts w:cstheme="minorHAnsi"/>
            <w:i/>
            <w:iCs/>
            <w:noProof/>
          </w:rPr>
          <w:t>The veterans’ policy design cycle</w:t>
        </w:r>
        <w:r w:rsidR="00ED55F7">
          <w:rPr>
            <w:noProof/>
            <w:webHidden/>
          </w:rPr>
          <w:tab/>
        </w:r>
        <w:r w:rsidR="00ED55F7">
          <w:rPr>
            <w:noProof/>
            <w:webHidden/>
          </w:rPr>
          <w:fldChar w:fldCharType="begin"/>
        </w:r>
        <w:r w:rsidR="00ED55F7">
          <w:rPr>
            <w:noProof/>
            <w:webHidden/>
          </w:rPr>
          <w:instrText xml:space="preserve"> PAGEREF _Toc60128516 \h </w:instrText>
        </w:r>
        <w:r w:rsidR="00ED55F7">
          <w:rPr>
            <w:noProof/>
            <w:webHidden/>
          </w:rPr>
        </w:r>
        <w:r w:rsidR="00ED55F7">
          <w:rPr>
            <w:noProof/>
            <w:webHidden/>
          </w:rPr>
          <w:fldChar w:fldCharType="separate"/>
        </w:r>
        <w:r w:rsidR="00ED55F7">
          <w:rPr>
            <w:noProof/>
            <w:webHidden/>
          </w:rPr>
          <w:t>67</w:t>
        </w:r>
        <w:r w:rsidR="00ED55F7">
          <w:rPr>
            <w:noProof/>
            <w:webHidden/>
          </w:rPr>
          <w:fldChar w:fldCharType="end"/>
        </w:r>
      </w:hyperlink>
    </w:p>
    <w:p w14:paraId="7A8B33F4" w14:textId="2B6C6EB9" w:rsidR="00ED55F7" w:rsidRDefault="00E548DE">
      <w:pPr>
        <w:pStyle w:val="31"/>
        <w:tabs>
          <w:tab w:val="right" w:leader="dot" w:pos="9016"/>
        </w:tabs>
        <w:rPr>
          <w:rFonts w:eastAsiaTheme="minorEastAsia"/>
          <w:noProof/>
          <w:lang w:eastAsia="en-GB"/>
        </w:rPr>
      </w:pPr>
      <w:hyperlink w:anchor="_Toc60128517" w:history="1">
        <w:r w:rsidR="00ED55F7" w:rsidRPr="00FC6A36">
          <w:rPr>
            <w:rStyle w:val="a5"/>
            <w:rFonts w:cstheme="minorHAnsi"/>
            <w:i/>
            <w:iCs/>
            <w:noProof/>
          </w:rPr>
          <w:t>The role of veterans</w:t>
        </w:r>
        <w:r w:rsidR="00ED55F7">
          <w:rPr>
            <w:noProof/>
            <w:webHidden/>
          </w:rPr>
          <w:tab/>
        </w:r>
        <w:r w:rsidR="00ED55F7">
          <w:rPr>
            <w:noProof/>
            <w:webHidden/>
          </w:rPr>
          <w:fldChar w:fldCharType="begin"/>
        </w:r>
        <w:r w:rsidR="00ED55F7">
          <w:rPr>
            <w:noProof/>
            <w:webHidden/>
          </w:rPr>
          <w:instrText xml:space="preserve"> PAGEREF _Toc60128517 \h </w:instrText>
        </w:r>
        <w:r w:rsidR="00ED55F7">
          <w:rPr>
            <w:noProof/>
            <w:webHidden/>
          </w:rPr>
        </w:r>
        <w:r w:rsidR="00ED55F7">
          <w:rPr>
            <w:noProof/>
            <w:webHidden/>
          </w:rPr>
          <w:fldChar w:fldCharType="separate"/>
        </w:r>
        <w:r w:rsidR="00ED55F7">
          <w:rPr>
            <w:noProof/>
            <w:webHidden/>
          </w:rPr>
          <w:t>69</w:t>
        </w:r>
        <w:r w:rsidR="00ED55F7">
          <w:rPr>
            <w:noProof/>
            <w:webHidden/>
          </w:rPr>
          <w:fldChar w:fldCharType="end"/>
        </w:r>
      </w:hyperlink>
    </w:p>
    <w:p w14:paraId="4955148C" w14:textId="70FA3D3F" w:rsidR="00ED55F7" w:rsidRDefault="00E548DE">
      <w:pPr>
        <w:pStyle w:val="31"/>
        <w:tabs>
          <w:tab w:val="right" w:leader="dot" w:pos="9016"/>
        </w:tabs>
        <w:rPr>
          <w:rFonts w:eastAsiaTheme="minorEastAsia"/>
          <w:noProof/>
          <w:lang w:eastAsia="en-GB"/>
        </w:rPr>
      </w:pPr>
      <w:hyperlink w:anchor="_Toc60128518" w:history="1">
        <w:r w:rsidR="00ED55F7" w:rsidRPr="00FC6A36">
          <w:rPr>
            <w:rStyle w:val="a5"/>
            <w:rFonts w:cstheme="minorHAnsi"/>
            <w:i/>
            <w:iCs/>
            <w:noProof/>
          </w:rPr>
          <w:t>Discussion</w:t>
        </w:r>
        <w:r w:rsidR="00ED55F7">
          <w:rPr>
            <w:noProof/>
            <w:webHidden/>
          </w:rPr>
          <w:tab/>
        </w:r>
        <w:r w:rsidR="00ED55F7">
          <w:rPr>
            <w:noProof/>
            <w:webHidden/>
          </w:rPr>
          <w:fldChar w:fldCharType="begin"/>
        </w:r>
        <w:r w:rsidR="00ED55F7">
          <w:rPr>
            <w:noProof/>
            <w:webHidden/>
          </w:rPr>
          <w:instrText xml:space="preserve"> PAGEREF _Toc60128518 \h </w:instrText>
        </w:r>
        <w:r w:rsidR="00ED55F7">
          <w:rPr>
            <w:noProof/>
            <w:webHidden/>
          </w:rPr>
        </w:r>
        <w:r w:rsidR="00ED55F7">
          <w:rPr>
            <w:noProof/>
            <w:webHidden/>
          </w:rPr>
          <w:fldChar w:fldCharType="separate"/>
        </w:r>
        <w:r w:rsidR="00ED55F7">
          <w:rPr>
            <w:noProof/>
            <w:webHidden/>
          </w:rPr>
          <w:t>71</w:t>
        </w:r>
        <w:r w:rsidR="00ED55F7">
          <w:rPr>
            <w:noProof/>
            <w:webHidden/>
          </w:rPr>
          <w:fldChar w:fldCharType="end"/>
        </w:r>
      </w:hyperlink>
    </w:p>
    <w:p w14:paraId="600210E7" w14:textId="3B06A583" w:rsidR="00ED55F7" w:rsidRDefault="00E548DE">
      <w:pPr>
        <w:pStyle w:val="31"/>
        <w:tabs>
          <w:tab w:val="right" w:leader="dot" w:pos="9016"/>
        </w:tabs>
        <w:rPr>
          <w:rFonts w:eastAsiaTheme="minorEastAsia"/>
          <w:noProof/>
          <w:lang w:eastAsia="en-GB"/>
        </w:rPr>
      </w:pPr>
      <w:hyperlink w:anchor="_Toc60128519" w:history="1">
        <w:r w:rsidR="00ED55F7" w:rsidRPr="00FC6A36">
          <w:rPr>
            <w:rStyle w:val="a5"/>
            <w:rFonts w:cstheme="minorHAnsi"/>
            <w:i/>
            <w:iCs/>
            <w:noProof/>
          </w:rPr>
          <w:t>Policy considerations</w:t>
        </w:r>
        <w:r w:rsidR="00ED55F7">
          <w:rPr>
            <w:noProof/>
            <w:webHidden/>
          </w:rPr>
          <w:tab/>
        </w:r>
        <w:r w:rsidR="00ED55F7">
          <w:rPr>
            <w:noProof/>
            <w:webHidden/>
          </w:rPr>
          <w:fldChar w:fldCharType="begin"/>
        </w:r>
        <w:r w:rsidR="00ED55F7">
          <w:rPr>
            <w:noProof/>
            <w:webHidden/>
          </w:rPr>
          <w:instrText xml:space="preserve"> PAGEREF _Toc60128519 \h </w:instrText>
        </w:r>
        <w:r w:rsidR="00ED55F7">
          <w:rPr>
            <w:noProof/>
            <w:webHidden/>
          </w:rPr>
        </w:r>
        <w:r w:rsidR="00ED55F7">
          <w:rPr>
            <w:noProof/>
            <w:webHidden/>
          </w:rPr>
          <w:fldChar w:fldCharType="separate"/>
        </w:r>
        <w:r w:rsidR="00ED55F7">
          <w:rPr>
            <w:noProof/>
            <w:webHidden/>
          </w:rPr>
          <w:t>73</w:t>
        </w:r>
        <w:r w:rsidR="00ED55F7">
          <w:rPr>
            <w:noProof/>
            <w:webHidden/>
          </w:rPr>
          <w:fldChar w:fldCharType="end"/>
        </w:r>
      </w:hyperlink>
    </w:p>
    <w:p w14:paraId="4A4F6A26" w14:textId="55D1A912" w:rsidR="00ED55F7" w:rsidRDefault="00E548DE">
      <w:pPr>
        <w:pStyle w:val="21"/>
        <w:tabs>
          <w:tab w:val="right" w:leader="dot" w:pos="9016"/>
        </w:tabs>
        <w:rPr>
          <w:rFonts w:eastAsiaTheme="minorEastAsia"/>
          <w:noProof/>
          <w:lang w:eastAsia="en-GB"/>
        </w:rPr>
      </w:pPr>
      <w:hyperlink w:anchor="_Toc60128520" w:history="1">
        <w:r w:rsidR="00ED55F7" w:rsidRPr="00FC6A36">
          <w:rPr>
            <w:rStyle w:val="a5"/>
            <w:noProof/>
            <w:lang w:val="en-GB"/>
          </w:rPr>
          <w:t>Veterans’ policy resourcing and implementation</w:t>
        </w:r>
        <w:r w:rsidR="00ED55F7">
          <w:rPr>
            <w:noProof/>
            <w:webHidden/>
          </w:rPr>
          <w:tab/>
        </w:r>
        <w:r w:rsidR="00ED55F7">
          <w:rPr>
            <w:noProof/>
            <w:webHidden/>
          </w:rPr>
          <w:fldChar w:fldCharType="begin"/>
        </w:r>
        <w:r w:rsidR="00ED55F7">
          <w:rPr>
            <w:noProof/>
            <w:webHidden/>
          </w:rPr>
          <w:instrText xml:space="preserve"> PAGEREF _Toc60128520 \h </w:instrText>
        </w:r>
        <w:r w:rsidR="00ED55F7">
          <w:rPr>
            <w:noProof/>
            <w:webHidden/>
          </w:rPr>
        </w:r>
        <w:r w:rsidR="00ED55F7">
          <w:rPr>
            <w:noProof/>
            <w:webHidden/>
          </w:rPr>
          <w:fldChar w:fldCharType="separate"/>
        </w:r>
        <w:r w:rsidR="00ED55F7">
          <w:rPr>
            <w:noProof/>
            <w:webHidden/>
          </w:rPr>
          <w:t>73</w:t>
        </w:r>
        <w:r w:rsidR="00ED55F7">
          <w:rPr>
            <w:noProof/>
            <w:webHidden/>
          </w:rPr>
          <w:fldChar w:fldCharType="end"/>
        </w:r>
      </w:hyperlink>
    </w:p>
    <w:p w14:paraId="63A813C9" w14:textId="26A8241F" w:rsidR="00ED55F7" w:rsidRDefault="00E548DE">
      <w:pPr>
        <w:pStyle w:val="31"/>
        <w:tabs>
          <w:tab w:val="right" w:leader="dot" w:pos="9016"/>
        </w:tabs>
        <w:rPr>
          <w:rFonts w:eastAsiaTheme="minorEastAsia"/>
          <w:noProof/>
          <w:lang w:eastAsia="en-GB"/>
        </w:rPr>
      </w:pPr>
      <w:hyperlink w:anchor="_Toc60128521" w:history="1">
        <w:r w:rsidR="00ED55F7" w:rsidRPr="00FC6A36">
          <w:rPr>
            <w:rStyle w:val="a5"/>
            <w:rFonts w:cstheme="minorHAnsi"/>
            <w:i/>
            <w:iCs/>
            <w:noProof/>
          </w:rPr>
          <w:t>Resourcing</w:t>
        </w:r>
        <w:r w:rsidR="00ED55F7">
          <w:rPr>
            <w:noProof/>
            <w:webHidden/>
          </w:rPr>
          <w:tab/>
        </w:r>
        <w:r w:rsidR="00ED55F7">
          <w:rPr>
            <w:noProof/>
            <w:webHidden/>
          </w:rPr>
          <w:fldChar w:fldCharType="begin"/>
        </w:r>
        <w:r w:rsidR="00ED55F7">
          <w:rPr>
            <w:noProof/>
            <w:webHidden/>
          </w:rPr>
          <w:instrText xml:space="preserve"> PAGEREF _Toc60128521 \h </w:instrText>
        </w:r>
        <w:r w:rsidR="00ED55F7">
          <w:rPr>
            <w:noProof/>
            <w:webHidden/>
          </w:rPr>
        </w:r>
        <w:r w:rsidR="00ED55F7">
          <w:rPr>
            <w:noProof/>
            <w:webHidden/>
          </w:rPr>
          <w:fldChar w:fldCharType="separate"/>
        </w:r>
        <w:r w:rsidR="00ED55F7">
          <w:rPr>
            <w:noProof/>
            <w:webHidden/>
          </w:rPr>
          <w:t>73</w:t>
        </w:r>
        <w:r w:rsidR="00ED55F7">
          <w:rPr>
            <w:noProof/>
            <w:webHidden/>
          </w:rPr>
          <w:fldChar w:fldCharType="end"/>
        </w:r>
      </w:hyperlink>
    </w:p>
    <w:p w14:paraId="420BFA02" w14:textId="201DC309" w:rsidR="00ED55F7" w:rsidRDefault="00E548DE">
      <w:pPr>
        <w:pStyle w:val="31"/>
        <w:tabs>
          <w:tab w:val="right" w:leader="dot" w:pos="9016"/>
        </w:tabs>
        <w:rPr>
          <w:rFonts w:eastAsiaTheme="minorEastAsia"/>
          <w:noProof/>
          <w:lang w:eastAsia="en-GB"/>
        </w:rPr>
      </w:pPr>
      <w:hyperlink w:anchor="_Toc60128522" w:history="1">
        <w:r w:rsidR="00ED55F7" w:rsidRPr="00FC6A36">
          <w:rPr>
            <w:rStyle w:val="a5"/>
            <w:rFonts w:cstheme="minorHAnsi"/>
            <w:i/>
            <w:iCs/>
            <w:noProof/>
          </w:rPr>
          <w:t>Implementation</w:t>
        </w:r>
        <w:r w:rsidR="00ED55F7">
          <w:rPr>
            <w:noProof/>
            <w:webHidden/>
          </w:rPr>
          <w:tab/>
        </w:r>
        <w:r w:rsidR="00ED55F7">
          <w:rPr>
            <w:noProof/>
            <w:webHidden/>
          </w:rPr>
          <w:fldChar w:fldCharType="begin"/>
        </w:r>
        <w:r w:rsidR="00ED55F7">
          <w:rPr>
            <w:noProof/>
            <w:webHidden/>
          </w:rPr>
          <w:instrText xml:space="preserve"> PAGEREF _Toc60128522 \h </w:instrText>
        </w:r>
        <w:r w:rsidR="00ED55F7">
          <w:rPr>
            <w:noProof/>
            <w:webHidden/>
          </w:rPr>
        </w:r>
        <w:r w:rsidR="00ED55F7">
          <w:rPr>
            <w:noProof/>
            <w:webHidden/>
          </w:rPr>
          <w:fldChar w:fldCharType="separate"/>
        </w:r>
        <w:r w:rsidR="00ED55F7">
          <w:rPr>
            <w:noProof/>
            <w:webHidden/>
          </w:rPr>
          <w:t>76</w:t>
        </w:r>
        <w:r w:rsidR="00ED55F7">
          <w:rPr>
            <w:noProof/>
            <w:webHidden/>
          </w:rPr>
          <w:fldChar w:fldCharType="end"/>
        </w:r>
      </w:hyperlink>
    </w:p>
    <w:p w14:paraId="6082FF75" w14:textId="52DD6BE2" w:rsidR="00ED55F7" w:rsidRDefault="00E548DE">
      <w:pPr>
        <w:pStyle w:val="31"/>
        <w:tabs>
          <w:tab w:val="right" w:leader="dot" w:pos="9016"/>
        </w:tabs>
        <w:rPr>
          <w:rFonts w:eastAsiaTheme="minorEastAsia"/>
          <w:noProof/>
          <w:lang w:eastAsia="en-GB"/>
        </w:rPr>
      </w:pPr>
      <w:hyperlink w:anchor="_Toc60128523" w:history="1">
        <w:r w:rsidR="00ED55F7" w:rsidRPr="00FC6A36">
          <w:rPr>
            <w:rStyle w:val="a5"/>
            <w:i/>
            <w:iCs/>
            <w:noProof/>
          </w:rPr>
          <w:t>Discussion</w:t>
        </w:r>
        <w:r w:rsidR="00ED55F7">
          <w:rPr>
            <w:noProof/>
            <w:webHidden/>
          </w:rPr>
          <w:tab/>
        </w:r>
        <w:r w:rsidR="00ED55F7">
          <w:rPr>
            <w:noProof/>
            <w:webHidden/>
          </w:rPr>
          <w:fldChar w:fldCharType="begin"/>
        </w:r>
        <w:r w:rsidR="00ED55F7">
          <w:rPr>
            <w:noProof/>
            <w:webHidden/>
          </w:rPr>
          <w:instrText xml:space="preserve"> PAGEREF _Toc60128523 \h </w:instrText>
        </w:r>
        <w:r w:rsidR="00ED55F7">
          <w:rPr>
            <w:noProof/>
            <w:webHidden/>
          </w:rPr>
        </w:r>
        <w:r w:rsidR="00ED55F7">
          <w:rPr>
            <w:noProof/>
            <w:webHidden/>
          </w:rPr>
          <w:fldChar w:fldCharType="separate"/>
        </w:r>
        <w:r w:rsidR="00ED55F7">
          <w:rPr>
            <w:noProof/>
            <w:webHidden/>
          </w:rPr>
          <w:t>79</w:t>
        </w:r>
        <w:r w:rsidR="00ED55F7">
          <w:rPr>
            <w:noProof/>
            <w:webHidden/>
          </w:rPr>
          <w:fldChar w:fldCharType="end"/>
        </w:r>
      </w:hyperlink>
    </w:p>
    <w:p w14:paraId="1C8F1874" w14:textId="21472AF5" w:rsidR="00ED55F7" w:rsidRDefault="00E548DE">
      <w:pPr>
        <w:pStyle w:val="31"/>
        <w:tabs>
          <w:tab w:val="right" w:leader="dot" w:pos="9016"/>
        </w:tabs>
        <w:rPr>
          <w:rFonts w:eastAsiaTheme="minorEastAsia"/>
          <w:noProof/>
          <w:lang w:eastAsia="en-GB"/>
        </w:rPr>
      </w:pPr>
      <w:hyperlink w:anchor="_Toc60128524" w:history="1">
        <w:r w:rsidR="00ED55F7" w:rsidRPr="00FC6A36">
          <w:rPr>
            <w:rStyle w:val="a5"/>
            <w:i/>
            <w:iCs/>
            <w:noProof/>
          </w:rPr>
          <w:t>Policy considerations</w:t>
        </w:r>
        <w:r w:rsidR="00ED55F7">
          <w:rPr>
            <w:noProof/>
            <w:webHidden/>
          </w:rPr>
          <w:tab/>
        </w:r>
        <w:r w:rsidR="00ED55F7">
          <w:rPr>
            <w:noProof/>
            <w:webHidden/>
          </w:rPr>
          <w:fldChar w:fldCharType="begin"/>
        </w:r>
        <w:r w:rsidR="00ED55F7">
          <w:rPr>
            <w:noProof/>
            <w:webHidden/>
          </w:rPr>
          <w:instrText xml:space="preserve"> PAGEREF _Toc60128524 \h </w:instrText>
        </w:r>
        <w:r w:rsidR="00ED55F7">
          <w:rPr>
            <w:noProof/>
            <w:webHidden/>
          </w:rPr>
        </w:r>
        <w:r w:rsidR="00ED55F7">
          <w:rPr>
            <w:noProof/>
            <w:webHidden/>
          </w:rPr>
          <w:fldChar w:fldCharType="separate"/>
        </w:r>
        <w:r w:rsidR="00ED55F7">
          <w:rPr>
            <w:noProof/>
            <w:webHidden/>
          </w:rPr>
          <w:t>80</w:t>
        </w:r>
        <w:r w:rsidR="00ED55F7">
          <w:rPr>
            <w:noProof/>
            <w:webHidden/>
          </w:rPr>
          <w:fldChar w:fldCharType="end"/>
        </w:r>
      </w:hyperlink>
    </w:p>
    <w:p w14:paraId="38A9D1AA" w14:textId="05929463" w:rsidR="00ED55F7" w:rsidRDefault="00E548DE">
      <w:pPr>
        <w:pStyle w:val="21"/>
        <w:tabs>
          <w:tab w:val="right" w:leader="dot" w:pos="9016"/>
        </w:tabs>
        <w:rPr>
          <w:rFonts w:eastAsiaTheme="minorEastAsia"/>
          <w:noProof/>
          <w:lang w:eastAsia="en-GB"/>
        </w:rPr>
      </w:pPr>
      <w:hyperlink w:anchor="_Toc60128525" w:history="1">
        <w:r w:rsidR="00ED55F7" w:rsidRPr="00FC6A36">
          <w:rPr>
            <w:rStyle w:val="a5"/>
            <w:noProof/>
            <w:lang w:val="en-GB"/>
          </w:rPr>
          <w:t>Measuring the veterans’ policy effectiveness</w:t>
        </w:r>
        <w:r w:rsidR="00ED55F7">
          <w:rPr>
            <w:noProof/>
            <w:webHidden/>
          </w:rPr>
          <w:tab/>
        </w:r>
        <w:r w:rsidR="00ED55F7">
          <w:rPr>
            <w:noProof/>
            <w:webHidden/>
          </w:rPr>
          <w:fldChar w:fldCharType="begin"/>
        </w:r>
        <w:r w:rsidR="00ED55F7">
          <w:rPr>
            <w:noProof/>
            <w:webHidden/>
          </w:rPr>
          <w:instrText xml:space="preserve"> PAGEREF _Toc60128525 \h </w:instrText>
        </w:r>
        <w:r w:rsidR="00ED55F7">
          <w:rPr>
            <w:noProof/>
            <w:webHidden/>
          </w:rPr>
        </w:r>
        <w:r w:rsidR="00ED55F7">
          <w:rPr>
            <w:noProof/>
            <w:webHidden/>
          </w:rPr>
          <w:fldChar w:fldCharType="separate"/>
        </w:r>
        <w:r w:rsidR="00ED55F7">
          <w:rPr>
            <w:noProof/>
            <w:webHidden/>
          </w:rPr>
          <w:t>81</w:t>
        </w:r>
        <w:r w:rsidR="00ED55F7">
          <w:rPr>
            <w:noProof/>
            <w:webHidden/>
          </w:rPr>
          <w:fldChar w:fldCharType="end"/>
        </w:r>
      </w:hyperlink>
    </w:p>
    <w:p w14:paraId="65DD3116" w14:textId="67C740C0" w:rsidR="00ED55F7" w:rsidRDefault="00E548DE">
      <w:pPr>
        <w:pStyle w:val="31"/>
        <w:tabs>
          <w:tab w:val="right" w:leader="dot" w:pos="9016"/>
        </w:tabs>
        <w:rPr>
          <w:rFonts w:eastAsiaTheme="minorEastAsia"/>
          <w:noProof/>
          <w:lang w:eastAsia="en-GB"/>
        </w:rPr>
      </w:pPr>
      <w:hyperlink w:anchor="_Toc60128526" w:history="1">
        <w:r w:rsidR="00ED55F7" w:rsidRPr="00FC6A36">
          <w:rPr>
            <w:rStyle w:val="a5"/>
            <w:rFonts w:cstheme="minorHAnsi"/>
            <w:i/>
            <w:iCs/>
            <w:noProof/>
          </w:rPr>
          <w:t>Challenges and approaches</w:t>
        </w:r>
        <w:r w:rsidR="00ED55F7">
          <w:rPr>
            <w:noProof/>
            <w:webHidden/>
          </w:rPr>
          <w:tab/>
        </w:r>
        <w:r w:rsidR="00ED55F7">
          <w:rPr>
            <w:noProof/>
            <w:webHidden/>
          </w:rPr>
          <w:fldChar w:fldCharType="begin"/>
        </w:r>
        <w:r w:rsidR="00ED55F7">
          <w:rPr>
            <w:noProof/>
            <w:webHidden/>
          </w:rPr>
          <w:instrText xml:space="preserve"> PAGEREF _Toc60128526 \h </w:instrText>
        </w:r>
        <w:r w:rsidR="00ED55F7">
          <w:rPr>
            <w:noProof/>
            <w:webHidden/>
          </w:rPr>
        </w:r>
        <w:r w:rsidR="00ED55F7">
          <w:rPr>
            <w:noProof/>
            <w:webHidden/>
          </w:rPr>
          <w:fldChar w:fldCharType="separate"/>
        </w:r>
        <w:r w:rsidR="00ED55F7">
          <w:rPr>
            <w:noProof/>
            <w:webHidden/>
          </w:rPr>
          <w:t>81</w:t>
        </w:r>
        <w:r w:rsidR="00ED55F7">
          <w:rPr>
            <w:noProof/>
            <w:webHidden/>
          </w:rPr>
          <w:fldChar w:fldCharType="end"/>
        </w:r>
      </w:hyperlink>
    </w:p>
    <w:p w14:paraId="71B0FA06" w14:textId="3918FBEF" w:rsidR="00ED55F7" w:rsidRDefault="00E548DE">
      <w:pPr>
        <w:pStyle w:val="31"/>
        <w:tabs>
          <w:tab w:val="right" w:leader="dot" w:pos="9016"/>
        </w:tabs>
        <w:rPr>
          <w:rFonts w:eastAsiaTheme="minorEastAsia"/>
          <w:noProof/>
          <w:lang w:eastAsia="en-GB"/>
        </w:rPr>
      </w:pPr>
      <w:hyperlink w:anchor="_Toc60128527" w:history="1">
        <w:r w:rsidR="00ED55F7" w:rsidRPr="00FC6A36">
          <w:rPr>
            <w:rStyle w:val="a5"/>
            <w:rFonts w:cstheme="minorHAnsi"/>
            <w:i/>
            <w:iCs/>
            <w:noProof/>
          </w:rPr>
          <w:t>Discussion</w:t>
        </w:r>
        <w:r w:rsidR="00ED55F7">
          <w:rPr>
            <w:noProof/>
            <w:webHidden/>
          </w:rPr>
          <w:tab/>
        </w:r>
        <w:r w:rsidR="00ED55F7">
          <w:rPr>
            <w:noProof/>
            <w:webHidden/>
          </w:rPr>
          <w:fldChar w:fldCharType="begin"/>
        </w:r>
        <w:r w:rsidR="00ED55F7">
          <w:rPr>
            <w:noProof/>
            <w:webHidden/>
          </w:rPr>
          <w:instrText xml:space="preserve"> PAGEREF _Toc60128527 \h </w:instrText>
        </w:r>
        <w:r w:rsidR="00ED55F7">
          <w:rPr>
            <w:noProof/>
            <w:webHidden/>
          </w:rPr>
        </w:r>
        <w:r w:rsidR="00ED55F7">
          <w:rPr>
            <w:noProof/>
            <w:webHidden/>
          </w:rPr>
          <w:fldChar w:fldCharType="separate"/>
        </w:r>
        <w:r w:rsidR="00ED55F7">
          <w:rPr>
            <w:noProof/>
            <w:webHidden/>
          </w:rPr>
          <w:t>82</w:t>
        </w:r>
        <w:r w:rsidR="00ED55F7">
          <w:rPr>
            <w:noProof/>
            <w:webHidden/>
          </w:rPr>
          <w:fldChar w:fldCharType="end"/>
        </w:r>
      </w:hyperlink>
    </w:p>
    <w:p w14:paraId="2D749AA3" w14:textId="12B6D22E" w:rsidR="00ED55F7" w:rsidRDefault="00E548DE">
      <w:pPr>
        <w:pStyle w:val="31"/>
        <w:tabs>
          <w:tab w:val="right" w:leader="dot" w:pos="9016"/>
        </w:tabs>
        <w:rPr>
          <w:rFonts w:eastAsiaTheme="minorEastAsia"/>
          <w:noProof/>
          <w:lang w:eastAsia="en-GB"/>
        </w:rPr>
      </w:pPr>
      <w:hyperlink w:anchor="_Toc60128528" w:history="1">
        <w:r w:rsidR="00ED55F7" w:rsidRPr="00FC6A36">
          <w:rPr>
            <w:rStyle w:val="a5"/>
            <w:rFonts w:cstheme="minorHAnsi"/>
            <w:i/>
            <w:iCs/>
            <w:noProof/>
          </w:rPr>
          <w:t>Policy considerations</w:t>
        </w:r>
        <w:r w:rsidR="00ED55F7">
          <w:rPr>
            <w:noProof/>
            <w:webHidden/>
          </w:rPr>
          <w:tab/>
        </w:r>
        <w:r w:rsidR="00ED55F7">
          <w:rPr>
            <w:noProof/>
            <w:webHidden/>
          </w:rPr>
          <w:fldChar w:fldCharType="begin"/>
        </w:r>
        <w:r w:rsidR="00ED55F7">
          <w:rPr>
            <w:noProof/>
            <w:webHidden/>
          </w:rPr>
          <w:instrText xml:space="preserve"> PAGEREF _Toc60128528 \h </w:instrText>
        </w:r>
        <w:r w:rsidR="00ED55F7">
          <w:rPr>
            <w:noProof/>
            <w:webHidden/>
          </w:rPr>
        </w:r>
        <w:r w:rsidR="00ED55F7">
          <w:rPr>
            <w:noProof/>
            <w:webHidden/>
          </w:rPr>
          <w:fldChar w:fldCharType="separate"/>
        </w:r>
        <w:r w:rsidR="00ED55F7">
          <w:rPr>
            <w:noProof/>
            <w:webHidden/>
          </w:rPr>
          <w:t>84</w:t>
        </w:r>
        <w:r w:rsidR="00ED55F7">
          <w:rPr>
            <w:noProof/>
            <w:webHidden/>
          </w:rPr>
          <w:fldChar w:fldCharType="end"/>
        </w:r>
      </w:hyperlink>
    </w:p>
    <w:p w14:paraId="6D5D2CC3" w14:textId="191A8971" w:rsidR="00ED55F7" w:rsidRDefault="00E548DE">
      <w:pPr>
        <w:pStyle w:val="11"/>
        <w:tabs>
          <w:tab w:val="right" w:leader="dot" w:pos="9016"/>
        </w:tabs>
        <w:rPr>
          <w:rFonts w:eastAsiaTheme="minorEastAsia"/>
          <w:noProof/>
          <w:lang w:eastAsia="en-GB"/>
        </w:rPr>
      </w:pPr>
      <w:hyperlink w:anchor="_Toc60128529" w:history="1">
        <w:r w:rsidR="00ED55F7" w:rsidRPr="00FC6A36">
          <w:rPr>
            <w:rStyle w:val="a5"/>
            <w:rFonts w:cstheme="minorHAnsi"/>
            <w:b/>
            <w:bCs/>
            <w:noProof/>
          </w:rPr>
          <w:t>Conclusions</w:t>
        </w:r>
        <w:r w:rsidR="00ED55F7">
          <w:rPr>
            <w:noProof/>
            <w:webHidden/>
          </w:rPr>
          <w:tab/>
        </w:r>
        <w:r w:rsidR="00ED55F7">
          <w:rPr>
            <w:noProof/>
            <w:webHidden/>
          </w:rPr>
          <w:fldChar w:fldCharType="begin"/>
        </w:r>
        <w:r w:rsidR="00ED55F7">
          <w:rPr>
            <w:noProof/>
            <w:webHidden/>
          </w:rPr>
          <w:instrText xml:space="preserve"> PAGEREF _Toc60128529 \h </w:instrText>
        </w:r>
        <w:r w:rsidR="00ED55F7">
          <w:rPr>
            <w:noProof/>
            <w:webHidden/>
          </w:rPr>
        </w:r>
        <w:r w:rsidR="00ED55F7">
          <w:rPr>
            <w:noProof/>
            <w:webHidden/>
          </w:rPr>
          <w:fldChar w:fldCharType="separate"/>
        </w:r>
        <w:r w:rsidR="00ED55F7">
          <w:rPr>
            <w:noProof/>
            <w:webHidden/>
          </w:rPr>
          <w:t>84</w:t>
        </w:r>
        <w:r w:rsidR="00ED55F7">
          <w:rPr>
            <w:noProof/>
            <w:webHidden/>
          </w:rPr>
          <w:fldChar w:fldCharType="end"/>
        </w:r>
      </w:hyperlink>
    </w:p>
    <w:p w14:paraId="2A8B34F8" w14:textId="7E0EB33E" w:rsidR="00ED55F7" w:rsidRDefault="00E548DE">
      <w:pPr>
        <w:pStyle w:val="11"/>
        <w:tabs>
          <w:tab w:val="right" w:leader="dot" w:pos="9016"/>
        </w:tabs>
        <w:rPr>
          <w:rFonts w:eastAsiaTheme="minorEastAsia"/>
          <w:noProof/>
          <w:lang w:eastAsia="en-GB"/>
        </w:rPr>
      </w:pPr>
      <w:hyperlink w:anchor="_Toc60128530" w:history="1">
        <w:r w:rsidR="00ED55F7" w:rsidRPr="00FC6A36">
          <w:rPr>
            <w:rStyle w:val="a5"/>
            <w:rFonts w:cstheme="minorHAnsi"/>
            <w:b/>
            <w:bCs/>
            <w:noProof/>
          </w:rPr>
          <w:t>References</w:t>
        </w:r>
        <w:r w:rsidR="00ED55F7">
          <w:rPr>
            <w:noProof/>
            <w:webHidden/>
          </w:rPr>
          <w:tab/>
        </w:r>
        <w:r w:rsidR="00ED55F7">
          <w:rPr>
            <w:noProof/>
            <w:webHidden/>
          </w:rPr>
          <w:fldChar w:fldCharType="begin"/>
        </w:r>
        <w:r w:rsidR="00ED55F7">
          <w:rPr>
            <w:noProof/>
            <w:webHidden/>
          </w:rPr>
          <w:instrText xml:space="preserve"> PAGEREF _Toc60128530 \h </w:instrText>
        </w:r>
        <w:r w:rsidR="00ED55F7">
          <w:rPr>
            <w:noProof/>
            <w:webHidden/>
          </w:rPr>
        </w:r>
        <w:r w:rsidR="00ED55F7">
          <w:rPr>
            <w:noProof/>
            <w:webHidden/>
          </w:rPr>
          <w:fldChar w:fldCharType="separate"/>
        </w:r>
        <w:r w:rsidR="00ED55F7">
          <w:rPr>
            <w:noProof/>
            <w:webHidden/>
          </w:rPr>
          <w:t>85</w:t>
        </w:r>
        <w:r w:rsidR="00ED55F7">
          <w:rPr>
            <w:noProof/>
            <w:webHidden/>
          </w:rPr>
          <w:fldChar w:fldCharType="end"/>
        </w:r>
      </w:hyperlink>
    </w:p>
    <w:p w14:paraId="397BD8F3" w14:textId="3E088E7A" w:rsidR="00ED55F7" w:rsidRDefault="00E548DE">
      <w:pPr>
        <w:pStyle w:val="21"/>
        <w:tabs>
          <w:tab w:val="right" w:leader="dot" w:pos="9016"/>
        </w:tabs>
        <w:rPr>
          <w:rFonts w:eastAsiaTheme="minorEastAsia"/>
          <w:noProof/>
          <w:lang w:eastAsia="en-GB"/>
        </w:rPr>
      </w:pPr>
      <w:hyperlink w:anchor="_Toc60128531" w:history="1">
        <w:r w:rsidR="00ED55F7" w:rsidRPr="00FC6A36">
          <w:rPr>
            <w:rStyle w:val="a5"/>
            <w:noProof/>
            <w:lang w:val="en-GB"/>
          </w:rPr>
          <w:t>Annex A</w:t>
        </w:r>
        <w:r w:rsidR="00ED55F7">
          <w:rPr>
            <w:noProof/>
            <w:webHidden/>
          </w:rPr>
          <w:tab/>
        </w:r>
        <w:r w:rsidR="00ED55F7">
          <w:rPr>
            <w:noProof/>
            <w:webHidden/>
          </w:rPr>
          <w:fldChar w:fldCharType="begin"/>
        </w:r>
        <w:r w:rsidR="00ED55F7">
          <w:rPr>
            <w:noProof/>
            <w:webHidden/>
          </w:rPr>
          <w:instrText xml:space="preserve"> PAGEREF _Toc60128531 \h </w:instrText>
        </w:r>
        <w:r w:rsidR="00ED55F7">
          <w:rPr>
            <w:noProof/>
            <w:webHidden/>
          </w:rPr>
        </w:r>
        <w:r w:rsidR="00ED55F7">
          <w:rPr>
            <w:noProof/>
            <w:webHidden/>
          </w:rPr>
          <w:fldChar w:fldCharType="separate"/>
        </w:r>
        <w:r w:rsidR="00ED55F7">
          <w:rPr>
            <w:noProof/>
            <w:webHidden/>
          </w:rPr>
          <w:t>94</w:t>
        </w:r>
        <w:r w:rsidR="00ED55F7">
          <w:rPr>
            <w:noProof/>
            <w:webHidden/>
          </w:rPr>
          <w:fldChar w:fldCharType="end"/>
        </w:r>
      </w:hyperlink>
    </w:p>
    <w:p w14:paraId="5F3EA75C" w14:textId="4503A14F" w:rsidR="00ED55F7" w:rsidRDefault="00E548DE">
      <w:pPr>
        <w:pStyle w:val="21"/>
        <w:tabs>
          <w:tab w:val="right" w:leader="dot" w:pos="9016"/>
        </w:tabs>
        <w:rPr>
          <w:rFonts w:eastAsiaTheme="minorEastAsia"/>
          <w:noProof/>
          <w:lang w:eastAsia="en-GB"/>
        </w:rPr>
      </w:pPr>
      <w:hyperlink w:anchor="_Toc60128532" w:history="1">
        <w:r w:rsidR="00ED55F7" w:rsidRPr="00FC6A36">
          <w:rPr>
            <w:rStyle w:val="a5"/>
            <w:noProof/>
            <w:lang w:val="en-GB"/>
          </w:rPr>
          <w:t>Annex B</w:t>
        </w:r>
        <w:r w:rsidR="00ED55F7">
          <w:rPr>
            <w:noProof/>
            <w:webHidden/>
          </w:rPr>
          <w:tab/>
        </w:r>
        <w:r w:rsidR="00ED55F7">
          <w:rPr>
            <w:noProof/>
            <w:webHidden/>
          </w:rPr>
          <w:fldChar w:fldCharType="begin"/>
        </w:r>
        <w:r w:rsidR="00ED55F7">
          <w:rPr>
            <w:noProof/>
            <w:webHidden/>
          </w:rPr>
          <w:instrText xml:space="preserve"> PAGEREF _Toc60128532 \h </w:instrText>
        </w:r>
        <w:r w:rsidR="00ED55F7">
          <w:rPr>
            <w:noProof/>
            <w:webHidden/>
          </w:rPr>
        </w:r>
        <w:r w:rsidR="00ED55F7">
          <w:rPr>
            <w:noProof/>
            <w:webHidden/>
          </w:rPr>
          <w:fldChar w:fldCharType="separate"/>
        </w:r>
        <w:r w:rsidR="00ED55F7">
          <w:rPr>
            <w:noProof/>
            <w:webHidden/>
          </w:rPr>
          <w:t>99</w:t>
        </w:r>
        <w:r w:rsidR="00ED55F7">
          <w:rPr>
            <w:noProof/>
            <w:webHidden/>
          </w:rPr>
          <w:fldChar w:fldCharType="end"/>
        </w:r>
      </w:hyperlink>
    </w:p>
    <w:p w14:paraId="2567E628" w14:textId="01A76066" w:rsidR="008C7135" w:rsidRPr="00A61B96" w:rsidRDefault="008C7135" w:rsidP="008C7135">
      <w:pPr>
        <w:rPr>
          <w:rFonts w:cstheme="minorHAnsi"/>
        </w:rPr>
      </w:pPr>
      <w:r w:rsidRPr="00A61B96">
        <w:rPr>
          <w:rFonts w:cstheme="minorHAnsi"/>
        </w:rPr>
        <w:fldChar w:fldCharType="end"/>
      </w:r>
    </w:p>
    <w:p w14:paraId="1DF5554A" w14:textId="77777777" w:rsidR="008C7135" w:rsidRPr="00A61B96" w:rsidRDefault="008C7135" w:rsidP="008C7135">
      <w:pPr>
        <w:rPr>
          <w:rFonts w:cstheme="minorHAnsi"/>
        </w:rPr>
      </w:pPr>
    </w:p>
    <w:p w14:paraId="67D5B9AB" w14:textId="77777777" w:rsidR="008C7135" w:rsidRPr="00BE17B6" w:rsidRDefault="008C7135" w:rsidP="008C7135">
      <w:pPr>
        <w:pStyle w:val="BodyB"/>
        <w:widowControl w:val="0"/>
        <w:spacing w:after="120" w:line="288" w:lineRule="auto"/>
        <w:jc w:val="center"/>
        <w:rPr>
          <w:rFonts w:asciiTheme="minorHAnsi" w:eastAsia="Arial" w:hAnsiTheme="minorHAnsi" w:cstheme="minorHAnsi"/>
          <w:b/>
          <w:bCs/>
          <w:sz w:val="28"/>
          <w:szCs w:val="28"/>
          <w:lang w:val="en-GB"/>
        </w:rPr>
      </w:pPr>
      <w:r w:rsidRPr="00BE17B6">
        <w:rPr>
          <w:rFonts w:asciiTheme="minorHAnsi" w:hAnsiTheme="minorHAnsi" w:cstheme="minorHAnsi"/>
          <w:b/>
          <w:bCs/>
          <w:sz w:val="28"/>
          <w:szCs w:val="28"/>
          <w:lang w:val="en-GB"/>
        </w:rPr>
        <w:t>List of figures</w:t>
      </w:r>
    </w:p>
    <w:p w14:paraId="6CE5FAC9" w14:textId="33151DC3" w:rsidR="00ED55F7" w:rsidRPr="00ED55F7" w:rsidRDefault="008C7135">
      <w:pPr>
        <w:pStyle w:val="af7"/>
        <w:tabs>
          <w:tab w:val="right" w:leader="dot" w:pos="9016"/>
        </w:tabs>
        <w:rPr>
          <w:rFonts w:asciiTheme="minorHAnsi" w:eastAsiaTheme="minorEastAsia" w:hAnsiTheme="minorHAnsi" w:cstheme="minorHAnsi"/>
          <w:noProof/>
        </w:rPr>
      </w:pPr>
      <w:r w:rsidRPr="00ED55F7">
        <w:rPr>
          <w:rFonts w:asciiTheme="minorHAnsi" w:hAnsiTheme="minorHAnsi" w:cstheme="minorHAnsi"/>
        </w:rPr>
        <w:fldChar w:fldCharType="begin"/>
      </w:r>
      <w:r w:rsidRPr="00ED55F7">
        <w:rPr>
          <w:rFonts w:asciiTheme="minorHAnsi" w:hAnsiTheme="minorHAnsi" w:cstheme="minorHAnsi"/>
        </w:rPr>
        <w:instrText xml:space="preserve"> TOC \h \z \c "Figure" </w:instrText>
      </w:r>
      <w:r w:rsidRPr="00ED55F7">
        <w:rPr>
          <w:rFonts w:asciiTheme="minorHAnsi" w:hAnsiTheme="minorHAnsi" w:cstheme="minorHAnsi"/>
        </w:rPr>
        <w:fldChar w:fldCharType="separate"/>
      </w:r>
      <w:hyperlink w:anchor="_Toc60128651" w:history="1">
        <w:r w:rsidR="00ED55F7" w:rsidRPr="00ED55F7">
          <w:rPr>
            <w:rStyle w:val="a5"/>
            <w:rFonts w:asciiTheme="minorHAnsi" w:eastAsia="Calibri" w:hAnsiTheme="minorHAnsi" w:cstheme="minorHAnsi"/>
            <w:b/>
            <w:bCs/>
            <w:noProof/>
            <w:lang w:val="en-GB"/>
          </w:rPr>
          <w:t>Figure 1</w:t>
        </w:r>
        <w:r w:rsidR="00ED55F7" w:rsidRPr="00ED55F7">
          <w:rPr>
            <w:rStyle w:val="a5"/>
            <w:rFonts w:asciiTheme="minorHAnsi" w:eastAsia="Calibri" w:hAnsiTheme="minorHAnsi" w:cstheme="minorHAnsi"/>
            <w:noProof/>
            <w:lang w:val="en-GB"/>
          </w:rPr>
          <w:t xml:space="preserve">. </w:t>
        </w:r>
        <w:r w:rsidR="00ED55F7" w:rsidRPr="00ED55F7">
          <w:rPr>
            <w:rStyle w:val="a5"/>
            <w:rFonts w:asciiTheme="minorHAnsi" w:eastAsia="Calibri" w:hAnsiTheme="minorHAnsi" w:cstheme="minorHAnsi"/>
            <w:b/>
            <w:bCs/>
            <w:noProof/>
            <w:lang w:val="en-GB"/>
          </w:rPr>
          <w:t>Military transition theory, management and assessment</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_Toc60128651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22</w:t>
        </w:r>
        <w:r w:rsidR="00ED55F7" w:rsidRPr="00ED55F7">
          <w:rPr>
            <w:rFonts w:asciiTheme="minorHAnsi" w:hAnsiTheme="minorHAnsi" w:cstheme="minorHAnsi"/>
            <w:noProof/>
            <w:webHidden/>
          </w:rPr>
          <w:fldChar w:fldCharType="end"/>
        </w:r>
      </w:hyperlink>
    </w:p>
    <w:p w14:paraId="4DD2DFD7" w14:textId="695DBA85" w:rsidR="00ED55F7" w:rsidRPr="00ED55F7" w:rsidRDefault="00E548DE">
      <w:pPr>
        <w:pStyle w:val="af7"/>
        <w:tabs>
          <w:tab w:val="right" w:leader="dot" w:pos="9016"/>
        </w:tabs>
        <w:rPr>
          <w:rFonts w:asciiTheme="minorHAnsi" w:eastAsiaTheme="minorEastAsia" w:hAnsiTheme="minorHAnsi" w:cstheme="minorHAnsi"/>
          <w:noProof/>
        </w:rPr>
      </w:pPr>
      <w:hyperlink w:anchor="_Toc60128652" w:history="1">
        <w:r w:rsidR="00ED55F7" w:rsidRPr="00ED55F7">
          <w:rPr>
            <w:rStyle w:val="a5"/>
            <w:rFonts w:asciiTheme="minorHAnsi" w:eastAsia="Calibri" w:hAnsiTheme="minorHAnsi" w:cstheme="minorHAnsi"/>
            <w:b/>
            <w:bCs/>
            <w:noProof/>
          </w:rPr>
          <w:t>Figure 2. Veterans’ policy actors and stakeholders.</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_Toc60128652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34</w:t>
        </w:r>
        <w:r w:rsidR="00ED55F7" w:rsidRPr="00ED55F7">
          <w:rPr>
            <w:rFonts w:asciiTheme="minorHAnsi" w:hAnsiTheme="minorHAnsi" w:cstheme="minorHAnsi"/>
            <w:noProof/>
            <w:webHidden/>
          </w:rPr>
          <w:fldChar w:fldCharType="end"/>
        </w:r>
      </w:hyperlink>
    </w:p>
    <w:p w14:paraId="2DE20775" w14:textId="49A54327" w:rsidR="00ED55F7" w:rsidRPr="00ED55F7" w:rsidRDefault="00E548DE">
      <w:pPr>
        <w:pStyle w:val="af7"/>
        <w:tabs>
          <w:tab w:val="right" w:leader="dot" w:pos="9016"/>
        </w:tabs>
        <w:rPr>
          <w:rFonts w:asciiTheme="minorHAnsi" w:eastAsiaTheme="minorEastAsia" w:hAnsiTheme="minorHAnsi" w:cstheme="minorHAnsi"/>
          <w:noProof/>
        </w:rPr>
      </w:pPr>
      <w:hyperlink w:anchor="_Toc60128653" w:history="1">
        <w:r w:rsidR="00ED55F7" w:rsidRPr="00ED55F7">
          <w:rPr>
            <w:rStyle w:val="a5"/>
            <w:rFonts w:asciiTheme="minorHAnsi" w:eastAsia="Calibri" w:hAnsiTheme="minorHAnsi" w:cstheme="minorHAnsi"/>
            <w:b/>
            <w:bCs/>
            <w:noProof/>
          </w:rPr>
          <w:t>Figure 3. Veterans’ policy stakeholder assessment matrix</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_Toc60128653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41</w:t>
        </w:r>
        <w:r w:rsidR="00ED55F7" w:rsidRPr="00ED55F7">
          <w:rPr>
            <w:rFonts w:asciiTheme="minorHAnsi" w:hAnsiTheme="minorHAnsi" w:cstheme="minorHAnsi"/>
            <w:noProof/>
            <w:webHidden/>
          </w:rPr>
          <w:fldChar w:fldCharType="end"/>
        </w:r>
      </w:hyperlink>
    </w:p>
    <w:p w14:paraId="5344F0DD" w14:textId="2666D94B" w:rsidR="00ED55F7" w:rsidRPr="00ED55F7" w:rsidRDefault="00E548DE">
      <w:pPr>
        <w:pStyle w:val="af7"/>
        <w:tabs>
          <w:tab w:val="right" w:leader="dot" w:pos="9016"/>
        </w:tabs>
        <w:rPr>
          <w:rFonts w:asciiTheme="minorHAnsi" w:eastAsiaTheme="minorEastAsia" w:hAnsiTheme="minorHAnsi" w:cstheme="minorHAnsi"/>
          <w:noProof/>
        </w:rPr>
      </w:pPr>
      <w:hyperlink w:anchor="_Toc60128654" w:history="1">
        <w:r w:rsidR="00ED55F7" w:rsidRPr="00ED55F7">
          <w:rPr>
            <w:rStyle w:val="a5"/>
            <w:rFonts w:asciiTheme="minorHAnsi" w:eastAsia="Calibri" w:hAnsiTheme="minorHAnsi" w:cstheme="minorHAnsi"/>
            <w:b/>
            <w:bCs/>
            <w:noProof/>
          </w:rPr>
          <w:t>Figure 4.</w:t>
        </w:r>
        <w:r w:rsidR="00ED55F7" w:rsidRPr="00ED55F7">
          <w:rPr>
            <w:rStyle w:val="a5"/>
            <w:rFonts w:asciiTheme="minorHAnsi" w:eastAsia="Calibri" w:hAnsiTheme="minorHAnsi" w:cstheme="minorHAnsi"/>
            <w:noProof/>
          </w:rPr>
          <w:t xml:space="preserve"> </w:t>
        </w:r>
        <w:r w:rsidR="00ED55F7" w:rsidRPr="00ED55F7">
          <w:rPr>
            <w:rStyle w:val="a5"/>
            <w:rFonts w:asciiTheme="minorHAnsi" w:eastAsia="Calibri" w:hAnsiTheme="minorHAnsi" w:cstheme="minorHAnsi"/>
            <w:b/>
            <w:bCs/>
            <w:noProof/>
          </w:rPr>
          <w:t>The veteran problematic in a holistic perspective</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_Toc60128654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43</w:t>
        </w:r>
        <w:r w:rsidR="00ED55F7" w:rsidRPr="00ED55F7">
          <w:rPr>
            <w:rFonts w:asciiTheme="minorHAnsi" w:hAnsiTheme="minorHAnsi" w:cstheme="minorHAnsi"/>
            <w:noProof/>
            <w:webHidden/>
          </w:rPr>
          <w:fldChar w:fldCharType="end"/>
        </w:r>
      </w:hyperlink>
    </w:p>
    <w:p w14:paraId="16D93491" w14:textId="0138734C" w:rsidR="00ED55F7" w:rsidRPr="00ED55F7" w:rsidRDefault="00E548DE">
      <w:pPr>
        <w:pStyle w:val="af7"/>
        <w:tabs>
          <w:tab w:val="right" w:leader="dot" w:pos="9016"/>
        </w:tabs>
        <w:rPr>
          <w:rFonts w:asciiTheme="minorHAnsi" w:eastAsiaTheme="minorEastAsia" w:hAnsiTheme="minorHAnsi" w:cstheme="minorHAnsi"/>
          <w:noProof/>
        </w:rPr>
      </w:pPr>
      <w:hyperlink w:anchor="_Toc60128655" w:history="1">
        <w:r w:rsidR="00ED55F7" w:rsidRPr="00ED55F7">
          <w:rPr>
            <w:rStyle w:val="a5"/>
            <w:rFonts w:asciiTheme="minorHAnsi" w:eastAsia="Calibri" w:hAnsiTheme="minorHAnsi" w:cstheme="minorHAnsi"/>
            <w:b/>
            <w:bCs/>
            <w:noProof/>
          </w:rPr>
          <w:t>Figure 5. Three streams model adapted to the veterans’ policy</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_Toc60128655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54</w:t>
        </w:r>
        <w:r w:rsidR="00ED55F7" w:rsidRPr="00ED55F7">
          <w:rPr>
            <w:rFonts w:asciiTheme="minorHAnsi" w:hAnsiTheme="minorHAnsi" w:cstheme="minorHAnsi"/>
            <w:noProof/>
            <w:webHidden/>
          </w:rPr>
          <w:fldChar w:fldCharType="end"/>
        </w:r>
      </w:hyperlink>
    </w:p>
    <w:p w14:paraId="25C24FD5" w14:textId="23A307F4" w:rsidR="00ED55F7" w:rsidRPr="00ED55F7" w:rsidRDefault="00E548DE">
      <w:pPr>
        <w:pStyle w:val="af7"/>
        <w:tabs>
          <w:tab w:val="right" w:leader="dot" w:pos="9016"/>
        </w:tabs>
        <w:rPr>
          <w:rFonts w:asciiTheme="minorHAnsi" w:eastAsiaTheme="minorEastAsia" w:hAnsiTheme="minorHAnsi" w:cstheme="minorHAnsi"/>
          <w:noProof/>
        </w:rPr>
      </w:pPr>
      <w:hyperlink w:anchor="_Toc60128656" w:history="1">
        <w:r w:rsidR="00ED55F7" w:rsidRPr="00ED55F7">
          <w:rPr>
            <w:rStyle w:val="a5"/>
            <w:rFonts w:asciiTheme="minorHAnsi" w:eastAsia="Calibri" w:hAnsiTheme="minorHAnsi" w:cstheme="minorHAnsi"/>
            <w:b/>
            <w:bCs/>
            <w:noProof/>
          </w:rPr>
          <w:t>Figure 6. A wellbeing model</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_Toc60128656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60</w:t>
        </w:r>
        <w:r w:rsidR="00ED55F7" w:rsidRPr="00ED55F7">
          <w:rPr>
            <w:rFonts w:asciiTheme="minorHAnsi" w:hAnsiTheme="minorHAnsi" w:cstheme="minorHAnsi"/>
            <w:noProof/>
            <w:webHidden/>
          </w:rPr>
          <w:fldChar w:fldCharType="end"/>
        </w:r>
      </w:hyperlink>
    </w:p>
    <w:p w14:paraId="2A7D57DA" w14:textId="67431AB6" w:rsidR="00ED55F7" w:rsidRPr="00ED55F7" w:rsidRDefault="00E548DE">
      <w:pPr>
        <w:pStyle w:val="af7"/>
        <w:tabs>
          <w:tab w:val="right" w:leader="dot" w:pos="9016"/>
        </w:tabs>
        <w:rPr>
          <w:rFonts w:asciiTheme="minorHAnsi" w:eastAsiaTheme="minorEastAsia" w:hAnsiTheme="minorHAnsi" w:cstheme="minorHAnsi"/>
          <w:noProof/>
        </w:rPr>
      </w:pPr>
      <w:hyperlink w:anchor="_Toc60128657" w:history="1">
        <w:r w:rsidR="00ED55F7" w:rsidRPr="00ED55F7">
          <w:rPr>
            <w:rStyle w:val="a5"/>
            <w:rFonts w:asciiTheme="minorHAnsi" w:eastAsia="Calibri" w:hAnsiTheme="minorHAnsi" w:cstheme="minorHAnsi"/>
            <w:b/>
            <w:bCs/>
            <w:noProof/>
          </w:rPr>
          <w:t>Figure 7. The OECD concept of wellbeing (adapted to veterans' policy)</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_Toc60128657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60</w:t>
        </w:r>
        <w:r w:rsidR="00ED55F7" w:rsidRPr="00ED55F7">
          <w:rPr>
            <w:rFonts w:asciiTheme="minorHAnsi" w:hAnsiTheme="minorHAnsi" w:cstheme="minorHAnsi"/>
            <w:noProof/>
            <w:webHidden/>
          </w:rPr>
          <w:fldChar w:fldCharType="end"/>
        </w:r>
      </w:hyperlink>
    </w:p>
    <w:p w14:paraId="25A005E3" w14:textId="641FCBA9" w:rsidR="00ED55F7" w:rsidRPr="00ED55F7" w:rsidRDefault="00E548DE">
      <w:pPr>
        <w:pStyle w:val="af7"/>
        <w:tabs>
          <w:tab w:val="right" w:leader="dot" w:pos="9016"/>
        </w:tabs>
        <w:rPr>
          <w:rFonts w:asciiTheme="minorHAnsi" w:eastAsiaTheme="minorEastAsia" w:hAnsiTheme="minorHAnsi" w:cstheme="minorHAnsi"/>
          <w:noProof/>
        </w:rPr>
      </w:pPr>
      <w:hyperlink w:anchor="_Toc60128658" w:history="1">
        <w:r w:rsidR="00ED55F7" w:rsidRPr="00ED55F7">
          <w:rPr>
            <w:rStyle w:val="a5"/>
            <w:rFonts w:asciiTheme="minorHAnsi" w:eastAsia="Calibri" w:hAnsiTheme="minorHAnsi" w:cstheme="minorHAnsi"/>
            <w:b/>
            <w:bCs/>
            <w:noProof/>
          </w:rPr>
          <w:t>Figure 8. A life-course wellbeingconceptual framework</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_Toc60128658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61</w:t>
        </w:r>
        <w:r w:rsidR="00ED55F7" w:rsidRPr="00ED55F7">
          <w:rPr>
            <w:rFonts w:asciiTheme="minorHAnsi" w:hAnsiTheme="minorHAnsi" w:cstheme="minorHAnsi"/>
            <w:noProof/>
            <w:webHidden/>
          </w:rPr>
          <w:fldChar w:fldCharType="end"/>
        </w:r>
      </w:hyperlink>
    </w:p>
    <w:p w14:paraId="070E9814" w14:textId="361D8187" w:rsidR="00ED55F7" w:rsidRPr="00ED55F7" w:rsidRDefault="00E548DE">
      <w:pPr>
        <w:pStyle w:val="af7"/>
        <w:tabs>
          <w:tab w:val="right" w:leader="dot" w:pos="9016"/>
        </w:tabs>
        <w:rPr>
          <w:rFonts w:asciiTheme="minorHAnsi" w:eastAsiaTheme="minorEastAsia" w:hAnsiTheme="minorHAnsi" w:cstheme="minorHAnsi"/>
          <w:noProof/>
        </w:rPr>
      </w:pPr>
      <w:hyperlink w:anchor="_Toc60128659" w:history="1">
        <w:r w:rsidR="00ED55F7" w:rsidRPr="00ED55F7">
          <w:rPr>
            <w:rStyle w:val="a5"/>
            <w:rFonts w:asciiTheme="minorHAnsi" w:eastAsia="Calibri" w:hAnsiTheme="minorHAnsi" w:cstheme="minorHAnsi"/>
            <w:b/>
            <w:bCs/>
            <w:noProof/>
          </w:rPr>
          <w:t>Figure 9 . Simplified veterans’ policy process</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_Toc60128659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69</w:t>
        </w:r>
        <w:r w:rsidR="00ED55F7" w:rsidRPr="00ED55F7">
          <w:rPr>
            <w:rFonts w:asciiTheme="minorHAnsi" w:hAnsiTheme="minorHAnsi" w:cstheme="minorHAnsi"/>
            <w:noProof/>
            <w:webHidden/>
          </w:rPr>
          <w:fldChar w:fldCharType="end"/>
        </w:r>
      </w:hyperlink>
    </w:p>
    <w:p w14:paraId="55ECFD19" w14:textId="44E5C130" w:rsidR="00ED55F7" w:rsidRPr="00ED55F7" w:rsidRDefault="00E548DE">
      <w:pPr>
        <w:pStyle w:val="af7"/>
        <w:tabs>
          <w:tab w:val="right" w:leader="dot" w:pos="9016"/>
        </w:tabs>
        <w:rPr>
          <w:rFonts w:asciiTheme="minorHAnsi" w:eastAsiaTheme="minorEastAsia" w:hAnsiTheme="minorHAnsi" w:cstheme="minorHAnsi"/>
          <w:noProof/>
        </w:rPr>
      </w:pPr>
      <w:hyperlink w:anchor="_Toc60128660" w:history="1">
        <w:r w:rsidR="00ED55F7" w:rsidRPr="00ED55F7">
          <w:rPr>
            <w:rStyle w:val="a5"/>
            <w:rFonts w:asciiTheme="minorHAnsi" w:eastAsia="Calibri" w:hAnsiTheme="minorHAnsi" w:cstheme="minorHAnsi"/>
            <w:b/>
            <w:bCs/>
            <w:noProof/>
          </w:rPr>
          <w:t>Figure 10. Matrix of veterans’ roles in the policy process</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_Toc60128660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72</w:t>
        </w:r>
        <w:r w:rsidR="00ED55F7" w:rsidRPr="00ED55F7">
          <w:rPr>
            <w:rFonts w:asciiTheme="minorHAnsi" w:hAnsiTheme="minorHAnsi" w:cstheme="minorHAnsi"/>
            <w:noProof/>
            <w:webHidden/>
          </w:rPr>
          <w:fldChar w:fldCharType="end"/>
        </w:r>
      </w:hyperlink>
    </w:p>
    <w:p w14:paraId="7FB68D02" w14:textId="7620D11F" w:rsidR="00ED55F7" w:rsidRPr="00ED55F7" w:rsidRDefault="00E548DE">
      <w:pPr>
        <w:pStyle w:val="af7"/>
        <w:tabs>
          <w:tab w:val="right" w:leader="dot" w:pos="9016"/>
        </w:tabs>
        <w:rPr>
          <w:rFonts w:asciiTheme="minorHAnsi" w:eastAsiaTheme="minorEastAsia" w:hAnsiTheme="minorHAnsi" w:cstheme="minorHAnsi"/>
          <w:noProof/>
        </w:rPr>
      </w:pPr>
      <w:hyperlink w:anchor="_Toc60128661" w:history="1">
        <w:r w:rsidR="00ED55F7" w:rsidRPr="00ED55F7">
          <w:rPr>
            <w:rStyle w:val="a5"/>
            <w:rFonts w:asciiTheme="minorHAnsi" w:eastAsia="Calibri" w:hAnsiTheme="minorHAnsi" w:cstheme="minorHAnsi"/>
            <w:b/>
            <w:bCs/>
            <w:noProof/>
          </w:rPr>
          <w:t>Figure 11. Grant funding streams for veterans’ organisations</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_Toc60128661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79</w:t>
        </w:r>
        <w:r w:rsidR="00ED55F7" w:rsidRPr="00ED55F7">
          <w:rPr>
            <w:rFonts w:asciiTheme="minorHAnsi" w:hAnsiTheme="minorHAnsi" w:cstheme="minorHAnsi"/>
            <w:noProof/>
            <w:webHidden/>
          </w:rPr>
          <w:fldChar w:fldCharType="end"/>
        </w:r>
      </w:hyperlink>
    </w:p>
    <w:p w14:paraId="4DFD4B20" w14:textId="194C7945" w:rsidR="008C7135" w:rsidRPr="00A61B96" w:rsidRDefault="008C7135" w:rsidP="008C7135">
      <w:pPr>
        <w:rPr>
          <w:rFonts w:cstheme="minorHAnsi"/>
        </w:rPr>
      </w:pPr>
      <w:r w:rsidRPr="00ED55F7">
        <w:rPr>
          <w:rFonts w:asciiTheme="minorHAnsi" w:hAnsiTheme="minorHAnsi" w:cstheme="minorHAnsi"/>
        </w:rPr>
        <w:fldChar w:fldCharType="end"/>
      </w:r>
    </w:p>
    <w:p w14:paraId="5079D1FA" w14:textId="77777777" w:rsidR="001A6E98" w:rsidRDefault="001A6E98" w:rsidP="008C7135">
      <w:pPr>
        <w:pStyle w:val="BodyB"/>
        <w:widowControl w:val="0"/>
        <w:spacing w:after="120" w:line="288" w:lineRule="auto"/>
        <w:jc w:val="center"/>
        <w:rPr>
          <w:rFonts w:asciiTheme="minorHAnsi" w:hAnsiTheme="minorHAnsi" w:cstheme="minorHAnsi"/>
          <w:b/>
          <w:bCs/>
          <w:sz w:val="28"/>
          <w:szCs w:val="28"/>
          <w:lang w:val="en-GB"/>
        </w:rPr>
      </w:pPr>
    </w:p>
    <w:p w14:paraId="00B29FEB" w14:textId="77777777" w:rsidR="001A6E98" w:rsidRDefault="001A6E98" w:rsidP="008C7135">
      <w:pPr>
        <w:pStyle w:val="BodyB"/>
        <w:widowControl w:val="0"/>
        <w:spacing w:after="120" w:line="288" w:lineRule="auto"/>
        <w:jc w:val="center"/>
        <w:rPr>
          <w:rFonts w:asciiTheme="minorHAnsi" w:hAnsiTheme="minorHAnsi" w:cstheme="minorHAnsi"/>
          <w:b/>
          <w:bCs/>
          <w:sz w:val="28"/>
          <w:szCs w:val="28"/>
          <w:lang w:val="en-GB"/>
        </w:rPr>
      </w:pPr>
    </w:p>
    <w:p w14:paraId="23DF3BEC" w14:textId="77777777" w:rsidR="001A6E98" w:rsidRDefault="001A6E98" w:rsidP="008C7135">
      <w:pPr>
        <w:pStyle w:val="BodyB"/>
        <w:widowControl w:val="0"/>
        <w:spacing w:after="120" w:line="288" w:lineRule="auto"/>
        <w:jc w:val="center"/>
        <w:rPr>
          <w:rFonts w:asciiTheme="minorHAnsi" w:hAnsiTheme="minorHAnsi" w:cstheme="minorHAnsi"/>
          <w:b/>
          <w:bCs/>
          <w:sz w:val="28"/>
          <w:szCs w:val="28"/>
          <w:lang w:val="en-GB"/>
        </w:rPr>
      </w:pPr>
    </w:p>
    <w:p w14:paraId="0937E84A" w14:textId="5FADA6A7" w:rsidR="008C7135" w:rsidRPr="00A61B96" w:rsidRDefault="008C7135" w:rsidP="008C7135">
      <w:pPr>
        <w:pStyle w:val="BodyB"/>
        <w:widowControl w:val="0"/>
        <w:spacing w:after="120" w:line="288" w:lineRule="auto"/>
        <w:jc w:val="center"/>
        <w:rPr>
          <w:rFonts w:asciiTheme="minorHAnsi" w:eastAsia="Arial" w:hAnsiTheme="minorHAnsi" w:cstheme="minorHAnsi"/>
          <w:b/>
          <w:bCs/>
          <w:sz w:val="28"/>
          <w:szCs w:val="28"/>
          <w:lang w:val="en-GB"/>
        </w:rPr>
      </w:pPr>
      <w:r w:rsidRPr="00A61B96">
        <w:rPr>
          <w:rFonts w:asciiTheme="minorHAnsi" w:hAnsiTheme="minorHAnsi" w:cstheme="minorHAnsi"/>
          <w:b/>
          <w:bCs/>
          <w:sz w:val="28"/>
          <w:szCs w:val="28"/>
          <w:lang w:val="en-GB"/>
        </w:rPr>
        <w:lastRenderedPageBreak/>
        <w:t>List of tables</w:t>
      </w:r>
    </w:p>
    <w:p w14:paraId="40D7144F" w14:textId="77777777" w:rsidR="008C7135" w:rsidRPr="00BE17B6" w:rsidRDefault="008C7135" w:rsidP="008C7135">
      <w:pPr>
        <w:rPr>
          <w:rFonts w:asciiTheme="minorHAnsi" w:hAnsiTheme="minorHAnsi" w:cstheme="minorHAnsi"/>
        </w:rPr>
      </w:pPr>
    </w:p>
    <w:p w14:paraId="5514EFCC" w14:textId="53BE9A94" w:rsidR="00ED55F7" w:rsidRPr="00ED55F7" w:rsidRDefault="008C7135">
      <w:pPr>
        <w:pStyle w:val="af7"/>
        <w:tabs>
          <w:tab w:val="right" w:leader="dot" w:pos="9016"/>
        </w:tabs>
        <w:rPr>
          <w:rFonts w:asciiTheme="minorHAnsi" w:eastAsiaTheme="minorEastAsia" w:hAnsiTheme="minorHAnsi" w:cstheme="minorHAnsi"/>
          <w:noProof/>
        </w:rPr>
      </w:pPr>
      <w:r w:rsidRPr="00ED55F7">
        <w:rPr>
          <w:rFonts w:asciiTheme="minorHAnsi" w:hAnsiTheme="minorHAnsi" w:cstheme="minorHAnsi"/>
        </w:rPr>
        <w:fldChar w:fldCharType="begin"/>
      </w:r>
      <w:r w:rsidRPr="00ED55F7">
        <w:rPr>
          <w:rFonts w:asciiTheme="minorHAnsi" w:hAnsiTheme="minorHAnsi" w:cstheme="minorHAnsi"/>
        </w:rPr>
        <w:instrText xml:space="preserve"> TOC \h \z \c "Table" </w:instrText>
      </w:r>
      <w:r w:rsidRPr="00ED55F7">
        <w:rPr>
          <w:rFonts w:asciiTheme="minorHAnsi" w:hAnsiTheme="minorHAnsi" w:cstheme="minorHAnsi"/>
        </w:rPr>
        <w:fldChar w:fldCharType="separate"/>
      </w:r>
      <w:hyperlink w:anchor="_Toc60128701" w:history="1">
        <w:r w:rsidR="00ED55F7" w:rsidRPr="00ED55F7">
          <w:rPr>
            <w:rStyle w:val="a5"/>
            <w:rFonts w:asciiTheme="minorHAnsi" w:eastAsia="Calibri" w:hAnsiTheme="minorHAnsi" w:cstheme="minorHAnsi"/>
            <w:b/>
            <w:bCs/>
            <w:noProof/>
          </w:rPr>
          <w:t>Table 1. Elements of support offered by all, most, or some NATO members.</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_Toc60128701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56</w:t>
        </w:r>
        <w:r w:rsidR="00ED55F7" w:rsidRPr="00ED55F7">
          <w:rPr>
            <w:rFonts w:asciiTheme="minorHAnsi" w:hAnsiTheme="minorHAnsi" w:cstheme="minorHAnsi"/>
            <w:noProof/>
            <w:webHidden/>
          </w:rPr>
          <w:fldChar w:fldCharType="end"/>
        </w:r>
      </w:hyperlink>
    </w:p>
    <w:p w14:paraId="1F4039C8" w14:textId="0EB42B32" w:rsidR="00ED55F7" w:rsidRPr="00ED55F7" w:rsidRDefault="00E548DE">
      <w:pPr>
        <w:pStyle w:val="af7"/>
        <w:tabs>
          <w:tab w:val="right" w:leader="dot" w:pos="9016"/>
        </w:tabs>
        <w:rPr>
          <w:rFonts w:asciiTheme="minorHAnsi" w:eastAsiaTheme="minorEastAsia" w:hAnsiTheme="minorHAnsi" w:cstheme="minorHAnsi"/>
          <w:noProof/>
        </w:rPr>
      </w:pPr>
      <w:hyperlink w:anchor="_Toc60128702" w:history="1">
        <w:r w:rsidR="00ED55F7" w:rsidRPr="00ED55F7">
          <w:rPr>
            <w:rStyle w:val="a5"/>
            <w:rFonts w:asciiTheme="minorHAnsi" w:eastAsia="Calibri" w:hAnsiTheme="minorHAnsi" w:cstheme="minorHAnsi"/>
            <w:b/>
            <w:bCs/>
            <w:noProof/>
          </w:rPr>
          <w:t>Table 2. Expanded roles and recommendations to better reintegrate modern warriors</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_Toc60128702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62</w:t>
        </w:r>
        <w:r w:rsidR="00ED55F7" w:rsidRPr="00ED55F7">
          <w:rPr>
            <w:rFonts w:asciiTheme="minorHAnsi" w:hAnsiTheme="minorHAnsi" w:cstheme="minorHAnsi"/>
            <w:noProof/>
            <w:webHidden/>
          </w:rPr>
          <w:fldChar w:fldCharType="end"/>
        </w:r>
      </w:hyperlink>
    </w:p>
    <w:p w14:paraId="7DF56ADF" w14:textId="0F8D1601" w:rsidR="00ED55F7" w:rsidRPr="00ED55F7" w:rsidRDefault="00E548DE">
      <w:pPr>
        <w:pStyle w:val="af7"/>
        <w:tabs>
          <w:tab w:val="right" w:leader="dot" w:pos="9016"/>
        </w:tabs>
        <w:rPr>
          <w:rFonts w:asciiTheme="minorHAnsi" w:eastAsiaTheme="minorEastAsia" w:hAnsiTheme="minorHAnsi" w:cstheme="minorHAnsi"/>
          <w:noProof/>
        </w:rPr>
      </w:pPr>
      <w:hyperlink w:anchor="_Toc60128703" w:history="1">
        <w:r w:rsidR="00ED55F7" w:rsidRPr="00ED55F7">
          <w:rPr>
            <w:rStyle w:val="a5"/>
            <w:rFonts w:asciiTheme="minorHAnsi" w:eastAsia="Calibri" w:hAnsiTheme="minorHAnsi" w:cstheme="minorHAnsi"/>
            <w:b/>
            <w:bCs/>
            <w:noProof/>
          </w:rPr>
          <w:t>Table 3. Veterans wellbeing construct</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_Toc60128703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64</w:t>
        </w:r>
        <w:r w:rsidR="00ED55F7" w:rsidRPr="00ED55F7">
          <w:rPr>
            <w:rFonts w:asciiTheme="minorHAnsi" w:hAnsiTheme="minorHAnsi" w:cstheme="minorHAnsi"/>
            <w:noProof/>
            <w:webHidden/>
          </w:rPr>
          <w:fldChar w:fldCharType="end"/>
        </w:r>
      </w:hyperlink>
    </w:p>
    <w:p w14:paraId="4B11D636" w14:textId="71C4B875" w:rsidR="00ED55F7" w:rsidRPr="00ED55F7" w:rsidRDefault="00E548DE">
      <w:pPr>
        <w:pStyle w:val="af7"/>
        <w:tabs>
          <w:tab w:val="right" w:leader="dot" w:pos="9016"/>
        </w:tabs>
        <w:rPr>
          <w:rFonts w:asciiTheme="minorHAnsi" w:eastAsiaTheme="minorEastAsia" w:hAnsiTheme="minorHAnsi" w:cstheme="minorHAnsi"/>
          <w:noProof/>
        </w:rPr>
      </w:pPr>
      <w:hyperlink w:anchor="_Toc60128704" w:history="1">
        <w:r w:rsidR="00ED55F7" w:rsidRPr="00ED55F7">
          <w:rPr>
            <w:rStyle w:val="a5"/>
            <w:rFonts w:asciiTheme="minorHAnsi" w:eastAsia="Calibri" w:hAnsiTheme="minorHAnsi" w:cstheme="minorHAnsi"/>
            <w:b/>
            <w:bCs/>
            <w:noProof/>
          </w:rPr>
          <w:t>Table 4. Types of wellbeingindicators</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_Toc60128704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64</w:t>
        </w:r>
        <w:r w:rsidR="00ED55F7" w:rsidRPr="00ED55F7">
          <w:rPr>
            <w:rFonts w:asciiTheme="minorHAnsi" w:hAnsiTheme="minorHAnsi" w:cstheme="minorHAnsi"/>
            <w:noProof/>
            <w:webHidden/>
          </w:rPr>
          <w:fldChar w:fldCharType="end"/>
        </w:r>
      </w:hyperlink>
    </w:p>
    <w:p w14:paraId="0653B05C" w14:textId="797E78F2" w:rsidR="00ED55F7" w:rsidRPr="00ED55F7" w:rsidRDefault="00E548DE">
      <w:pPr>
        <w:pStyle w:val="af7"/>
        <w:tabs>
          <w:tab w:val="right" w:leader="dot" w:pos="9016"/>
        </w:tabs>
        <w:rPr>
          <w:rFonts w:asciiTheme="minorHAnsi" w:eastAsiaTheme="minorEastAsia" w:hAnsiTheme="minorHAnsi" w:cstheme="minorHAnsi"/>
          <w:noProof/>
        </w:rPr>
      </w:pPr>
      <w:hyperlink w:anchor="_Toc60128705" w:history="1">
        <w:r w:rsidR="00ED55F7" w:rsidRPr="00ED55F7">
          <w:rPr>
            <w:rStyle w:val="a5"/>
            <w:rFonts w:asciiTheme="minorHAnsi" w:eastAsia="Calibri" w:hAnsiTheme="minorHAnsi" w:cstheme="minorHAnsi"/>
            <w:b/>
            <w:bCs/>
            <w:noProof/>
          </w:rPr>
          <w:t>Table 5. Veterans’ wellbeing assessment</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_Toc60128705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65</w:t>
        </w:r>
        <w:r w:rsidR="00ED55F7" w:rsidRPr="00ED55F7">
          <w:rPr>
            <w:rFonts w:asciiTheme="minorHAnsi" w:hAnsiTheme="minorHAnsi" w:cstheme="minorHAnsi"/>
            <w:noProof/>
            <w:webHidden/>
          </w:rPr>
          <w:fldChar w:fldCharType="end"/>
        </w:r>
      </w:hyperlink>
    </w:p>
    <w:p w14:paraId="53A16B9F" w14:textId="7EFD56BD" w:rsidR="00ED55F7" w:rsidRPr="00ED55F7" w:rsidRDefault="00E548DE">
      <w:pPr>
        <w:pStyle w:val="af7"/>
        <w:tabs>
          <w:tab w:val="right" w:leader="dot" w:pos="9016"/>
        </w:tabs>
        <w:rPr>
          <w:rFonts w:asciiTheme="minorHAnsi" w:eastAsiaTheme="minorEastAsia" w:hAnsiTheme="minorHAnsi" w:cstheme="minorHAnsi"/>
          <w:noProof/>
        </w:rPr>
      </w:pPr>
      <w:hyperlink w:anchor="_Toc60128706" w:history="1">
        <w:r w:rsidR="00ED55F7" w:rsidRPr="00ED55F7">
          <w:rPr>
            <w:rStyle w:val="a5"/>
            <w:rFonts w:asciiTheme="minorHAnsi" w:eastAsia="Calibri" w:hAnsiTheme="minorHAnsi" w:cstheme="minorHAnsi"/>
            <w:b/>
            <w:bCs/>
            <w:noProof/>
          </w:rPr>
          <w:t>Table 6. Profile of comparison countries</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_Toc60128706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74</w:t>
        </w:r>
        <w:r w:rsidR="00ED55F7" w:rsidRPr="00ED55F7">
          <w:rPr>
            <w:rFonts w:asciiTheme="minorHAnsi" w:hAnsiTheme="minorHAnsi" w:cstheme="minorHAnsi"/>
            <w:noProof/>
            <w:webHidden/>
          </w:rPr>
          <w:fldChar w:fldCharType="end"/>
        </w:r>
      </w:hyperlink>
    </w:p>
    <w:p w14:paraId="72AAA76C" w14:textId="3C1C73A9" w:rsidR="00ED55F7" w:rsidRPr="00ED55F7" w:rsidRDefault="00E548DE">
      <w:pPr>
        <w:pStyle w:val="af7"/>
        <w:tabs>
          <w:tab w:val="right" w:leader="dot" w:pos="9016"/>
        </w:tabs>
        <w:rPr>
          <w:rFonts w:asciiTheme="minorHAnsi" w:eastAsiaTheme="minorEastAsia" w:hAnsiTheme="minorHAnsi" w:cstheme="minorHAnsi"/>
          <w:noProof/>
        </w:rPr>
      </w:pPr>
      <w:hyperlink w:anchor="_Toc60128707" w:history="1">
        <w:r w:rsidR="00ED55F7" w:rsidRPr="00ED55F7">
          <w:rPr>
            <w:rStyle w:val="a5"/>
            <w:rFonts w:asciiTheme="minorHAnsi" w:eastAsia="Calibri" w:hAnsiTheme="minorHAnsi" w:cstheme="minorHAnsi"/>
            <w:b/>
            <w:bCs/>
            <w:noProof/>
          </w:rPr>
          <w:t>Table 7. Key themes and metrics</w:t>
        </w:r>
        <w:r w:rsidR="00ED55F7" w:rsidRPr="00ED55F7">
          <w:rPr>
            <w:rFonts w:asciiTheme="minorHAnsi" w:hAnsiTheme="minorHAnsi" w:cstheme="minorHAnsi"/>
            <w:noProof/>
            <w:webHidden/>
          </w:rPr>
          <w:tab/>
        </w:r>
        <w:r w:rsidR="00ED55F7" w:rsidRPr="00ED55F7">
          <w:rPr>
            <w:rFonts w:asciiTheme="minorHAnsi" w:hAnsiTheme="minorHAnsi" w:cstheme="minorHAnsi"/>
            <w:noProof/>
            <w:webHidden/>
          </w:rPr>
          <w:fldChar w:fldCharType="begin"/>
        </w:r>
        <w:r w:rsidR="00ED55F7" w:rsidRPr="00ED55F7">
          <w:rPr>
            <w:rFonts w:asciiTheme="minorHAnsi" w:hAnsiTheme="minorHAnsi" w:cstheme="minorHAnsi"/>
            <w:noProof/>
            <w:webHidden/>
          </w:rPr>
          <w:instrText xml:space="preserve"> PAGEREF _Toc60128707 \h </w:instrText>
        </w:r>
        <w:r w:rsidR="00ED55F7" w:rsidRPr="00ED55F7">
          <w:rPr>
            <w:rFonts w:asciiTheme="minorHAnsi" w:hAnsiTheme="minorHAnsi" w:cstheme="minorHAnsi"/>
            <w:noProof/>
            <w:webHidden/>
          </w:rPr>
        </w:r>
        <w:r w:rsidR="00ED55F7" w:rsidRPr="00ED55F7">
          <w:rPr>
            <w:rFonts w:asciiTheme="minorHAnsi" w:hAnsiTheme="minorHAnsi" w:cstheme="minorHAnsi"/>
            <w:noProof/>
            <w:webHidden/>
          </w:rPr>
          <w:fldChar w:fldCharType="separate"/>
        </w:r>
        <w:r w:rsidR="00ED55F7" w:rsidRPr="00ED55F7">
          <w:rPr>
            <w:rFonts w:asciiTheme="minorHAnsi" w:hAnsiTheme="minorHAnsi" w:cstheme="minorHAnsi"/>
            <w:noProof/>
            <w:webHidden/>
          </w:rPr>
          <w:t>82</w:t>
        </w:r>
        <w:r w:rsidR="00ED55F7" w:rsidRPr="00ED55F7">
          <w:rPr>
            <w:rFonts w:asciiTheme="minorHAnsi" w:hAnsiTheme="minorHAnsi" w:cstheme="minorHAnsi"/>
            <w:noProof/>
            <w:webHidden/>
          </w:rPr>
          <w:fldChar w:fldCharType="end"/>
        </w:r>
      </w:hyperlink>
    </w:p>
    <w:p w14:paraId="390AA444" w14:textId="17E5D352" w:rsidR="008C7135" w:rsidRPr="00ED55F7" w:rsidRDefault="008C7135" w:rsidP="008C7135">
      <w:pPr>
        <w:rPr>
          <w:rFonts w:asciiTheme="minorHAnsi" w:hAnsiTheme="minorHAnsi" w:cstheme="minorHAnsi"/>
        </w:rPr>
      </w:pPr>
      <w:r w:rsidRPr="00ED55F7">
        <w:rPr>
          <w:rFonts w:asciiTheme="minorHAnsi" w:hAnsiTheme="minorHAnsi" w:cstheme="minorHAnsi"/>
        </w:rPr>
        <w:fldChar w:fldCharType="end"/>
      </w:r>
    </w:p>
    <w:p w14:paraId="684C9CAB" w14:textId="77777777" w:rsidR="008C7135" w:rsidRPr="00A61B96" w:rsidRDefault="008C7135" w:rsidP="008C7135">
      <w:pPr>
        <w:rPr>
          <w:rFonts w:cstheme="minorHAnsi"/>
        </w:rPr>
      </w:pPr>
    </w:p>
    <w:p w14:paraId="5E232F66" w14:textId="77777777" w:rsidR="008C7135" w:rsidRPr="00A61B96" w:rsidRDefault="008C7135" w:rsidP="008C7135">
      <w:pPr>
        <w:rPr>
          <w:rFonts w:cstheme="minorHAnsi"/>
        </w:rPr>
      </w:pPr>
    </w:p>
    <w:p w14:paraId="06DE4FBF" w14:textId="77777777" w:rsidR="008C7135" w:rsidRPr="00A61B96" w:rsidRDefault="008C7135" w:rsidP="008C7135">
      <w:pPr>
        <w:rPr>
          <w:rFonts w:cstheme="minorHAnsi"/>
        </w:rPr>
      </w:pPr>
    </w:p>
    <w:p w14:paraId="19A61740" w14:textId="77777777" w:rsidR="008C7135" w:rsidRPr="00A61B96" w:rsidRDefault="008C7135" w:rsidP="008C7135">
      <w:pPr>
        <w:rPr>
          <w:rFonts w:cstheme="minorHAnsi"/>
        </w:rPr>
      </w:pPr>
    </w:p>
    <w:p w14:paraId="13D6A2F5" w14:textId="77777777" w:rsidR="008C7135" w:rsidRPr="00A61B96" w:rsidRDefault="008C7135" w:rsidP="008C7135">
      <w:pPr>
        <w:rPr>
          <w:rFonts w:cstheme="minorHAnsi"/>
        </w:rPr>
      </w:pPr>
    </w:p>
    <w:p w14:paraId="029BCD0D" w14:textId="77777777" w:rsidR="00845064" w:rsidRDefault="00845064" w:rsidP="008C7135">
      <w:pPr>
        <w:rPr>
          <w:rFonts w:cstheme="minorHAnsi"/>
        </w:rPr>
        <w:sectPr w:rsidR="00845064" w:rsidSect="008D42E7">
          <w:pgSz w:w="11906" w:h="16838"/>
          <w:pgMar w:top="1440" w:right="1440" w:bottom="1440" w:left="1440" w:header="708" w:footer="708" w:gutter="0"/>
          <w:cols w:space="708"/>
          <w:titlePg/>
          <w:docGrid w:linePitch="360"/>
        </w:sectPr>
      </w:pPr>
    </w:p>
    <w:p w14:paraId="2C364707" w14:textId="04F9EA3D" w:rsidR="008C7135" w:rsidRPr="00A61B96" w:rsidRDefault="008C7135" w:rsidP="008C7135">
      <w:pPr>
        <w:rPr>
          <w:rFonts w:cstheme="minorHAnsi"/>
        </w:rPr>
      </w:pPr>
    </w:p>
    <w:p w14:paraId="3E4050E6" w14:textId="77777777" w:rsidR="008C7135" w:rsidRPr="00A61B96" w:rsidRDefault="008C7135" w:rsidP="008C7135">
      <w:pPr>
        <w:pStyle w:val="TitleA"/>
        <w:jc w:val="center"/>
        <w:rPr>
          <w:rFonts w:asciiTheme="minorHAnsi" w:hAnsiTheme="minorHAnsi" w:cstheme="minorHAnsi"/>
          <w:sz w:val="36"/>
          <w:szCs w:val="36"/>
          <w:lang w:val="en-GB"/>
        </w:rPr>
      </w:pPr>
      <w:bookmarkStart w:id="8" w:name="_Toc3"/>
      <w:r w:rsidRPr="00A61B96">
        <w:rPr>
          <w:rFonts w:asciiTheme="minorHAnsi" w:hAnsiTheme="minorHAnsi" w:cstheme="minorHAnsi"/>
          <w:sz w:val="36"/>
          <w:szCs w:val="36"/>
          <w:lang w:val="en-GB"/>
        </w:rPr>
        <w:t xml:space="preserve">Exploring good practices </w:t>
      </w:r>
    </w:p>
    <w:p w14:paraId="446C4EA9" w14:textId="77777777" w:rsidR="008C7135" w:rsidRPr="00A61B96" w:rsidRDefault="008C7135" w:rsidP="008C7135">
      <w:pPr>
        <w:pStyle w:val="TitleA"/>
        <w:jc w:val="center"/>
        <w:rPr>
          <w:rFonts w:asciiTheme="minorHAnsi" w:hAnsiTheme="minorHAnsi" w:cstheme="minorHAnsi"/>
          <w:sz w:val="36"/>
          <w:szCs w:val="36"/>
          <w:lang w:val="en-GB"/>
        </w:rPr>
      </w:pPr>
      <w:r w:rsidRPr="00A61B96">
        <w:rPr>
          <w:rFonts w:asciiTheme="minorHAnsi" w:hAnsiTheme="minorHAnsi" w:cstheme="minorHAnsi"/>
          <w:sz w:val="36"/>
          <w:szCs w:val="36"/>
          <w:lang w:val="en-GB"/>
        </w:rPr>
        <w:t xml:space="preserve">of the European veterans’ policies </w:t>
      </w:r>
      <w:bookmarkEnd w:id="8"/>
    </w:p>
    <w:p w14:paraId="0A1291B3" w14:textId="77777777" w:rsidR="008C7135" w:rsidRPr="00A61B96" w:rsidRDefault="008C7135" w:rsidP="008C7135">
      <w:pPr>
        <w:pStyle w:val="BodyA"/>
        <w:spacing w:after="200" w:line="288" w:lineRule="auto"/>
        <w:jc w:val="both"/>
        <w:rPr>
          <w:rFonts w:asciiTheme="minorHAnsi" w:eastAsia="Arial" w:hAnsiTheme="minorHAnsi" w:cstheme="minorHAnsi"/>
          <w:sz w:val="24"/>
          <w:szCs w:val="24"/>
          <w:lang w:val="en-GB"/>
        </w:rPr>
      </w:pPr>
    </w:p>
    <w:p w14:paraId="056C2D83" w14:textId="77777777" w:rsidR="008C7135" w:rsidRPr="00A61B96" w:rsidRDefault="008C7135" w:rsidP="008C7135">
      <w:pPr>
        <w:pStyle w:val="1"/>
        <w:rPr>
          <w:rFonts w:asciiTheme="minorHAnsi" w:hAnsiTheme="minorHAnsi" w:cstheme="minorHAnsi"/>
          <w:b/>
          <w:bCs/>
          <w:color w:val="000000" w:themeColor="text1"/>
        </w:rPr>
      </w:pPr>
      <w:bookmarkStart w:id="9" w:name="_Toc60128484"/>
      <w:bookmarkStart w:id="10" w:name="_Toc4"/>
      <w:r w:rsidRPr="00A61B96">
        <w:rPr>
          <w:rFonts w:asciiTheme="minorHAnsi" w:hAnsiTheme="minorHAnsi" w:cstheme="minorHAnsi"/>
          <w:b/>
          <w:bCs/>
          <w:color w:val="000000" w:themeColor="text1"/>
        </w:rPr>
        <w:t>Introduction</w:t>
      </w:r>
      <w:bookmarkEnd w:id="9"/>
    </w:p>
    <w:p w14:paraId="221AB7E2" w14:textId="77777777" w:rsidR="008C7135" w:rsidRPr="00A61B96" w:rsidRDefault="008C7135" w:rsidP="008C7135"/>
    <w:p w14:paraId="760D22E7" w14:textId="77777777" w:rsidR="008C7135" w:rsidRPr="00A61B96" w:rsidRDefault="008C7135" w:rsidP="008C7135"/>
    <w:p w14:paraId="7100F4E5" w14:textId="77777777" w:rsidR="008C7135" w:rsidRPr="00A61B96" w:rsidRDefault="008C7135" w:rsidP="008C7135">
      <w:pPr>
        <w:pStyle w:val="2"/>
        <w:spacing w:after="200" w:line="276" w:lineRule="auto"/>
        <w:rPr>
          <w:sz w:val="28"/>
          <w:szCs w:val="28"/>
          <w:lang w:val="en-GB"/>
        </w:rPr>
      </w:pPr>
      <w:bookmarkStart w:id="11" w:name="_Toc60128485"/>
      <w:r w:rsidRPr="00A61B96">
        <w:rPr>
          <w:sz w:val="28"/>
          <w:szCs w:val="28"/>
          <w:lang w:val="en-GB"/>
        </w:rPr>
        <w:t>Context</w:t>
      </w:r>
      <w:bookmarkEnd w:id="10"/>
      <w:bookmarkEnd w:id="11"/>
    </w:p>
    <w:p w14:paraId="4CBFF47E" w14:textId="08A19BD8" w:rsidR="008C7135" w:rsidRPr="00A61B96" w:rsidRDefault="008C7135" w:rsidP="008C7135">
      <w:pPr>
        <w:pStyle w:val="BodyA"/>
        <w:spacing w:after="200" w:line="288"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The democratic governments used to have an almost unparalleled ability to restructure government departments as they see fit, and often use the opportunity of first taking office to do so. </w:t>
      </w:r>
      <w:proofErr w:type="spellStart"/>
      <w:r w:rsidRPr="00A61B96">
        <w:rPr>
          <w:rFonts w:asciiTheme="minorHAnsi" w:hAnsiTheme="minorHAnsi" w:cstheme="minorHAnsi"/>
          <w:sz w:val="24"/>
          <w:szCs w:val="24"/>
          <w:lang w:val="en-GB"/>
        </w:rPr>
        <w:t>Verkhovna</w:t>
      </w:r>
      <w:proofErr w:type="spellEnd"/>
      <w:r w:rsidRPr="00A61B96">
        <w:rPr>
          <w:rFonts w:asciiTheme="minorHAnsi" w:hAnsiTheme="minorHAnsi" w:cstheme="minorHAnsi"/>
          <w:sz w:val="24"/>
          <w:szCs w:val="24"/>
          <w:lang w:val="en-GB"/>
        </w:rPr>
        <w:t xml:space="preserve"> Rada of Ukraine initiated the establishment of Ministry of Veterans’ Affairs on 27 February 2018. Such a parliamentary initiative is not typical for the European legislative practices. </w:t>
      </w:r>
      <w:r w:rsidR="00314277" w:rsidRPr="00314277">
        <w:rPr>
          <w:rFonts w:asciiTheme="minorHAnsi" w:hAnsiTheme="minorHAnsi" w:cstheme="minorHAnsi"/>
          <w:sz w:val="24"/>
          <w:szCs w:val="24"/>
          <w:lang w:val="en-GB"/>
        </w:rPr>
        <w:t>The parliaments usually do not have comprehensive expertise to design and assess the consequences of building a separate government institution on the government's overall system</w:t>
      </w:r>
      <w:r w:rsidRPr="00A61B96">
        <w:rPr>
          <w:rFonts w:asciiTheme="minorHAnsi" w:hAnsiTheme="minorHAnsi" w:cstheme="minorHAnsi"/>
          <w:sz w:val="24"/>
          <w:szCs w:val="24"/>
          <w:lang w:val="en-GB"/>
        </w:rPr>
        <w:t xml:space="preserve">. However, the public deputies’ role is to reflect the objective societal needs and ask for appropriate executive decisions. The Rada “gave the </w:t>
      </w:r>
      <w:proofErr w:type="spellStart"/>
      <w:r w:rsidRPr="00A61B96">
        <w:rPr>
          <w:rFonts w:asciiTheme="minorHAnsi" w:hAnsiTheme="minorHAnsi" w:cstheme="minorHAnsi"/>
          <w:sz w:val="24"/>
          <w:szCs w:val="24"/>
          <w:lang w:val="en-GB"/>
        </w:rPr>
        <w:t>CabMin</w:t>
      </w:r>
      <w:proofErr w:type="spellEnd"/>
      <w:r w:rsidRPr="00A61B96">
        <w:rPr>
          <w:rFonts w:asciiTheme="minorHAnsi" w:hAnsiTheme="minorHAnsi" w:cstheme="minorHAnsi"/>
          <w:sz w:val="24"/>
          <w:szCs w:val="24"/>
          <w:lang w:val="en-GB"/>
        </w:rPr>
        <w:t xml:space="preserve"> a tool to finish the job.”</w:t>
      </w:r>
      <w:r w:rsidRPr="00A61B96">
        <w:rPr>
          <w:rStyle w:val="af"/>
          <w:rFonts w:asciiTheme="minorHAnsi" w:hAnsiTheme="minorHAnsi" w:cstheme="minorHAnsi"/>
          <w:sz w:val="24"/>
          <w:szCs w:val="24"/>
          <w:lang w:val="en-GB"/>
        </w:rPr>
        <w:t xml:space="preserve"> </w:t>
      </w:r>
      <w:r w:rsidRPr="00A61B96">
        <w:rPr>
          <w:rStyle w:val="af"/>
          <w:rFonts w:asciiTheme="minorHAnsi" w:hAnsiTheme="minorHAnsi" w:cstheme="minorHAnsi"/>
          <w:sz w:val="24"/>
          <w:szCs w:val="24"/>
          <w:lang w:val="en-GB"/>
        </w:rPr>
        <w:footnoteReference w:id="1"/>
      </w:r>
      <w:r w:rsidRPr="00A61B96">
        <w:rPr>
          <w:rFonts w:asciiTheme="minorHAnsi" w:hAnsiTheme="minorHAnsi" w:cstheme="minorHAnsi"/>
          <w:sz w:val="24"/>
          <w:szCs w:val="24"/>
          <w:lang w:val="en-GB"/>
        </w:rPr>
        <w:t xml:space="preserve"> The parliamentary explanatory note emphasises, </w:t>
      </w:r>
    </w:p>
    <w:p w14:paraId="7B1376FD" w14:textId="77777777" w:rsidR="008C7135" w:rsidRPr="00A61B96" w:rsidRDefault="008C7135" w:rsidP="008C7135">
      <w:pPr>
        <w:pStyle w:val="BodyA"/>
        <w:spacing w:after="200" w:line="288" w:lineRule="auto"/>
        <w:ind w:left="567" w:right="521"/>
        <w:jc w:val="both"/>
        <w:rPr>
          <w:rFonts w:asciiTheme="minorHAnsi" w:hAnsiTheme="minorHAnsi" w:cstheme="minorHAnsi"/>
          <w:sz w:val="24"/>
          <w:szCs w:val="24"/>
          <w:lang w:val="en-GB"/>
        </w:rPr>
      </w:pPr>
      <w:r w:rsidRPr="000B2DD4">
        <w:rPr>
          <w:rFonts w:asciiTheme="minorHAnsi" w:hAnsiTheme="minorHAnsi" w:cstheme="minorHAnsi"/>
          <w:lang w:val="en-GB"/>
        </w:rPr>
        <w:t>"The purpose of the draft resolution is to create an effective mechanism for the implementation the state social guarantees provided to war veterans, including from among the participants in the anti-terrorist operation, members of the families of the victims of such persons, by creating an integral state system with one state body headed by the Ministry of Ukraine for Veterans Affairs."</w:t>
      </w:r>
      <w:r w:rsidRPr="00A61B96">
        <w:rPr>
          <w:rStyle w:val="af"/>
          <w:rFonts w:asciiTheme="minorHAnsi" w:hAnsiTheme="minorHAnsi" w:cstheme="minorHAnsi"/>
          <w:sz w:val="24"/>
          <w:szCs w:val="24"/>
          <w:lang w:val="en-GB"/>
        </w:rPr>
        <w:footnoteReference w:id="2"/>
      </w:r>
      <w:r w:rsidRPr="00A61B96">
        <w:rPr>
          <w:rFonts w:asciiTheme="minorHAnsi" w:hAnsiTheme="minorHAnsi" w:cstheme="minorHAnsi"/>
          <w:sz w:val="24"/>
          <w:szCs w:val="24"/>
          <w:lang w:val="en-GB"/>
        </w:rPr>
        <w:t xml:space="preserve"> </w:t>
      </w:r>
    </w:p>
    <w:p w14:paraId="34C8B35C" w14:textId="2398E112" w:rsidR="008C7135" w:rsidRPr="00A61B96" w:rsidRDefault="00314277" w:rsidP="008C7135">
      <w:pPr>
        <w:pStyle w:val="BodyA"/>
        <w:spacing w:after="200" w:line="288" w:lineRule="auto"/>
        <w:ind w:firstLine="567"/>
        <w:jc w:val="both"/>
        <w:rPr>
          <w:rFonts w:asciiTheme="minorHAnsi" w:hAnsiTheme="minorHAnsi" w:cstheme="minorHAnsi"/>
          <w:sz w:val="24"/>
          <w:szCs w:val="24"/>
          <w:lang w:val="en-GB"/>
        </w:rPr>
      </w:pPr>
      <w:r w:rsidRPr="00314277">
        <w:rPr>
          <w:rFonts w:asciiTheme="minorHAnsi" w:hAnsiTheme="minorHAnsi" w:cstheme="minorHAnsi"/>
          <w:sz w:val="24"/>
          <w:szCs w:val="24"/>
          <w:lang w:val="en-GB"/>
        </w:rPr>
        <w:t>Building an "integral state system" and "effective mechanism" for governing sensitive issues is a comprehensive challenge as the veterans' affairs are</w:t>
      </w:r>
      <w:r>
        <w:rPr>
          <w:rFonts w:asciiTheme="minorHAnsi" w:hAnsiTheme="minorHAnsi" w:cstheme="minorHAnsi"/>
          <w:sz w:val="24"/>
          <w:szCs w:val="24"/>
          <w:lang w:val="en-GB"/>
        </w:rPr>
        <w:t xml:space="preserve">. </w:t>
      </w:r>
      <w:r w:rsidR="008C7135" w:rsidRPr="00A61B96">
        <w:rPr>
          <w:rFonts w:asciiTheme="minorHAnsi" w:hAnsiTheme="minorHAnsi" w:cstheme="minorHAnsi"/>
          <w:sz w:val="24"/>
          <w:szCs w:val="24"/>
          <w:lang w:val="en-GB"/>
        </w:rPr>
        <w:t>It requires thinking and working across multiple levels of various policy sectors – national security and defence, social and labour, financial, health care, military career transition and re-employment, and others. However, no single criteria can fully capture the complex issues related to organisational changes and institution building which are at the heart of good public governance and successful public administration reform (OECD/SIGMA, 2018). “Institution building” is recently developing as a quasi-discipline to help study and understood the comprehensive set of considerations that must be reflected in the building of government bodies (Kerr</w:t>
      </w:r>
      <w:r w:rsidR="0030216B" w:rsidRPr="00A61B96">
        <w:rPr>
          <w:rFonts w:asciiTheme="minorHAnsi" w:hAnsiTheme="minorHAnsi" w:cstheme="minorHAnsi"/>
          <w:sz w:val="24"/>
          <w:szCs w:val="24"/>
          <w:lang w:val="en-GB"/>
        </w:rPr>
        <w:t xml:space="preserve"> and </w:t>
      </w:r>
      <w:proofErr w:type="spellStart"/>
      <w:r w:rsidR="008C7135" w:rsidRPr="00A61B96">
        <w:rPr>
          <w:rFonts w:asciiTheme="minorHAnsi" w:hAnsiTheme="minorHAnsi" w:cstheme="minorHAnsi"/>
          <w:sz w:val="24"/>
          <w:szCs w:val="24"/>
          <w:lang w:val="en-GB"/>
        </w:rPr>
        <w:t>Miklaucic</w:t>
      </w:r>
      <w:proofErr w:type="spellEnd"/>
      <w:r w:rsidR="008C7135" w:rsidRPr="00A61B96">
        <w:rPr>
          <w:rFonts w:asciiTheme="minorHAnsi" w:hAnsiTheme="minorHAnsi" w:cstheme="minorHAnsi"/>
          <w:sz w:val="24"/>
          <w:szCs w:val="24"/>
          <w:lang w:val="en-GB"/>
        </w:rPr>
        <w:t>, 2017).</w:t>
      </w:r>
    </w:p>
    <w:p w14:paraId="1295962F" w14:textId="30E7F4E7" w:rsidR="008C7135" w:rsidRPr="00A61B96" w:rsidRDefault="008C7135" w:rsidP="008C7135">
      <w:pPr>
        <w:pStyle w:val="BodyA"/>
        <w:spacing w:after="200" w:line="288"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lastRenderedPageBreak/>
        <w:t xml:space="preserve">In terms of policy (and strategy), the Ukrainian definition of veterans’ affairs also must be viewed from a comparative (international) standpoint. </w:t>
      </w:r>
      <w:r w:rsidR="00314277" w:rsidRPr="00314277">
        <w:rPr>
          <w:rFonts w:asciiTheme="minorHAnsi" w:hAnsiTheme="minorHAnsi" w:cstheme="minorHAnsi"/>
          <w:sz w:val="24"/>
          <w:szCs w:val="24"/>
          <w:lang w:val="en-GB"/>
        </w:rPr>
        <w:t>It would be very unanticipated if the framing, planning, and implementing of veterans' policy does not reflect the European, NATO members, and other democratic countries' comprehensive lessons</w:t>
      </w:r>
      <w:r w:rsidRPr="00A61B96">
        <w:rPr>
          <w:rFonts w:asciiTheme="minorHAnsi" w:hAnsiTheme="minorHAnsi" w:cstheme="minorHAnsi"/>
          <w:sz w:val="24"/>
          <w:szCs w:val="24"/>
          <w:lang w:val="en-GB"/>
        </w:rPr>
        <w:t xml:space="preserve">. Since the end of the Cold war and recently, the veterans’ affairs are very dynamic due to developments in civil-military relations, new military missions, strengthening the respect to human rights in the armed forces, and others. </w:t>
      </w:r>
      <w:r w:rsidR="00314277">
        <w:rPr>
          <w:rFonts w:asciiTheme="minorHAnsi" w:hAnsiTheme="minorHAnsi" w:cstheme="minorHAnsi"/>
          <w:sz w:val="24"/>
          <w:szCs w:val="24"/>
          <w:lang w:val="en-GB"/>
        </w:rPr>
        <w:t>T</w:t>
      </w:r>
      <w:r w:rsidRPr="00A61B96">
        <w:rPr>
          <w:rFonts w:asciiTheme="minorHAnsi" w:hAnsiTheme="minorHAnsi" w:cstheme="minorHAnsi"/>
          <w:sz w:val="24"/>
          <w:szCs w:val="24"/>
          <w:lang w:val="en-GB"/>
        </w:rPr>
        <w:t xml:space="preserve">he most important in a comparative context is not the existence of a specific veterans’ agency that manages the support system but the system’s scope and depth (Burtin, 2020). </w:t>
      </w:r>
    </w:p>
    <w:p w14:paraId="0FAF40AD" w14:textId="0271A209" w:rsidR="008C7135" w:rsidRPr="00A61B96" w:rsidRDefault="00314277" w:rsidP="008C7135">
      <w:pPr>
        <w:pStyle w:val="BodyA"/>
        <w:spacing w:after="200" w:line="288" w:lineRule="auto"/>
        <w:ind w:firstLine="567"/>
        <w:jc w:val="both"/>
        <w:rPr>
          <w:rFonts w:ascii="Times New Roman" w:hAnsi="Times New Roman" w:cs="Times New Roman"/>
          <w:lang w:val="en-GB"/>
        </w:rPr>
      </w:pPr>
      <w:r w:rsidRPr="00314277">
        <w:rPr>
          <w:rFonts w:asciiTheme="minorHAnsi" w:hAnsiTheme="minorHAnsi" w:cstheme="minorHAnsi"/>
          <w:sz w:val="24"/>
          <w:szCs w:val="24"/>
          <w:lang w:val="en-GB"/>
        </w:rPr>
        <w:t xml:space="preserve">Nevertheless, for now, the </w:t>
      </w:r>
      <w:proofErr w:type="spellStart"/>
      <w:r w:rsidRPr="00314277">
        <w:rPr>
          <w:rFonts w:asciiTheme="minorHAnsi" w:hAnsiTheme="minorHAnsi" w:cstheme="minorHAnsi"/>
          <w:sz w:val="24"/>
          <w:szCs w:val="24"/>
          <w:lang w:val="en-GB"/>
        </w:rPr>
        <w:t>Minveterans</w:t>
      </w:r>
      <w:proofErr w:type="spellEnd"/>
      <w:r w:rsidRPr="00314277">
        <w:rPr>
          <w:rFonts w:asciiTheme="minorHAnsi" w:hAnsiTheme="minorHAnsi" w:cstheme="minorHAnsi"/>
          <w:sz w:val="24"/>
          <w:szCs w:val="24"/>
          <w:lang w:val="en-GB"/>
        </w:rPr>
        <w:t xml:space="preserve"> leadership appears keen to listen to other countries' experiences, which suggests that </w:t>
      </w:r>
      <w:r w:rsidR="009D6B3F">
        <w:rPr>
          <w:rFonts w:asciiTheme="minorHAnsi" w:hAnsiTheme="minorHAnsi" w:cstheme="minorHAnsi"/>
          <w:sz w:val="24"/>
          <w:szCs w:val="24"/>
          <w:lang w:val="en-GB"/>
        </w:rPr>
        <w:t>the Ministry</w:t>
      </w:r>
      <w:r w:rsidRPr="00314277">
        <w:rPr>
          <w:rFonts w:asciiTheme="minorHAnsi" w:hAnsiTheme="minorHAnsi" w:cstheme="minorHAnsi"/>
          <w:sz w:val="24"/>
          <w:szCs w:val="24"/>
          <w:lang w:val="en-GB"/>
        </w:rPr>
        <w:t xml:space="preserve"> is still finding its way on strategic questions concerning veterans. Learning from advanced democratic nations' expertise is a valuable tool for better framing the institution-building problem and finding Ukrainian solutions.</w:t>
      </w:r>
      <w:r w:rsidR="008C7135" w:rsidRPr="00A61B96">
        <w:rPr>
          <w:rFonts w:asciiTheme="minorHAnsi" w:hAnsiTheme="minorHAnsi" w:cstheme="minorHAnsi"/>
          <w:sz w:val="24"/>
          <w:szCs w:val="24"/>
          <w:lang w:val="en-GB"/>
        </w:rPr>
        <w:t xml:space="preserve"> The international experience often comes from very different security, political, societal and economic environments. However, it is equipped with important historically challenged ideas and practices that may contribute to a </w:t>
      </w:r>
      <w:r w:rsidR="00845064" w:rsidRPr="00A61B96">
        <w:rPr>
          <w:rFonts w:asciiTheme="minorHAnsi" w:hAnsiTheme="minorHAnsi" w:cstheme="minorHAnsi"/>
          <w:sz w:val="24"/>
          <w:szCs w:val="24"/>
          <w:lang w:val="en-GB"/>
        </w:rPr>
        <w:t>better-informed discussion</w:t>
      </w:r>
      <w:r w:rsidR="008C7135" w:rsidRPr="00A61B96">
        <w:rPr>
          <w:rFonts w:asciiTheme="minorHAnsi" w:hAnsiTheme="minorHAnsi" w:cstheme="minorHAnsi"/>
          <w:sz w:val="24"/>
          <w:szCs w:val="24"/>
          <w:lang w:val="en-GB"/>
        </w:rPr>
        <w:t xml:space="preserve"> on building the </w:t>
      </w:r>
      <w:proofErr w:type="spellStart"/>
      <w:r w:rsidR="008C7135" w:rsidRPr="00A61B96">
        <w:rPr>
          <w:rFonts w:asciiTheme="minorHAnsi" w:hAnsiTheme="minorHAnsi" w:cstheme="minorHAnsi"/>
          <w:sz w:val="24"/>
          <w:szCs w:val="24"/>
          <w:lang w:val="en-GB"/>
        </w:rPr>
        <w:t>Minveterans</w:t>
      </w:r>
      <w:proofErr w:type="spellEnd"/>
      <w:r w:rsidR="008C7135" w:rsidRPr="00A61B96">
        <w:rPr>
          <w:rFonts w:asciiTheme="minorHAnsi" w:hAnsiTheme="minorHAnsi" w:cstheme="minorHAnsi"/>
          <w:sz w:val="24"/>
          <w:szCs w:val="24"/>
          <w:lang w:val="en-GB"/>
        </w:rPr>
        <w:t xml:space="preserve"> as an effective, legitimate, professional, transparent and accountable institution.   </w:t>
      </w:r>
    </w:p>
    <w:p w14:paraId="5150D7C8" w14:textId="77777777" w:rsidR="008C7135" w:rsidRPr="00A61B96" w:rsidRDefault="008C7135" w:rsidP="008C7135">
      <w:pPr>
        <w:rPr>
          <w:rFonts w:cstheme="minorHAnsi"/>
        </w:rPr>
      </w:pPr>
    </w:p>
    <w:p w14:paraId="2572F092" w14:textId="77777777" w:rsidR="008C7135" w:rsidRPr="00A61B96" w:rsidRDefault="008C7135" w:rsidP="008C7135">
      <w:pPr>
        <w:pStyle w:val="2"/>
        <w:spacing w:after="200" w:line="276" w:lineRule="auto"/>
        <w:rPr>
          <w:sz w:val="28"/>
          <w:szCs w:val="28"/>
          <w:lang w:val="en-GB"/>
        </w:rPr>
      </w:pPr>
      <w:bookmarkStart w:id="12" w:name="_Toc60128486"/>
      <w:r w:rsidRPr="00A61B96">
        <w:rPr>
          <w:sz w:val="28"/>
          <w:szCs w:val="28"/>
          <w:lang w:val="en-GB"/>
        </w:rPr>
        <w:t>Objectives</w:t>
      </w:r>
      <w:bookmarkEnd w:id="12"/>
    </w:p>
    <w:p w14:paraId="6C6FBE1A" w14:textId="013017AF" w:rsidR="008C7135" w:rsidRPr="00A61B96" w:rsidRDefault="009D6B3F" w:rsidP="009D6B3F">
      <w:pPr>
        <w:pStyle w:val="BodyB"/>
        <w:spacing w:after="200" w:line="276" w:lineRule="auto"/>
        <w:jc w:val="both"/>
        <w:rPr>
          <w:rStyle w:val="None"/>
          <w:rFonts w:asciiTheme="minorHAnsi" w:hAnsiTheme="minorHAnsi" w:cstheme="minorHAnsi"/>
          <w:color w:val="222222"/>
          <w:u w:color="222222"/>
          <w:shd w:val="clear" w:color="auto" w:fill="FFFFFF"/>
          <w:lang w:val="en-GB"/>
        </w:rPr>
      </w:pPr>
      <w:bookmarkStart w:id="13" w:name="_Toc1"/>
      <w:r w:rsidRPr="009D6B3F">
        <w:rPr>
          <w:rStyle w:val="None"/>
          <w:rFonts w:asciiTheme="minorHAnsi" w:hAnsiTheme="minorHAnsi" w:cstheme="minorHAnsi"/>
          <w:color w:val="222222"/>
          <w:u w:color="222222"/>
          <w:shd w:val="clear" w:color="auto" w:fill="FFFFFF"/>
          <w:lang w:val="en-GB"/>
        </w:rPr>
        <w:t>The purpose of this study is to offer appropriate and systematised information on some “good practices” of advanced democratic countries in shaping and managing the veterans’ affairs. The study’s objective was not only to examine laws, normative acts, plans and programmes, but also to expand the scope and consider the policy and decisions made by European and NATO and other democratic countries regarding the war veterans ex-militaries. Moreover, to see what concepts and approaches produced sound effects that may inspire the Ukrainian authorities in searching for effective and efficient outcomes. The report may also signal them that some ideas might be promising recently but would fail to produce the anticipated results and even make the problems worse.</w:t>
      </w:r>
      <w:r>
        <w:rPr>
          <w:rStyle w:val="None"/>
          <w:rFonts w:asciiTheme="minorHAnsi" w:hAnsiTheme="minorHAnsi" w:cstheme="minorHAnsi"/>
          <w:color w:val="222222"/>
          <w:u w:color="222222"/>
          <w:shd w:val="clear" w:color="auto" w:fill="FFFFFF"/>
          <w:lang w:val="en-GB"/>
        </w:rPr>
        <w:t xml:space="preserve"> </w:t>
      </w:r>
      <w:r w:rsidR="008C7135" w:rsidRPr="00A61B96">
        <w:rPr>
          <w:rStyle w:val="None"/>
          <w:rFonts w:asciiTheme="minorHAnsi" w:hAnsiTheme="minorHAnsi" w:cstheme="minorHAnsi"/>
          <w:color w:val="222222"/>
          <w:u w:color="222222"/>
          <w:shd w:val="clear" w:color="auto" w:fill="FFFFFF"/>
          <w:lang w:val="en-GB"/>
        </w:rPr>
        <w:t>From this perspective, the study will identify answers to the following questions:</w:t>
      </w:r>
    </w:p>
    <w:p w14:paraId="15DCEF66" w14:textId="77777777" w:rsidR="008C7135" w:rsidRPr="00A61B96" w:rsidRDefault="008C7135" w:rsidP="008C7135">
      <w:pPr>
        <w:pStyle w:val="BodyB"/>
        <w:numPr>
          <w:ilvl w:val="0"/>
          <w:numId w:val="2"/>
        </w:numPr>
        <w:spacing w:after="200" w:line="276" w:lineRule="auto"/>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 xml:space="preserve">What is the veteran problematic in each studied country? </w:t>
      </w:r>
    </w:p>
    <w:p w14:paraId="57D8CA96" w14:textId="77777777" w:rsidR="008C7135" w:rsidRPr="00A61B96" w:rsidRDefault="008C7135" w:rsidP="008C7135">
      <w:pPr>
        <w:pStyle w:val="BodyB"/>
        <w:numPr>
          <w:ilvl w:val="0"/>
          <w:numId w:val="2"/>
        </w:numPr>
        <w:spacing w:after="200" w:line="276" w:lineRule="auto"/>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 xml:space="preserve">What is the basic paradigm of national veterans’ policy in its historical and contemporary context? </w:t>
      </w:r>
    </w:p>
    <w:p w14:paraId="32E0AE9D" w14:textId="77777777" w:rsidR="008C7135" w:rsidRPr="00A61B96" w:rsidRDefault="008C7135" w:rsidP="008C7135">
      <w:pPr>
        <w:pStyle w:val="BodyB"/>
        <w:numPr>
          <w:ilvl w:val="0"/>
          <w:numId w:val="2"/>
        </w:numPr>
        <w:spacing w:after="200" w:line="276" w:lineRule="auto"/>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 xml:space="preserve">What are the veterans’ policy actors and stakeholders? </w:t>
      </w:r>
    </w:p>
    <w:p w14:paraId="709799DE" w14:textId="77777777" w:rsidR="008C7135" w:rsidRPr="00A61B96" w:rsidRDefault="008C7135" w:rsidP="008C7135">
      <w:pPr>
        <w:pStyle w:val="BodyB"/>
        <w:numPr>
          <w:ilvl w:val="0"/>
          <w:numId w:val="2"/>
        </w:numPr>
        <w:spacing w:after="200" w:line="276" w:lineRule="auto"/>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 xml:space="preserve">How is the policy formulated regarding the role of veterans? </w:t>
      </w:r>
    </w:p>
    <w:p w14:paraId="02F6DBE1" w14:textId="77777777" w:rsidR="008C7135" w:rsidRPr="00A61B96" w:rsidRDefault="008C7135" w:rsidP="008C7135">
      <w:pPr>
        <w:pStyle w:val="BodyB"/>
        <w:numPr>
          <w:ilvl w:val="0"/>
          <w:numId w:val="2"/>
        </w:numPr>
        <w:spacing w:after="200" w:line="276" w:lineRule="auto"/>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 xml:space="preserve">How is the policy resourced and implemented? </w:t>
      </w:r>
    </w:p>
    <w:p w14:paraId="535DEE86" w14:textId="77777777" w:rsidR="008C7135" w:rsidRPr="00A61B96" w:rsidRDefault="008C7135" w:rsidP="008C7135">
      <w:pPr>
        <w:pStyle w:val="BodyB"/>
        <w:numPr>
          <w:ilvl w:val="0"/>
          <w:numId w:val="2"/>
        </w:numPr>
        <w:spacing w:after="200" w:line="276" w:lineRule="auto"/>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lastRenderedPageBreak/>
        <w:t>How is the policy’ effectiveness estimated?</w:t>
      </w:r>
    </w:p>
    <w:p w14:paraId="559475D4" w14:textId="36E008EE" w:rsidR="008C7135" w:rsidRPr="00A61B96" w:rsidRDefault="008C7135" w:rsidP="008C7135">
      <w:pPr>
        <w:pStyle w:val="BodyB"/>
        <w:spacing w:after="200" w:line="276" w:lineRule="auto"/>
        <w:ind w:firstLine="567"/>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lang w:val="en-GB"/>
        </w:rPr>
        <w:t xml:space="preserve">It is hoped that the report reflects the most important and applicable aspects of the country-specific veterans’ policy. The knowledge is addressed primarily to </w:t>
      </w:r>
      <w:r w:rsidRPr="00A61B96">
        <w:rPr>
          <w:rStyle w:val="None"/>
          <w:rFonts w:asciiTheme="minorHAnsi" w:hAnsiTheme="minorHAnsi" w:cstheme="minorHAnsi"/>
          <w:color w:val="222222"/>
          <w:u w:color="222222"/>
          <w:shd w:val="clear" w:color="auto" w:fill="FFFFFF"/>
          <w:lang w:val="en-GB"/>
        </w:rPr>
        <w:t xml:space="preserve">the veterans’ policy stakeholders, decision-makers, and </w:t>
      </w:r>
      <w:proofErr w:type="spellStart"/>
      <w:r w:rsidRPr="00A61B96">
        <w:rPr>
          <w:rStyle w:val="None"/>
          <w:rFonts w:asciiTheme="minorHAnsi" w:hAnsiTheme="minorHAnsi" w:cstheme="minorHAnsi"/>
          <w:color w:val="222222"/>
          <w:u w:color="222222"/>
          <w:shd w:val="clear" w:color="auto" w:fill="FFFFFF"/>
          <w:lang w:val="en-GB"/>
        </w:rPr>
        <w:t>Minveterans</w:t>
      </w:r>
      <w:proofErr w:type="spellEnd"/>
      <w:r w:rsidRPr="00A61B96">
        <w:rPr>
          <w:rStyle w:val="None"/>
          <w:rFonts w:asciiTheme="minorHAnsi" w:hAnsiTheme="minorHAnsi" w:cstheme="minorHAnsi"/>
          <w:color w:val="222222"/>
          <w:u w:color="222222"/>
          <w:shd w:val="clear" w:color="auto" w:fill="FFFFFF"/>
          <w:lang w:val="en-GB"/>
        </w:rPr>
        <w:t xml:space="preserve">’ servants. Contributing to their </w:t>
      </w:r>
      <w:r w:rsidRPr="00A61B96">
        <w:rPr>
          <w:rStyle w:val="None"/>
          <w:rFonts w:asciiTheme="minorHAnsi" w:hAnsiTheme="minorHAnsi" w:cstheme="minorHAnsi"/>
          <w:lang w:val="en-GB"/>
        </w:rPr>
        <w:t>awareness</w:t>
      </w:r>
      <w:r w:rsidRPr="00A61B96">
        <w:rPr>
          <w:rStyle w:val="None"/>
          <w:rFonts w:asciiTheme="minorHAnsi" w:hAnsiTheme="minorHAnsi" w:cstheme="minorHAnsi"/>
          <w:color w:val="222222"/>
          <w:u w:color="222222"/>
          <w:shd w:val="clear" w:color="auto" w:fill="FFFFFF"/>
          <w:lang w:val="en-GB"/>
        </w:rPr>
        <w:t xml:space="preserve"> about the international experience may help them build the Ministry as a veteran-centric institution with a modern service delivery model (SDM). The report might also be used as a source of references for structured discussions with veterans and specialised civil society organisations. </w:t>
      </w:r>
    </w:p>
    <w:p w14:paraId="32C4AF57" w14:textId="05457B73" w:rsidR="008C7135" w:rsidRDefault="009D6B3F" w:rsidP="008C7135">
      <w:pPr>
        <w:pStyle w:val="BodyB"/>
        <w:spacing w:after="200" w:line="276" w:lineRule="auto"/>
        <w:ind w:firstLine="567"/>
        <w:jc w:val="both"/>
        <w:rPr>
          <w:rStyle w:val="None"/>
          <w:rFonts w:asciiTheme="minorHAnsi" w:hAnsiTheme="minorHAnsi" w:cstheme="minorHAnsi"/>
          <w:color w:val="222222"/>
          <w:u w:color="222222"/>
          <w:shd w:val="clear" w:color="auto" w:fill="FFFFFF"/>
          <w:lang w:val="en-GB"/>
        </w:rPr>
      </w:pPr>
      <w:r w:rsidRPr="009D6B3F">
        <w:rPr>
          <w:rStyle w:val="None"/>
          <w:rFonts w:asciiTheme="minorHAnsi" w:hAnsiTheme="minorHAnsi" w:cstheme="minorHAnsi"/>
          <w:color w:val="222222"/>
          <w:u w:color="222222"/>
          <w:shd w:val="clear" w:color="auto" w:fill="FFFFFF"/>
          <w:lang w:val="en-GB"/>
        </w:rPr>
        <w:t>However, it is essential to learn from other nations' experience and lessons, but it is imperative to develop Ukrainian solutions to address Ukrainian challenges and difficulties.</w:t>
      </w:r>
    </w:p>
    <w:p w14:paraId="559D9C61" w14:textId="77777777" w:rsidR="009D6B3F" w:rsidRPr="00A61B96" w:rsidRDefault="009D6B3F" w:rsidP="008C7135">
      <w:pPr>
        <w:pStyle w:val="BodyB"/>
        <w:spacing w:after="200" w:line="276" w:lineRule="auto"/>
        <w:ind w:firstLine="567"/>
        <w:jc w:val="both"/>
        <w:rPr>
          <w:rStyle w:val="None"/>
          <w:rFonts w:asciiTheme="minorHAnsi" w:hAnsiTheme="minorHAnsi" w:cstheme="minorHAnsi"/>
          <w:color w:val="222222"/>
          <w:u w:color="222222"/>
          <w:shd w:val="clear" w:color="auto" w:fill="FFFFFF"/>
          <w:lang w:val="en-GB"/>
        </w:rPr>
      </w:pPr>
    </w:p>
    <w:p w14:paraId="3E877579" w14:textId="2D8C938D" w:rsidR="008C7135" w:rsidRPr="00A61B96" w:rsidRDefault="008C7135" w:rsidP="008C7135">
      <w:pPr>
        <w:pStyle w:val="2"/>
        <w:spacing w:after="200" w:line="276" w:lineRule="auto"/>
        <w:rPr>
          <w:sz w:val="28"/>
          <w:szCs w:val="28"/>
          <w:lang w:val="en-GB"/>
        </w:rPr>
      </w:pPr>
      <w:bookmarkStart w:id="14" w:name="_Toc60128487"/>
      <w:r w:rsidRPr="00A61B96">
        <w:rPr>
          <w:sz w:val="28"/>
          <w:szCs w:val="28"/>
          <w:lang w:val="en-GB"/>
        </w:rPr>
        <w:t xml:space="preserve">Approach, scope, </w:t>
      </w:r>
      <w:r w:rsidRPr="004B4053">
        <w:rPr>
          <w:sz w:val="28"/>
          <w:szCs w:val="28"/>
          <w:lang w:val="en-GB"/>
        </w:rPr>
        <w:t>and research assumptions</w:t>
      </w:r>
      <w:bookmarkEnd w:id="14"/>
      <w:r w:rsidRPr="00A61B96">
        <w:rPr>
          <w:sz w:val="28"/>
          <w:szCs w:val="28"/>
          <w:lang w:val="en-GB"/>
        </w:rPr>
        <w:t xml:space="preserve"> </w:t>
      </w:r>
    </w:p>
    <w:p w14:paraId="7E6CE760" w14:textId="77777777" w:rsidR="000B2DD4" w:rsidRDefault="008C7135" w:rsidP="000B2DD4">
      <w:pPr>
        <w:pStyle w:val="BodyB"/>
        <w:spacing w:after="200" w:line="276" w:lineRule="auto"/>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The earlier work on NATO-Ukraine Military Career Transition (MCT) Trust Fund (TF) outlined that the core problem of the veterans’ affairs in Ukraine can be defined as “</w:t>
      </w:r>
      <w:r w:rsidRPr="00A61B96">
        <w:rPr>
          <w:rStyle w:val="None"/>
          <w:rFonts w:asciiTheme="minorHAnsi" w:hAnsiTheme="minorHAnsi" w:cstheme="minorHAnsi"/>
          <w:i/>
          <w:iCs/>
          <w:color w:val="222222"/>
          <w:u w:color="222222"/>
          <w:shd w:val="clear" w:color="auto" w:fill="FFFFFF"/>
          <w:lang w:val="en-GB"/>
        </w:rPr>
        <w:t>transition</w:t>
      </w:r>
      <w:r w:rsidRPr="00A61B96">
        <w:rPr>
          <w:rStyle w:val="None"/>
          <w:rFonts w:asciiTheme="minorHAnsi" w:hAnsiTheme="minorHAnsi" w:cstheme="minorHAnsi"/>
          <w:color w:val="222222"/>
          <w:u w:color="222222"/>
          <w:shd w:val="clear" w:color="auto" w:fill="FFFFFF"/>
          <w:lang w:val="en-GB"/>
        </w:rPr>
        <w:t xml:space="preserve"> from military service to civilian life.” </w:t>
      </w:r>
    </w:p>
    <w:p w14:paraId="225BDEA6" w14:textId="54077222" w:rsidR="000B2DD4" w:rsidRDefault="008C7135" w:rsidP="000B2DD4">
      <w:pPr>
        <w:pStyle w:val="BodyB"/>
        <w:spacing w:after="200" w:line="276" w:lineRule="auto"/>
        <w:ind w:firstLine="567"/>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 xml:space="preserve">“Transition” means substantial changes in the course of life of the military servants, which severity depends on various factors: the duration of Service and major trauma being critical, along with retraining and re-employment, education, retirement, and others with the necessity of solving critical issues like health, moving to another city, housing, and many family issues. “Transition” is a process, not a single act. It begins while still on Service, intensifies during the last period before separation and first civilian months, and gradually converts into life-long support. </w:t>
      </w:r>
      <w:r w:rsidRPr="00A61B96">
        <w:rPr>
          <w:rStyle w:val="None"/>
          <w:rFonts w:asciiTheme="minorHAnsi" w:hAnsiTheme="minorHAnsi" w:cstheme="minorHAnsi"/>
          <w:color w:val="222222"/>
          <w:u w:color="222222"/>
          <w:lang w:val="en-GB"/>
        </w:rPr>
        <w:t>Transition is generally linked to changes in a person’s appearance, activity, status, roles, and relationships, often involving significant psychosocial and social adjustments and emotional dimensions.</w:t>
      </w:r>
      <w:r w:rsidRPr="00A61B96">
        <w:rPr>
          <w:rFonts w:asciiTheme="minorHAnsi" w:hAnsiTheme="minorHAnsi" w:cstheme="minorHAnsi"/>
          <w:shd w:val="clear" w:color="auto" w:fill="FFFFFF"/>
          <w:lang w:val="en-GB"/>
        </w:rPr>
        <w:t xml:space="preserve"> Military “transition” emphasises movement across institutional settings while “reintegration” of veterans describes changes in their life roles (</w:t>
      </w:r>
      <w:proofErr w:type="spellStart"/>
      <w:r w:rsidRPr="00A61B96">
        <w:rPr>
          <w:rFonts w:asciiTheme="minorHAnsi" w:hAnsiTheme="minorHAnsi" w:cstheme="minorHAnsi"/>
          <w:shd w:val="clear" w:color="auto" w:fill="FFFFFF"/>
          <w:lang w:val="en-GB"/>
        </w:rPr>
        <w:t>Elnitsky</w:t>
      </w:r>
      <w:proofErr w:type="spellEnd"/>
      <w:r w:rsidRPr="00A61B96">
        <w:rPr>
          <w:rFonts w:asciiTheme="minorHAnsi" w:hAnsiTheme="minorHAnsi" w:cstheme="minorHAnsi"/>
          <w:shd w:val="clear" w:color="auto" w:fill="FFFFFF"/>
          <w:lang w:val="en-GB"/>
        </w:rPr>
        <w:t xml:space="preserve"> et al., 2017).</w:t>
      </w:r>
    </w:p>
    <w:p w14:paraId="0F8A0E41" w14:textId="3708D33F" w:rsidR="000B2DD4" w:rsidRDefault="008C7135" w:rsidP="000B2DD4">
      <w:pPr>
        <w:pStyle w:val="BodyB"/>
        <w:spacing w:after="200" w:line="276" w:lineRule="auto"/>
        <w:ind w:firstLine="567"/>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“Military service” could be specified in vari</w:t>
      </w:r>
      <w:r w:rsidR="00700E74">
        <w:rPr>
          <w:rStyle w:val="None"/>
          <w:rFonts w:asciiTheme="minorHAnsi" w:hAnsiTheme="minorHAnsi" w:cstheme="minorHAnsi"/>
          <w:color w:val="222222"/>
          <w:u w:color="222222"/>
          <w:shd w:val="clear" w:color="auto" w:fill="FFFFFF"/>
          <w:lang w:val="en-GB"/>
        </w:rPr>
        <w:t>ous</w:t>
      </w:r>
      <w:r w:rsidRPr="00A61B96">
        <w:rPr>
          <w:rStyle w:val="None"/>
          <w:rFonts w:asciiTheme="minorHAnsi" w:hAnsiTheme="minorHAnsi" w:cstheme="minorHAnsi"/>
          <w:color w:val="222222"/>
          <w:u w:color="222222"/>
          <w:shd w:val="clear" w:color="auto" w:fill="FFFFFF"/>
          <w:lang w:val="en-GB"/>
        </w:rPr>
        <w:t xml:space="preserve"> contexts</w:t>
      </w:r>
      <w:r w:rsidR="008D42E7" w:rsidRPr="00A61B96">
        <w:rPr>
          <w:rStyle w:val="None"/>
          <w:rFonts w:asciiTheme="minorHAnsi" w:hAnsiTheme="minorHAnsi" w:cstheme="minorHAnsi"/>
          <w:color w:val="222222"/>
          <w:u w:color="222222"/>
          <w:shd w:val="clear" w:color="auto" w:fill="FFFFFF"/>
          <w:lang w:val="en-GB"/>
        </w:rPr>
        <w:t>,</w:t>
      </w:r>
      <w:r w:rsidRPr="00A61B96">
        <w:rPr>
          <w:rStyle w:val="None"/>
          <w:rFonts w:asciiTheme="minorHAnsi" w:hAnsiTheme="minorHAnsi" w:cstheme="minorHAnsi"/>
          <w:color w:val="222222"/>
          <w:u w:color="222222"/>
          <w:shd w:val="clear" w:color="auto" w:fill="FFFFFF"/>
          <w:lang w:val="en-GB"/>
        </w:rPr>
        <w:t xml:space="preserve"> but the most important distinctions are between peace and wartime; volunteer, </w:t>
      </w:r>
      <w:r w:rsidR="008D42E7" w:rsidRPr="00A61B96">
        <w:rPr>
          <w:rStyle w:val="None"/>
          <w:rFonts w:asciiTheme="minorHAnsi" w:hAnsiTheme="minorHAnsi" w:cstheme="minorHAnsi"/>
          <w:color w:val="222222"/>
          <w:u w:color="222222"/>
          <w:shd w:val="clear" w:color="auto" w:fill="FFFFFF"/>
          <w:lang w:val="en-GB"/>
        </w:rPr>
        <w:t>conscript,</w:t>
      </w:r>
      <w:r w:rsidRPr="00A61B96">
        <w:rPr>
          <w:rStyle w:val="None"/>
          <w:rFonts w:asciiTheme="minorHAnsi" w:hAnsiTheme="minorHAnsi" w:cstheme="minorHAnsi"/>
          <w:color w:val="222222"/>
          <w:u w:color="222222"/>
          <w:shd w:val="clear" w:color="auto" w:fill="FFFFFF"/>
          <w:lang w:val="en-GB"/>
        </w:rPr>
        <w:t xml:space="preserve"> or reservist; participation in combat operations and their intensity and frequency; and others.</w:t>
      </w:r>
    </w:p>
    <w:p w14:paraId="0EA8F00D" w14:textId="7ABBBE8D" w:rsidR="008C7135" w:rsidRPr="000B2DD4" w:rsidRDefault="008C7135" w:rsidP="000B2DD4">
      <w:pPr>
        <w:pStyle w:val="BodyB"/>
        <w:spacing w:after="200" w:line="276" w:lineRule="auto"/>
        <w:ind w:firstLine="567"/>
        <w:jc w:val="both"/>
        <w:rPr>
          <w:rStyle w:val="None"/>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 xml:space="preserve">The “civilian life” is also seen in diverse perspectives: </w:t>
      </w:r>
      <w:r w:rsidRPr="00A61B96">
        <w:rPr>
          <w:rStyle w:val="None"/>
          <w:rFonts w:asciiTheme="minorHAnsi" w:hAnsiTheme="minorHAnsi" w:cstheme="minorHAnsi"/>
          <w:color w:val="222222"/>
          <w:u w:color="222222"/>
          <w:lang w:val="en-GB"/>
        </w:rPr>
        <w:t xml:space="preserve">from the notion that veterans are one of the few privileged groups in the society whose benefits do not fall under the classification of “welfare” but instead of deserved rights. </w:t>
      </w:r>
    </w:p>
    <w:p w14:paraId="52B7B51E" w14:textId="23437905" w:rsidR="008C7135" w:rsidRPr="00A61B96" w:rsidRDefault="008C7135" w:rsidP="00070239">
      <w:pPr>
        <w:pStyle w:val="BodyB"/>
        <w:spacing w:after="200" w:line="276" w:lineRule="auto"/>
        <w:ind w:firstLine="567"/>
        <w:jc w:val="both"/>
        <w:rPr>
          <w:rFonts w:asciiTheme="minorHAnsi" w:hAnsiTheme="minorHAnsi" w:cstheme="minorHAnsi"/>
          <w:color w:val="222222"/>
          <w:u w:color="222222"/>
          <w:shd w:val="clear" w:color="auto" w:fill="FFFFFF"/>
          <w:lang w:val="en-GB"/>
        </w:rPr>
      </w:pPr>
      <w:r w:rsidRPr="00A61B96">
        <w:rPr>
          <w:rStyle w:val="None"/>
          <w:rFonts w:asciiTheme="minorHAnsi" w:hAnsiTheme="minorHAnsi" w:cstheme="minorHAnsi"/>
          <w:color w:val="222222"/>
          <w:u w:color="222222"/>
          <w:shd w:val="clear" w:color="auto" w:fill="FFFFFF"/>
          <w:lang w:val="en-GB"/>
        </w:rPr>
        <w:t xml:space="preserve">“Transition from military service to civilian life” presumes the development of specific national policy (a strategy as well) and establishment of a government agency to take the lead in initiatives, inter-agency coordination, resource allocation, and performance management. The transition is a multi-faceted process with dimensions depending on the conditions of </w:t>
      </w:r>
      <w:r w:rsidRPr="00A61B96">
        <w:rPr>
          <w:rStyle w:val="None"/>
          <w:rFonts w:asciiTheme="minorHAnsi" w:hAnsiTheme="minorHAnsi" w:cstheme="minorHAnsi"/>
          <w:color w:val="222222"/>
          <w:u w:color="222222"/>
          <w:shd w:val="clear" w:color="auto" w:fill="FFFFFF"/>
          <w:lang w:val="en-GB"/>
        </w:rPr>
        <w:lastRenderedPageBreak/>
        <w:t xml:space="preserve">separation from the Service. For the early leavers, the issue of transferability of marketable skills, and thus employability, could be the key dimension. For the retired militaries and their families, the cash-compensation and pension, housing, and post-service health care are essential. For injured or disabled people, all problems are vital and intricated. </w:t>
      </w:r>
    </w:p>
    <w:p w14:paraId="6CAC3383" w14:textId="58878B6F" w:rsidR="008C7135" w:rsidRPr="00A61B96" w:rsidRDefault="008C7135" w:rsidP="008C7135">
      <w:pPr>
        <w:pStyle w:val="BodyA"/>
        <w:spacing w:after="200" w:line="288" w:lineRule="auto"/>
        <w:ind w:firstLine="567"/>
        <w:jc w:val="both"/>
        <w:rPr>
          <w:lang w:val="en-GB"/>
        </w:rPr>
      </w:pPr>
      <w:r w:rsidRPr="00A61B96">
        <w:rPr>
          <w:rFonts w:asciiTheme="minorHAnsi" w:hAnsiTheme="minorHAnsi" w:cstheme="minorHAnsi"/>
          <w:sz w:val="24"/>
          <w:szCs w:val="24"/>
          <w:lang w:val="en-GB"/>
        </w:rPr>
        <w:t xml:space="preserve">When turned into government policy, the </w:t>
      </w:r>
      <w:r w:rsidR="00700E74">
        <w:rPr>
          <w:rFonts w:asciiTheme="minorHAnsi" w:hAnsiTheme="minorHAnsi" w:cstheme="minorHAnsi"/>
          <w:sz w:val="24"/>
          <w:szCs w:val="24"/>
          <w:lang w:val="en-GB"/>
        </w:rPr>
        <w:t>principal</w:t>
      </w:r>
      <w:r w:rsidRPr="00A61B96">
        <w:rPr>
          <w:rFonts w:asciiTheme="minorHAnsi" w:hAnsiTheme="minorHAnsi" w:cstheme="minorHAnsi"/>
          <w:sz w:val="24"/>
          <w:szCs w:val="24"/>
          <w:lang w:val="en-GB"/>
        </w:rPr>
        <w:t xml:space="preserve"> element of “transition from military service to civilian life” is the definition of “veteran.” </w:t>
      </w:r>
      <w:r w:rsidRPr="00A61B96">
        <w:rPr>
          <w:rFonts w:asciiTheme="minorHAnsi" w:hAnsiTheme="minorHAnsi" w:cstheme="minorHAnsi"/>
          <w:lang w:val="en-GB"/>
        </w:rPr>
        <w:t>Defining who are the “veterans,” the nations “…</w:t>
      </w:r>
      <w:r w:rsidRPr="00A61B96">
        <w:rPr>
          <w:rFonts w:asciiTheme="minorHAnsi" w:hAnsiTheme="minorHAnsi" w:cstheme="minorHAnsi"/>
          <w:sz w:val="24"/>
          <w:szCs w:val="24"/>
          <w:lang w:val="en-GB"/>
        </w:rPr>
        <w:t>recognize the sacrifices that the men and women of the armed forces give to their country and provide care and support for them and their families once they leave the military as veterans” (</w:t>
      </w:r>
      <w:proofErr w:type="spellStart"/>
      <w:r w:rsidRPr="00A61B96">
        <w:rPr>
          <w:rFonts w:asciiTheme="minorHAnsi" w:hAnsiTheme="minorHAnsi" w:cstheme="minorHAnsi"/>
          <w:sz w:val="24"/>
          <w:szCs w:val="24"/>
          <w:lang w:val="en-GB"/>
        </w:rPr>
        <w:t>Dandeker</w:t>
      </w:r>
      <w:proofErr w:type="spellEnd"/>
      <w:r w:rsidRPr="00A61B96">
        <w:rPr>
          <w:rFonts w:asciiTheme="minorHAnsi" w:hAnsiTheme="minorHAnsi" w:cstheme="minorHAnsi"/>
          <w:sz w:val="24"/>
          <w:szCs w:val="24"/>
          <w:lang w:val="en-GB"/>
        </w:rPr>
        <w:t xml:space="preserve"> et al., 2006). Depending on what definition is being used, governments and societies define the context within which they develop a policy for responding to the veterans’ needs and more precisely – the veterans’ problematic as a scope, socio-legal framework of benefits and eligibility criteria. </w:t>
      </w:r>
    </w:p>
    <w:p w14:paraId="25410CD9" w14:textId="77777777" w:rsidR="008C7135" w:rsidRPr="00A61B96" w:rsidRDefault="008C7135" w:rsidP="008C7135">
      <w:pPr>
        <w:pStyle w:val="BodyA"/>
        <w:spacing w:after="200" w:line="288" w:lineRule="auto"/>
        <w:ind w:firstLine="567"/>
        <w:jc w:val="both"/>
        <w:rPr>
          <w:rFonts w:asciiTheme="minorHAnsi" w:eastAsia="Times New Roman" w:hAnsiTheme="minorHAnsi" w:cstheme="minorHAnsi"/>
          <w:sz w:val="24"/>
          <w:szCs w:val="24"/>
          <w:lang w:val="en-GB"/>
        </w:rPr>
      </w:pPr>
      <w:r w:rsidRPr="00A61B96">
        <w:rPr>
          <w:rFonts w:asciiTheme="minorHAnsi" w:hAnsiTheme="minorHAnsi" w:cstheme="minorHAnsi"/>
          <w:sz w:val="24"/>
          <w:szCs w:val="24"/>
          <w:lang w:val="en-GB"/>
        </w:rPr>
        <w:t xml:space="preserve">For the finding of “good practices,” information is searched across a heterogeneous network of policies and management practices (tools, in terms of organisations and resources, and objects) applied by the governments in varying circumstances. </w:t>
      </w:r>
      <w:r w:rsidRPr="00A61B96">
        <w:rPr>
          <w:rFonts w:asciiTheme="minorHAnsi" w:eastAsia="Times New Roman" w:hAnsiTheme="minorHAnsi" w:cstheme="minorHAnsi"/>
          <w:sz w:val="24"/>
          <w:szCs w:val="24"/>
          <w:lang w:val="en-GB"/>
        </w:rPr>
        <w:t>The research distinguishes between "policy" and "domain" </w:t>
      </w:r>
      <w:r w:rsidRPr="00A61B96">
        <w:rPr>
          <w:rFonts w:asciiTheme="minorHAnsi" w:eastAsia="Times New Roman" w:hAnsiTheme="minorHAnsi" w:cstheme="minorHAnsi"/>
          <w:i/>
          <w:iCs/>
          <w:color w:val="0E101A"/>
          <w:sz w:val="24"/>
          <w:szCs w:val="24"/>
          <w:lang w:val="en-GB"/>
        </w:rPr>
        <w:t>in the spirit</w:t>
      </w:r>
      <w:r w:rsidRPr="00A61B96">
        <w:rPr>
          <w:rFonts w:asciiTheme="minorHAnsi" w:eastAsia="Times New Roman" w:hAnsiTheme="minorHAnsi" w:cstheme="minorHAnsi"/>
          <w:sz w:val="24"/>
          <w:szCs w:val="24"/>
          <w:lang w:val="en-GB"/>
        </w:rPr>
        <w:t> of ISO 10040/2 and ISO10164-19 to reduce the complexity and provide a clear focus on policymaking and implementation.</w:t>
      </w:r>
    </w:p>
    <w:p w14:paraId="4B9695CE" w14:textId="60CB9949" w:rsidR="008C7135" w:rsidRPr="00A61B96" w:rsidRDefault="008C7135" w:rsidP="008C7135">
      <w:pPr>
        <w:pStyle w:val="BodyA"/>
        <w:spacing w:after="200" w:line="288" w:lineRule="auto"/>
        <w:ind w:firstLine="567"/>
        <w:jc w:val="both"/>
        <w:rPr>
          <w:color w:val="000000" w:themeColor="text1"/>
          <w:lang w:val="en-GB"/>
        </w:rPr>
      </w:pPr>
      <w:r w:rsidRPr="00A61B96">
        <w:rPr>
          <w:rFonts w:asciiTheme="minorHAnsi" w:hAnsiTheme="minorHAnsi" w:cstheme="minorHAnsi"/>
          <w:sz w:val="24"/>
          <w:szCs w:val="24"/>
          <w:lang w:val="en-GB"/>
        </w:rPr>
        <w:t>“Veterans’ policy”</w:t>
      </w:r>
      <w:r w:rsidRPr="00A61B96">
        <w:rPr>
          <w:rFonts w:asciiTheme="minorHAnsi" w:hAnsiTheme="minorHAnsi" w:cstheme="minorHAnsi"/>
          <w:i/>
          <w:iCs/>
          <w:sz w:val="24"/>
          <w:szCs w:val="24"/>
          <w:lang w:val="en-GB"/>
        </w:rPr>
        <w:t xml:space="preserve"> </w:t>
      </w:r>
      <w:r w:rsidRPr="00A61B96">
        <w:rPr>
          <w:rFonts w:asciiTheme="minorHAnsi" w:hAnsiTheme="minorHAnsi" w:cstheme="minorHAnsi"/>
          <w:sz w:val="24"/>
          <w:szCs w:val="24"/>
          <w:lang w:val="en-GB"/>
        </w:rPr>
        <w:t>is defined (a working definition</w:t>
      </w:r>
      <w:r w:rsidRPr="00A61B96">
        <w:rPr>
          <w:rStyle w:val="af"/>
          <w:rFonts w:asciiTheme="minorHAnsi" w:hAnsiTheme="minorHAnsi" w:cstheme="minorHAnsi"/>
          <w:sz w:val="24"/>
          <w:szCs w:val="24"/>
          <w:lang w:val="en-GB"/>
        </w:rPr>
        <w:footnoteReference w:id="3"/>
      </w:r>
      <w:r w:rsidRPr="00A61B96">
        <w:rPr>
          <w:rFonts w:asciiTheme="minorHAnsi" w:hAnsiTheme="minorHAnsi" w:cstheme="minorHAnsi"/>
          <w:sz w:val="24"/>
          <w:szCs w:val="24"/>
          <w:lang w:val="en-GB"/>
        </w:rPr>
        <w:t xml:space="preserve">) as deliberate decisions and actions of governments and other public authorities, undertaken to </w:t>
      </w:r>
      <w:r w:rsidRPr="00A61B96">
        <w:rPr>
          <w:rFonts w:asciiTheme="minorHAnsi" w:hAnsiTheme="minorHAnsi" w:cstheme="minorHAnsi"/>
          <w:lang w:val="en-GB"/>
        </w:rPr>
        <w:t xml:space="preserve">frame the public </w:t>
      </w:r>
      <w:r w:rsidRPr="00A61B96">
        <w:rPr>
          <w:rFonts w:asciiTheme="minorHAnsi" w:hAnsiTheme="minorHAnsi" w:cstheme="minorHAnsi"/>
          <w:sz w:val="24"/>
          <w:szCs w:val="24"/>
          <w:lang w:val="en-GB"/>
        </w:rPr>
        <w:t>recogni</w:t>
      </w:r>
      <w:r w:rsidRPr="00A61B96">
        <w:rPr>
          <w:rFonts w:asciiTheme="minorHAnsi" w:hAnsiTheme="minorHAnsi" w:cstheme="minorHAnsi"/>
          <w:lang w:val="en-GB"/>
        </w:rPr>
        <w:t>tion</w:t>
      </w:r>
      <w:r w:rsidRPr="00A61B96">
        <w:rPr>
          <w:rFonts w:asciiTheme="minorHAnsi" w:hAnsiTheme="minorHAnsi" w:cstheme="minorHAnsi"/>
          <w:sz w:val="24"/>
          <w:szCs w:val="24"/>
          <w:lang w:val="en-GB"/>
        </w:rPr>
        <w:t xml:space="preserve"> and provide legally defined services and support to the veterans</w:t>
      </w:r>
      <w:r w:rsidRPr="00A61B96">
        <w:rPr>
          <w:rStyle w:val="af"/>
          <w:rFonts w:asciiTheme="minorHAnsi" w:hAnsiTheme="minorHAnsi" w:cstheme="minorHAnsi"/>
          <w:sz w:val="24"/>
          <w:szCs w:val="24"/>
          <w:lang w:val="en-GB"/>
        </w:rPr>
        <w:footnoteReference w:id="4"/>
      </w:r>
      <w:r w:rsidRPr="00A61B96">
        <w:rPr>
          <w:rFonts w:asciiTheme="minorHAnsi" w:hAnsiTheme="minorHAnsi" w:cstheme="minorHAnsi"/>
          <w:sz w:val="24"/>
          <w:szCs w:val="24"/>
          <w:lang w:val="en-GB"/>
        </w:rPr>
        <w:t xml:space="preserve"> and their families.</w:t>
      </w:r>
      <w:r w:rsidRPr="00A61B96">
        <w:rPr>
          <w:rFonts w:asciiTheme="minorHAnsi" w:hAnsiTheme="minorHAnsi" w:cstheme="minorHAnsi"/>
          <w:lang w:val="en-GB"/>
        </w:rPr>
        <w:t xml:space="preserve"> </w:t>
      </w:r>
      <w:r w:rsidRPr="00A61B96">
        <w:rPr>
          <w:rFonts w:asciiTheme="minorHAnsi" w:eastAsia="Times New Roman" w:hAnsiTheme="minorHAnsi" w:cs="Times New Roman"/>
          <w:color w:val="212529"/>
          <w:sz w:val="24"/>
          <w:szCs w:val="24"/>
          <w:shd w:val="clear" w:color="auto" w:fill="FFFFFF"/>
          <w:lang w:val="en-GB"/>
        </w:rPr>
        <w:t xml:space="preserve">Veterans’ policy </w:t>
      </w:r>
      <w:r w:rsidRPr="00A61B96">
        <w:rPr>
          <w:rFonts w:asciiTheme="minorHAnsi" w:hAnsiTheme="minorHAnsi" w:cstheme="minorHAnsi"/>
          <w:sz w:val="24"/>
          <w:szCs w:val="24"/>
          <w:lang w:val="en-GB"/>
        </w:rPr>
        <w:t>supports</w:t>
      </w:r>
      <w:r w:rsidRPr="00A61B96">
        <w:rPr>
          <w:rFonts w:asciiTheme="minorHAnsi" w:eastAsia="Times New Roman" w:hAnsiTheme="minorHAnsi" w:cs="Times New Roman"/>
          <w:color w:val="212529"/>
          <w:sz w:val="24"/>
          <w:szCs w:val="24"/>
          <w:shd w:val="clear" w:color="auto" w:fill="FFFFFF"/>
          <w:lang w:val="en-GB"/>
        </w:rPr>
        <w:t xml:space="preserve"> the achievement of quality outcomes, addresses compliance with legislative obligations, and reduces performance risks by establishing standards and institutional checks and balances. It forms the </w:t>
      </w:r>
      <w:proofErr w:type="spellStart"/>
      <w:r w:rsidRPr="00A61B96">
        <w:rPr>
          <w:rFonts w:asciiTheme="minorHAnsi" w:eastAsia="Times New Roman" w:hAnsiTheme="minorHAnsi" w:cs="Times New Roman"/>
          <w:color w:val="212529"/>
          <w:sz w:val="24"/>
          <w:szCs w:val="24"/>
          <w:shd w:val="clear" w:color="auto" w:fill="FFFFFF"/>
          <w:lang w:val="en-GB"/>
        </w:rPr>
        <w:t>Minveterans</w:t>
      </w:r>
      <w:proofErr w:type="spellEnd"/>
      <w:r w:rsidRPr="00A61B96">
        <w:rPr>
          <w:rFonts w:asciiTheme="minorHAnsi" w:eastAsia="Times New Roman" w:hAnsiTheme="minorHAnsi" w:cs="Times New Roman"/>
          <w:color w:val="212529"/>
          <w:sz w:val="24"/>
          <w:szCs w:val="24"/>
          <w:shd w:val="clear" w:color="auto" w:fill="FFFFFF"/>
          <w:lang w:val="en-GB"/>
        </w:rPr>
        <w:t xml:space="preserve"> governing system and service delivery model. The </w:t>
      </w:r>
      <w:r w:rsidRPr="00A61B96">
        <w:rPr>
          <w:rFonts w:asciiTheme="minorHAnsi" w:hAnsiTheme="minorHAnsi" w:cstheme="minorHAnsi"/>
          <w:sz w:val="24"/>
          <w:szCs w:val="24"/>
          <w:lang w:val="en-GB"/>
        </w:rPr>
        <w:t xml:space="preserve">veterans’ policy stems from higher-level strategies and policies such as social, national security and defence, human rights, </w:t>
      </w:r>
      <w:r w:rsidR="00700E74">
        <w:rPr>
          <w:rFonts w:asciiTheme="minorHAnsi" w:hAnsiTheme="minorHAnsi" w:cstheme="minorHAnsi"/>
          <w:sz w:val="24"/>
          <w:szCs w:val="24"/>
          <w:lang w:val="en-GB"/>
        </w:rPr>
        <w:t>etc</w:t>
      </w:r>
      <w:r w:rsidRPr="00A61B96">
        <w:rPr>
          <w:rFonts w:asciiTheme="minorHAnsi" w:hAnsiTheme="minorHAnsi" w:cstheme="minorHAnsi"/>
          <w:sz w:val="24"/>
          <w:szCs w:val="24"/>
          <w:lang w:val="en-GB"/>
        </w:rPr>
        <w:t xml:space="preserve">. Hierarchically, it is structured in </w:t>
      </w:r>
      <w:r w:rsidRPr="00A61B96">
        <w:rPr>
          <w:rFonts w:asciiTheme="minorHAnsi" w:hAnsiTheme="minorHAnsi" w:cstheme="minorHAnsi"/>
          <w:i/>
          <w:iCs/>
          <w:sz w:val="24"/>
          <w:szCs w:val="24"/>
          <w:lang w:val="en-GB"/>
        </w:rPr>
        <w:t xml:space="preserve">tasks-oriented </w:t>
      </w:r>
      <w:r w:rsidRPr="00A61B96">
        <w:rPr>
          <w:rFonts w:asciiTheme="minorHAnsi" w:hAnsiTheme="minorHAnsi" w:cstheme="minorHAnsi"/>
          <w:sz w:val="24"/>
          <w:szCs w:val="24"/>
          <w:lang w:val="en-GB"/>
        </w:rPr>
        <w:t xml:space="preserve">and </w:t>
      </w:r>
      <w:r w:rsidRPr="00A61B96">
        <w:rPr>
          <w:rFonts w:asciiTheme="minorHAnsi" w:hAnsiTheme="minorHAnsi" w:cstheme="minorHAnsi"/>
          <w:i/>
          <w:iCs/>
          <w:sz w:val="24"/>
          <w:szCs w:val="24"/>
          <w:lang w:val="en-GB"/>
        </w:rPr>
        <w:t xml:space="preserve">functional </w:t>
      </w:r>
      <w:r w:rsidRPr="00A61B96">
        <w:rPr>
          <w:rFonts w:asciiTheme="minorHAnsi" w:hAnsiTheme="minorHAnsi" w:cstheme="minorHAnsi"/>
          <w:sz w:val="24"/>
          <w:szCs w:val="24"/>
          <w:lang w:val="en-GB"/>
        </w:rPr>
        <w:t>policies</w:t>
      </w:r>
      <w:r w:rsidRPr="00A61B96">
        <w:rPr>
          <w:rFonts w:asciiTheme="minorHAnsi" w:hAnsiTheme="minorHAnsi" w:cstheme="minorHAnsi"/>
          <w:i/>
          <w:iCs/>
          <w:sz w:val="24"/>
          <w:szCs w:val="24"/>
          <w:lang w:val="en-GB"/>
        </w:rPr>
        <w:t>.</w:t>
      </w:r>
      <w:r w:rsidRPr="00A61B96">
        <w:rPr>
          <w:rFonts w:asciiTheme="minorHAnsi" w:hAnsiTheme="minorHAnsi" w:cstheme="minorHAnsi"/>
          <w:sz w:val="24"/>
          <w:szCs w:val="24"/>
          <w:lang w:val="en-GB"/>
        </w:rPr>
        <w:t xml:space="preserve"> Task-oriented is when the government acts to achieve concrete indicators, e.g., a level of employment, housing or standard of living of veterans. Functional policies are healthcare policy, housing policy, retraining and employ</w:t>
      </w:r>
      <w:r w:rsidRPr="00A61B96">
        <w:rPr>
          <w:rFonts w:asciiTheme="minorHAnsi" w:hAnsiTheme="minorHAnsi" w:cstheme="minorHAnsi"/>
          <w:color w:val="000000" w:themeColor="text1"/>
          <w:sz w:val="24"/>
          <w:szCs w:val="24"/>
          <w:lang w:val="en-GB"/>
        </w:rPr>
        <w:t xml:space="preserve">ment policy, and others (Weis, 1994).  </w:t>
      </w:r>
    </w:p>
    <w:p w14:paraId="6AFDE9C8" w14:textId="6C32A7CE" w:rsidR="008C7135" w:rsidRPr="00A61B96" w:rsidRDefault="008C7135" w:rsidP="008C7135">
      <w:pPr>
        <w:pStyle w:val="BodyA"/>
        <w:spacing w:after="200" w:line="288"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w:t>
      </w:r>
      <w:proofErr w:type="gramStart"/>
      <w:r w:rsidRPr="00A61B96">
        <w:rPr>
          <w:rFonts w:asciiTheme="minorHAnsi" w:hAnsiTheme="minorHAnsi" w:cstheme="minorHAnsi"/>
          <w:sz w:val="24"/>
          <w:szCs w:val="24"/>
          <w:lang w:val="en-GB"/>
        </w:rPr>
        <w:t>Veterans</w:t>
      </w:r>
      <w:proofErr w:type="gramEnd"/>
      <w:r w:rsidRPr="00A61B96">
        <w:rPr>
          <w:rFonts w:asciiTheme="minorHAnsi" w:hAnsiTheme="minorHAnsi" w:cstheme="minorHAnsi"/>
          <w:sz w:val="24"/>
          <w:szCs w:val="24"/>
          <w:lang w:val="en-GB"/>
        </w:rPr>
        <w:t xml:space="preserve"> domain” includes those “object” that should be managed </w:t>
      </w:r>
      <w:r w:rsidR="00700E74">
        <w:rPr>
          <w:rFonts w:asciiTheme="minorHAnsi" w:hAnsiTheme="minorHAnsi" w:cstheme="minorHAnsi"/>
          <w:sz w:val="24"/>
          <w:szCs w:val="24"/>
          <w:lang w:val="en-GB"/>
        </w:rPr>
        <w:t>to</w:t>
      </w:r>
      <w:r w:rsidRPr="00A61B96">
        <w:rPr>
          <w:rFonts w:asciiTheme="minorHAnsi" w:hAnsiTheme="minorHAnsi" w:cstheme="minorHAnsi"/>
          <w:sz w:val="24"/>
          <w:szCs w:val="24"/>
          <w:lang w:val="en-GB"/>
        </w:rPr>
        <w:t xml:space="preserve"> implement the veterans’ policy tasks. These include human and material components such as servants in governing authorities, civil society organisations and volunteers, individual and organised caregivers, donors, self-helping veterans’ organisations</w:t>
      </w:r>
      <w:r w:rsidR="00700E74">
        <w:rPr>
          <w:rFonts w:asciiTheme="minorHAnsi" w:hAnsiTheme="minorHAnsi" w:cstheme="minorHAnsi"/>
          <w:sz w:val="24"/>
          <w:szCs w:val="24"/>
          <w:lang w:val="en-GB"/>
        </w:rPr>
        <w:t>,</w:t>
      </w:r>
      <w:r w:rsidRPr="00A61B96">
        <w:rPr>
          <w:rFonts w:asciiTheme="minorHAnsi" w:hAnsiTheme="minorHAnsi" w:cstheme="minorHAnsi"/>
          <w:sz w:val="24"/>
          <w:szCs w:val="24"/>
          <w:lang w:val="en-GB"/>
        </w:rPr>
        <w:t xml:space="preserve"> hospitals, recreation centres, social facilities, houses, and many others. The research was interested in these objects only to the extent they support the veterans’ policy. </w:t>
      </w:r>
    </w:p>
    <w:p w14:paraId="29FE97B7" w14:textId="45003B3B" w:rsidR="008C7135" w:rsidRPr="00A61B96" w:rsidRDefault="008C7135" w:rsidP="008C7135">
      <w:pPr>
        <w:pStyle w:val="BodyA"/>
        <w:spacing w:after="200" w:line="288"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lastRenderedPageBreak/>
        <w:t xml:space="preserve">The method of "good practices” is used to define "how" to structure better the (future) Ministry for Veterans Affairs’ policy. It is not about "what should be done" or "why </w:t>
      </w:r>
      <w:proofErr w:type="spellStart"/>
      <w:r w:rsidRPr="00A61B96">
        <w:rPr>
          <w:rFonts w:asciiTheme="minorHAnsi" w:hAnsiTheme="minorHAnsi" w:cstheme="minorHAnsi"/>
          <w:sz w:val="24"/>
          <w:szCs w:val="24"/>
          <w:lang w:val="en-GB"/>
        </w:rPr>
        <w:t>Minveterans</w:t>
      </w:r>
      <w:proofErr w:type="spellEnd"/>
      <w:r w:rsidRPr="00A61B96">
        <w:rPr>
          <w:rFonts w:asciiTheme="minorHAnsi" w:hAnsiTheme="minorHAnsi" w:cstheme="minorHAnsi"/>
          <w:sz w:val="24"/>
          <w:szCs w:val="24"/>
          <w:lang w:val="en-GB"/>
        </w:rPr>
        <w:t xml:space="preserve"> need</w:t>
      </w:r>
      <w:r w:rsidR="00700E74">
        <w:rPr>
          <w:rFonts w:asciiTheme="minorHAnsi" w:hAnsiTheme="minorHAnsi" w:cstheme="minorHAnsi"/>
          <w:sz w:val="24"/>
          <w:szCs w:val="24"/>
          <w:lang w:val="en-GB"/>
        </w:rPr>
        <w:t>s</w:t>
      </w:r>
      <w:r w:rsidRPr="00A61B96">
        <w:rPr>
          <w:rFonts w:asciiTheme="minorHAnsi" w:hAnsiTheme="minorHAnsi" w:cstheme="minorHAnsi"/>
          <w:sz w:val="24"/>
          <w:szCs w:val="24"/>
          <w:lang w:val="en-GB"/>
        </w:rPr>
        <w:t xml:space="preserve"> to act." These are questions and answers that the Ukrainian authorities and veterans’ policy stakeholders should define themselves. The good practices provide </w:t>
      </w:r>
      <w:r w:rsidR="00700E74">
        <w:rPr>
          <w:rFonts w:asciiTheme="minorHAnsi" w:hAnsiTheme="minorHAnsi" w:cstheme="minorHAnsi"/>
          <w:sz w:val="24"/>
          <w:szCs w:val="24"/>
          <w:lang w:val="en-GB"/>
        </w:rPr>
        <w:t xml:space="preserve">an </w:t>
      </w:r>
      <w:r w:rsidRPr="00A61B96">
        <w:rPr>
          <w:rFonts w:asciiTheme="minorHAnsi" w:hAnsiTheme="minorHAnsi" w:cstheme="minorHAnsi"/>
          <w:sz w:val="24"/>
          <w:szCs w:val="24"/>
          <w:lang w:val="en-GB"/>
        </w:rPr>
        <w:t xml:space="preserve">orientation of the way of thinking on veteran’ problematic, inform about specific perspectives and approaches, and share lessons from immediate results and long-term outcomes – they are about thinking, doing, and improving veterans’ policy and not about “rules.” </w:t>
      </w:r>
    </w:p>
    <w:p w14:paraId="270F1D46" w14:textId="70041CFC" w:rsidR="008C7135" w:rsidRPr="00700E74" w:rsidRDefault="008C7135" w:rsidP="00700E74">
      <w:pPr>
        <w:pStyle w:val="BodyA"/>
        <w:spacing w:after="200" w:line="288" w:lineRule="auto"/>
        <w:ind w:firstLine="567"/>
        <w:jc w:val="both"/>
        <w:rPr>
          <w:rFonts w:ascii="Times New Roman" w:hAnsi="Times New Roman" w:cs="Times New Roman"/>
          <w:sz w:val="24"/>
          <w:szCs w:val="24"/>
        </w:rPr>
      </w:pPr>
      <w:r w:rsidRPr="00A61B96">
        <w:rPr>
          <w:rFonts w:asciiTheme="minorHAnsi" w:hAnsiTheme="minorHAnsi" w:cstheme="minorHAnsi"/>
          <w:sz w:val="24"/>
          <w:szCs w:val="24"/>
          <w:lang w:val="en-GB"/>
        </w:rPr>
        <w:t xml:space="preserve">“Good” is a </w:t>
      </w:r>
      <w:proofErr w:type="gramStart"/>
      <w:r w:rsidRPr="00A61B96">
        <w:rPr>
          <w:rFonts w:asciiTheme="minorHAnsi" w:hAnsiTheme="minorHAnsi" w:cstheme="minorHAnsi"/>
          <w:sz w:val="24"/>
          <w:szCs w:val="24"/>
          <w:lang w:val="en-GB"/>
        </w:rPr>
        <w:t>State</w:t>
      </w:r>
      <w:proofErr w:type="gramEnd"/>
      <w:r w:rsidRPr="00A61B96">
        <w:rPr>
          <w:rFonts w:asciiTheme="minorHAnsi" w:hAnsiTheme="minorHAnsi" w:cstheme="minorHAnsi"/>
          <w:sz w:val="24"/>
          <w:szCs w:val="24"/>
          <w:lang w:val="en-GB"/>
        </w:rPr>
        <w:t xml:space="preserve"> policy regarding veterans, implemented in real political, economic, social, security and psychological settings, which have been positively assessed in terms of adequacy, effectiveness, and efficiency related to process and outcomes. The policy relevance is also viewed through the prisms of sustainability, inter-</w:t>
      </w:r>
      <w:proofErr w:type="spellStart"/>
      <w:r w:rsidRPr="00A61B96">
        <w:rPr>
          <w:rFonts w:asciiTheme="minorHAnsi" w:hAnsiTheme="minorHAnsi" w:cstheme="minorHAnsi"/>
          <w:sz w:val="24"/>
          <w:szCs w:val="24"/>
          <w:lang w:val="en-GB"/>
        </w:rPr>
        <w:t>sectorality</w:t>
      </w:r>
      <w:proofErr w:type="spellEnd"/>
      <w:r w:rsidRPr="00A61B96">
        <w:rPr>
          <w:rFonts w:asciiTheme="minorHAnsi" w:hAnsiTheme="minorHAnsi" w:cstheme="minorHAnsi"/>
          <w:sz w:val="24"/>
          <w:szCs w:val="24"/>
          <w:lang w:val="en-GB"/>
        </w:rPr>
        <w:t xml:space="preserve">, and stakeholders’ engagement. The overall research approach emphasises that a particular practice is “good” in a specific national context and may not work appropriately in a different environment. “Good practices” can be applied to certain conditions, </w:t>
      </w:r>
      <w:r w:rsidRPr="00700E74">
        <w:rPr>
          <w:rFonts w:asciiTheme="minorHAnsi" w:hAnsiTheme="minorHAnsi" w:cstheme="minorHAnsi"/>
          <w:sz w:val="24"/>
          <w:szCs w:val="24"/>
          <w:lang w:val="en-GB"/>
        </w:rPr>
        <w:t xml:space="preserve">adapted to similar circumstances and refined to become even better in the concrete environment. </w:t>
      </w:r>
      <w:r w:rsidR="00700E74" w:rsidRPr="00700E74">
        <w:rPr>
          <w:rFonts w:asciiTheme="minorHAnsi" w:hAnsiTheme="minorHAnsi" w:cstheme="minorHAnsi"/>
          <w:sz w:val="24"/>
          <w:szCs w:val="24"/>
        </w:rPr>
        <w:t>Their transferability level should be discussed further by the Ukrainian authorities concerning </w:t>
      </w:r>
      <w:r w:rsidR="00700E74" w:rsidRPr="00700E74">
        <w:rPr>
          <w:rStyle w:val="a8"/>
          <w:rFonts w:asciiTheme="minorHAnsi" w:hAnsiTheme="minorHAnsi" w:cstheme="minorHAnsi"/>
          <w:color w:val="0E101A"/>
          <w:sz w:val="24"/>
          <w:szCs w:val="24"/>
        </w:rPr>
        <w:t>their</w:t>
      </w:r>
      <w:r w:rsidR="00700E74" w:rsidRPr="00700E74">
        <w:rPr>
          <w:rFonts w:asciiTheme="minorHAnsi" w:hAnsiTheme="minorHAnsi" w:cstheme="minorHAnsi"/>
          <w:sz w:val="24"/>
          <w:szCs w:val="24"/>
        </w:rPr>
        <w:t> good practices, history, culture, welfare state development, and veterans' dynamics.</w:t>
      </w:r>
    </w:p>
    <w:bookmarkEnd w:id="13"/>
    <w:p w14:paraId="09E2DF73" w14:textId="11113DC3" w:rsidR="008C7135" w:rsidRPr="00A61B96" w:rsidRDefault="008C7135" w:rsidP="008C7135">
      <w:pPr>
        <w:pStyle w:val="BodyA"/>
        <w:spacing w:after="200" w:line="288" w:lineRule="auto"/>
        <w:ind w:firstLine="567"/>
        <w:jc w:val="both"/>
        <w:rPr>
          <w:rStyle w:val="None"/>
          <w:rFonts w:asciiTheme="minorHAnsi" w:hAnsiTheme="minorHAnsi" w:cstheme="minorHAnsi"/>
          <w:sz w:val="24"/>
          <w:szCs w:val="24"/>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For the searching of “good practices,” framing is a method of describing and interpreting the veterans’ problem space to arrive at a manageable problem definition (statement). The frame permits to select certain critical aspects of the veterans’ problematic and make them more prominent to elicit good policy and management practices.  This approach </w:t>
      </w:r>
      <w:r w:rsidRPr="00A61B96">
        <w:rPr>
          <w:rFonts w:asciiTheme="minorHAnsi" w:hAnsiTheme="minorHAnsi" w:cstheme="minorHAnsi"/>
          <w:sz w:val="24"/>
          <w:szCs w:val="24"/>
          <w:lang w:val="en-GB"/>
        </w:rPr>
        <w:t>provides</w:t>
      </w:r>
      <w:r w:rsidRPr="00A61B96">
        <w:rPr>
          <w:rStyle w:val="None"/>
          <w:rFonts w:asciiTheme="minorHAnsi" w:hAnsiTheme="minorHAnsi" w:cstheme="minorHAnsi"/>
          <w:color w:val="000000" w:themeColor="text1"/>
          <w:sz w:val="24"/>
          <w:szCs w:val="24"/>
          <w:u w:color="222222"/>
          <w:shd w:val="clear" w:color="auto" w:fill="FFFFFF"/>
          <w:lang w:val="en-GB"/>
        </w:rPr>
        <w:t xml:space="preserve"> a ground for the building of shared understanding between the veterans’ policy stakeholders on what the essence of the problem is, how the veterans’ policy could be made successful, what tools and resources should be provided, and what service delivery model could better meet the promises and demands</w:t>
      </w:r>
      <w:r w:rsidR="00700E74" w:rsidRPr="00700E74">
        <w:t xml:space="preserve"> </w:t>
      </w:r>
      <w:r w:rsidR="00700E74" w:rsidRPr="00700E74">
        <w:rPr>
          <w:rStyle w:val="None"/>
          <w:rFonts w:asciiTheme="minorHAnsi" w:hAnsiTheme="minorHAnsi" w:cstheme="minorHAnsi"/>
          <w:color w:val="000000" w:themeColor="text1"/>
          <w:sz w:val="24"/>
          <w:szCs w:val="24"/>
          <w:u w:color="222222"/>
          <w:shd w:val="clear" w:color="auto" w:fill="FFFFFF"/>
          <w:lang w:val="en-GB"/>
        </w:rPr>
        <w:t xml:space="preserve">Defining the "veteran problem" is a complicated and sensitive task. It extends to almost the entire political and social space – what at first seems to be a clear (simple) veteran problem is often merely a symptom of comprehensive national security, social equity, economic, and human rights concern. The problem definition (statement) helps to get the veterans problematic into the political and public agenda to increase its salience and accessibility (Weaver, 2007). </w:t>
      </w:r>
    </w:p>
    <w:p w14:paraId="54FFE8F8" w14:textId="5B6F5CD0" w:rsidR="008C7135" w:rsidRPr="00BF4961" w:rsidRDefault="008C7135" w:rsidP="00BF4961">
      <w:pPr>
        <w:spacing w:after="200" w:line="276" w:lineRule="auto"/>
        <w:ind w:firstLine="567"/>
        <w:jc w:val="both"/>
        <w:rPr>
          <w:rFonts w:asciiTheme="minorHAnsi" w:hAnsiTheme="minorHAnsi" w:cstheme="minorHAnsi"/>
        </w:rPr>
      </w:pPr>
      <w:r w:rsidRPr="00A61B96">
        <w:rPr>
          <w:rFonts w:asciiTheme="minorHAnsi" w:hAnsiTheme="minorHAnsi" w:cstheme="minorHAnsi"/>
        </w:rPr>
        <w:t xml:space="preserve">There </w:t>
      </w:r>
      <w:r w:rsidR="00700E74">
        <w:rPr>
          <w:rFonts w:asciiTheme="minorHAnsi" w:hAnsiTheme="minorHAnsi" w:cstheme="minorHAnsi"/>
        </w:rPr>
        <w:t>is</w:t>
      </w:r>
      <w:r w:rsidRPr="00A61B96">
        <w:rPr>
          <w:rFonts w:asciiTheme="minorHAnsi" w:hAnsiTheme="minorHAnsi" w:cstheme="minorHAnsi"/>
        </w:rPr>
        <w:t xml:space="preserve"> two primary </w:t>
      </w:r>
      <w:proofErr w:type="gramStart"/>
      <w:r w:rsidRPr="00A61B96">
        <w:rPr>
          <w:rFonts w:asciiTheme="minorHAnsi" w:hAnsiTheme="minorHAnsi" w:cstheme="minorHAnsi"/>
        </w:rPr>
        <w:t>consideration</w:t>
      </w:r>
      <w:proofErr w:type="gramEnd"/>
      <w:r w:rsidRPr="00A61B96">
        <w:rPr>
          <w:rFonts w:asciiTheme="minorHAnsi" w:hAnsiTheme="minorHAnsi" w:cstheme="minorHAnsi"/>
        </w:rPr>
        <w:t xml:space="preserve"> regarding the search for veterans’ policy good practices. From one side, </w:t>
      </w:r>
      <w:r w:rsidR="00BF4961">
        <w:rPr>
          <w:rFonts w:asciiTheme="minorHAnsi" w:hAnsiTheme="minorHAnsi" w:cstheme="minorHAnsi"/>
        </w:rPr>
        <w:t>m</w:t>
      </w:r>
      <w:r w:rsidRPr="00BF4961">
        <w:rPr>
          <w:rFonts w:asciiTheme="minorHAnsi" w:hAnsiTheme="minorHAnsi" w:cstheme="minorHAnsi"/>
        </w:rPr>
        <w:t xml:space="preserve">ost of </w:t>
      </w:r>
      <w:r w:rsidRPr="00BF4961">
        <w:rPr>
          <w:rStyle w:val="None"/>
          <w:rFonts w:asciiTheme="minorHAnsi" w:hAnsiTheme="minorHAnsi" w:cstheme="minorHAnsi"/>
          <w:color w:val="000000" w:themeColor="text1"/>
          <w:u w:color="222222"/>
          <w:shd w:val="clear" w:color="auto" w:fill="FFFFFF"/>
        </w:rPr>
        <w:t xml:space="preserve">the European and other democratic military have a compatible set of missions, roles, functions, </w:t>
      </w:r>
      <w:proofErr w:type="spellStart"/>
      <w:r w:rsidRPr="00BF4961">
        <w:rPr>
          <w:rStyle w:val="None"/>
          <w:rFonts w:asciiTheme="minorHAnsi" w:hAnsiTheme="minorHAnsi" w:cstheme="minorHAnsi"/>
          <w:color w:val="000000" w:themeColor="text1"/>
          <w:u w:color="222222"/>
          <w:shd w:val="clear" w:color="auto" w:fill="FFFFFF"/>
        </w:rPr>
        <w:t>organisation</w:t>
      </w:r>
      <w:proofErr w:type="spellEnd"/>
      <w:r w:rsidRPr="00BF4961">
        <w:rPr>
          <w:rStyle w:val="None"/>
          <w:rFonts w:asciiTheme="minorHAnsi" w:hAnsiTheme="minorHAnsi" w:cstheme="minorHAnsi"/>
          <w:color w:val="000000" w:themeColor="text1"/>
          <w:u w:color="222222"/>
          <w:shd w:val="clear" w:color="auto" w:fill="FFFFFF"/>
        </w:rPr>
        <w:t>, unit structure, military ranks, a system of education and training, tactical doctrines, and others. Despite some of them are more expeditionary oriented (</w:t>
      </w:r>
      <w:r w:rsidR="00700E74">
        <w:rPr>
          <w:rStyle w:val="None"/>
          <w:rFonts w:asciiTheme="minorHAnsi" w:hAnsiTheme="minorHAnsi" w:cstheme="minorHAnsi"/>
          <w:color w:val="000000" w:themeColor="text1"/>
          <w:u w:color="222222"/>
          <w:shd w:val="clear" w:color="auto" w:fill="FFFFFF"/>
        </w:rPr>
        <w:t xml:space="preserve">the </w:t>
      </w:r>
      <w:r w:rsidR="00700E74" w:rsidRPr="00BF4961">
        <w:rPr>
          <w:rStyle w:val="None"/>
          <w:rFonts w:asciiTheme="minorHAnsi" w:hAnsiTheme="minorHAnsi" w:cstheme="minorHAnsi"/>
          <w:color w:val="000000" w:themeColor="text1"/>
          <w:u w:color="222222"/>
          <w:shd w:val="clear" w:color="auto" w:fill="FFFFFF"/>
        </w:rPr>
        <w:t xml:space="preserve">USA, </w:t>
      </w:r>
      <w:r w:rsidR="00700E74">
        <w:rPr>
          <w:rStyle w:val="None"/>
          <w:rFonts w:asciiTheme="minorHAnsi" w:hAnsiTheme="minorHAnsi" w:cstheme="minorHAnsi"/>
          <w:color w:val="000000" w:themeColor="text1"/>
          <w:u w:color="222222"/>
          <w:shd w:val="clear" w:color="auto" w:fill="FFFFFF"/>
        </w:rPr>
        <w:t xml:space="preserve">the </w:t>
      </w:r>
      <w:r w:rsidRPr="00BF4961">
        <w:rPr>
          <w:rStyle w:val="None"/>
          <w:rFonts w:asciiTheme="minorHAnsi" w:hAnsiTheme="minorHAnsi" w:cstheme="minorHAnsi"/>
          <w:color w:val="000000" w:themeColor="text1"/>
          <w:u w:color="222222"/>
          <w:shd w:val="clear" w:color="auto" w:fill="FFFFFF"/>
        </w:rPr>
        <w:t xml:space="preserve">UK, France, </w:t>
      </w:r>
      <w:r w:rsidR="00BF4961" w:rsidRPr="00BF4961">
        <w:rPr>
          <w:rStyle w:val="None"/>
          <w:rFonts w:asciiTheme="minorHAnsi" w:hAnsiTheme="minorHAnsi" w:cstheme="minorHAnsi"/>
          <w:color w:val="000000" w:themeColor="text1"/>
          <w:u w:color="222222"/>
          <w:shd w:val="clear" w:color="auto" w:fill="FFFFFF"/>
        </w:rPr>
        <w:t>the Netherlands</w:t>
      </w:r>
      <w:r w:rsidRPr="00BF4961">
        <w:rPr>
          <w:rStyle w:val="None"/>
          <w:rFonts w:asciiTheme="minorHAnsi" w:hAnsiTheme="minorHAnsi" w:cstheme="minorHAnsi"/>
          <w:color w:val="000000" w:themeColor="text1"/>
          <w:u w:color="222222"/>
          <w:shd w:val="clear" w:color="auto" w:fill="FFFFFF"/>
        </w:rPr>
        <w:t>). In contra</w:t>
      </w:r>
      <w:r w:rsidRPr="00BF4961">
        <w:rPr>
          <w:rFonts w:asciiTheme="minorHAnsi" w:hAnsiTheme="minorHAnsi" w:cstheme="minorHAnsi"/>
        </w:rPr>
        <w:t xml:space="preserve">st, others are dominantly focused on territorial </w:t>
      </w:r>
      <w:proofErr w:type="spellStart"/>
      <w:r w:rsidRPr="00BF4961">
        <w:rPr>
          <w:rFonts w:asciiTheme="minorHAnsi" w:hAnsiTheme="minorHAnsi" w:cstheme="minorHAnsi"/>
        </w:rPr>
        <w:t>defence</w:t>
      </w:r>
      <w:proofErr w:type="spellEnd"/>
      <w:r w:rsidR="00BF4961" w:rsidRPr="00BF4961">
        <w:rPr>
          <w:rFonts w:asciiTheme="minorHAnsi" w:hAnsiTheme="minorHAnsi" w:cstheme="minorHAnsi"/>
        </w:rPr>
        <w:t xml:space="preserve"> as members of NATO or neutral </w:t>
      </w:r>
      <w:r w:rsidRPr="00BF4961">
        <w:rPr>
          <w:rFonts w:asciiTheme="minorHAnsi" w:hAnsiTheme="minorHAnsi" w:cstheme="minorHAnsi"/>
        </w:rPr>
        <w:t>(</w:t>
      </w:r>
      <w:r w:rsidR="00BF4961" w:rsidRPr="00BF4961">
        <w:rPr>
          <w:rFonts w:asciiTheme="minorHAnsi" w:hAnsiTheme="minorHAnsi" w:cstheme="minorHAnsi"/>
        </w:rPr>
        <w:t xml:space="preserve">Germany, </w:t>
      </w:r>
      <w:r w:rsidRPr="00BF4961">
        <w:rPr>
          <w:rFonts w:asciiTheme="minorHAnsi" w:hAnsiTheme="minorHAnsi" w:cstheme="minorHAnsi"/>
        </w:rPr>
        <w:t xml:space="preserve">Italy, Spain, </w:t>
      </w:r>
      <w:r w:rsidR="00BF4961" w:rsidRPr="00BF4961">
        <w:rPr>
          <w:rFonts w:asciiTheme="minorHAnsi" w:hAnsiTheme="minorHAnsi" w:cstheme="minorHAnsi"/>
        </w:rPr>
        <w:t xml:space="preserve">Greece, Denmark, Norway, Sweden, </w:t>
      </w:r>
      <w:r w:rsidRPr="00BF4961">
        <w:rPr>
          <w:rFonts w:asciiTheme="minorHAnsi" w:hAnsiTheme="minorHAnsi" w:cstheme="minorHAnsi"/>
        </w:rPr>
        <w:t xml:space="preserve">Austria, Finland). However, both groups engage the militaries in international peacekeeping and anti-terrorism operations or </w:t>
      </w:r>
      <w:r w:rsidRPr="00BF4961">
        <w:rPr>
          <w:rFonts w:asciiTheme="minorHAnsi" w:hAnsiTheme="minorHAnsi" w:cstheme="minorHAnsi"/>
        </w:rPr>
        <w:lastRenderedPageBreak/>
        <w:t xml:space="preserve">contribute by military non-combat means. </w:t>
      </w:r>
      <w:r w:rsidR="00BF4961">
        <w:rPr>
          <w:rFonts w:asciiTheme="minorHAnsi" w:hAnsiTheme="minorHAnsi" w:cstheme="minorHAnsi"/>
        </w:rPr>
        <w:t>Simultaneously, m</w:t>
      </w:r>
      <w:r w:rsidRPr="00BF4961">
        <w:rPr>
          <w:rFonts w:asciiTheme="minorHAnsi" w:hAnsiTheme="minorHAnsi" w:cstheme="minorHAnsi"/>
        </w:rPr>
        <w:t xml:space="preserve">ost of the European military undergo comprehensive </w:t>
      </w:r>
      <w:proofErr w:type="spellStart"/>
      <w:r w:rsidRPr="00BF4961">
        <w:rPr>
          <w:rFonts w:asciiTheme="minorHAnsi" w:hAnsiTheme="minorHAnsi" w:cstheme="minorHAnsi"/>
        </w:rPr>
        <w:t>defence</w:t>
      </w:r>
      <w:proofErr w:type="spellEnd"/>
      <w:r w:rsidRPr="00BF4961">
        <w:rPr>
          <w:rFonts w:asciiTheme="minorHAnsi" w:hAnsiTheme="minorHAnsi" w:cstheme="minorHAnsi"/>
        </w:rPr>
        <w:t xml:space="preserve"> reforms and become all-volunteer forces (AVF).</w:t>
      </w:r>
      <w:r w:rsidRPr="00A61B96">
        <w:rPr>
          <w:rStyle w:val="af"/>
          <w:rFonts w:asciiTheme="minorHAnsi" w:hAnsiTheme="minorHAnsi" w:cstheme="minorHAnsi"/>
        </w:rPr>
        <w:footnoteReference w:id="5"/>
      </w:r>
      <w:r w:rsidRPr="00BF4961">
        <w:rPr>
          <w:rFonts w:asciiTheme="minorHAnsi" w:hAnsiTheme="minorHAnsi" w:cstheme="minorHAnsi"/>
        </w:rPr>
        <w:t xml:space="preserve"> </w:t>
      </w:r>
      <w:r w:rsidR="00BF4961">
        <w:rPr>
          <w:rFonts w:asciiTheme="minorHAnsi" w:hAnsiTheme="minorHAnsi" w:cstheme="minorHAnsi"/>
        </w:rPr>
        <w:t>And m</w:t>
      </w:r>
      <w:r w:rsidRPr="00BF4961">
        <w:rPr>
          <w:rFonts w:asciiTheme="minorHAnsi" w:hAnsiTheme="minorHAnsi" w:cstheme="minorHAnsi"/>
        </w:rPr>
        <w:t xml:space="preserve">ore broadly, the common political and civil values, consolidated civil-military relations, and democratic control of armed forces create shared political, social, and public environment of the military in veterans’ context. </w:t>
      </w:r>
    </w:p>
    <w:p w14:paraId="789960E9" w14:textId="6281A929" w:rsidR="008C7135" w:rsidRPr="00A61B96" w:rsidRDefault="008C7135" w:rsidP="008C7135">
      <w:pPr>
        <w:spacing w:after="200" w:line="276" w:lineRule="auto"/>
        <w:ind w:firstLine="567"/>
        <w:jc w:val="both"/>
        <w:rPr>
          <w:rFonts w:asciiTheme="minorHAnsi" w:hAnsiTheme="minorHAnsi" w:cstheme="minorHAnsi"/>
          <w:color w:val="000000"/>
        </w:rPr>
      </w:pPr>
      <w:r w:rsidRPr="00A61B96">
        <w:rPr>
          <w:rFonts w:asciiTheme="minorHAnsi" w:hAnsiTheme="minorHAnsi" w:cstheme="minorHAnsi"/>
          <w:color w:val="000000"/>
        </w:rPr>
        <w:t xml:space="preserve">From the other side, there can be little value of going into each country’s specifics. In the veterans’ affairs, “an </w:t>
      </w:r>
      <w:r w:rsidRPr="00A61B96">
        <w:rPr>
          <w:rFonts w:asciiTheme="minorHAnsi" w:hAnsiTheme="minorHAnsi" w:cstheme="minorHAnsi"/>
        </w:rPr>
        <w:t>average</w:t>
      </w:r>
      <w:r w:rsidRPr="00A61B96">
        <w:rPr>
          <w:rFonts w:asciiTheme="minorHAnsi" w:hAnsiTheme="minorHAnsi" w:cstheme="minorHAnsi"/>
          <w:color w:val="000000"/>
        </w:rPr>
        <w:t xml:space="preserve"> case” basically does not exist, “…and the study of common denominators is apt to yield few or disappointing results” (</w:t>
      </w:r>
      <w:proofErr w:type="spellStart"/>
      <w:r w:rsidRPr="00A61B96">
        <w:rPr>
          <w:rFonts w:asciiTheme="minorHAnsi" w:hAnsiTheme="minorHAnsi" w:cstheme="minorHAnsi"/>
          <w:color w:val="000000"/>
        </w:rPr>
        <w:t>Boene</w:t>
      </w:r>
      <w:proofErr w:type="spellEnd"/>
      <w:r w:rsidRPr="00A61B96">
        <w:rPr>
          <w:rFonts w:asciiTheme="minorHAnsi" w:hAnsiTheme="minorHAnsi" w:cstheme="minorHAnsi"/>
          <w:color w:val="000000"/>
        </w:rPr>
        <w:t xml:space="preserve">, 2009, p. 2). Instead, the analysis to follow will proceed in terms of the context, the reasons and outcomes that might be considered by the </w:t>
      </w:r>
      <w:proofErr w:type="spellStart"/>
      <w:r w:rsidRPr="00A61B96">
        <w:rPr>
          <w:rFonts w:asciiTheme="minorHAnsi" w:hAnsiTheme="minorHAnsi" w:cstheme="minorHAnsi"/>
          <w:color w:val="000000"/>
        </w:rPr>
        <w:t>Minveterans</w:t>
      </w:r>
      <w:proofErr w:type="spellEnd"/>
      <w:r w:rsidRPr="00A61B96">
        <w:rPr>
          <w:rFonts w:asciiTheme="minorHAnsi" w:hAnsiTheme="minorHAnsi" w:cstheme="minorHAnsi"/>
          <w:color w:val="000000"/>
        </w:rPr>
        <w:t xml:space="preserve"> readers as suitable to its model of work and </w:t>
      </w:r>
      <w:proofErr w:type="spellStart"/>
      <w:r w:rsidRPr="00A61B96">
        <w:rPr>
          <w:rFonts w:asciiTheme="minorHAnsi" w:hAnsiTheme="minorHAnsi" w:cstheme="minorHAnsi"/>
          <w:color w:val="000000"/>
        </w:rPr>
        <w:t>organisation</w:t>
      </w:r>
      <w:proofErr w:type="spellEnd"/>
      <w:r w:rsidRPr="00A61B96">
        <w:rPr>
          <w:rFonts w:asciiTheme="minorHAnsi" w:hAnsiTheme="minorHAnsi" w:cstheme="minorHAnsi"/>
          <w:color w:val="000000"/>
        </w:rPr>
        <w:t xml:space="preserve">. </w:t>
      </w:r>
    </w:p>
    <w:p w14:paraId="2F27BD49" w14:textId="13B28F2E" w:rsidR="008C7135" w:rsidRPr="00A61B96" w:rsidRDefault="008C7135" w:rsidP="008C7135">
      <w:pPr>
        <w:spacing w:after="200" w:line="276" w:lineRule="auto"/>
        <w:ind w:left="567" w:right="521"/>
        <w:jc w:val="both"/>
        <w:rPr>
          <w:rFonts w:asciiTheme="minorHAnsi" w:hAnsiTheme="minorHAnsi" w:cstheme="minorHAnsi"/>
          <w:color w:val="000000"/>
          <w:sz w:val="22"/>
          <w:szCs w:val="22"/>
        </w:rPr>
      </w:pPr>
      <w:r w:rsidRPr="00A61B96">
        <w:rPr>
          <w:rFonts w:asciiTheme="minorHAnsi" w:hAnsiTheme="minorHAnsi" w:cstheme="minorHAnsi"/>
          <w:color w:val="000000"/>
          <w:sz w:val="22"/>
          <w:szCs w:val="22"/>
        </w:rPr>
        <w:t>For example, Veterans Affairs Canada is recently targeting each “case manager” to take care of up to 25 veterans; in New Zealand, the number is 200. The reason for this difference is that</w:t>
      </w:r>
      <w:r w:rsidR="00BF4961">
        <w:rPr>
          <w:rFonts w:asciiTheme="minorHAnsi" w:hAnsiTheme="minorHAnsi" w:cstheme="minorHAnsi"/>
          <w:color w:val="000000"/>
          <w:sz w:val="22"/>
          <w:szCs w:val="22"/>
        </w:rPr>
        <w:t>,</w:t>
      </w:r>
      <w:r w:rsidRPr="00A61B96">
        <w:rPr>
          <w:rFonts w:asciiTheme="minorHAnsi" w:hAnsiTheme="minorHAnsi" w:cstheme="minorHAnsi"/>
          <w:color w:val="000000"/>
          <w:sz w:val="22"/>
          <w:szCs w:val="22"/>
        </w:rPr>
        <w:t xml:space="preserve"> in Canada</w:t>
      </w:r>
      <w:r w:rsidR="00BF4961">
        <w:rPr>
          <w:rFonts w:asciiTheme="minorHAnsi" w:hAnsiTheme="minorHAnsi" w:cstheme="minorHAnsi"/>
          <w:color w:val="000000"/>
          <w:sz w:val="22"/>
          <w:szCs w:val="22"/>
        </w:rPr>
        <w:t>,</w:t>
      </w:r>
      <w:r w:rsidRPr="00A61B96">
        <w:rPr>
          <w:rFonts w:asciiTheme="minorHAnsi" w:hAnsiTheme="minorHAnsi" w:cstheme="minorHAnsi"/>
          <w:color w:val="000000"/>
          <w:sz w:val="22"/>
          <w:szCs w:val="22"/>
        </w:rPr>
        <w:t xml:space="preserve"> about 10% of the veterans are qualified with special needs and the “case managers” care only about them</w:t>
      </w:r>
      <w:r w:rsidR="00BF4961">
        <w:rPr>
          <w:rFonts w:asciiTheme="minorHAnsi" w:hAnsiTheme="minorHAnsi" w:cstheme="minorHAnsi"/>
          <w:color w:val="000000"/>
          <w:sz w:val="22"/>
          <w:szCs w:val="22"/>
        </w:rPr>
        <w:t>,</w:t>
      </w:r>
      <w:r w:rsidRPr="00A61B96">
        <w:rPr>
          <w:rFonts w:asciiTheme="minorHAnsi" w:hAnsiTheme="minorHAnsi" w:cstheme="minorHAnsi"/>
          <w:color w:val="000000"/>
          <w:sz w:val="22"/>
          <w:szCs w:val="22"/>
        </w:rPr>
        <w:t xml:space="preserve"> while the others are supported by “service agents”; in New Zealand, all Veterans’ Affairs staff is called “case managers” and the veterans are groped not according to the needs but eligibility for support.</w:t>
      </w:r>
      <w:r w:rsidRPr="00A61B96">
        <w:rPr>
          <w:rStyle w:val="af"/>
          <w:rFonts w:asciiTheme="minorHAnsi" w:hAnsiTheme="minorHAnsi" w:cstheme="minorHAnsi"/>
          <w:color w:val="000000"/>
          <w:sz w:val="22"/>
          <w:szCs w:val="22"/>
        </w:rPr>
        <w:footnoteReference w:id="6"/>
      </w:r>
    </w:p>
    <w:p w14:paraId="05D3E3FB" w14:textId="78D52CB5" w:rsidR="001D6CFC" w:rsidRPr="001D6CFC" w:rsidRDefault="001D6CFC" w:rsidP="001D6CFC">
      <w:pPr>
        <w:spacing w:after="200" w:line="276" w:lineRule="auto"/>
        <w:ind w:firstLine="567"/>
        <w:jc w:val="both"/>
        <w:rPr>
          <w:rStyle w:val="None"/>
          <w:rFonts w:asciiTheme="minorHAnsi" w:hAnsiTheme="minorHAnsi" w:cstheme="minorHAnsi"/>
        </w:rPr>
      </w:pPr>
      <w:r>
        <w:rPr>
          <w:rStyle w:val="None"/>
          <w:rFonts w:asciiTheme="minorHAnsi" w:hAnsiTheme="minorHAnsi" w:cstheme="minorHAnsi"/>
        </w:rPr>
        <w:t>With the above considerations, the</w:t>
      </w:r>
      <w:r w:rsidRPr="001D6CFC">
        <w:rPr>
          <w:rStyle w:val="None"/>
          <w:rFonts w:asciiTheme="minorHAnsi" w:hAnsiTheme="minorHAnsi" w:cstheme="minorHAnsi"/>
        </w:rPr>
        <w:t xml:space="preserve"> study </w:t>
      </w:r>
      <w:r>
        <w:rPr>
          <w:rStyle w:val="None"/>
          <w:rFonts w:asciiTheme="minorHAnsi" w:hAnsiTheme="minorHAnsi" w:cstheme="minorHAnsi"/>
        </w:rPr>
        <w:t>is</w:t>
      </w:r>
      <w:r w:rsidRPr="001D6CFC">
        <w:rPr>
          <w:rStyle w:val="None"/>
          <w:rFonts w:asciiTheme="minorHAnsi" w:hAnsiTheme="minorHAnsi" w:cstheme="minorHAnsi"/>
        </w:rPr>
        <w:t xml:space="preserve"> guided by the following three principal assumptions:</w:t>
      </w:r>
    </w:p>
    <w:p w14:paraId="2CDDC497" w14:textId="4BA9011F" w:rsidR="001D6CFC" w:rsidRPr="00070239" w:rsidRDefault="001D6CFC" w:rsidP="003A2C1B">
      <w:pPr>
        <w:pStyle w:val="af4"/>
        <w:numPr>
          <w:ilvl w:val="0"/>
          <w:numId w:val="51"/>
        </w:numPr>
        <w:spacing w:after="200" w:line="276" w:lineRule="auto"/>
        <w:ind w:left="1281" w:hanging="357"/>
        <w:contextualSpacing w:val="0"/>
        <w:jc w:val="both"/>
        <w:rPr>
          <w:rStyle w:val="None"/>
          <w:rFonts w:asciiTheme="minorHAnsi" w:hAnsiTheme="minorHAnsi" w:cstheme="minorHAnsi"/>
        </w:rPr>
      </w:pPr>
      <w:r w:rsidRPr="001D6CFC">
        <w:rPr>
          <w:rStyle w:val="None"/>
          <w:rFonts w:asciiTheme="minorHAnsi" w:hAnsiTheme="minorHAnsi" w:cstheme="minorHAnsi"/>
        </w:rPr>
        <w:t xml:space="preserve">Public policies promoting the successful integration of veterans and their families into Ukrainian society are beneficial for all citizens and the </w:t>
      </w:r>
      <w:r w:rsidR="00070239">
        <w:rPr>
          <w:rStyle w:val="None"/>
          <w:rFonts w:asciiTheme="minorHAnsi" w:hAnsiTheme="minorHAnsi" w:cstheme="minorHAnsi"/>
        </w:rPr>
        <w:t>S</w:t>
      </w:r>
      <w:r w:rsidRPr="001D6CFC">
        <w:rPr>
          <w:rStyle w:val="None"/>
          <w:rFonts w:asciiTheme="minorHAnsi" w:hAnsiTheme="minorHAnsi" w:cstheme="minorHAnsi"/>
        </w:rPr>
        <w:t>tate</w:t>
      </w:r>
      <w:r w:rsidRPr="00070239">
        <w:rPr>
          <w:rStyle w:val="None"/>
          <w:rFonts w:asciiTheme="minorHAnsi" w:hAnsiTheme="minorHAnsi" w:cstheme="minorHAnsi"/>
        </w:rPr>
        <w:t xml:space="preserve">. </w:t>
      </w:r>
    </w:p>
    <w:p w14:paraId="52CB955E" w14:textId="68856DFE" w:rsidR="001D6CFC" w:rsidRPr="001D6CFC" w:rsidRDefault="001D6CFC" w:rsidP="003A2C1B">
      <w:pPr>
        <w:pStyle w:val="af4"/>
        <w:numPr>
          <w:ilvl w:val="0"/>
          <w:numId w:val="51"/>
        </w:numPr>
        <w:spacing w:after="200" w:line="276" w:lineRule="auto"/>
        <w:ind w:left="1281" w:hanging="357"/>
        <w:contextualSpacing w:val="0"/>
        <w:jc w:val="both"/>
        <w:rPr>
          <w:rStyle w:val="None"/>
          <w:rFonts w:asciiTheme="minorHAnsi" w:hAnsiTheme="minorHAnsi" w:cstheme="minorHAnsi"/>
        </w:rPr>
      </w:pPr>
      <w:r w:rsidRPr="001D6CFC">
        <w:rPr>
          <w:rStyle w:val="None"/>
          <w:rFonts w:asciiTheme="minorHAnsi" w:hAnsiTheme="minorHAnsi" w:cstheme="minorHAnsi"/>
        </w:rPr>
        <w:t>Veterans are an asset to local communities and the economy</w:t>
      </w:r>
      <w:r>
        <w:rPr>
          <w:rStyle w:val="None"/>
          <w:rFonts w:asciiTheme="minorHAnsi" w:hAnsiTheme="minorHAnsi" w:cstheme="minorHAnsi"/>
        </w:rPr>
        <w:t>.</w:t>
      </w:r>
    </w:p>
    <w:p w14:paraId="7C2BFE88" w14:textId="02E6313B" w:rsidR="001D6CFC" w:rsidRPr="001D6CFC" w:rsidRDefault="001D6CFC" w:rsidP="003A2C1B">
      <w:pPr>
        <w:pStyle w:val="af4"/>
        <w:numPr>
          <w:ilvl w:val="0"/>
          <w:numId w:val="51"/>
        </w:numPr>
        <w:spacing w:after="200" w:line="276" w:lineRule="auto"/>
        <w:ind w:left="1281" w:hanging="357"/>
        <w:contextualSpacing w:val="0"/>
        <w:jc w:val="both"/>
        <w:rPr>
          <w:rStyle w:val="None"/>
          <w:rFonts w:asciiTheme="minorHAnsi" w:hAnsiTheme="minorHAnsi" w:cstheme="minorHAnsi"/>
        </w:rPr>
      </w:pPr>
      <w:r w:rsidRPr="001D6CFC">
        <w:rPr>
          <w:rStyle w:val="None"/>
          <w:rFonts w:asciiTheme="minorHAnsi" w:hAnsiTheme="minorHAnsi" w:cstheme="minorHAnsi"/>
        </w:rPr>
        <w:t>Socially protected, employed</w:t>
      </w:r>
      <w:r>
        <w:rPr>
          <w:rStyle w:val="None"/>
          <w:rFonts w:asciiTheme="minorHAnsi" w:hAnsiTheme="minorHAnsi" w:cstheme="minorHAnsi"/>
        </w:rPr>
        <w:t>,</w:t>
      </w:r>
      <w:r w:rsidRPr="001D6CFC">
        <w:rPr>
          <w:rStyle w:val="None"/>
          <w:rFonts w:asciiTheme="minorHAnsi" w:hAnsiTheme="minorHAnsi" w:cstheme="minorHAnsi"/>
        </w:rPr>
        <w:t xml:space="preserve"> and publicly </w:t>
      </w:r>
      <w:proofErr w:type="spellStart"/>
      <w:r w:rsidRPr="001D6CFC">
        <w:rPr>
          <w:rStyle w:val="None"/>
          <w:rFonts w:asciiTheme="minorHAnsi" w:hAnsiTheme="minorHAnsi" w:cstheme="minorHAnsi"/>
        </w:rPr>
        <w:t>recogni</w:t>
      </w:r>
      <w:r>
        <w:rPr>
          <w:rStyle w:val="None"/>
          <w:rFonts w:asciiTheme="minorHAnsi" w:hAnsiTheme="minorHAnsi" w:cstheme="minorHAnsi"/>
        </w:rPr>
        <w:t>s</w:t>
      </w:r>
      <w:r w:rsidRPr="001D6CFC">
        <w:rPr>
          <w:rStyle w:val="None"/>
          <w:rFonts w:asciiTheme="minorHAnsi" w:hAnsiTheme="minorHAnsi" w:cstheme="minorHAnsi"/>
        </w:rPr>
        <w:t>ed</w:t>
      </w:r>
      <w:proofErr w:type="spellEnd"/>
      <w:r w:rsidRPr="001D6CFC">
        <w:rPr>
          <w:rStyle w:val="None"/>
          <w:rFonts w:asciiTheme="minorHAnsi" w:hAnsiTheme="minorHAnsi" w:cstheme="minorHAnsi"/>
        </w:rPr>
        <w:t xml:space="preserve"> veterans provide </w:t>
      </w:r>
      <w:r w:rsidR="00070239" w:rsidRPr="00070239">
        <w:rPr>
          <w:rStyle w:val="None"/>
          <w:rFonts w:asciiTheme="minorHAnsi" w:hAnsiTheme="minorHAnsi" w:cstheme="minorHAnsi"/>
        </w:rPr>
        <w:t>substantial</w:t>
      </w:r>
      <w:r w:rsidR="00070239">
        <w:rPr>
          <w:rStyle w:val="None"/>
          <w:rFonts w:asciiTheme="minorHAnsi" w:hAnsiTheme="minorHAnsi" w:cstheme="minorHAnsi"/>
        </w:rPr>
        <w:t xml:space="preserve"> </w:t>
      </w:r>
      <w:r w:rsidRPr="001D6CFC">
        <w:rPr>
          <w:rStyle w:val="None"/>
          <w:rFonts w:asciiTheme="minorHAnsi" w:hAnsiTheme="minorHAnsi" w:cstheme="minorHAnsi"/>
        </w:rPr>
        <w:t>incentives for the sustainment of capable armed forces and ensuring national security.</w:t>
      </w:r>
    </w:p>
    <w:p w14:paraId="1487862B" w14:textId="2284278C" w:rsidR="0044769A" w:rsidRPr="00A61B96" w:rsidRDefault="008C7135" w:rsidP="004B4053">
      <w:pPr>
        <w:spacing w:after="200" w:line="276" w:lineRule="auto"/>
        <w:ind w:firstLine="567"/>
        <w:jc w:val="both"/>
        <w:rPr>
          <w:rStyle w:val="None"/>
          <w:rFonts w:asciiTheme="minorHAnsi" w:hAnsiTheme="minorHAnsi" w:cstheme="minorHAnsi"/>
        </w:rPr>
      </w:pPr>
      <w:r w:rsidRPr="00A61B96">
        <w:rPr>
          <w:rStyle w:val="None"/>
          <w:rFonts w:asciiTheme="minorHAnsi" w:hAnsiTheme="minorHAnsi" w:cstheme="minorHAnsi"/>
        </w:rPr>
        <w:t xml:space="preserve">The collection of good practices assumes that sharing experience within a framework of similar values in democratic countries is an essential contribution to continuous learning and improvement of policy and delivery of services to the military veterans of Ukraine. </w:t>
      </w:r>
      <w:r w:rsidRPr="00A61B96">
        <w:rPr>
          <w:rStyle w:val="None"/>
          <w:rFonts w:asciiTheme="minorHAnsi" w:hAnsiTheme="minorHAnsi" w:cstheme="minorHAnsi"/>
          <w:color w:val="000000" w:themeColor="text1"/>
          <w:u w:color="222222"/>
          <w:shd w:val="clear" w:color="auto" w:fill="FFFFFF"/>
        </w:rPr>
        <w:t xml:space="preserve">However, the framework is a powerful reference instrument and guide but not yet a strategy and policy implementation plan. </w:t>
      </w:r>
      <w:r w:rsidR="00070239" w:rsidRPr="00070239">
        <w:rPr>
          <w:rStyle w:val="None"/>
          <w:rFonts w:asciiTheme="minorHAnsi" w:hAnsiTheme="minorHAnsi" w:cstheme="minorHAnsi"/>
        </w:rPr>
        <w:t xml:space="preserve">Furthermore, since the </w:t>
      </w:r>
      <w:proofErr w:type="spellStart"/>
      <w:r w:rsidR="00070239" w:rsidRPr="00070239">
        <w:rPr>
          <w:rStyle w:val="None"/>
          <w:rFonts w:asciiTheme="minorHAnsi" w:hAnsiTheme="minorHAnsi" w:cstheme="minorHAnsi"/>
        </w:rPr>
        <w:t>Minveterans</w:t>
      </w:r>
      <w:proofErr w:type="spellEnd"/>
      <w:r w:rsidR="00070239" w:rsidRPr="00070239">
        <w:rPr>
          <w:rStyle w:val="None"/>
          <w:rFonts w:asciiTheme="minorHAnsi" w:hAnsiTheme="minorHAnsi" w:cstheme="minorHAnsi"/>
        </w:rPr>
        <w:t xml:space="preserve"> is in the begging of </w:t>
      </w:r>
      <w:r w:rsidR="00070239" w:rsidRPr="00070239">
        <w:rPr>
          <w:rStyle w:val="None"/>
          <w:rFonts w:asciiTheme="minorHAnsi" w:hAnsiTheme="minorHAnsi" w:cstheme="minorHAnsi"/>
        </w:rPr>
        <w:lastRenderedPageBreak/>
        <w:t>institution-building and the veterans' delivery of services will gradually improve, the report does not aspire to be "the last collection" of good ideas and practice</w:t>
      </w:r>
      <w:r w:rsidRPr="00A61B96">
        <w:rPr>
          <w:rStyle w:val="None"/>
          <w:rFonts w:asciiTheme="minorHAnsi" w:hAnsiTheme="minorHAnsi" w:cstheme="minorHAnsi"/>
        </w:rPr>
        <w:t>.</w:t>
      </w:r>
    </w:p>
    <w:p w14:paraId="33B73521" w14:textId="77777777" w:rsidR="0044769A" w:rsidRDefault="0044769A" w:rsidP="0044769A">
      <w:pPr>
        <w:pStyle w:val="2"/>
        <w:spacing w:after="200" w:line="276" w:lineRule="auto"/>
        <w:rPr>
          <w:sz w:val="28"/>
          <w:szCs w:val="28"/>
          <w:lang w:val="en-GB"/>
        </w:rPr>
      </w:pPr>
      <w:bookmarkStart w:id="15" w:name="_Toc60128488"/>
      <w:r w:rsidRPr="000B2DD4">
        <w:rPr>
          <w:sz w:val="28"/>
          <w:szCs w:val="28"/>
          <w:lang w:val="en-GB"/>
        </w:rPr>
        <w:t>Limitations</w:t>
      </w:r>
      <w:bookmarkEnd w:id="15"/>
    </w:p>
    <w:p w14:paraId="518B4B75" w14:textId="77777777" w:rsidR="00070239" w:rsidRDefault="00070239" w:rsidP="00070239">
      <w:pPr>
        <w:spacing w:after="200" w:line="276" w:lineRule="auto"/>
        <w:jc w:val="both"/>
        <w:rPr>
          <w:rStyle w:val="None"/>
          <w:rFonts w:asciiTheme="minorHAnsi" w:hAnsiTheme="minorHAnsi" w:cstheme="minorHAnsi"/>
        </w:rPr>
      </w:pPr>
      <w:r w:rsidRPr="00070239">
        <w:rPr>
          <w:rStyle w:val="None"/>
          <w:rFonts w:asciiTheme="minorHAnsi" w:hAnsiTheme="minorHAnsi" w:cstheme="minorHAnsi"/>
        </w:rPr>
        <w:t xml:space="preserve">An important limitation of this report is that it is a desk study of available sources written mostly in English. Castro and Dursun (2019) work </w:t>
      </w:r>
      <w:proofErr w:type="gramStart"/>
      <w:r w:rsidRPr="00070239">
        <w:rPr>
          <w:rStyle w:val="None"/>
          <w:rFonts w:asciiTheme="minorHAnsi" w:hAnsiTheme="minorHAnsi" w:cstheme="minorHAnsi"/>
        </w:rPr>
        <w:t>is</w:t>
      </w:r>
      <w:proofErr w:type="gramEnd"/>
      <w:r w:rsidRPr="00070239">
        <w:rPr>
          <w:rStyle w:val="None"/>
          <w:rFonts w:asciiTheme="minorHAnsi" w:hAnsiTheme="minorHAnsi" w:cstheme="minorHAnsi"/>
        </w:rPr>
        <w:t xml:space="preserve"> one of the most comprehensive contemporary studies on the veteran problematic with comparative character. Even those authors </w:t>
      </w:r>
      <w:proofErr w:type="spellStart"/>
      <w:r w:rsidRPr="00070239">
        <w:rPr>
          <w:rStyle w:val="None"/>
          <w:rFonts w:asciiTheme="minorHAnsi" w:hAnsiTheme="minorHAnsi" w:cstheme="minorHAnsi"/>
        </w:rPr>
        <w:t>recognise</w:t>
      </w:r>
      <w:proofErr w:type="spellEnd"/>
      <w:r w:rsidRPr="00070239">
        <w:rPr>
          <w:rStyle w:val="None"/>
          <w:rFonts w:asciiTheme="minorHAnsi" w:hAnsiTheme="minorHAnsi" w:cstheme="minorHAnsi"/>
        </w:rPr>
        <w:t xml:space="preserve"> that "…our knowledge about vulnerability among veterans almost exclusively comes from American, British, or Canadian research" (p. 121). </w:t>
      </w:r>
    </w:p>
    <w:p w14:paraId="046FE26A" w14:textId="77777777" w:rsidR="00070239" w:rsidRPr="00070239" w:rsidRDefault="00070239" w:rsidP="00070239">
      <w:pPr>
        <w:spacing w:after="200" w:line="276" w:lineRule="auto"/>
        <w:ind w:firstLine="567"/>
        <w:jc w:val="both"/>
        <w:rPr>
          <w:rStyle w:val="None"/>
          <w:rFonts w:asciiTheme="minorHAnsi" w:hAnsiTheme="minorHAnsi" w:cstheme="minorHAnsi"/>
          <w:color w:val="000000" w:themeColor="text1"/>
          <w:u w:color="222222"/>
          <w:shd w:val="clear" w:color="auto" w:fill="FFFFFF"/>
        </w:rPr>
      </w:pPr>
      <w:r w:rsidRPr="00070239">
        <w:rPr>
          <w:rStyle w:val="None"/>
          <w:rFonts w:asciiTheme="minorHAnsi" w:hAnsiTheme="minorHAnsi" w:cstheme="minorHAnsi"/>
          <w:color w:val="000000" w:themeColor="text1"/>
          <w:u w:color="222222"/>
          <w:shd w:val="clear" w:color="auto" w:fill="FFFFFF"/>
        </w:rPr>
        <w:t xml:space="preserve">Despite the holistic approach, the study does not include the veterans' support by many other public policies and </w:t>
      </w:r>
      <w:proofErr w:type="spellStart"/>
      <w:r w:rsidRPr="00070239">
        <w:rPr>
          <w:rStyle w:val="None"/>
          <w:rFonts w:asciiTheme="minorHAnsi" w:hAnsiTheme="minorHAnsi" w:cstheme="minorHAnsi"/>
          <w:color w:val="000000" w:themeColor="text1"/>
          <w:u w:color="222222"/>
          <w:shd w:val="clear" w:color="auto" w:fill="FFFFFF"/>
        </w:rPr>
        <w:t>programmes</w:t>
      </w:r>
      <w:proofErr w:type="spellEnd"/>
      <w:r w:rsidRPr="00070239">
        <w:rPr>
          <w:rStyle w:val="None"/>
          <w:rFonts w:asciiTheme="minorHAnsi" w:hAnsiTheme="minorHAnsi" w:cstheme="minorHAnsi"/>
          <w:color w:val="000000" w:themeColor="text1"/>
          <w:u w:color="222222"/>
          <w:shd w:val="clear" w:color="auto" w:fill="FFFFFF"/>
        </w:rPr>
        <w:t xml:space="preserve">, and private and charitable sources. </w:t>
      </w:r>
    </w:p>
    <w:p w14:paraId="4B4F6FBA" w14:textId="77777777" w:rsidR="00BE17B6" w:rsidRDefault="00070239" w:rsidP="00BE17B6">
      <w:pPr>
        <w:spacing w:after="200" w:line="276" w:lineRule="auto"/>
        <w:ind w:firstLine="567"/>
        <w:jc w:val="both"/>
        <w:rPr>
          <w:rStyle w:val="None"/>
          <w:rFonts w:asciiTheme="minorHAnsi" w:hAnsiTheme="minorHAnsi" w:cstheme="minorHAnsi"/>
          <w:color w:val="000000" w:themeColor="text1"/>
          <w:u w:color="222222"/>
          <w:shd w:val="clear" w:color="auto" w:fill="FFFFFF"/>
        </w:rPr>
      </w:pPr>
      <w:r w:rsidRPr="00070239">
        <w:rPr>
          <w:rStyle w:val="None"/>
          <w:rFonts w:asciiTheme="minorHAnsi" w:hAnsiTheme="minorHAnsi" w:cstheme="minorHAnsi"/>
          <w:color w:val="000000" w:themeColor="text1"/>
          <w:u w:color="222222"/>
          <w:shd w:val="clear" w:color="auto" w:fill="FFFFFF"/>
        </w:rPr>
        <w:t>The non-UK English language spelling of books, articles, documents, and institutions titles are in the original source</w:t>
      </w:r>
      <w:r w:rsidR="00347EB7" w:rsidRPr="00347EB7">
        <w:rPr>
          <w:rStyle w:val="None"/>
          <w:rFonts w:asciiTheme="minorHAnsi" w:hAnsiTheme="minorHAnsi" w:cstheme="minorHAnsi"/>
          <w:color w:val="000000" w:themeColor="text1"/>
          <w:u w:color="222222"/>
          <w:shd w:val="clear" w:color="auto" w:fill="FFFFFF"/>
        </w:rPr>
        <w:t xml:space="preserve">. </w:t>
      </w:r>
    </w:p>
    <w:p w14:paraId="3CE0D8EB" w14:textId="05F60CA3" w:rsidR="008C7135" w:rsidRPr="00BE17B6" w:rsidRDefault="008C7135" w:rsidP="00BE17B6">
      <w:pPr>
        <w:pStyle w:val="1"/>
        <w:spacing w:after="200"/>
        <w:rPr>
          <w:rFonts w:asciiTheme="minorHAnsi" w:hAnsiTheme="minorHAnsi" w:cstheme="minorHAnsi"/>
          <w:b/>
          <w:bCs/>
          <w:color w:val="000000" w:themeColor="text1"/>
        </w:rPr>
      </w:pPr>
      <w:bookmarkStart w:id="16" w:name="_Toc60128489"/>
      <w:r w:rsidRPr="00BE17B6">
        <w:rPr>
          <w:rFonts w:asciiTheme="minorHAnsi" w:hAnsiTheme="minorHAnsi" w:cstheme="minorHAnsi"/>
          <w:b/>
          <w:bCs/>
          <w:color w:val="000000" w:themeColor="text1"/>
        </w:rPr>
        <w:t>Good practices and learned lessons</w:t>
      </w:r>
      <w:bookmarkEnd w:id="16"/>
    </w:p>
    <w:p w14:paraId="18EE937A" w14:textId="5E61F5C0" w:rsidR="008C7135" w:rsidRPr="00A61B96" w:rsidRDefault="008C7135" w:rsidP="008C7135">
      <w:pPr>
        <w:pStyle w:val="BodyA"/>
        <w:spacing w:after="200" w:line="288"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There are various perspectives of selecting and analysing “good practices” in policy and politics – the decision-making process, the policy resourcing and implementation, effectiveness and efficiency, human rights and gender sides, transparency and accountability, and others. This report investigates “good practices” form a socio-political standing point</w:t>
      </w:r>
      <w:r w:rsidR="00423F19">
        <w:rPr>
          <w:rFonts w:asciiTheme="minorHAnsi" w:hAnsiTheme="minorHAnsi" w:cstheme="minorHAnsi"/>
          <w:sz w:val="24"/>
          <w:szCs w:val="24"/>
          <w:lang w:val="en-GB"/>
        </w:rPr>
        <w:t>. I</w:t>
      </w:r>
      <w:r w:rsidRPr="00A61B96">
        <w:rPr>
          <w:rFonts w:asciiTheme="minorHAnsi" w:hAnsiTheme="minorHAnsi" w:cstheme="minorHAnsi"/>
          <w:sz w:val="24"/>
          <w:szCs w:val="24"/>
          <w:lang w:val="en-GB"/>
        </w:rPr>
        <w:t>t reflects the specific policy paradigm used by different societies to solve a similar problem – the relationship between the military- and war-experienced members and the rest of society. The argument comes from the understanding that:</w:t>
      </w:r>
    </w:p>
    <w:p w14:paraId="731152DC" w14:textId="77777777" w:rsidR="00423F19" w:rsidRDefault="00423F19" w:rsidP="003A2C1B">
      <w:pPr>
        <w:pStyle w:val="BodyA"/>
        <w:numPr>
          <w:ilvl w:val="0"/>
          <w:numId w:val="4"/>
        </w:numPr>
        <w:spacing w:after="200" w:line="288" w:lineRule="auto"/>
        <w:jc w:val="both"/>
        <w:rPr>
          <w:rFonts w:asciiTheme="minorHAnsi" w:hAnsiTheme="minorHAnsi" w:cstheme="minorHAnsi"/>
          <w:sz w:val="24"/>
          <w:szCs w:val="24"/>
          <w:lang w:val="en-GB"/>
        </w:rPr>
      </w:pPr>
      <w:r w:rsidRPr="00423F19">
        <w:rPr>
          <w:rFonts w:asciiTheme="minorHAnsi" w:hAnsiTheme="minorHAnsi" w:cstheme="minorHAnsi"/>
          <w:sz w:val="24"/>
          <w:szCs w:val="24"/>
          <w:lang w:val="en-GB"/>
        </w:rPr>
        <w:t xml:space="preserve">The military, especially the war-veterans, form a specific social group that is not compatible with any other. </w:t>
      </w:r>
    </w:p>
    <w:p w14:paraId="7563D14A" w14:textId="1D020F4A" w:rsidR="008C7135" w:rsidRPr="00A61B96" w:rsidRDefault="008C7135" w:rsidP="003A2C1B">
      <w:pPr>
        <w:pStyle w:val="BodyA"/>
        <w:numPr>
          <w:ilvl w:val="0"/>
          <w:numId w:val="4"/>
        </w:numPr>
        <w:spacing w:after="200" w:line="288"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This group has consolidated interests and sense of cohesion. </w:t>
      </w:r>
    </w:p>
    <w:p w14:paraId="11610570" w14:textId="64449E52" w:rsidR="008C7135" w:rsidRPr="00A61B96" w:rsidRDefault="00423F19" w:rsidP="003A2C1B">
      <w:pPr>
        <w:pStyle w:val="BodyA"/>
        <w:numPr>
          <w:ilvl w:val="0"/>
          <w:numId w:val="4"/>
        </w:numPr>
        <w:spacing w:after="200" w:line="288" w:lineRule="auto"/>
        <w:jc w:val="both"/>
        <w:rPr>
          <w:rFonts w:asciiTheme="minorHAnsi" w:hAnsiTheme="minorHAnsi" w:cstheme="minorHAnsi"/>
          <w:sz w:val="24"/>
          <w:szCs w:val="24"/>
          <w:lang w:val="en-GB"/>
        </w:rPr>
      </w:pPr>
      <w:r w:rsidRPr="00423F19">
        <w:rPr>
          <w:rFonts w:asciiTheme="minorHAnsi" w:hAnsiTheme="minorHAnsi" w:cstheme="minorHAnsi"/>
          <w:sz w:val="24"/>
          <w:szCs w:val="24"/>
          <w:lang w:val="en-GB"/>
        </w:rPr>
        <w:t>Because of its historical role and numbers, the group may have a significant influence on country’s political and societal developments.</w:t>
      </w:r>
      <w:r>
        <w:rPr>
          <w:rFonts w:asciiTheme="minorHAnsi" w:hAnsiTheme="minorHAnsi" w:cstheme="minorHAnsi"/>
          <w:sz w:val="24"/>
          <w:szCs w:val="24"/>
          <w:lang w:val="en-GB"/>
        </w:rPr>
        <w:t xml:space="preserve"> </w:t>
      </w:r>
      <w:r w:rsidR="008C7135" w:rsidRPr="00A61B96">
        <w:rPr>
          <w:rStyle w:val="None"/>
          <w:rFonts w:asciiTheme="minorHAnsi" w:hAnsiTheme="minorHAnsi" w:cstheme="minorHAnsi"/>
          <w:color w:val="000000" w:themeColor="text1"/>
          <w:sz w:val="24"/>
          <w:szCs w:val="24"/>
          <w:u w:color="222222"/>
          <w:shd w:val="clear" w:color="auto" w:fill="FFFFFF"/>
          <w:lang w:val="en-GB"/>
        </w:rPr>
        <w:t>Suzanne Mettler notes in Ortiz (2012) regarding the U.S. experience, “American political and social history and state development cannot be understood apart from the role, place, and significance of veterans and the policies created for them” (</w:t>
      </w:r>
      <w:r w:rsidR="008C7135" w:rsidRPr="00A61B96">
        <w:rPr>
          <w:rStyle w:val="None"/>
          <w:rFonts w:asciiTheme="minorHAnsi" w:hAnsiTheme="minorHAnsi" w:cstheme="minorHAnsi"/>
          <w:i/>
          <w:iCs/>
          <w:color w:val="000000" w:themeColor="text1"/>
          <w:sz w:val="24"/>
          <w:szCs w:val="24"/>
          <w:u w:color="222222"/>
          <w:shd w:val="clear" w:color="auto" w:fill="FFFFFF"/>
          <w:lang w:val="en-GB"/>
        </w:rPr>
        <w:t>Foreword,</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w:t>
      </w:r>
      <w:r w:rsidR="008C7135" w:rsidRPr="00A61B96">
        <w:rPr>
          <w:rFonts w:asciiTheme="minorHAnsi" w:hAnsiTheme="minorHAnsi" w:cstheme="minorHAnsi"/>
          <w:spacing w:val="-5"/>
          <w:sz w:val="24"/>
          <w:szCs w:val="24"/>
          <w:shd w:val="clear" w:color="auto" w:fill="FFFFFF"/>
          <w:lang w:val="en-GB"/>
        </w:rPr>
        <w:t xml:space="preserve">pp. </w:t>
      </w:r>
      <w:bookmarkStart w:id="17" w:name="_Hlk62766878"/>
      <w:r w:rsidR="008C7135" w:rsidRPr="00A61B96">
        <w:rPr>
          <w:rFonts w:asciiTheme="minorHAnsi" w:hAnsiTheme="minorHAnsi" w:cstheme="minorHAnsi"/>
          <w:spacing w:val="-5"/>
          <w:sz w:val="24"/>
          <w:szCs w:val="24"/>
          <w:shd w:val="clear" w:color="auto" w:fill="FFFFFF"/>
          <w:lang w:val="en-GB"/>
        </w:rPr>
        <w:t>xi-xiv</w:t>
      </w:r>
      <w:bookmarkEnd w:id="17"/>
      <w:r w:rsidR="008C7135" w:rsidRPr="00A61B96">
        <w:rPr>
          <w:rFonts w:asciiTheme="minorHAnsi" w:hAnsiTheme="minorHAnsi" w:cstheme="minorHAnsi"/>
          <w:spacing w:val="-5"/>
          <w:sz w:val="24"/>
          <w:szCs w:val="24"/>
          <w:shd w:val="clear" w:color="auto" w:fill="FFFFFF"/>
          <w:lang w:val="en-GB"/>
        </w:rPr>
        <w:t>).</w:t>
      </w:r>
    </w:p>
    <w:p w14:paraId="521A4F69" w14:textId="4E675F57" w:rsidR="008C7135" w:rsidRPr="00A61B96" w:rsidRDefault="008C7135" w:rsidP="008C7135">
      <w:pPr>
        <w:pStyle w:val="BodyA"/>
        <w:spacing w:after="200" w:line="288" w:lineRule="auto"/>
        <w:ind w:firstLine="567"/>
        <w:jc w:val="both"/>
        <w:rPr>
          <w:rFonts w:asciiTheme="minorHAnsi" w:hAnsiTheme="minorHAnsi" w:cstheme="minorHAnsi"/>
          <w:i/>
          <w:iCs/>
          <w:sz w:val="24"/>
          <w:szCs w:val="24"/>
          <w:lang w:val="en-GB"/>
        </w:rPr>
      </w:pPr>
      <w:r w:rsidRPr="00A61B96">
        <w:rPr>
          <w:rFonts w:asciiTheme="minorHAnsi" w:hAnsiTheme="minorHAnsi" w:cstheme="minorHAnsi"/>
          <w:sz w:val="24"/>
          <w:szCs w:val="24"/>
          <w:lang w:val="en-GB"/>
        </w:rPr>
        <w:t xml:space="preserve">The essence of the socio-political perspective of veterans-to-society relationships is their </w:t>
      </w:r>
      <w:r w:rsidRPr="00A61B96">
        <w:rPr>
          <w:rFonts w:asciiTheme="minorHAnsi" w:hAnsiTheme="minorHAnsi" w:cstheme="minorHAnsi"/>
          <w:i/>
          <w:iCs/>
          <w:sz w:val="24"/>
          <w:szCs w:val="24"/>
          <w:lang w:val="en-GB"/>
        </w:rPr>
        <w:t>exclusive</w:t>
      </w:r>
      <w:r w:rsidRPr="00A61B96">
        <w:rPr>
          <w:rFonts w:asciiTheme="minorHAnsi" w:hAnsiTheme="minorHAnsi" w:cstheme="minorHAnsi"/>
          <w:sz w:val="24"/>
          <w:szCs w:val="24"/>
          <w:lang w:val="en-GB"/>
        </w:rPr>
        <w:t xml:space="preserve"> or </w:t>
      </w:r>
      <w:r w:rsidRPr="00A61B96">
        <w:rPr>
          <w:rFonts w:asciiTheme="minorHAnsi" w:hAnsiTheme="minorHAnsi" w:cstheme="minorHAnsi"/>
          <w:i/>
          <w:iCs/>
          <w:sz w:val="24"/>
          <w:szCs w:val="24"/>
          <w:lang w:val="en-GB"/>
        </w:rPr>
        <w:t>inclusive</w:t>
      </w:r>
      <w:r w:rsidRPr="00A61B96">
        <w:rPr>
          <w:rFonts w:asciiTheme="minorHAnsi" w:hAnsiTheme="minorHAnsi" w:cstheme="minorHAnsi"/>
          <w:sz w:val="24"/>
          <w:szCs w:val="24"/>
          <w:lang w:val="en-GB"/>
        </w:rPr>
        <w:t xml:space="preserve"> character. These characteristics are seen and analysed at different levels: </w:t>
      </w:r>
      <w:proofErr w:type="spellStart"/>
      <w:r w:rsidRPr="00A61B96">
        <w:rPr>
          <w:rFonts w:asciiTheme="minorHAnsi" w:hAnsiTheme="minorHAnsi" w:cstheme="minorHAnsi"/>
          <w:sz w:val="24"/>
          <w:szCs w:val="24"/>
          <w:lang w:val="en-GB"/>
        </w:rPr>
        <w:t>Dandeker</w:t>
      </w:r>
      <w:proofErr w:type="spellEnd"/>
      <w:r w:rsidRPr="00A61B96">
        <w:rPr>
          <w:rFonts w:asciiTheme="minorHAnsi" w:hAnsiTheme="minorHAnsi" w:cstheme="minorHAnsi"/>
          <w:sz w:val="24"/>
          <w:szCs w:val="24"/>
          <w:lang w:val="en-GB"/>
        </w:rPr>
        <w:t xml:space="preserve"> et al. (2006) used the </w:t>
      </w:r>
      <w:bookmarkStart w:id="18" w:name="_Hlk62767426"/>
      <w:r w:rsidRPr="00A61B96">
        <w:rPr>
          <w:rFonts w:asciiTheme="minorHAnsi" w:hAnsiTheme="minorHAnsi" w:cstheme="minorHAnsi"/>
          <w:sz w:val="24"/>
          <w:szCs w:val="24"/>
          <w:lang w:val="en-GB"/>
        </w:rPr>
        <w:t xml:space="preserve">twin concepts </w:t>
      </w:r>
      <w:bookmarkEnd w:id="18"/>
      <w:r w:rsidRPr="00A61B96">
        <w:rPr>
          <w:rFonts w:asciiTheme="minorHAnsi" w:hAnsiTheme="minorHAnsi" w:cstheme="minorHAnsi"/>
          <w:sz w:val="24"/>
          <w:szCs w:val="24"/>
          <w:lang w:val="en-GB"/>
        </w:rPr>
        <w:t xml:space="preserve">for discussing the definition of “veteran”, Danilova (2010) – for explaining the Russian exclusive veterans’ policy, </w:t>
      </w:r>
      <w:r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Burtin (2020) – for tracking the history of veterans’ affairs in the USA, and others</w:t>
      </w:r>
      <w:r w:rsidRPr="00423F19">
        <w:rPr>
          <w:rStyle w:val="None"/>
          <w:rFonts w:asciiTheme="minorHAnsi" w:eastAsia="Times New Roman" w:hAnsiTheme="minorHAnsi" w:cstheme="minorHAnsi"/>
          <w:color w:val="000000" w:themeColor="text1"/>
          <w:sz w:val="24"/>
          <w:szCs w:val="24"/>
          <w:bdr w:val="none" w:sz="0" w:space="0" w:color="auto"/>
          <w:shd w:val="clear" w:color="auto" w:fill="FFFFFF"/>
          <w:lang w:val="en-GB"/>
          <w14:textOutline w14:w="0" w14:cap="rnd" w14:cmpd="sng" w14:algn="ctr">
            <w14:noFill/>
            <w14:prstDash w14:val="solid"/>
            <w14:bevel/>
          </w14:textOutline>
        </w:rPr>
        <w:t xml:space="preserve">. </w:t>
      </w:r>
      <w:r w:rsidRPr="00423F19">
        <w:rPr>
          <w:rStyle w:val="None"/>
          <w:rFonts w:asciiTheme="minorHAnsi" w:eastAsia="Times New Roman" w:hAnsiTheme="minorHAnsi" w:cstheme="minorHAnsi"/>
          <w:i/>
          <w:iCs/>
          <w:color w:val="000000" w:themeColor="text1"/>
          <w:sz w:val="24"/>
          <w:szCs w:val="24"/>
          <w:bdr w:val="none" w:sz="0" w:space="0" w:color="auto"/>
          <w:shd w:val="clear" w:color="auto" w:fill="FFFFFF"/>
          <w:lang w:val="en-GB"/>
          <w14:textOutline w14:w="0" w14:cap="rnd" w14:cmpd="sng" w14:algn="ctr">
            <w14:noFill/>
            <w14:prstDash w14:val="solid"/>
            <w14:bevel/>
          </w14:textOutline>
        </w:rPr>
        <w:t>E</w:t>
      </w:r>
      <w:r w:rsidRPr="00423F19">
        <w:rPr>
          <w:rFonts w:asciiTheme="minorHAnsi" w:hAnsiTheme="minorHAnsi" w:cstheme="minorHAnsi"/>
          <w:i/>
          <w:iCs/>
          <w:sz w:val="24"/>
          <w:szCs w:val="24"/>
          <w:lang w:val="en-GB"/>
        </w:rPr>
        <w:t>xclusiveness</w:t>
      </w:r>
      <w:r w:rsidRPr="00423F19">
        <w:rPr>
          <w:rFonts w:asciiTheme="minorHAnsi" w:hAnsiTheme="minorHAnsi" w:cstheme="minorHAnsi"/>
          <w:sz w:val="24"/>
          <w:szCs w:val="24"/>
          <w:lang w:val="en-GB"/>
        </w:rPr>
        <w:t xml:space="preserve"> and </w:t>
      </w:r>
      <w:r w:rsidRPr="00423F19">
        <w:rPr>
          <w:rFonts w:asciiTheme="minorHAnsi" w:hAnsiTheme="minorHAnsi" w:cstheme="minorHAnsi"/>
          <w:i/>
          <w:iCs/>
          <w:sz w:val="24"/>
          <w:szCs w:val="24"/>
          <w:lang w:val="en-GB"/>
        </w:rPr>
        <w:t xml:space="preserve">inclusiveness </w:t>
      </w:r>
      <w:r w:rsidRPr="00423F19">
        <w:rPr>
          <w:rFonts w:asciiTheme="minorHAnsi" w:hAnsiTheme="minorHAnsi" w:cstheme="minorHAnsi"/>
          <w:sz w:val="24"/>
          <w:szCs w:val="24"/>
          <w:lang w:val="en-GB"/>
        </w:rPr>
        <w:t xml:space="preserve">are characteristics of the level of </w:t>
      </w:r>
      <w:r w:rsidRPr="00423F19">
        <w:rPr>
          <w:rFonts w:asciiTheme="minorHAnsi" w:hAnsiTheme="minorHAnsi" w:cstheme="minorHAnsi"/>
          <w:i/>
          <w:iCs/>
          <w:sz w:val="24"/>
          <w:szCs w:val="24"/>
          <w:lang w:val="en-GB"/>
        </w:rPr>
        <w:t>separation</w:t>
      </w:r>
      <w:r w:rsidRPr="00423F19">
        <w:rPr>
          <w:rFonts w:asciiTheme="minorHAnsi" w:hAnsiTheme="minorHAnsi" w:cstheme="minorHAnsi"/>
          <w:sz w:val="24"/>
          <w:szCs w:val="24"/>
          <w:lang w:val="en-GB"/>
        </w:rPr>
        <w:t xml:space="preserve"> or </w:t>
      </w:r>
      <w:r w:rsidRPr="00423F19">
        <w:rPr>
          <w:rFonts w:asciiTheme="minorHAnsi" w:hAnsiTheme="minorHAnsi" w:cstheme="minorHAnsi"/>
          <w:i/>
          <w:iCs/>
          <w:sz w:val="24"/>
          <w:szCs w:val="24"/>
          <w:lang w:val="en-GB"/>
        </w:rPr>
        <w:t>integration</w:t>
      </w:r>
      <w:r w:rsidRPr="00423F19">
        <w:rPr>
          <w:rFonts w:asciiTheme="minorHAnsi" w:hAnsiTheme="minorHAnsi" w:cstheme="minorHAnsi"/>
          <w:sz w:val="24"/>
          <w:szCs w:val="24"/>
          <w:lang w:val="en-GB"/>
        </w:rPr>
        <w:t xml:space="preserve"> of military veterans </w:t>
      </w:r>
      <w:r w:rsidR="00423F19">
        <w:rPr>
          <w:rFonts w:asciiTheme="minorHAnsi" w:hAnsiTheme="minorHAnsi" w:cstheme="minorHAnsi"/>
          <w:sz w:val="24"/>
          <w:szCs w:val="24"/>
          <w:lang w:val="en-GB"/>
        </w:rPr>
        <w:lastRenderedPageBreak/>
        <w:t>regarding</w:t>
      </w:r>
      <w:r w:rsidRPr="00423F19">
        <w:rPr>
          <w:rFonts w:asciiTheme="minorHAnsi" w:hAnsiTheme="minorHAnsi" w:cstheme="minorHAnsi"/>
          <w:sz w:val="24"/>
          <w:szCs w:val="24"/>
          <w:lang w:val="en-GB"/>
        </w:rPr>
        <w:t xml:space="preserve"> society. </w:t>
      </w:r>
      <w:r w:rsidRPr="00A61B96">
        <w:rPr>
          <w:rFonts w:asciiTheme="minorHAnsi" w:hAnsiTheme="minorHAnsi" w:cstheme="minorHAnsi"/>
          <w:sz w:val="24"/>
          <w:szCs w:val="24"/>
          <w:lang w:val="en-GB"/>
        </w:rPr>
        <w:t xml:space="preserve">Such differentiation </w:t>
      </w:r>
      <w:r w:rsidR="00423F19">
        <w:rPr>
          <w:rFonts w:asciiTheme="minorHAnsi" w:hAnsiTheme="minorHAnsi" w:cstheme="minorHAnsi"/>
          <w:sz w:val="24"/>
          <w:szCs w:val="24"/>
          <w:lang w:val="en-GB"/>
        </w:rPr>
        <w:t>exists</w:t>
      </w:r>
      <w:r w:rsidRPr="00A61B96">
        <w:rPr>
          <w:rFonts w:asciiTheme="minorHAnsi" w:hAnsiTheme="minorHAnsi" w:cstheme="minorHAnsi"/>
          <w:sz w:val="24"/>
          <w:szCs w:val="24"/>
          <w:lang w:val="en-GB"/>
        </w:rPr>
        <w:t xml:space="preserve"> at the level of veterans’ policy paradigm (the socio-political level), </w:t>
      </w:r>
      <w:r w:rsidR="00423F19">
        <w:rPr>
          <w:rFonts w:asciiTheme="minorHAnsi" w:hAnsiTheme="minorHAnsi" w:cstheme="minorHAnsi"/>
          <w:sz w:val="24"/>
          <w:szCs w:val="24"/>
          <w:lang w:val="en-GB"/>
        </w:rPr>
        <w:t xml:space="preserve">in </w:t>
      </w:r>
      <w:r w:rsidRPr="00A61B96">
        <w:rPr>
          <w:rFonts w:asciiTheme="minorHAnsi" w:hAnsiTheme="minorHAnsi" w:cstheme="minorHAnsi"/>
          <w:sz w:val="24"/>
          <w:szCs w:val="24"/>
          <w:lang w:val="en-GB"/>
        </w:rPr>
        <w:t xml:space="preserve">the definition of “veteran” (the normative level), and </w:t>
      </w:r>
      <w:r w:rsidR="00423F19">
        <w:rPr>
          <w:rFonts w:asciiTheme="minorHAnsi" w:hAnsiTheme="minorHAnsi" w:cstheme="minorHAnsi"/>
          <w:sz w:val="24"/>
          <w:szCs w:val="24"/>
          <w:lang w:val="en-GB"/>
        </w:rPr>
        <w:t>in</w:t>
      </w:r>
      <w:r w:rsidRPr="00A61B96">
        <w:rPr>
          <w:rFonts w:asciiTheme="minorHAnsi" w:hAnsiTheme="minorHAnsi" w:cstheme="minorHAnsi"/>
          <w:sz w:val="24"/>
          <w:szCs w:val="24"/>
          <w:lang w:val="en-GB"/>
        </w:rPr>
        <w:t xml:space="preserve"> programmes, services, and other support provided to the veterans and their families (the executive level). However, an appropriately defined theoretical approach may help </w:t>
      </w:r>
      <w:r w:rsidR="00423F19" w:rsidRPr="00423F19">
        <w:rPr>
          <w:rFonts w:asciiTheme="minorHAnsi" w:hAnsiTheme="minorHAnsi" w:cstheme="minorHAnsi"/>
          <w:sz w:val="24"/>
          <w:szCs w:val="24"/>
          <w:lang w:val="en-GB"/>
        </w:rPr>
        <w:t>better understand how these characteristics have been established and elaborated by different democratic societies.</w:t>
      </w:r>
    </w:p>
    <w:p w14:paraId="5665520D" w14:textId="77777777" w:rsidR="008C7135" w:rsidRPr="00A61B96" w:rsidRDefault="008C7135" w:rsidP="008C7135">
      <w:pPr>
        <w:rPr>
          <w:lang w:eastAsia="en-US"/>
        </w:rPr>
      </w:pPr>
    </w:p>
    <w:p w14:paraId="08098D93" w14:textId="77777777" w:rsidR="008C7135" w:rsidRPr="00A61B96" w:rsidRDefault="008C7135" w:rsidP="008C7135">
      <w:pPr>
        <w:pStyle w:val="2"/>
        <w:spacing w:after="200" w:line="276" w:lineRule="auto"/>
        <w:rPr>
          <w:sz w:val="28"/>
          <w:szCs w:val="28"/>
          <w:lang w:val="en-GB"/>
        </w:rPr>
      </w:pPr>
      <w:bookmarkStart w:id="19" w:name="_Toc60128490"/>
      <w:r w:rsidRPr="00A61B96">
        <w:rPr>
          <w:sz w:val="28"/>
          <w:szCs w:val="28"/>
          <w:lang w:val="en-GB"/>
        </w:rPr>
        <w:t>Finding a theoretical ground for veterans’ policy</w:t>
      </w:r>
      <w:bookmarkEnd w:id="19"/>
    </w:p>
    <w:p w14:paraId="71ABC8DD" w14:textId="512F2F84" w:rsidR="00423F19" w:rsidRDefault="00423F19" w:rsidP="00B357DC">
      <w:pPr>
        <w:pStyle w:val="BodyA"/>
        <w:spacing w:after="200" w:line="288" w:lineRule="auto"/>
        <w:jc w:val="both"/>
        <w:rPr>
          <w:rFonts w:asciiTheme="minorHAnsi" w:hAnsiTheme="minorHAnsi" w:cstheme="minorHAnsi"/>
          <w:sz w:val="24"/>
          <w:szCs w:val="24"/>
          <w:lang w:val="en-GB"/>
        </w:rPr>
      </w:pPr>
      <w:r w:rsidRPr="00423F19">
        <w:rPr>
          <w:rFonts w:asciiTheme="minorHAnsi" w:hAnsiTheme="minorHAnsi" w:cstheme="minorHAnsi"/>
          <w:sz w:val="24"/>
          <w:szCs w:val="24"/>
          <w:lang w:val="en-GB"/>
        </w:rPr>
        <w:t xml:space="preserve">Strategic objectives for protecting national security interests, contributing to preserving international peace or supporting people in deadly emergencies direct the military operations. Analogously, the military veterans' policy, in its comprehensive understanding of "honour, respect, and care," requires a theoretical framework to guide, manage, and evaluate all undertakings embraced within the policy portfolio. A relevant theoretical model could provide the veterans' affairs practitioners with a reliable framework on what decisions would be necessary to produce desired outcomes, the core policy functions, and the required organisational decisions and resource es. It also would provide a structured approach for systematic studies of veterans' essential and dynamic needs. </w:t>
      </w:r>
    </w:p>
    <w:p w14:paraId="2DF2710F" w14:textId="563B5EAB" w:rsidR="008C7135" w:rsidRPr="00A61B96" w:rsidRDefault="008C7135" w:rsidP="008C7135">
      <w:pPr>
        <w:pStyle w:val="BodyA"/>
        <w:spacing w:after="200" w:line="288"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However, the initial a-theoretical character of veterans’ policies and programmes in Europe and America results from an understanding of the veterans’ problematic “applied nature” </w:t>
      </w:r>
      <w:r w:rsidRPr="00A61B96">
        <w:rPr>
          <w:rFonts w:asciiTheme="minorHAnsi" w:hAnsiTheme="minorHAnsi" w:cstheme="minorHAnsi"/>
          <w:lang w:val="en-GB"/>
        </w:rPr>
        <w:t>(</w:t>
      </w:r>
      <w:r w:rsidRPr="00A61B96">
        <w:rPr>
          <w:rFonts w:asciiTheme="minorHAnsi" w:hAnsiTheme="minorHAnsi" w:cstheme="minorHAnsi"/>
          <w:sz w:val="24"/>
          <w:szCs w:val="24"/>
          <w:lang w:val="en-GB"/>
        </w:rPr>
        <w:t>Whitworth et al.</w:t>
      </w:r>
      <w:r w:rsidRPr="00A61B96">
        <w:rPr>
          <w:rFonts w:asciiTheme="minorHAnsi" w:hAnsiTheme="minorHAnsi" w:cstheme="minorHAnsi"/>
          <w:lang w:val="en-GB"/>
        </w:rPr>
        <w:t xml:space="preserve">, </w:t>
      </w:r>
      <w:r w:rsidRPr="00A61B96">
        <w:rPr>
          <w:rFonts w:asciiTheme="minorHAnsi" w:hAnsiTheme="minorHAnsi" w:cstheme="minorHAnsi"/>
          <w:sz w:val="24"/>
          <w:szCs w:val="24"/>
          <w:lang w:val="en-GB"/>
        </w:rPr>
        <w:t>2020). Traditionally, starting with the French 17</w:t>
      </w:r>
      <w:r w:rsidRPr="00A61B96">
        <w:rPr>
          <w:rFonts w:asciiTheme="minorHAnsi" w:hAnsiTheme="minorHAnsi" w:cstheme="minorHAnsi"/>
          <w:sz w:val="24"/>
          <w:szCs w:val="24"/>
          <w:vertAlign w:val="superscript"/>
          <w:lang w:val="en-GB"/>
        </w:rPr>
        <w:t>th</w:t>
      </w:r>
      <w:r w:rsidR="00B357DC">
        <w:rPr>
          <w:rFonts w:asciiTheme="minorHAnsi" w:hAnsiTheme="minorHAnsi" w:cstheme="minorHAnsi"/>
          <w:sz w:val="24"/>
          <w:szCs w:val="24"/>
          <w:lang w:val="en-GB"/>
        </w:rPr>
        <w:t>-</w:t>
      </w:r>
      <w:r w:rsidRPr="00A61B96">
        <w:rPr>
          <w:rFonts w:asciiTheme="minorHAnsi" w:hAnsiTheme="minorHAnsi" w:cstheme="minorHAnsi"/>
          <w:sz w:val="24"/>
          <w:szCs w:val="24"/>
          <w:lang w:val="en-GB"/>
        </w:rPr>
        <w:t>century experience</w:t>
      </w:r>
      <w:r w:rsidRPr="00A61B96">
        <w:rPr>
          <w:rStyle w:val="af"/>
          <w:rFonts w:asciiTheme="minorHAnsi" w:hAnsiTheme="minorHAnsi" w:cstheme="minorHAnsi"/>
          <w:sz w:val="24"/>
          <w:szCs w:val="24"/>
          <w:lang w:val="en-GB"/>
        </w:rPr>
        <w:footnoteReference w:id="7"/>
      </w:r>
      <w:r w:rsidRPr="00A61B96">
        <w:rPr>
          <w:rFonts w:asciiTheme="minorHAnsi" w:hAnsiTheme="minorHAnsi" w:cstheme="minorHAnsi"/>
          <w:sz w:val="24"/>
          <w:szCs w:val="24"/>
          <w:lang w:val="en-GB"/>
        </w:rPr>
        <w:t>, the countries’ policies have been established at the war's outskirts or soon after. For example,</w:t>
      </w:r>
      <w:r w:rsidRPr="00A61B96">
        <w:rPr>
          <w:rFonts w:ascii="Times New Roman" w:hAnsi="Times New Roman" w:cs="Times New Roman"/>
          <w:sz w:val="24"/>
          <w:szCs w:val="24"/>
          <w:lang w:val="en-GB"/>
        </w:rPr>
        <w:t xml:space="preserve"> </w:t>
      </w:r>
      <w:r w:rsidRPr="00A61B96">
        <w:rPr>
          <w:rFonts w:asciiTheme="minorHAnsi" w:hAnsiTheme="minorHAnsi" w:cstheme="minorHAnsi"/>
          <w:sz w:val="24"/>
          <w:szCs w:val="24"/>
          <w:lang w:val="en-GB"/>
        </w:rPr>
        <w:t>in Canada, on 21 February 1918, the Department of Soldiers’ Civil Re-establishment was created</w:t>
      </w:r>
      <w:r w:rsidR="00B357DC">
        <w:rPr>
          <w:rFonts w:asciiTheme="minorHAnsi" w:hAnsiTheme="minorHAnsi" w:cstheme="minorHAnsi"/>
          <w:sz w:val="24"/>
          <w:szCs w:val="24"/>
          <w:lang w:val="en-GB"/>
        </w:rPr>
        <w:t>. T</w:t>
      </w:r>
      <w:r w:rsidRPr="00A61B96">
        <w:rPr>
          <w:rFonts w:asciiTheme="minorHAnsi" w:hAnsiTheme="minorHAnsi" w:cstheme="minorHAnsi"/>
          <w:sz w:val="24"/>
          <w:szCs w:val="24"/>
          <w:lang w:val="en-GB"/>
        </w:rPr>
        <w:t xml:space="preserve">he </w:t>
      </w:r>
      <w:r w:rsidRPr="00A61B96">
        <w:rPr>
          <w:rFonts w:asciiTheme="minorHAnsi" w:hAnsiTheme="minorHAnsi" w:cstheme="minorHAnsi"/>
          <w:i/>
          <w:iCs/>
          <w:sz w:val="24"/>
          <w:szCs w:val="24"/>
          <w:lang w:val="en-GB"/>
        </w:rPr>
        <w:t>Pension Act</w:t>
      </w:r>
      <w:r w:rsidRPr="00A61B96">
        <w:rPr>
          <w:rFonts w:asciiTheme="minorHAnsi" w:hAnsiTheme="minorHAnsi" w:cstheme="minorHAnsi"/>
          <w:position w:val="10"/>
          <w:sz w:val="24"/>
          <w:szCs w:val="24"/>
          <w:lang w:val="en-GB"/>
        </w:rPr>
        <w:t xml:space="preserve"> </w:t>
      </w:r>
      <w:r w:rsidRPr="00A61B96">
        <w:rPr>
          <w:rFonts w:asciiTheme="minorHAnsi" w:hAnsiTheme="minorHAnsi" w:cstheme="minorHAnsi"/>
          <w:sz w:val="24"/>
          <w:szCs w:val="24"/>
          <w:lang w:val="en-GB"/>
        </w:rPr>
        <w:t>as of 1919 specified the terms of veterans’ pensions for death and disability</w:t>
      </w:r>
      <w:r w:rsidRPr="00A61B96">
        <w:rPr>
          <w:rStyle w:val="af"/>
          <w:rFonts w:asciiTheme="minorHAnsi" w:hAnsiTheme="minorHAnsi" w:cstheme="minorHAnsi"/>
          <w:sz w:val="24"/>
          <w:szCs w:val="24"/>
          <w:lang w:val="en-GB"/>
        </w:rPr>
        <w:footnoteReference w:id="8"/>
      </w:r>
      <w:r w:rsidRPr="00A61B96">
        <w:rPr>
          <w:rFonts w:asciiTheme="minorHAnsi" w:hAnsiTheme="minorHAnsi" w:cstheme="minorHAnsi"/>
          <w:sz w:val="24"/>
          <w:szCs w:val="24"/>
          <w:lang w:val="en-GB"/>
        </w:rPr>
        <w:t xml:space="preserve">. On </w:t>
      </w:r>
      <w:r w:rsidR="00B357DC">
        <w:rPr>
          <w:rFonts w:asciiTheme="minorHAnsi" w:hAnsiTheme="minorHAnsi" w:cstheme="minorHAnsi"/>
          <w:sz w:val="24"/>
          <w:szCs w:val="24"/>
          <w:lang w:val="en-GB"/>
        </w:rPr>
        <w:t xml:space="preserve">22 </w:t>
      </w:r>
      <w:r w:rsidRPr="00A61B96">
        <w:rPr>
          <w:rFonts w:asciiTheme="minorHAnsi" w:hAnsiTheme="minorHAnsi" w:cstheme="minorHAnsi"/>
          <w:sz w:val="24"/>
          <w:szCs w:val="24"/>
          <w:lang w:val="en-GB"/>
        </w:rPr>
        <w:t>June 22 1944, the U.S. President Franklin D. Roosevelt, </w:t>
      </w:r>
      <w:r w:rsidRPr="00A61B96">
        <w:rPr>
          <w:rFonts w:asciiTheme="minorHAnsi" w:hAnsiTheme="minorHAnsi" w:cstheme="minorHAnsi"/>
          <w:i/>
          <w:iCs/>
          <w:sz w:val="24"/>
          <w:szCs w:val="24"/>
          <w:lang w:val="en-GB"/>
        </w:rPr>
        <w:t xml:space="preserve">based on his understanding of the consequences of </w:t>
      </w:r>
      <w:r w:rsidRPr="000D6AE2">
        <w:rPr>
          <w:rFonts w:asciiTheme="minorHAnsi" w:hAnsiTheme="minorHAnsi" w:cstheme="minorHAnsi"/>
          <w:i/>
          <w:iCs/>
          <w:sz w:val="24"/>
          <w:szCs w:val="24"/>
          <w:highlight w:val="yellow"/>
          <w:lang w:val="en-GB"/>
        </w:rPr>
        <w:t>World War</w:t>
      </w:r>
      <w:r w:rsidRPr="00A61B96">
        <w:rPr>
          <w:rFonts w:asciiTheme="minorHAnsi" w:hAnsiTheme="minorHAnsi" w:cstheme="minorHAnsi"/>
          <w:i/>
          <w:iCs/>
          <w:sz w:val="24"/>
          <w:szCs w:val="24"/>
          <w:lang w:val="en-GB"/>
        </w:rPr>
        <w:t xml:space="preserve"> I</w:t>
      </w:r>
      <w:r w:rsidRPr="00A61B96">
        <w:rPr>
          <w:rFonts w:asciiTheme="minorHAnsi" w:hAnsiTheme="minorHAnsi" w:cstheme="minorHAnsi"/>
          <w:sz w:val="24"/>
          <w:szCs w:val="24"/>
          <w:lang w:val="en-GB"/>
        </w:rPr>
        <w:t>, signs the “G.I. Bill” as an unprecedented act of U.S. legislation deliberated to compensate </w:t>
      </w:r>
      <w:hyperlink r:id="rId18" w:history="1">
        <w:r w:rsidRPr="00A61B96">
          <w:rPr>
            <w:rFonts w:asciiTheme="minorHAnsi" w:hAnsiTheme="minorHAnsi" w:cstheme="minorHAnsi"/>
            <w:sz w:val="24"/>
            <w:szCs w:val="24"/>
            <w:lang w:val="en-GB"/>
          </w:rPr>
          <w:t>World War II</w:t>
        </w:r>
      </w:hyperlink>
      <w:r w:rsidRPr="00A61B96">
        <w:rPr>
          <w:rFonts w:asciiTheme="minorHAnsi" w:hAnsiTheme="minorHAnsi" w:cstheme="minorHAnsi"/>
          <w:sz w:val="24"/>
          <w:szCs w:val="24"/>
          <w:lang w:val="en-GB"/>
        </w:rPr>
        <w:t xml:space="preserve"> veterans.</w:t>
      </w:r>
      <w:r w:rsidRPr="00A61B96">
        <w:rPr>
          <w:rStyle w:val="af"/>
          <w:rFonts w:asciiTheme="minorHAnsi" w:hAnsiTheme="minorHAnsi" w:cstheme="minorHAnsi"/>
          <w:sz w:val="24"/>
          <w:szCs w:val="24"/>
          <w:lang w:val="en-GB"/>
        </w:rPr>
        <w:footnoteReference w:id="9"/>
      </w:r>
      <w:r w:rsidRPr="00A61B96">
        <w:rPr>
          <w:rFonts w:asciiTheme="minorHAnsi" w:hAnsiTheme="minorHAnsi" w:cstheme="minorHAnsi"/>
          <w:sz w:val="24"/>
          <w:szCs w:val="24"/>
          <w:lang w:val="en-GB"/>
        </w:rPr>
        <w:t xml:space="preserve"> In the Soviet Union, about 8,5 million demobilised militaries after WWII got employment and education privileges, and disabled soldiers obtained a onetime cash compensation and a pension. However, with the decline of the Secretary-General N. S. Khrushchev popularity during the early 1960s, profound changes in veterans' welfare took place </w:t>
      </w:r>
      <w:r w:rsidRPr="00A61B96">
        <w:rPr>
          <w:rFonts w:asciiTheme="minorHAnsi" w:hAnsiTheme="minorHAnsi" w:cstheme="minorHAnsi"/>
          <w:i/>
          <w:iCs/>
          <w:sz w:val="24"/>
          <w:szCs w:val="24"/>
          <w:lang w:val="en-GB"/>
        </w:rPr>
        <w:t xml:space="preserve">to buy their loyalty and reciprocal support </w:t>
      </w:r>
      <w:r w:rsidRPr="00A61B96">
        <w:rPr>
          <w:rFonts w:asciiTheme="minorHAnsi" w:hAnsiTheme="minorHAnsi" w:cstheme="minorHAnsi"/>
          <w:sz w:val="24"/>
          <w:szCs w:val="24"/>
          <w:lang w:val="en-GB"/>
        </w:rPr>
        <w:t xml:space="preserve">(Danilova, 2007). </w:t>
      </w:r>
    </w:p>
    <w:p w14:paraId="48E81428" w14:textId="67E58320" w:rsidR="008C7135" w:rsidRPr="00A61B96" w:rsidRDefault="00B357DC" w:rsidP="008C7135">
      <w:pPr>
        <w:pStyle w:val="BodyA"/>
        <w:spacing w:after="200" w:line="288" w:lineRule="auto"/>
        <w:ind w:firstLine="567"/>
        <w:jc w:val="both"/>
        <w:rPr>
          <w:rFonts w:asciiTheme="minorHAnsi" w:hAnsiTheme="minorHAnsi" w:cstheme="minorHAnsi"/>
          <w:sz w:val="24"/>
          <w:szCs w:val="24"/>
          <w:lang w:val="en-GB"/>
        </w:rPr>
      </w:pPr>
      <w:r>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M</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ost of </w:t>
      </w:r>
      <w:r>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the veterans’ </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policies and programmes have been significantly revised </w:t>
      </w:r>
      <w:r>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in the </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last two decades</w:t>
      </w:r>
      <w:r>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However,</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 their primary focus remains on several individual problems such </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lastRenderedPageBreak/>
        <w:t xml:space="preserve">as re-employment, homelessness, Post-Traumatic Stress Disorder (PTSD), physical injuries, suicide risks, </w:t>
      </w:r>
      <w:r>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etc</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 Some recent studies (Castro </w:t>
      </w:r>
      <w:r w:rsidR="0030216B"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and</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 Dursun, 2019; Whitworth et al., 2020)</w:t>
      </w:r>
      <w:r w:rsidR="008C7135" w:rsidRPr="00A61B96">
        <w:rPr>
          <w:rStyle w:val="None"/>
          <w:rFonts w:eastAsia="Times New Roman"/>
          <w:color w:val="000000" w:themeColor="text1"/>
          <w:u w:color="222222"/>
          <w:bdr w:val="none" w:sz="0" w:space="0" w:color="auto"/>
          <w:shd w:val="clear" w:color="auto" w:fill="FFFFFF"/>
          <w:lang w:val="en-GB"/>
          <w14:textOutline w14:w="0" w14:cap="rnd" w14:cmpd="sng" w14:algn="ctr">
            <w14:noFill/>
            <w14:prstDash w14:val="solid"/>
            <w14:bevel/>
          </w14:textOutline>
        </w:rPr>
        <w:t xml:space="preserve"> </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emphasis </w:t>
      </w:r>
      <w:r w:rsidR="0043324B">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the</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 little attention paid “…on supporting and building up the resilience of the military member to address the broad range of challenges they frequently face during their transition to non-military life”</w:t>
      </w:r>
      <w:r w:rsidR="00C020C2">
        <w:rPr>
          <w:rFonts w:cstheme="minorHAnsi"/>
        </w:rPr>
        <w:t>.</w:t>
      </w:r>
      <w:r w:rsidR="008C7135" w:rsidRPr="00A61B96">
        <w:rPr>
          <w:rStyle w:val="None"/>
          <w:rFonts w:asciiTheme="minorHAnsi" w:eastAsia="Times New Roman" w:hAnsiTheme="minorHAnsi" w:cstheme="minorHAnsi"/>
          <w:color w:val="000000" w:themeColor="text1"/>
          <w:sz w:val="24"/>
          <w:szCs w:val="24"/>
          <w:u w:color="222222"/>
          <w:bdr w:val="none" w:sz="0" w:space="0" w:color="auto"/>
          <w:shd w:val="clear" w:color="auto" w:fill="FFFFFF"/>
          <w:lang w:val="en-GB"/>
          <w14:textOutline w14:w="0" w14:cap="rnd" w14:cmpd="sng" w14:algn="ctr">
            <w14:noFill/>
            <w14:prstDash w14:val="solid"/>
            <w14:bevel/>
          </w14:textOutline>
        </w:rPr>
        <w:t xml:space="preserve"> </w:t>
      </w:r>
      <w:r w:rsidR="0043324B" w:rsidRPr="0043324B">
        <w:rPr>
          <w:rStyle w:val="None"/>
          <w:rFonts w:asciiTheme="minorHAnsi" w:hAnsiTheme="minorHAnsi" w:cstheme="minorHAnsi"/>
          <w:color w:val="000000" w:themeColor="text1"/>
          <w:sz w:val="24"/>
          <w:szCs w:val="24"/>
          <w:u w:color="222222"/>
          <w:shd w:val="clear" w:color="auto" w:fill="FFFFFF"/>
          <w:lang w:val="en-GB"/>
        </w:rPr>
        <w:t>Such case-by-case evolutionary adjustments of regulations and practices have limit</w:t>
      </w:r>
      <w:r w:rsidR="007D53F0">
        <w:rPr>
          <w:rStyle w:val="None"/>
          <w:rFonts w:asciiTheme="minorHAnsi" w:hAnsiTheme="minorHAnsi" w:cstheme="minorHAnsi"/>
          <w:color w:val="000000" w:themeColor="text1"/>
          <w:sz w:val="24"/>
          <w:szCs w:val="24"/>
          <w:u w:color="222222"/>
          <w:shd w:val="clear" w:color="auto" w:fill="FFFFFF"/>
          <w:lang w:val="en-GB"/>
        </w:rPr>
        <w:t>ed</w:t>
      </w:r>
      <w:r w:rsidR="0043324B" w:rsidRPr="0043324B">
        <w:rPr>
          <w:rStyle w:val="None"/>
          <w:rFonts w:asciiTheme="minorHAnsi" w:hAnsiTheme="minorHAnsi" w:cstheme="minorHAnsi"/>
          <w:color w:val="000000" w:themeColor="text1"/>
          <w:sz w:val="24"/>
          <w:szCs w:val="24"/>
          <w:u w:color="222222"/>
          <w:shd w:val="clear" w:color="auto" w:fill="FFFFFF"/>
          <w:lang w:val="en-GB"/>
        </w:rPr>
        <w:t xml:space="preserve"> effectiveness.</w:t>
      </w:r>
    </w:p>
    <w:p w14:paraId="0A5A15DB" w14:textId="77650C47" w:rsidR="008C7135" w:rsidRPr="00A61B96" w:rsidRDefault="008C7135" w:rsidP="008C7135">
      <w:pPr>
        <w:pStyle w:val="BodyA"/>
        <w:spacing w:after="200" w:line="288" w:lineRule="auto"/>
        <w:ind w:firstLine="567"/>
        <w:jc w:val="both"/>
        <w:rPr>
          <w:rFonts w:asciiTheme="minorHAnsi" w:hAnsiTheme="minorHAnsi" w:cstheme="minorHAnsi"/>
          <w:sz w:val="24"/>
          <w:szCs w:val="24"/>
          <w:lang w:val="en-GB"/>
        </w:rPr>
      </w:pPr>
      <w:r w:rsidRPr="00A61B96">
        <w:rPr>
          <w:rStyle w:val="None"/>
          <w:rFonts w:asciiTheme="minorHAnsi" w:hAnsiTheme="minorHAnsi" w:cstheme="minorHAnsi"/>
          <w:color w:val="000000" w:themeColor="text1"/>
          <w:sz w:val="24"/>
          <w:szCs w:val="24"/>
          <w:u w:color="222222"/>
          <w:shd w:val="clear" w:color="auto" w:fill="FFFFFF"/>
          <w:lang w:val="en-GB"/>
        </w:rPr>
        <w:t>Since the end of Cold war</w:t>
      </w:r>
      <w:r w:rsidR="007D53F0">
        <w:rPr>
          <w:rStyle w:val="None"/>
          <w:rFonts w:asciiTheme="minorHAnsi" w:hAnsiTheme="minorHAnsi" w:cstheme="minorHAnsi"/>
          <w:color w:val="000000" w:themeColor="text1"/>
          <w:sz w:val="24"/>
          <w:szCs w:val="24"/>
          <w:u w:color="222222"/>
          <w:shd w:val="clear" w:color="auto" w:fill="FFFFFF"/>
          <w:lang w:val="en-GB"/>
        </w:rPr>
        <w:t>,</w:t>
      </w:r>
      <w:r w:rsidRPr="00A61B96">
        <w:rPr>
          <w:rStyle w:val="None"/>
          <w:rFonts w:asciiTheme="minorHAnsi" w:hAnsiTheme="minorHAnsi" w:cstheme="minorHAnsi"/>
          <w:color w:val="000000" w:themeColor="text1"/>
          <w:sz w:val="24"/>
          <w:szCs w:val="24"/>
          <w:u w:color="222222"/>
          <w:shd w:val="clear" w:color="auto" w:fill="FFFFFF"/>
          <w:lang w:val="en-GB"/>
        </w:rPr>
        <w:t xml:space="preserve"> both</w:t>
      </w:r>
      <w:r w:rsidRPr="00A61B96">
        <w:rPr>
          <w:rFonts w:asciiTheme="minorHAnsi" w:hAnsiTheme="minorHAnsi" w:cstheme="minorHAnsi"/>
          <w:sz w:val="24"/>
          <w:szCs w:val="24"/>
          <w:lang w:val="en-GB"/>
        </w:rPr>
        <w:t xml:space="preserve"> societal and military service dynamics are accelerating substantially. Across all countries in</w:t>
      </w:r>
      <w:r w:rsidR="007D53F0">
        <w:rPr>
          <w:rFonts w:asciiTheme="minorHAnsi" w:hAnsiTheme="minorHAnsi" w:cstheme="minorHAnsi"/>
          <w:sz w:val="24"/>
          <w:szCs w:val="24"/>
          <w:lang w:val="en-GB"/>
        </w:rPr>
        <w:t xml:space="preserve"> the</w:t>
      </w:r>
      <w:r w:rsidRPr="00A61B96">
        <w:rPr>
          <w:rFonts w:asciiTheme="minorHAnsi" w:hAnsiTheme="minorHAnsi" w:cstheme="minorHAnsi"/>
          <w:sz w:val="24"/>
          <w:szCs w:val="24"/>
          <w:lang w:val="en-GB"/>
        </w:rPr>
        <w:t xml:space="preserve"> study, the Service leavers were traditionally described as “retired”, while the reality is opposite – most of </w:t>
      </w:r>
      <w:r w:rsidR="007D53F0">
        <w:rPr>
          <w:rFonts w:asciiTheme="minorHAnsi" w:hAnsiTheme="minorHAnsi" w:cstheme="minorHAnsi"/>
          <w:sz w:val="24"/>
          <w:szCs w:val="24"/>
          <w:lang w:val="en-GB"/>
        </w:rPr>
        <w:t xml:space="preserve">the </w:t>
      </w:r>
      <w:r w:rsidRPr="00A61B96">
        <w:rPr>
          <w:rFonts w:asciiTheme="minorHAnsi" w:hAnsiTheme="minorHAnsi" w:cstheme="minorHAnsi"/>
          <w:sz w:val="24"/>
          <w:szCs w:val="24"/>
          <w:lang w:val="en-GB"/>
        </w:rPr>
        <w:t>released military personnel move to the civilian workforce (Pedlar, Thompson &amp; Castro, 2019). Veterans fac</w:t>
      </w:r>
      <w:r w:rsidR="007D53F0">
        <w:rPr>
          <w:rFonts w:asciiTheme="minorHAnsi" w:hAnsiTheme="minorHAnsi" w:cstheme="minorHAnsi"/>
          <w:sz w:val="24"/>
          <w:szCs w:val="24"/>
          <w:lang w:val="en-GB"/>
        </w:rPr>
        <w:t>e</w:t>
      </w:r>
      <w:r w:rsidRPr="00A61B96">
        <w:rPr>
          <w:rFonts w:asciiTheme="minorHAnsi" w:hAnsiTheme="minorHAnsi" w:cstheme="minorHAnsi"/>
          <w:sz w:val="24"/>
          <w:szCs w:val="24"/>
          <w:lang w:val="en-GB"/>
        </w:rPr>
        <w:t xml:space="preserve"> a range of psychological, social, and physical problems that have not been </w:t>
      </w:r>
      <w:r w:rsidR="007D53F0" w:rsidRPr="007D53F0">
        <w:rPr>
          <w:rFonts w:asciiTheme="minorHAnsi" w:hAnsiTheme="minorHAnsi" w:cstheme="minorHAnsi"/>
          <w:sz w:val="24"/>
          <w:szCs w:val="24"/>
          <w:lang w:val="en-GB"/>
        </w:rPr>
        <w:t xml:space="preserve">adequately addressed </w:t>
      </w:r>
      <w:r w:rsidRPr="00A61B96">
        <w:rPr>
          <w:rFonts w:asciiTheme="minorHAnsi" w:hAnsiTheme="minorHAnsi" w:cstheme="minorHAnsi"/>
          <w:sz w:val="24"/>
          <w:szCs w:val="24"/>
          <w:lang w:val="en-GB"/>
        </w:rPr>
        <w:t>by the “old-fashion” transition support programmes (Wands, 2013; Cassidy, 2015). A-theoretical approaches solely address career issues and goals and fail to acknowledge the impact of manifold correlated cultural, social, and military experiential factors that influence each military Service member (</w:t>
      </w:r>
      <w:r w:rsidRPr="00A61B96">
        <w:rPr>
          <w:rFonts w:asciiTheme="minorHAnsi" w:eastAsiaTheme="minorHAnsi" w:hAnsiTheme="minorHAnsi" w:cstheme="minorHAnsi"/>
          <w:sz w:val="24"/>
          <w:szCs w:val="24"/>
          <w:lang w:val="en-GB" w:eastAsia="en-US"/>
        </w:rPr>
        <w:t>Thompson</w:t>
      </w:r>
      <w:r w:rsidRPr="00A61B96">
        <w:rPr>
          <w:rFonts w:asciiTheme="minorHAnsi" w:hAnsiTheme="minorHAnsi" w:cstheme="minorHAnsi"/>
          <w:sz w:val="24"/>
          <w:szCs w:val="24"/>
          <w:lang w:val="en-GB"/>
        </w:rPr>
        <w:t xml:space="preserve"> et al., 2014). Poor understanding or absence of guiding theoretical framework is estimated by various studies as a definite obstacle to further improvement of veterans’ services and support through research knowledge and evidence-based policy (Nielsen, 2015).  </w:t>
      </w:r>
    </w:p>
    <w:p w14:paraId="3D05256F" w14:textId="4B3737A3" w:rsidR="008C7135" w:rsidRPr="00A61B96" w:rsidRDefault="008C7135" w:rsidP="008C7135">
      <w:pPr>
        <w:pStyle w:val="BodyA"/>
        <w:spacing w:after="200" w:line="288"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Contemporary </w:t>
      </w:r>
      <w:r w:rsidRPr="00A61B96">
        <w:rPr>
          <w:rFonts w:asciiTheme="minorHAnsi" w:eastAsiaTheme="minorHAnsi" w:hAnsiTheme="minorHAnsi" w:cstheme="minorHAnsi"/>
          <w:sz w:val="24"/>
          <w:szCs w:val="24"/>
          <w:lang w:val="en-GB" w:eastAsia="en-US"/>
        </w:rPr>
        <w:t xml:space="preserve">studies </w:t>
      </w:r>
      <w:r w:rsidRPr="00A61B96">
        <w:rPr>
          <w:rFonts w:asciiTheme="minorHAnsi" w:hAnsiTheme="minorHAnsi" w:cstheme="minorHAnsi"/>
          <w:sz w:val="24"/>
          <w:szCs w:val="24"/>
          <w:lang w:val="en-GB"/>
        </w:rPr>
        <w:t xml:space="preserve">(Pedlar, Thompson &amp; Castro, 2019; Whitworth et al., 2020) </w:t>
      </w:r>
      <w:r w:rsidRPr="00A61B96">
        <w:rPr>
          <w:rFonts w:asciiTheme="minorHAnsi" w:eastAsiaTheme="minorHAnsi" w:hAnsiTheme="minorHAnsi" w:cstheme="minorHAnsi"/>
          <w:sz w:val="24"/>
          <w:szCs w:val="24"/>
          <w:lang w:val="en-GB" w:eastAsia="en-US"/>
        </w:rPr>
        <w:t xml:space="preserve">provide </w:t>
      </w:r>
      <w:r w:rsidRPr="00A61B96">
        <w:rPr>
          <w:rFonts w:asciiTheme="minorHAnsi" w:hAnsiTheme="minorHAnsi" w:cstheme="minorHAnsi"/>
          <w:sz w:val="24"/>
          <w:szCs w:val="24"/>
          <w:lang w:val="en-GB"/>
        </w:rPr>
        <w:t xml:space="preserve">frameworks of theories and concepts that explain the multifaceted interaction of the many factors involved in the military-to-civilian transition process. Some of them are considered as </w:t>
      </w:r>
      <w:r w:rsidR="007D53F0">
        <w:rPr>
          <w:rFonts w:asciiTheme="minorHAnsi" w:hAnsiTheme="minorHAnsi" w:cstheme="minorHAnsi"/>
          <w:sz w:val="24"/>
          <w:szCs w:val="24"/>
          <w:lang w:val="en-GB"/>
        </w:rPr>
        <w:t xml:space="preserve">an </w:t>
      </w:r>
      <w:r w:rsidRPr="00A61B96">
        <w:rPr>
          <w:rFonts w:asciiTheme="minorHAnsi" w:hAnsiTheme="minorHAnsi" w:cstheme="minorHAnsi"/>
          <w:sz w:val="24"/>
          <w:szCs w:val="24"/>
          <w:lang w:val="en-GB"/>
        </w:rPr>
        <w:t xml:space="preserve">analytical frame of veterans’ policy alternatives and solutions. Dr Nancy K. Schlossberg developed her noble </w:t>
      </w:r>
      <w:r w:rsidRPr="00A61B96">
        <w:rPr>
          <w:rFonts w:asciiTheme="minorHAnsi" w:hAnsiTheme="minorHAnsi" w:cstheme="minorHAnsi"/>
          <w:i/>
          <w:iCs/>
          <w:sz w:val="24"/>
          <w:szCs w:val="24"/>
          <w:lang w:val="en-GB"/>
        </w:rPr>
        <w:t>Adult Transition Theory</w:t>
      </w:r>
      <w:r w:rsidRPr="00A61B96">
        <w:rPr>
          <w:rFonts w:asciiTheme="minorHAnsi" w:hAnsiTheme="minorHAnsi" w:cstheme="minorHAnsi"/>
          <w:sz w:val="24"/>
          <w:szCs w:val="24"/>
          <w:lang w:val="en-GB"/>
        </w:rPr>
        <w:t xml:space="preserve"> (initially called “model” - Schlossberg, 1981) in the context of adults’ </w:t>
      </w:r>
      <w:r w:rsidRPr="00A61B96">
        <w:rPr>
          <w:rFonts w:asciiTheme="minorHAnsi" w:hAnsiTheme="minorHAnsi" w:cstheme="minorHAnsi"/>
          <w:i/>
          <w:iCs/>
          <w:sz w:val="24"/>
          <w:szCs w:val="24"/>
          <w:lang w:val="en-GB"/>
        </w:rPr>
        <w:t xml:space="preserve">development </w:t>
      </w:r>
      <w:r w:rsidRPr="00A61B96">
        <w:rPr>
          <w:rFonts w:asciiTheme="minorHAnsi" w:hAnsiTheme="minorHAnsi" w:cstheme="minorHAnsi"/>
          <w:sz w:val="24"/>
          <w:szCs w:val="24"/>
          <w:lang w:val="en-GB"/>
        </w:rPr>
        <w:t xml:space="preserve">through or during a </w:t>
      </w:r>
      <w:r w:rsidRPr="00A61B96">
        <w:rPr>
          <w:rFonts w:asciiTheme="minorHAnsi" w:hAnsiTheme="minorHAnsi" w:cstheme="minorHAnsi"/>
          <w:i/>
          <w:iCs/>
          <w:sz w:val="24"/>
          <w:szCs w:val="24"/>
          <w:lang w:val="en-GB"/>
        </w:rPr>
        <w:t>transition</w:t>
      </w:r>
      <w:r w:rsidRPr="00A61B96">
        <w:rPr>
          <w:rFonts w:asciiTheme="minorHAnsi" w:hAnsiTheme="minorHAnsi" w:cstheme="minorHAnsi"/>
          <w:sz w:val="24"/>
          <w:szCs w:val="24"/>
          <w:lang w:val="en-GB"/>
        </w:rPr>
        <w:t>.</w:t>
      </w:r>
      <w:r w:rsidRPr="00A61B96">
        <w:rPr>
          <w:rStyle w:val="af"/>
          <w:rFonts w:asciiTheme="minorHAnsi" w:hAnsiTheme="minorHAnsi" w:cstheme="minorHAnsi"/>
          <w:sz w:val="24"/>
          <w:szCs w:val="24"/>
          <w:lang w:val="en-GB"/>
        </w:rPr>
        <w:footnoteReference w:id="10"/>
      </w:r>
      <w:r w:rsidRPr="00A61B96">
        <w:rPr>
          <w:rFonts w:asciiTheme="minorHAnsi" w:hAnsiTheme="minorHAnsi" w:cstheme="minorHAnsi"/>
          <w:sz w:val="24"/>
          <w:szCs w:val="24"/>
          <w:lang w:val="en-GB"/>
        </w:rPr>
        <w:t xml:space="preserve"> Dr Schlossberg co-authored several books and articles that further developed the “model” into theory. In one of the last publications (</w:t>
      </w:r>
      <w:r w:rsidRPr="00A61B96">
        <w:rPr>
          <w:rFonts w:asciiTheme="minorHAnsi" w:hAnsiTheme="minorHAnsi" w:cstheme="minorHAnsi"/>
          <w:color w:val="000000" w:themeColor="text1"/>
          <w:sz w:val="24"/>
          <w:szCs w:val="24"/>
          <w:lang w:val="en-GB"/>
        </w:rPr>
        <w:t xml:space="preserve">Anderson, Goodman &amp; Schlossberg, 2012, </w:t>
      </w:r>
      <w:r w:rsidRPr="00A61B96">
        <w:rPr>
          <w:rFonts w:asciiTheme="minorHAnsi" w:hAnsiTheme="minorHAnsi" w:cstheme="minorHAnsi"/>
          <w:sz w:val="24"/>
          <w:szCs w:val="24"/>
          <w:lang w:val="en-GB"/>
        </w:rPr>
        <w:t>4th edition) the essence of adults’ transition is presented in terms of premises that might be interpreted for the veterans’ transition in the following way</w:t>
      </w:r>
      <w:r w:rsidRPr="00A61B96">
        <w:rPr>
          <w:rStyle w:val="af"/>
          <w:rFonts w:asciiTheme="minorHAnsi" w:hAnsiTheme="minorHAnsi" w:cstheme="minorHAnsi"/>
          <w:sz w:val="24"/>
          <w:szCs w:val="24"/>
          <w:lang w:val="en-GB"/>
        </w:rPr>
        <w:footnoteReference w:id="11"/>
      </w:r>
      <w:r w:rsidRPr="00A61B96">
        <w:rPr>
          <w:rFonts w:asciiTheme="minorHAnsi" w:hAnsiTheme="minorHAnsi" w:cstheme="minorHAnsi"/>
          <w:sz w:val="24"/>
          <w:szCs w:val="24"/>
          <w:lang w:val="en-GB"/>
        </w:rPr>
        <w:t xml:space="preserve">: </w:t>
      </w:r>
    </w:p>
    <w:p w14:paraId="0979F9FB" w14:textId="1A6AFC78"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“Adults continuously experience transitions.” Applied to the military service, the </w:t>
      </w:r>
      <w:r w:rsidRPr="00A61B96">
        <w:rPr>
          <w:rStyle w:val="None"/>
          <w:rFonts w:asciiTheme="minorHAnsi" w:hAnsiTheme="minorHAnsi" w:cstheme="minorHAnsi"/>
          <w:i/>
          <w:iCs/>
          <w:color w:val="000000" w:themeColor="text1"/>
          <w:sz w:val="24"/>
          <w:szCs w:val="24"/>
          <w:u w:color="222222"/>
          <w:shd w:val="clear" w:color="auto" w:fill="FFFFFF"/>
          <w:lang w:val="en-GB"/>
        </w:rPr>
        <w:t xml:space="preserve">continuity of transition </w:t>
      </w:r>
      <w:r w:rsidRPr="00A61B96">
        <w:rPr>
          <w:rStyle w:val="None"/>
          <w:rFonts w:asciiTheme="minorHAnsi" w:hAnsiTheme="minorHAnsi" w:cstheme="minorHAnsi"/>
          <w:color w:val="000000" w:themeColor="text1"/>
          <w:sz w:val="24"/>
          <w:szCs w:val="24"/>
          <w:u w:color="222222"/>
          <w:shd w:val="clear" w:color="auto" w:fill="FFFFFF"/>
          <w:lang w:val="en-GB"/>
        </w:rPr>
        <w:t xml:space="preserve">means that </w:t>
      </w:r>
      <w:r w:rsidR="007D53F0">
        <w:rPr>
          <w:rStyle w:val="None"/>
          <w:rFonts w:asciiTheme="minorHAnsi" w:hAnsiTheme="minorHAnsi" w:cstheme="minorHAnsi"/>
          <w:color w:val="000000" w:themeColor="text1"/>
          <w:sz w:val="24"/>
          <w:szCs w:val="24"/>
          <w:u w:color="222222"/>
          <w:shd w:val="clear" w:color="auto" w:fill="FFFFFF"/>
          <w:lang w:val="en-GB"/>
        </w:rPr>
        <w:t>it</w:t>
      </w:r>
      <w:r w:rsidRPr="00A61B96">
        <w:rPr>
          <w:rStyle w:val="None"/>
          <w:rFonts w:asciiTheme="minorHAnsi" w:hAnsiTheme="minorHAnsi" w:cstheme="minorHAnsi"/>
          <w:color w:val="000000" w:themeColor="text1"/>
          <w:sz w:val="24"/>
          <w:szCs w:val="24"/>
          <w:u w:color="222222"/>
          <w:shd w:val="clear" w:color="auto" w:fill="FFFFFF"/>
          <w:lang w:val="en-GB"/>
        </w:rPr>
        <w:t xml:space="preserve"> should be managed during the recruitment (“moving-in”),</w:t>
      </w:r>
      <w:r w:rsidR="007D53F0">
        <w:rPr>
          <w:rStyle w:val="None"/>
          <w:rFonts w:asciiTheme="minorHAnsi" w:hAnsiTheme="minorHAnsi" w:cstheme="minorHAnsi"/>
          <w:color w:val="000000" w:themeColor="text1"/>
          <w:sz w:val="24"/>
          <w:szCs w:val="24"/>
          <w:u w:color="222222"/>
          <w:shd w:val="clear" w:color="auto" w:fill="FFFFFF"/>
          <w:lang w:val="en-GB"/>
        </w:rPr>
        <w:t xml:space="preserve"> throughout</w:t>
      </w:r>
      <w:r w:rsidRPr="00A61B96">
        <w:rPr>
          <w:rStyle w:val="None"/>
          <w:rFonts w:asciiTheme="minorHAnsi" w:hAnsiTheme="minorHAnsi" w:cstheme="minorHAnsi"/>
          <w:color w:val="000000" w:themeColor="text1"/>
          <w:sz w:val="24"/>
          <w:szCs w:val="24"/>
          <w:u w:color="222222"/>
          <w:shd w:val="clear" w:color="auto" w:fill="FFFFFF"/>
          <w:lang w:val="en-GB"/>
        </w:rPr>
        <w:t xml:space="preserve"> the military service to become “a real soldier” (“moving through”), and in separation (“moving-out”) when the militaries should return to the civil life.</w:t>
      </w:r>
    </w:p>
    <w:p w14:paraId="2777BFD1" w14:textId="0EDF6C5E"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lastRenderedPageBreak/>
        <w:t>“Adults’ reactions to transitions depend on the type of transition, their perceptions of the transition, the context in which it occurs, and its impact on their lives.” The type of transition</w:t>
      </w:r>
      <w:r w:rsidR="007D53F0">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color w:val="000000" w:themeColor="text1"/>
          <w:sz w:val="24"/>
          <w:szCs w:val="24"/>
          <w:u w:color="222222"/>
          <w:shd w:val="clear" w:color="auto" w:fill="FFFFFF"/>
          <w:lang w:val="en-GB"/>
        </w:rPr>
        <w:t xml:space="preserve">might be </w:t>
      </w:r>
      <w:r w:rsidRPr="007D53F0">
        <w:rPr>
          <w:rStyle w:val="None"/>
          <w:rFonts w:asciiTheme="minorHAnsi" w:hAnsiTheme="minorHAnsi" w:cstheme="minorHAnsi"/>
          <w:i/>
          <w:iCs/>
          <w:color w:val="000000" w:themeColor="text1"/>
          <w:sz w:val="24"/>
          <w:szCs w:val="24"/>
          <w:u w:color="222222"/>
          <w:shd w:val="clear" w:color="auto" w:fill="FFFFFF"/>
          <w:lang w:val="en-GB"/>
        </w:rPr>
        <w:t>anticipated</w:t>
      </w:r>
      <w:r w:rsidRPr="00A61B96">
        <w:rPr>
          <w:rStyle w:val="None"/>
          <w:rFonts w:asciiTheme="minorHAnsi" w:hAnsiTheme="minorHAnsi" w:cstheme="minorHAnsi"/>
          <w:color w:val="000000" w:themeColor="text1"/>
          <w:sz w:val="24"/>
          <w:szCs w:val="24"/>
          <w:u w:color="222222"/>
          <w:shd w:val="clear" w:color="auto" w:fill="FFFFFF"/>
          <w:lang w:val="en-GB"/>
        </w:rPr>
        <w:t xml:space="preserve"> (predictable, early planned and managed systematically), </w:t>
      </w:r>
      <w:r w:rsidRPr="007D53F0">
        <w:rPr>
          <w:rStyle w:val="None"/>
          <w:rFonts w:asciiTheme="minorHAnsi" w:hAnsiTheme="minorHAnsi" w:cstheme="minorHAnsi"/>
          <w:i/>
          <w:iCs/>
          <w:color w:val="000000" w:themeColor="text1"/>
          <w:sz w:val="24"/>
          <w:szCs w:val="24"/>
          <w:u w:color="222222"/>
          <w:shd w:val="clear" w:color="auto" w:fill="FFFFFF"/>
          <w:lang w:val="en-GB"/>
        </w:rPr>
        <w:t>unanticipated</w:t>
      </w:r>
      <w:r w:rsidRPr="00A61B96">
        <w:rPr>
          <w:rStyle w:val="None"/>
          <w:rFonts w:asciiTheme="minorHAnsi" w:hAnsiTheme="minorHAnsi" w:cstheme="minorHAnsi"/>
          <w:color w:val="000000" w:themeColor="text1"/>
          <w:sz w:val="24"/>
          <w:szCs w:val="24"/>
          <w:u w:color="222222"/>
          <w:shd w:val="clear" w:color="auto" w:fill="FFFFFF"/>
          <w:lang w:val="en-GB"/>
        </w:rPr>
        <w:t xml:space="preserve"> (unscheduled and not predictable, emergency transition as either a personal decision or </w:t>
      </w:r>
      <w:r w:rsidR="00410ED6">
        <w:rPr>
          <w:rStyle w:val="None"/>
          <w:rFonts w:asciiTheme="minorHAnsi" w:hAnsiTheme="minorHAnsi" w:cstheme="minorHAnsi"/>
          <w:color w:val="000000" w:themeColor="text1"/>
          <w:sz w:val="24"/>
          <w:szCs w:val="24"/>
          <w:u w:color="222222"/>
          <w:shd w:val="clear" w:color="auto" w:fill="FFFFFF"/>
          <w:lang w:val="en-GB"/>
        </w:rPr>
        <w:t>due to</w:t>
      </w:r>
      <w:r w:rsidRPr="00A61B96">
        <w:rPr>
          <w:rStyle w:val="None"/>
          <w:rFonts w:asciiTheme="minorHAnsi" w:hAnsiTheme="minorHAnsi" w:cstheme="minorHAnsi"/>
          <w:color w:val="000000" w:themeColor="text1"/>
          <w:sz w:val="24"/>
          <w:szCs w:val="24"/>
          <w:u w:color="222222"/>
          <w:shd w:val="clear" w:color="auto" w:fill="FFFFFF"/>
          <w:lang w:val="en-GB"/>
        </w:rPr>
        <w:t xml:space="preserve"> extraordinary organisational measures or both) or </w:t>
      </w:r>
      <w:r w:rsidRPr="007D53F0">
        <w:rPr>
          <w:rStyle w:val="None"/>
          <w:rFonts w:asciiTheme="minorHAnsi" w:hAnsiTheme="minorHAnsi" w:cstheme="minorHAnsi"/>
          <w:i/>
          <w:iCs/>
          <w:color w:val="000000" w:themeColor="text1"/>
          <w:sz w:val="24"/>
          <w:szCs w:val="24"/>
          <w:u w:color="222222"/>
          <w:shd w:val="clear" w:color="auto" w:fill="FFFFFF"/>
          <w:lang w:val="en-GB"/>
        </w:rPr>
        <w:t>non-event transition</w:t>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007D53F0" w:rsidRPr="00A61B96">
        <w:rPr>
          <w:rStyle w:val="None"/>
          <w:rFonts w:asciiTheme="minorHAnsi" w:hAnsiTheme="minorHAnsi" w:cstheme="minorHAnsi"/>
          <w:color w:val="000000" w:themeColor="text1"/>
          <w:sz w:val="24"/>
          <w:szCs w:val="24"/>
          <w:u w:color="222222"/>
          <w:shd w:val="clear" w:color="auto" w:fill="FFFFFF"/>
          <w:lang w:val="en-GB"/>
        </w:rPr>
        <w:t>anticipated but</w:t>
      </w:r>
      <w:r w:rsidRPr="00A61B96">
        <w:rPr>
          <w:rStyle w:val="None"/>
          <w:rFonts w:asciiTheme="minorHAnsi" w:hAnsiTheme="minorHAnsi" w:cstheme="minorHAnsi"/>
          <w:color w:val="000000" w:themeColor="text1"/>
          <w:sz w:val="24"/>
          <w:szCs w:val="24"/>
          <w:u w:color="222222"/>
          <w:shd w:val="clear" w:color="auto" w:fill="FFFFFF"/>
          <w:lang w:val="en-GB"/>
        </w:rPr>
        <w:t xml:space="preserve"> do</w:t>
      </w:r>
      <w:r w:rsidR="007D53F0">
        <w:rPr>
          <w:rStyle w:val="None"/>
          <w:rFonts w:asciiTheme="minorHAnsi" w:hAnsiTheme="minorHAnsi" w:cstheme="minorHAnsi"/>
          <w:color w:val="000000" w:themeColor="text1"/>
          <w:sz w:val="24"/>
          <w:szCs w:val="24"/>
          <w:u w:color="222222"/>
          <w:shd w:val="clear" w:color="auto" w:fill="FFFFFF"/>
          <w:lang w:val="en-GB"/>
        </w:rPr>
        <w:t>es</w:t>
      </w:r>
      <w:r w:rsidRPr="00A61B96">
        <w:rPr>
          <w:rStyle w:val="None"/>
          <w:rFonts w:asciiTheme="minorHAnsi" w:hAnsiTheme="minorHAnsi" w:cstheme="minorHAnsi"/>
          <w:color w:val="000000" w:themeColor="text1"/>
          <w:sz w:val="24"/>
          <w:szCs w:val="24"/>
          <w:u w:color="222222"/>
          <w:shd w:val="clear" w:color="auto" w:fill="FFFFFF"/>
          <w:lang w:val="en-GB"/>
        </w:rPr>
        <w:t xml:space="preserve"> not happen due to personal or other situational causes</w:t>
      </w:r>
      <w:r w:rsidR="007D53F0">
        <w:rPr>
          <w:rStyle w:val="None"/>
          <w:rFonts w:asciiTheme="minorHAnsi" w:hAnsiTheme="minorHAnsi" w:cstheme="minorHAnsi"/>
          <w:color w:val="000000" w:themeColor="text1"/>
          <w:sz w:val="24"/>
          <w:szCs w:val="24"/>
          <w:u w:color="222222"/>
          <w:shd w:val="clear" w:color="auto" w:fill="FFFFFF"/>
          <w:lang w:val="en-GB"/>
        </w:rPr>
        <w:t>)</w:t>
      </w:r>
      <w:r w:rsidRPr="00A61B96">
        <w:rPr>
          <w:rStyle w:val="None"/>
          <w:rFonts w:asciiTheme="minorHAnsi" w:hAnsiTheme="minorHAnsi" w:cstheme="minorHAnsi"/>
          <w:color w:val="000000" w:themeColor="text1"/>
          <w:sz w:val="24"/>
          <w:szCs w:val="24"/>
          <w:u w:color="222222"/>
          <w:shd w:val="clear" w:color="auto" w:fill="FFFFFF"/>
          <w:lang w:val="en-GB"/>
        </w:rPr>
        <w:t>. Context refers to the circumstances in which any individual transition happens (preferable or not garrison, existence or not of a housing, relevant jobs availab</w:t>
      </w:r>
      <w:r w:rsidR="00410ED6">
        <w:rPr>
          <w:rStyle w:val="None"/>
          <w:rFonts w:asciiTheme="minorHAnsi" w:hAnsiTheme="minorHAnsi" w:cstheme="minorHAnsi"/>
          <w:color w:val="000000" w:themeColor="text1"/>
          <w:sz w:val="24"/>
          <w:szCs w:val="24"/>
          <w:u w:color="222222"/>
          <w:shd w:val="clear" w:color="auto" w:fill="FFFFFF"/>
          <w:lang w:val="en-GB"/>
        </w:rPr>
        <w:t>le</w:t>
      </w:r>
      <w:r w:rsidRPr="00A61B96">
        <w:rPr>
          <w:rStyle w:val="None"/>
          <w:rFonts w:asciiTheme="minorHAnsi" w:hAnsiTheme="minorHAnsi" w:cstheme="minorHAnsi"/>
          <w:color w:val="000000" w:themeColor="text1"/>
          <w:sz w:val="24"/>
          <w:szCs w:val="24"/>
          <w:u w:color="222222"/>
          <w:shd w:val="clear" w:color="auto" w:fill="FFFFFF"/>
          <w:lang w:val="en-GB"/>
        </w:rPr>
        <w:t xml:space="preserve"> in the area, family-related conditions). </w:t>
      </w:r>
      <w:r w:rsidR="00410ED6">
        <w:rPr>
          <w:rStyle w:val="None"/>
          <w:rFonts w:asciiTheme="minorHAnsi" w:hAnsiTheme="minorHAnsi" w:cstheme="minorHAnsi"/>
          <w:color w:val="000000" w:themeColor="text1"/>
          <w:sz w:val="24"/>
          <w:szCs w:val="24"/>
          <w:u w:color="222222"/>
          <w:shd w:val="clear" w:color="auto" w:fill="FFFFFF"/>
          <w:lang w:val="en-GB"/>
        </w:rPr>
        <w:t>The i</w:t>
      </w:r>
      <w:r w:rsidRPr="00A61B96">
        <w:rPr>
          <w:rStyle w:val="None"/>
          <w:rFonts w:asciiTheme="minorHAnsi" w:hAnsiTheme="minorHAnsi" w:cstheme="minorHAnsi"/>
          <w:color w:val="000000" w:themeColor="text1"/>
          <w:sz w:val="24"/>
          <w:szCs w:val="24"/>
          <w:u w:color="222222"/>
          <w:shd w:val="clear" w:color="auto" w:fill="FFFFFF"/>
          <w:lang w:val="en-GB"/>
        </w:rPr>
        <w:t xml:space="preserve">mpact is determined by the degree to which a transition alters one's daily life. </w:t>
      </w:r>
    </w:p>
    <w:p w14:paraId="38068028" w14:textId="39020C5E" w:rsidR="008C7135" w:rsidRPr="00A61B96" w:rsidRDefault="008C7135" w:rsidP="003A2C1B">
      <w:pPr>
        <w:pStyle w:val="BodyA"/>
        <w:numPr>
          <w:ilvl w:val="0"/>
          <w:numId w:val="4"/>
        </w:numPr>
        <w:spacing w:after="200" w:line="288" w:lineRule="auto"/>
        <w:jc w:val="both"/>
        <w:rPr>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“A transition has no endpoint; rather, a transition is a process over time that includes phases of assimilation and continuous appraisal as people move in, through and out of it.” </w:t>
      </w:r>
      <w:r w:rsidRPr="00A61B96">
        <w:rPr>
          <w:rFonts w:asciiTheme="minorHAnsi" w:eastAsia="Times New Roman" w:hAnsiTheme="minorHAnsi" w:cstheme="minorHAnsi"/>
          <w:sz w:val="24"/>
          <w:szCs w:val="24"/>
          <w:shd w:val="clear" w:color="auto" w:fill="FFFFFF"/>
          <w:lang w:val="en-GB"/>
        </w:rPr>
        <w:t xml:space="preserve">Transition is a career-long process with strong organisational, </w:t>
      </w:r>
      <w:r w:rsidRPr="00A61B96">
        <w:rPr>
          <w:rStyle w:val="None"/>
          <w:color w:val="000000" w:themeColor="text1"/>
          <w:u w:color="222222"/>
          <w:lang w:val="en-GB"/>
        </w:rPr>
        <w:t>psychological</w:t>
      </w:r>
      <w:r w:rsidRPr="00A61B96">
        <w:rPr>
          <w:rFonts w:asciiTheme="minorHAnsi" w:eastAsia="Times New Roman" w:hAnsiTheme="minorHAnsi" w:cstheme="minorHAnsi"/>
          <w:sz w:val="24"/>
          <w:szCs w:val="24"/>
          <w:shd w:val="clear" w:color="auto" w:fill="FFFFFF"/>
          <w:lang w:val="en-GB"/>
        </w:rPr>
        <w:t>, and social drivers</w:t>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00410ED6">
        <w:rPr>
          <w:rStyle w:val="None"/>
          <w:rFonts w:asciiTheme="minorHAnsi" w:hAnsiTheme="minorHAnsi" w:cstheme="minorHAnsi"/>
          <w:color w:val="000000" w:themeColor="text1"/>
          <w:sz w:val="24"/>
          <w:szCs w:val="24"/>
          <w:u w:color="222222"/>
          <w:shd w:val="clear" w:color="auto" w:fill="FFFFFF"/>
          <w:lang w:val="en-GB"/>
        </w:rPr>
        <w:t>with</w:t>
      </w:r>
      <w:r w:rsidRPr="00A61B96">
        <w:rPr>
          <w:rStyle w:val="None"/>
          <w:rFonts w:asciiTheme="minorHAnsi" w:hAnsiTheme="minorHAnsi" w:cstheme="minorHAnsi"/>
          <w:color w:val="000000" w:themeColor="text1"/>
          <w:sz w:val="24"/>
          <w:szCs w:val="24"/>
          <w:u w:color="222222"/>
          <w:shd w:val="clear" w:color="auto" w:fill="FFFFFF"/>
          <w:lang w:val="en-GB"/>
        </w:rPr>
        <w:t xml:space="preserve"> life-long coverage and impact. </w:t>
      </w:r>
    </w:p>
    <w:p w14:paraId="6C6F4017" w14:textId="1EA13C1B" w:rsidR="008C7135" w:rsidRPr="00A61B96" w:rsidRDefault="008C7135" w:rsidP="008C7135">
      <w:pPr>
        <w:pStyle w:val="BodyA"/>
        <w:spacing w:after="200" w:line="288" w:lineRule="auto"/>
        <w:ind w:firstLine="567"/>
        <w:jc w:val="both"/>
        <w:rPr>
          <w:rFonts w:asciiTheme="minorHAnsi" w:hAnsiTheme="minorHAnsi" w:cstheme="minorHAnsi"/>
          <w:color w:val="000000" w:themeColor="text1"/>
          <w:sz w:val="24"/>
          <w:szCs w:val="24"/>
          <w:lang w:val="en-GB"/>
        </w:rPr>
      </w:pPr>
      <w:r w:rsidRPr="00A61B96">
        <w:rPr>
          <w:rFonts w:asciiTheme="minorHAnsi" w:hAnsiTheme="minorHAnsi" w:cstheme="minorHAnsi"/>
          <w:sz w:val="24"/>
          <w:szCs w:val="24"/>
          <w:lang w:val="en-GB"/>
        </w:rPr>
        <w:t xml:space="preserve">Schlossberg identified four significant sets of factors that drive veterans’ ability to contend with transition challenges: situation, self, support, and strategies (known as the 4Ss). </w:t>
      </w:r>
      <w:r w:rsidRPr="00A61B96">
        <w:rPr>
          <w:rFonts w:asciiTheme="minorHAnsi" w:hAnsiTheme="minorHAnsi" w:cstheme="minorHAnsi"/>
          <w:color w:val="000000" w:themeColor="text1"/>
          <w:sz w:val="24"/>
          <w:szCs w:val="24"/>
          <w:lang w:val="en-GB"/>
        </w:rPr>
        <w:t xml:space="preserve">The quality (deficiencies and strengths) in each these four factors may facilitate or hinder a veteran's capacity to undergo a successful transition. </w:t>
      </w:r>
      <w:r w:rsidRPr="00A61B96">
        <w:rPr>
          <w:rFonts w:asciiTheme="minorHAnsi" w:hAnsiTheme="minorHAnsi" w:cstheme="minorHAnsi"/>
          <w:sz w:val="24"/>
          <w:szCs w:val="24"/>
          <w:lang w:val="en-GB"/>
        </w:rPr>
        <w:t>Interpreted</w:t>
      </w:r>
      <w:r w:rsidRPr="00A61B96">
        <w:rPr>
          <w:rStyle w:val="af"/>
          <w:rFonts w:asciiTheme="minorHAnsi" w:hAnsiTheme="minorHAnsi" w:cstheme="minorHAnsi"/>
          <w:sz w:val="24"/>
          <w:szCs w:val="24"/>
          <w:lang w:val="en-GB"/>
        </w:rPr>
        <w:footnoteReference w:id="12"/>
      </w:r>
      <w:r w:rsidRPr="00A61B96">
        <w:rPr>
          <w:rFonts w:asciiTheme="minorHAnsi" w:hAnsiTheme="minorHAnsi" w:cstheme="minorHAnsi"/>
          <w:sz w:val="24"/>
          <w:szCs w:val="24"/>
          <w:lang w:val="en-GB"/>
        </w:rPr>
        <w:t xml:space="preserve"> form the veterans’ perspective</w:t>
      </w:r>
      <w:r w:rsidR="00410ED6">
        <w:rPr>
          <w:rFonts w:asciiTheme="minorHAnsi" w:hAnsiTheme="minorHAnsi" w:cstheme="minorHAnsi"/>
          <w:sz w:val="24"/>
          <w:szCs w:val="24"/>
          <w:lang w:val="en-GB"/>
        </w:rPr>
        <w:t>,</w:t>
      </w:r>
      <w:r w:rsidRPr="00A61B96">
        <w:rPr>
          <w:rFonts w:asciiTheme="minorHAnsi" w:hAnsiTheme="minorHAnsi" w:cstheme="minorHAnsi"/>
          <w:sz w:val="24"/>
          <w:szCs w:val="24"/>
          <w:lang w:val="en-GB"/>
        </w:rPr>
        <w:t xml:space="preserve"> they may have the following meaning:</w:t>
      </w:r>
    </w:p>
    <w:p w14:paraId="02FAB017" w14:textId="77777777" w:rsidR="008C7135" w:rsidRPr="00A61B96" w:rsidRDefault="008C7135" w:rsidP="003A2C1B">
      <w:pPr>
        <w:pStyle w:val="BodyA"/>
        <w:numPr>
          <w:ilvl w:val="0"/>
          <w:numId w:val="4"/>
        </w:numPr>
        <w:spacing w:after="200" w:line="288"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“Situation” is about what circumstances precipitated the transition; in what time-frame it should or may happened; what aspect of the transition the veteran believes is under control; how long </w:t>
      </w:r>
      <w:r w:rsidRPr="00A61B96">
        <w:rPr>
          <w:rFonts w:asciiTheme="minorHAnsi" w:eastAsia="Times New Roman" w:hAnsiTheme="minorHAnsi" w:cstheme="minorHAnsi"/>
          <w:sz w:val="24"/>
          <w:szCs w:val="24"/>
          <w:shd w:val="clear" w:color="auto" w:fill="FFFFFF"/>
          <w:lang w:val="en-GB"/>
        </w:rPr>
        <w:t>the</w:t>
      </w:r>
      <w:r w:rsidRPr="00A61B96">
        <w:rPr>
          <w:rFonts w:asciiTheme="minorHAnsi" w:hAnsiTheme="minorHAnsi" w:cstheme="minorHAnsi"/>
          <w:sz w:val="24"/>
          <w:szCs w:val="24"/>
          <w:lang w:val="en-GB"/>
        </w:rPr>
        <w:t xml:space="preserve"> process might be; has the veteran a previous experience (positive or negative); are there any other not less important issues (e.g., a family member with a health problem).</w:t>
      </w:r>
    </w:p>
    <w:p w14:paraId="66420E09" w14:textId="77777777" w:rsidR="008C7135" w:rsidRPr="00A61B96" w:rsidRDefault="008C7135" w:rsidP="003A2C1B">
      <w:pPr>
        <w:pStyle w:val="BodyA"/>
        <w:numPr>
          <w:ilvl w:val="0"/>
          <w:numId w:val="4"/>
        </w:numPr>
        <w:spacing w:after="200" w:line="288" w:lineRule="auto"/>
        <w:jc w:val="both"/>
        <w:rPr>
          <w:rFonts w:asciiTheme="minorHAnsi" w:eastAsia="Times New Roman" w:hAnsiTheme="minorHAnsi" w:cstheme="minorHAnsi"/>
          <w:sz w:val="24"/>
          <w:szCs w:val="24"/>
          <w:shd w:val="clear" w:color="auto" w:fill="FFFFFF"/>
          <w:lang w:val="en-GB"/>
        </w:rPr>
      </w:pPr>
      <w:r w:rsidRPr="00A61B96">
        <w:rPr>
          <w:rFonts w:asciiTheme="minorHAnsi" w:hAnsiTheme="minorHAnsi" w:cstheme="minorHAnsi"/>
          <w:sz w:val="24"/>
          <w:szCs w:val="24"/>
          <w:lang w:val="en-GB"/>
        </w:rPr>
        <w:t xml:space="preserve">“Self” is about a veteran’s personal values and character as well as perceptions about civilian </w:t>
      </w:r>
      <w:r w:rsidRPr="00A61B96">
        <w:rPr>
          <w:rFonts w:asciiTheme="minorHAnsi" w:eastAsia="Times New Roman" w:hAnsiTheme="minorHAnsi" w:cstheme="minorHAnsi"/>
          <w:sz w:val="24"/>
          <w:szCs w:val="24"/>
          <w:shd w:val="clear" w:color="auto" w:fill="FFFFFF"/>
          <w:lang w:val="en-GB"/>
        </w:rPr>
        <w:t>life in terms of social status, state of health, family conditions, and others.</w:t>
      </w:r>
    </w:p>
    <w:p w14:paraId="0F216B82" w14:textId="77777777" w:rsidR="008C7135" w:rsidRPr="00A61B96" w:rsidRDefault="008C7135" w:rsidP="003A2C1B">
      <w:pPr>
        <w:pStyle w:val="BodyA"/>
        <w:numPr>
          <w:ilvl w:val="0"/>
          <w:numId w:val="4"/>
        </w:numPr>
        <w:spacing w:after="200" w:line="288" w:lineRule="auto"/>
        <w:jc w:val="both"/>
        <w:rPr>
          <w:rFonts w:asciiTheme="minorHAnsi" w:eastAsia="Times New Roman" w:hAnsiTheme="minorHAnsi" w:cstheme="minorHAnsi"/>
          <w:sz w:val="24"/>
          <w:szCs w:val="24"/>
          <w:shd w:val="clear" w:color="auto" w:fill="FFFFFF"/>
          <w:lang w:val="en-GB"/>
        </w:rPr>
      </w:pPr>
      <w:r w:rsidRPr="00A61B96">
        <w:rPr>
          <w:rFonts w:asciiTheme="minorHAnsi" w:eastAsia="Times New Roman" w:hAnsiTheme="minorHAnsi" w:cstheme="minorHAnsi"/>
          <w:sz w:val="24"/>
          <w:szCs w:val="24"/>
          <w:shd w:val="clear" w:color="auto" w:fill="FFFFFF"/>
          <w:lang w:val="en-GB"/>
        </w:rPr>
        <w:t>"Social support" stems from intimate relationships, family unity and capacity, a network of friends and military colleagues who could provide support, as well as from the veteran' confidence to institutions and communities.</w:t>
      </w:r>
    </w:p>
    <w:p w14:paraId="1026047D" w14:textId="77777777" w:rsidR="008C7135" w:rsidRPr="00A61B96" w:rsidRDefault="008C7135" w:rsidP="003A2C1B">
      <w:pPr>
        <w:pStyle w:val="BodyA"/>
        <w:numPr>
          <w:ilvl w:val="0"/>
          <w:numId w:val="4"/>
        </w:numPr>
        <w:spacing w:after="200" w:line="288" w:lineRule="auto"/>
        <w:jc w:val="both"/>
        <w:rPr>
          <w:rFonts w:asciiTheme="minorHAnsi" w:hAnsiTheme="minorHAnsi" w:cstheme="minorHAnsi"/>
          <w:sz w:val="24"/>
          <w:szCs w:val="24"/>
          <w:lang w:val="en-GB"/>
        </w:rPr>
      </w:pPr>
      <w:r w:rsidRPr="00A61B96">
        <w:rPr>
          <w:rFonts w:asciiTheme="minorHAnsi" w:eastAsia="Times New Roman" w:hAnsiTheme="minorHAnsi" w:cstheme="minorHAnsi"/>
          <w:sz w:val="24"/>
          <w:szCs w:val="24"/>
          <w:shd w:val="clear" w:color="auto" w:fill="FFFFFF"/>
          <w:lang w:val="en-GB"/>
        </w:rPr>
        <w:t>“Strategies” refle</w:t>
      </w:r>
      <w:r w:rsidRPr="00A61B96">
        <w:rPr>
          <w:rFonts w:asciiTheme="minorHAnsi" w:hAnsiTheme="minorHAnsi" w:cstheme="minorHAnsi"/>
          <w:sz w:val="24"/>
          <w:szCs w:val="24"/>
          <w:lang w:val="en-GB"/>
        </w:rPr>
        <w:t xml:space="preserve">ct the veteran’s ability to influence the transition process in terms of modifying the situation and controlling the critical decisions, as well as in managing the personal and family stress in the aftermath.  </w:t>
      </w:r>
    </w:p>
    <w:p w14:paraId="1D86F3F9" w14:textId="77777777"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color w:val="000000" w:themeColor="text1"/>
          <w:u w:color="222222"/>
          <w:shd w:val="clear" w:color="auto" w:fill="FFFFFF"/>
          <w:lang w:val="en-GB"/>
        </w:rPr>
        <w:t xml:space="preserve">  </w:t>
      </w:r>
      <w:r w:rsidRPr="00A61B96">
        <w:rPr>
          <w:rStyle w:val="None"/>
          <w:rFonts w:asciiTheme="minorHAnsi" w:hAnsiTheme="minorHAnsi" w:cstheme="minorHAnsi"/>
          <w:color w:val="000000" w:themeColor="text1"/>
          <w:sz w:val="24"/>
          <w:szCs w:val="24"/>
          <w:u w:color="222222"/>
          <w:shd w:val="clear" w:color="auto" w:fill="FFFFFF"/>
          <w:lang w:val="en-GB"/>
        </w:rPr>
        <w:t xml:space="preserve">The ecological model of military Service members and their family’s reintegration in the civilian life is based on Urie Bronfenbrenner’s </w:t>
      </w:r>
      <w:r w:rsidRPr="00A61B96">
        <w:rPr>
          <w:rStyle w:val="None"/>
          <w:rFonts w:asciiTheme="minorHAnsi" w:hAnsiTheme="minorHAnsi" w:cstheme="minorHAnsi"/>
          <w:i/>
          <w:iCs/>
          <w:color w:val="000000" w:themeColor="text1"/>
          <w:sz w:val="24"/>
          <w:szCs w:val="24"/>
          <w:u w:color="222222"/>
          <w:shd w:val="clear" w:color="auto" w:fill="FFFFFF"/>
          <w:lang w:val="en-GB"/>
        </w:rPr>
        <w:t>Human</w:t>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i/>
          <w:iCs/>
          <w:color w:val="000000" w:themeColor="text1"/>
          <w:sz w:val="24"/>
          <w:szCs w:val="24"/>
          <w:u w:color="222222"/>
          <w:shd w:val="clear" w:color="auto" w:fill="FFFFFF"/>
          <w:lang w:val="en-GB"/>
        </w:rPr>
        <w:t>Ecology Theory</w:t>
      </w:r>
      <w:r w:rsidRPr="00A61B96">
        <w:rPr>
          <w:rStyle w:val="None"/>
          <w:rFonts w:asciiTheme="minorHAnsi" w:hAnsiTheme="minorHAnsi" w:cstheme="minorHAnsi"/>
          <w:color w:val="000000" w:themeColor="text1"/>
          <w:sz w:val="24"/>
          <w:szCs w:val="24"/>
          <w:u w:color="222222"/>
          <w:shd w:val="clear" w:color="auto" w:fill="FFFFFF"/>
          <w:lang w:val="en-GB"/>
        </w:rPr>
        <w:t xml:space="preserve"> (1979). The model </w:t>
      </w:r>
      <w:r w:rsidRPr="00A61B96">
        <w:rPr>
          <w:rStyle w:val="None"/>
          <w:rFonts w:asciiTheme="minorHAnsi" w:hAnsiTheme="minorHAnsi" w:cstheme="minorHAnsi"/>
          <w:color w:val="000000" w:themeColor="text1"/>
          <w:sz w:val="24"/>
          <w:szCs w:val="24"/>
          <w:u w:color="222222"/>
          <w:shd w:val="clear" w:color="auto" w:fill="FFFFFF"/>
          <w:lang w:val="en-GB"/>
        </w:rPr>
        <w:lastRenderedPageBreak/>
        <w:t xml:space="preserve">is used to identify characteristics and influences </w:t>
      </w:r>
      <w:proofErr w:type="gramStart"/>
      <w:r w:rsidRPr="00A61B96">
        <w:rPr>
          <w:rStyle w:val="None"/>
          <w:rFonts w:asciiTheme="minorHAnsi" w:hAnsiTheme="minorHAnsi" w:cstheme="minorHAnsi"/>
          <w:color w:val="000000" w:themeColor="text1"/>
          <w:sz w:val="24"/>
          <w:szCs w:val="24"/>
          <w:u w:color="222222"/>
          <w:shd w:val="clear" w:color="auto" w:fill="FFFFFF"/>
          <w:lang w:val="en-GB"/>
        </w:rPr>
        <w:t>that four major social systems</w:t>
      </w:r>
      <w:proofErr w:type="gramEnd"/>
      <w:r w:rsidRPr="00A61B96">
        <w:rPr>
          <w:rStyle w:val="None"/>
          <w:rFonts w:asciiTheme="minorHAnsi" w:hAnsiTheme="minorHAnsi" w:cstheme="minorHAnsi"/>
          <w:color w:val="000000" w:themeColor="text1"/>
          <w:sz w:val="24"/>
          <w:szCs w:val="24"/>
          <w:u w:color="222222"/>
          <w:shd w:val="clear" w:color="auto" w:fill="FFFFFF"/>
          <w:lang w:val="en-GB"/>
        </w:rPr>
        <w:t xml:space="preserve"> (micro, mezzo, </w:t>
      </w:r>
      <w:proofErr w:type="spellStart"/>
      <w:r w:rsidRPr="00A61B96">
        <w:rPr>
          <w:rStyle w:val="None"/>
          <w:rFonts w:asciiTheme="minorHAnsi" w:hAnsiTheme="minorHAnsi" w:cstheme="minorHAnsi"/>
          <w:color w:val="000000" w:themeColor="text1"/>
          <w:sz w:val="24"/>
          <w:szCs w:val="24"/>
          <w:u w:color="222222"/>
          <w:shd w:val="clear" w:color="auto" w:fill="FFFFFF"/>
          <w:lang w:val="en-GB"/>
        </w:rPr>
        <w:t>exo</w:t>
      </w:r>
      <w:proofErr w:type="spellEnd"/>
      <w:r w:rsidRPr="00A61B96">
        <w:rPr>
          <w:rStyle w:val="None"/>
          <w:rFonts w:asciiTheme="minorHAnsi" w:hAnsiTheme="minorHAnsi" w:cstheme="minorHAnsi"/>
          <w:color w:val="000000" w:themeColor="text1"/>
          <w:sz w:val="24"/>
          <w:szCs w:val="24"/>
          <w:u w:color="222222"/>
          <w:shd w:val="clear" w:color="auto" w:fill="FFFFFF"/>
          <w:lang w:val="en-GB"/>
        </w:rPr>
        <w:t xml:space="preserve">, and macro) may have on veterans’ perceptions, assumptions, decisions, and behaviour regarding the transition. </w:t>
      </w:r>
      <w:r w:rsidRPr="00A61B96">
        <w:rPr>
          <w:rFonts w:asciiTheme="minorHAnsi" w:hAnsiTheme="minorHAnsi" w:cstheme="minorHAnsi"/>
          <w:sz w:val="24"/>
          <w:szCs w:val="24"/>
          <w:lang w:val="en-GB"/>
        </w:rPr>
        <w:t>Each of the following systems individually and collectively can either hinder or facilitate the veterans’ transition process (</w:t>
      </w:r>
      <w:proofErr w:type="spellStart"/>
      <w:r w:rsidRPr="00A61B96">
        <w:rPr>
          <w:rFonts w:asciiTheme="minorHAnsi" w:hAnsiTheme="minorHAnsi" w:cstheme="minorHAnsi"/>
          <w:sz w:val="24"/>
          <w:szCs w:val="24"/>
          <w:lang w:val="en-GB"/>
        </w:rPr>
        <w:t>Elnitsky</w:t>
      </w:r>
      <w:proofErr w:type="spellEnd"/>
      <w:r w:rsidRPr="00A61B96">
        <w:rPr>
          <w:rFonts w:asciiTheme="minorHAnsi" w:hAnsiTheme="minorHAnsi" w:cstheme="minorHAnsi"/>
          <w:sz w:val="24"/>
          <w:szCs w:val="24"/>
          <w:lang w:val="en-GB"/>
        </w:rPr>
        <w:t xml:space="preserve"> et al., 2017)</w:t>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5D4A52A6" w14:textId="7E234875" w:rsidR="008C7135" w:rsidRPr="00A61B96" w:rsidRDefault="008C7135" w:rsidP="003A2C1B">
      <w:pPr>
        <w:pStyle w:val="BodyA"/>
        <w:numPr>
          <w:ilvl w:val="0"/>
          <w:numId w:val="4"/>
        </w:numPr>
        <w:spacing w:after="200" w:line="288"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The </w:t>
      </w:r>
      <w:r w:rsidRPr="00A61B96">
        <w:rPr>
          <w:rFonts w:asciiTheme="minorHAnsi" w:hAnsiTheme="minorHAnsi" w:cstheme="minorHAnsi"/>
          <w:i/>
          <w:iCs/>
          <w:sz w:val="24"/>
          <w:szCs w:val="24"/>
          <w:lang w:val="en-GB"/>
        </w:rPr>
        <w:t>microsystem</w:t>
      </w:r>
      <w:r w:rsidRPr="00A61B96">
        <w:rPr>
          <w:rFonts w:asciiTheme="minorHAnsi" w:hAnsiTheme="minorHAnsi" w:cstheme="minorHAnsi"/>
          <w:sz w:val="24"/>
          <w:szCs w:val="24"/>
          <w:lang w:val="en-GB"/>
        </w:rPr>
        <w:t xml:space="preserve"> refers to those factors that have </w:t>
      </w:r>
      <w:r w:rsidR="00410ED6">
        <w:rPr>
          <w:rFonts w:asciiTheme="minorHAnsi" w:hAnsiTheme="minorHAnsi" w:cstheme="minorHAnsi"/>
          <w:sz w:val="24"/>
          <w:szCs w:val="24"/>
          <w:lang w:val="en-GB"/>
        </w:rPr>
        <w:t xml:space="preserve">an </w:t>
      </w:r>
      <w:r w:rsidRPr="00A61B96">
        <w:rPr>
          <w:rFonts w:asciiTheme="minorHAnsi" w:hAnsiTheme="minorHAnsi" w:cstheme="minorHAnsi"/>
          <w:sz w:val="24"/>
          <w:szCs w:val="24"/>
          <w:lang w:val="en-GB"/>
        </w:rPr>
        <w:t xml:space="preserve">immediate impact on </w:t>
      </w:r>
      <w:r w:rsidR="00410ED6">
        <w:rPr>
          <w:rFonts w:asciiTheme="minorHAnsi" w:hAnsiTheme="minorHAnsi" w:cstheme="minorHAnsi"/>
          <w:sz w:val="24"/>
          <w:szCs w:val="24"/>
          <w:lang w:val="en-GB"/>
        </w:rPr>
        <w:t xml:space="preserve">the </w:t>
      </w:r>
      <w:r w:rsidRPr="00A61B96">
        <w:rPr>
          <w:rFonts w:asciiTheme="minorHAnsi" w:hAnsiTheme="minorHAnsi" w:cstheme="minorHAnsi"/>
          <w:sz w:val="24"/>
          <w:szCs w:val="24"/>
          <w:lang w:val="en-GB"/>
        </w:rPr>
        <w:t xml:space="preserve">veteran’s behaviour regarding the transition process – the family, colleagues, neighbours, influential friends. The mesosystem consists of interconnections between the microsystems and those factors that determine and decide the transition process, supposing a mediated impact on veteran’s behaviour. </w:t>
      </w:r>
    </w:p>
    <w:p w14:paraId="0751972E" w14:textId="2A9FB966" w:rsidR="008C7135" w:rsidRPr="00A61B96" w:rsidRDefault="008C7135" w:rsidP="003A2C1B">
      <w:pPr>
        <w:pStyle w:val="BodyA"/>
        <w:numPr>
          <w:ilvl w:val="0"/>
          <w:numId w:val="4"/>
        </w:numPr>
        <w:spacing w:after="200" w:line="288"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The veterans’ </w:t>
      </w:r>
      <w:proofErr w:type="spellStart"/>
      <w:r w:rsidRPr="00A61B96">
        <w:rPr>
          <w:rFonts w:asciiTheme="minorHAnsi" w:hAnsiTheme="minorHAnsi" w:cstheme="minorHAnsi"/>
          <w:i/>
          <w:iCs/>
          <w:sz w:val="24"/>
          <w:szCs w:val="24"/>
          <w:lang w:val="en-GB"/>
        </w:rPr>
        <w:t>exosystem</w:t>
      </w:r>
      <w:proofErr w:type="spellEnd"/>
      <w:r w:rsidRPr="00A61B96">
        <w:rPr>
          <w:rFonts w:asciiTheme="minorHAnsi" w:hAnsiTheme="minorHAnsi" w:cstheme="minorHAnsi"/>
          <w:sz w:val="24"/>
          <w:szCs w:val="24"/>
          <w:lang w:val="en-GB"/>
        </w:rPr>
        <w:t xml:space="preserve"> includes societal factors like mass media, industry, local authorities, societal services provided to other veterans, national politics regarding veterans’ affairs, and others that create the broader environment and generate direct and indirect influences. </w:t>
      </w:r>
    </w:p>
    <w:p w14:paraId="60217043" w14:textId="1A1A4C7A" w:rsidR="008C7135" w:rsidRPr="00A61B96" w:rsidRDefault="008C7135" w:rsidP="003A2C1B">
      <w:pPr>
        <w:pStyle w:val="BodyA"/>
        <w:numPr>
          <w:ilvl w:val="0"/>
          <w:numId w:val="4"/>
        </w:numPr>
        <w:spacing w:after="200" w:line="288"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The </w:t>
      </w:r>
      <w:r w:rsidRPr="00A61B96">
        <w:rPr>
          <w:rFonts w:asciiTheme="minorHAnsi" w:hAnsiTheme="minorHAnsi" w:cstheme="minorHAnsi"/>
          <w:i/>
          <w:iCs/>
          <w:sz w:val="24"/>
          <w:szCs w:val="24"/>
          <w:lang w:val="en-GB"/>
        </w:rPr>
        <w:t>macrosystem</w:t>
      </w:r>
      <w:r w:rsidRPr="00A61B96">
        <w:rPr>
          <w:rFonts w:asciiTheme="minorHAnsi" w:hAnsiTheme="minorHAnsi" w:cstheme="minorHAnsi"/>
          <w:sz w:val="24"/>
          <w:szCs w:val="24"/>
          <w:lang w:val="en-GB"/>
        </w:rPr>
        <w:t xml:space="preserve"> describes the overarching cultural specifics, the “software of </w:t>
      </w:r>
      <w:r w:rsidR="00410ED6">
        <w:rPr>
          <w:rFonts w:asciiTheme="minorHAnsi" w:hAnsiTheme="minorHAnsi" w:cstheme="minorHAnsi"/>
          <w:sz w:val="24"/>
          <w:szCs w:val="24"/>
          <w:lang w:val="en-GB"/>
        </w:rPr>
        <w:t xml:space="preserve">the </w:t>
      </w:r>
      <w:r w:rsidRPr="00A61B96">
        <w:rPr>
          <w:rFonts w:asciiTheme="minorHAnsi" w:hAnsiTheme="minorHAnsi" w:cstheme="minorHAnsi"/>
          <w:sz w:val="24"/>
          <w:szCs w:val="24"/>
          <w:lang w:val="en-GB"/>
        </w:rPr>
        <w:t>mind” (Hofstede et al., 2010)</w:t>
      </w:r>
      <w:r w:rsidRPr="00A61B96">
        <w:rPr>
          <w:rStyle w:val="af"/>
          <w:lang w:val="en-GB"/>
        </w:rPr>
        <w:footnoteReference w:id="13"/>
      </w:r>
      <w:r w:rsidRPr="00A61B96">
        <w:rPr>
          <w:rFonts w:asciiTheme="minorHAnsi" w:hAnsiTheme="minorHAnsi" w:cstheme="minorHAnsi"/>
          <w:sz w:val="24"/>
          <w:szCs w:val="24"/>
          <w:lang w:val="en-GB"/>
        </w:rPr>
        <w:t xml:space="preserve"> that drive any individual’s behaviour. </w:t>
      </w:r>
    </w:p>
    <w:p w14:paraId="7DDCAF26" w14:textId="7640A2A3" w:rsidR="008C7135" w:rsidRPr="00A61B96" w:rsidRDefault="008C7135" w:rsidP="008C7135">
      <w:pPr>
        <w:pStyle w:val="BodyA"/>
        <w:spacing w:after="200" w:line="276" w:lineRule="auto"/>
        <w:ind w:firstLine="567"/>
        <w:jc w:val="both"/>
        <w:rPr>
          <w:rStyle w:val="None"/>
          <w:rFonts w:asciiTheme="minorHAnsi" w:hAnsiTheme="minorHAnsi" w:cstheme="minorHAnsi"/>
          <w:sz w:val="24"/>
          <w:szCs w:val="24"/>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This psychological approach presumes </w:t>
      </w:r>
      <w:r w:rsidR="00410ED6">
        <w:rPr>
          <w:rStyle w:val="None"/>
          <w:rFonts w:asciiTheme="minorHAnsi" w:hAnsiTheme="minorHAnsi" w:cstheme="minorHAnsi"/>
          <w:color w:val="000000" w:themeColor="text1"/>
          <w:sz w:val="24"/>
          <w:szCs w:val="24"/>
          <w:u w:color="222222"/>
          <w:shd w:val="clear" w:color="auto" w:fill="FFFFFF"/>
          <w:lang w:val="en-GB"/>
        </w:rPr>
        <w:t xml:space="preserve">an </w:t>
      </w:r>
      <w:r w:rsidRPr="00A61B96">
        <w:rPr>
          <w:rStyle w:val="None"/>
          <w:rFonts w:asciiTheme="minorHAnsi" w:hAnsiTheme="minorHAnsi" w:cstheme="minorHAnsi"/>
          <w:color w:val="000000" w:themeColor="text1"/>
          <w:sz w:val="24"/>
          <w:szCs w:val="24"/>
          <w:u w:color="222222"/>
          <w:shd w:val="clear" w:color="auto" w:fill="FFFFFF"/>
          <w:lang w:val="en-GB"/>
        </w:rPr>
        <w:t xml:space="preserve">in-depth understanding of the veterans’ social environment (veterans’ </w:t>
      </w:r>
      <w:r w:rsidRPr="00A61B96">
        <w:rPr>
          <w:rStyle w:val="None"/>
          <w:rFonts w:asciiTheme="minorHAnsi" w:hAnsiTheme="minorHAnsi" w:cstheme="minorHAnsi"/>
          <w:i/>
          <w:iCs/>
          <w:color w:val="000000" w:themeColor="text1"/>
          <w:sz w:val="24"/>
          <w:szCs w:val="24"/>
          <w:u w:color="222222"/>
          <w:shd w:val="clear" w:color="auto" w:fill="FFFFFF"/>
          <w:lang w:val="en-GB"/>
        </w:rPr>
        <w:t>ecology</w:t>
      </w:r>
      <w:r w:rsidRPr="00A61B96">
        <w:rPr>
          <w:rStyle w:val="None"/>
          <w:rFonts w:asciiTheme="minorHAnsi" w:hAnsiTheme="minorHAnsi" w:cstheme="minorHAnsi"/>
          <w:color w:val="000000" w:themeColor="text1"/>
          <w:sz w:val="24"/>
          <w:szCs w:val="24"/>
          <w:u w:color="222222"/>
          <w:shd w:val="clear" w:color="auto" w:fill="FFFFFF"/>
          <w:lang w:val="en-GB"/>
        </w:rPr>
        <w:t>) based on systematic social studies into and across the systems. The veterans’ ecological model can help better communicate veterans’ problems and policy across the societal tiers and develop individually tailored services and support.</w:t>
      </w:r>
    </w:p>
    <w:p w14:paraId="16384BD4" w14:textId="5C002253"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Whitworth et al. (2020) highlighted that “researchers, policymakers, theorists, and the practitioners who work with military members, veterans, and their families increasingly emphasize the major roles of </w:t>
      </w:r>
      <w:r w:rsidRPr="00A61B96">
        <w:rPr>
          <w:rStyle w:val="None"/>
          <w:rFonts w:asciiTheme="minorHAnsi" w:hAnsiTheme="minorHAnsi" w:cstheme="minorHAnsi"/>
          <w:i/>
          <w:iCs/>
          <w:color w:val="000000" w:themeColor="text1"/>
          <w:sz w:val="24"/>
          <w:szCs w:val="24"/>
          <w:u w:color="222222"/>
          <w:shd w:val="clear" w:color="auto" w:fill="FFFFFF"/>
          <w:lang w:val="en-GB"/>
        </w:rPr>
        <w:t>culture and cultural dynamics</w:t>
      </w:r>
      <w:r w:rsidRPr="00A61B96">
        <w:rPr>
          <w:rStyle w:val="None"/>
          <w:rFonts w:asciiTheme="minorHAnsi" w:hAnsiTheme="minorHAnsi" w:cstheme="minorHAnsi"/>
          <w:color w:val="000000" w:themeColor="text1"/>
          <w:sz w:val="24"/>
          <w:szCs w:val="24"/>
          <w:u w:color="222222"/>
          <w:shd w:val="clear" w:color="auto" w:fill="FFFFFF"/>
          <w:lang w:val="en-GB"/>
        </w:rPr>
        <w:t xml:space="preserve"> involved in the transition process” (italics added). The cultural learning approach reflects the so-called acculturative stress which the military Service leavers should cope with while adapting to the civil life culture – everything from speaking, dressing and eating, through working, to individual and collective behaviour should be adapted to make the transition successful (Daniels, 2017). The core problem, emphasised by Whitworth et al. (2020), is that “…in the face of dealing with the frequent stressors, changes, and challenges, transitioning members may cling to their military cultural norms which can disrupt their ability to adapt to their new settings.” Despite that the cultural differences of the militaries and civil society seem </w:t>
      </w:r>
      <w:r w:rsidR="00280B99">
        <w:rPr>
          <w:rStyle w:val="None"/>
          <w:rFonts w:asciiTheme="minorHAnsi" w:hAnsiTheme="minorHAnsi" w:cstheme="minorHAnsi"/>
          <w:color w:val="000000" w:themeColor="text1"/>
          <w:sz w:val="24"/>
          <w:szCs w:val="24"/>
          <w:u w:color="222222"/>
          <w:shd w:val="clear" w:color="auto" w:fill="FFFFFF"/>
          <w:lang w:val="en-GB"/>
        </w:rPr>
        <w:t>well</w:t>
      </w:r>
      <w:r w:rsidRPr="00A61B96">
        <w:rPr>
          <w:rStyle w:val="None"/>
          <w:rFonts w:asciiTheme="minorHAnsi" w:hAnsiTheme="minorHAnsi" w:cstheme="minorHAnsi"/>
          <w:color w:val="000000" w:themeColor="text1"/>
          <w:sz w:val="24"/>
          <w:szCs w:val="24"/>
          <w:u w:color="222222"/>
          <w:shd w:val="clear" w:color="auto" w:fill="FFFFFF"/>
          <w:lang w:val="en-GB"/>
        </w:rPr>
        <w:t xml:space="preserve"> known, the </w:t>
      </w:r>
      <w:r w:rsidR="00280B99">
        <w:rPr>
          <w:rStyle w:val="None"/>
          <w:rFonts w:asciiTheme="minorHAnsi" w:hAnsiTheme="minorHAnsi" w:cstheme="minorHAnsi"/>
          <w:color w:val="000000" w:themeColor="text1"/>
          <w:sz w:val="24"/>
          <w:szCs w:val="24"/>
          <w:u w:color="222222"/>
          <w:shd w:val="clear" w:color="auto" w:fill="FFFFFF"/>
          <w:lang w:val="en-GB"/>
        </w:rPr>
        <w:t xml:space="preserve">high </w:t>
      </w:r>
      <w:r w:rsidRPr="00A61B96">
        <w:rPr>
          <w:rStyle w:val="None"/>
          <w:rFonts w:asciiTheme="minorHAnsi" w:hAnsiTheme="minorHAnsi" w:cstheme="minorHAnsi"/>
          <w:color w:val="000000" w:themeColor="text1"/>
          <w:sz w:val="24"/>
          <w:szCs w:val="24"/>
          <w:u w:color="222222"/>
          <w:shd w:val="clear" w:color="auto" w:fill="FFFFFF"/>
          <w:lang w:val="en-GB"/>
        </w:rPr>
        <w:t xml:space="preserve">current dynamics in both presumes systematic research, collection of evidence and analysis for making the veterans’ policy suitable to the cultural dimension of transition.  </w:t>
      </w:r>
    </w:p>
    <w:p w14:paraId="01956D09" w14:textId="25C190F7"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lastRenderedPageBreak/>
        <w:t xml:space="preserve">Pedlar et al. </w:t>
      </w:r>
      <w:r w:rsidR="00280B99">
        <w:rPr>
          <w:rStyle w:val="None"/>
          <w:rFonts w:asciiTheme="minorHAnsi" w:hAnsiTheme="minorHAnsi" w:cstheme="minorHAnsi"/>
          <w:color w:val="000000" w:themeColor="text1"/>
          <w:sz w:val="24"/>
          <w:szCs w:val="24"/>
          <w:u w:color="222222"/>
          <w:shd w:val="clear" w:color="auto" w:fill="FFFFFF"/>
          <w:lang w:val="en-GB"/>
        </w:rPr>
        <w:t xml:space="preserve">(2019) </w:t>
      </w:r>
      <w:r w:rsidRPr="00A61B96">
        <w:rPr>
          <w:rStyle w:val="None"/>
          <w:rFonts w:asciiTheme="minorHAnsi" w:hAnsiTheme="minorHAnsi" w:cstheme="minorHAnsi"/>
          <w:color w:val="000000" w:themeColor="text1"/>
          <w:sz w:val="24"/>
          <w:szCs w:val="24"/>
          <w:u w:color="222222"/>
          <w:shd w:val="clear" w:color="auto" w:fill="FFFFFF"/>
          <w:lang w:val="en-GB"/>
        </w:rPr>
        <w:t xml:space="preserve">summarised a list of common features of various frameworks that might be well-considered as a “good practice” basis </w:t>
      </w:r>
      <w:r w:rsidR="00280B99">
        <w:rPr>
          <w:rStyle w:val="None"/>
          <w:rFonts w:asciiTheme="minorHAnsi" w:hAnsiTheme="minorHAnsi" w:cstheme="minorHAnsi"/>
          <w:color w:val="000000" w:themeColor="text1"/>
          <w:sz w:val="24"/>
          <w:szCs w:val="24"/>
          <w:u w:color="222222"/>
          <w:shd w:val="clear" w:color="auto" w:fill="FFFFFF"/>
          <w:lang w:val="en-GB"/>
        </w:rPr>
        <w:t xml:space="preserve">of </w:t>
      </w:r>
      <w:r w:rsidRPr="00A61B96">
        <w:rPr>
          <w:rStyle w:val="None"/>
          <w:rFonts w:asciiTheme="minorHAnsi" w:hAnsiTheme="minorHAnsi" w:cstheme="minorHAnsi"/>
          <w:i/>
          <w:iCs/>
          <w:color w:val="000000" w:themeColor="text1"/>
          <w:sz w:val="24"/>
          <w:szCs w:val="24"/>
          <w:u w:color="222222"/>
          <w:shd w:val="clear" w:color="auto" w:fill="FFFFFF"/>
          <w:lang w:val="en-GB"/>
        </w:rPr>
        <w:t>military-to-civilian transition</w:t>
      </w:r>
      <w:r w:rsidRPr="00A61B96">
        <w:rPr>
          <w:rStyle w:val="None"/>
          <w:rFonts w:asciiTheme="minorHAnsi" w:hAnsiTheme="minorHAnsi" w:cstheme="minorHAnsi"/>
          <w:color w:val="000000" w:themeColor="text1"/>
          <w:sz w:val="24"/>
          <w:szCs w:val="24"/>
          <w:u w:color="222222"/>
          <w:shd w:val="clear" w:color="auto" w:fill="FFFFFF"/>
          <w:lang w:val="en-GB"/>
        </w:rPr>
        <w:t xml:space="preserve"> (MCT):</w:t>
      </w:r>
    </w:p>
    <w:p w14:paraId="5C84A3DF" w14:textId="77777777"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Style w:val="None"/>
          <w:rFonts w:asciiTheme="minorHAnsi" w:hAnsiTheme="minorHAnsi" w:cstheme="minorHAnsi"/>
          <w:color w:val="000000" w:themeColor="text1"/>
          <w:sz w:val="24"/>
          <w:szCs w:val="24"/>
          <w:u w:color="222222"/>
          <w:shd w:val="clear" w:color="auto" w:fill="FFFFFF"/>
          <w:lang w:val="en-GB"/>
        </w:rPr>
        <w:t>“MCT</w:t>
      </w:r>
      <w:r w:rsidRPr="00A61B96">
        <w:rPr>
          <w:rFonts w:asciiTheme="minorHAnsi" w:hAnsiTheme="minorHAnsi" w:cstheme="minorHAnsi"/>
          <w:lang w:val="en-GB"/>
        </w:rPr>
        <w:t xml:space="preserve"> is a process that takes place over a variable period of time from before release to after release.</w:t>
      </w:r>
    </w:p>
    <w:p w14:paraId="678F854A" w14:textId="77777777"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MCT is multidimensional, involving changes in multiple domains of wellbeing</w:t>
      </w:r>
    </w:p>
    <w:p w14:paraId="07F9670A" w14:textId="77777777"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or areas of life.</w:t>
      </w:r>
    </w:p>
    <w:p w14:paraId="05F2A77A" w14:textId="77777777"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MCT is characterized by opportunity, challenge, and vulnerability.</w:t>
      </w:r>
    </w:p>
    <w:p w14:paraId="490FB9AE" w14:textId="52C62390"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 xml:space="preserve">Life-course view: influences earlier in life impact </w:t>
      </w:r>
      <w:r w:rsidR="006D0B78">
        <w:rPr>
          <w:rFonts w:asciiTheme="minorHAnsi" w:hAnsiTheme="minorHAnsi" w:cstheme="minorHAnsi"/>
          <w:lang w:val="en-GB"/>
        </w:rPr>
        <w:t>wellbeing</w:t>
      </w:r>
      <w:r w:rsidR="00A30972">
        <w:rPr>
          <w:rFonts w:asciiTheme="minorHAnsi" w:hAnsiTheme="minorHAnsi" w:cstheme="minorHAnsi"/>
          <w:lang w:val="uk-UA"/>
        </w:rPr>
        <w:t xml:space="preserve"> </w:t>
      </w:r>
      <w:r w:rsidRPr="00A61B96">
        <w:rPr>
          <w:rFonts w:asciiTheme="minorHAnsi" w:hAnsiTheme="minorHAnsi" w:cstheme="minorHAnsi"/>
          <w:lang w:val="en-GB"/>
        </w:rPr>
        <w:t>later in life.</w:t>
      </w:r>
    </w:p>
    <w:p w14:paraId="7B531130" w14:textId="77777777"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Like adaptation to military life at enrolment, MCT is a major event in the life courses of military veterans.</w:t>
      </w:r>
    </w:p>
    <w:p w14:paraId="3CC75B7E" w14:textId="77777777"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Heterogeneity of life courses: each member’s journey through MCT is unique, requiring an individualized approach.</w:t>
      </w:r>
    </w:p>
    <w:p w14:paraId="470DD0C2" w14:textId="77777777"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MCT, like all major life transitions, commonly is associated with identity disruption requiring psychological adaptation to an unfamiliar culture in addition to employment, health care, relationship, and housing challenges.</w:t>
      </w:r>
    </w:p>
    <w:p w14:paraId="780E7019" w14:textId="5599084F"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 xml:space="preserve">The diminished </w:t>
      </w:r>
      <w:r w:rsidR="006D0B78">
        <w:rPr>
          <w:rFonts w:asciiTheme="minorHAnsi" w:hAnsiTheme="minorHAnsi" w:cstheme="minorHAnsi"/>
          <w:lang w:val="en-GB"/>
        </w:rPr>
        <w:t>wellbeing</w:t>
      </w:r>
      <w:r w:rsidR="00A30972">
        <w:rPr>
          <w:rFonts w:asciiTheme="minorHAnsi" w:hAnsiTheme="minorHAnsi" w:cstheme="minorHAnsi"/>
          <w:lang w:val="uk-UA"/>
        </w:rPr>
        <w:t xml:space="preserve"> </w:t>
      </w:r>
      <w:r w:rsidRPr="00A61B96">
        <w:rPr>
          <w:rFonts w:asciiTheme="minorHAnsi" w:hAnsiTheme="minorHAnsi" w:cstheme="minorHAnsi"/>
          <w:lang w:val="en-GB"/>
        </w:rPr>
        <w:t>that is commonly experienced by releasing members can be mitigated with policies, programs, and services throughout the life course, meaning before release, during service, and during MCT.</w:t>
      </w:r>
    </w:p>
    <w:p w14:paraId="5CEF762D" w14:textId="77777777"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Important for serving military members to begin preparing for their MCT well before release.</w:t>
      </w:r>
    </w:p>
    <w:p w14:paraId="6995895E" w14:textId="690ABA85" w:rsidR="008C7135" w:rsidRPr="00A61B96" w:rsidRDefault="008C7135" w:rsidP="003A2C1B">
      <w:pPr>
        <w:pStyle w:val="BodyA"/>
        <w:numPr>
          <w:ilvl w:val="0"/>
          <w:numId w:val="4"/>
        </w:numPr>
        <w:spacing w:after="60" w:line="288" w:lineRule="auto"/>
        <w:ind w:left="1134" w:right="601" w:hanging="357"/>
        <w:jc w:val="both"/>
        <w:rPr>
          <w:rFonts w:asciiTheme="minorHAnsi" w:hAnsiTheme="minorHAnsi" w:cstheme="minorHAnsi"/>
          <w:lang w:val="en-GB"/>
        </w:rPr>
      </w:pPr>
      <w:r w:rsidRPr="00A61B96">
        <w:rPr>
          <w:rFonts w:asciiTheme="minorHAnsi" w:hAnsiTheme="minorHAnsi" w:cstheme="minorHAnsi"/>
          <w:lang w:val="en-GB"/>
        </w:rPr>
        <w:t xml:space="preserve">There are roles for the whole community in promoting good </w:t>
      </w:r>
      <w:r w:rsidR="006D0B78">
        <w:rPr>
          <w:rFonts w:asciiTheme="minorHAnsi" w:hAnsiTheme="minorHAnsi" w:cstheme="minorHAnsi"/>
          <w:lang w:val="en-GB"/>
        </w:rPr>
        <w:t>wellbeing</w:t>
      </w:r>
      <w:r w:rsidR="00A30972">
        <w:rPr>
          <w:rFonts w:asciiTheme="minorHAnsi" w:hAnsiTheme="minorHAnsi" w:cstheme="minorHAnsi"/>
          <w:lang w:val="uk-UA"/>
        </w:rPr>
        <w:t xml:space="preserve"> </w:t>
      </w:r>
      <w:r w:rsidRPr="00A61B96">
        <w:rPr>
          <w:rFonts w:asciiTheme="minorHAnsi" w:hAnsiTheme="minorHAnsi" w:cstheme="minorHAnsi"/>
          <w:lang w:val="en-GB"/>
        </w:rPr>
        <w:t>during MCT, including the transitioning member, their family, the military, veterans’ administrations, other government agencies, nongovernmental agencies, the private sector, and their communities.</w:t>
      </w:r>
    </w:p>
    <w:p w14:paraId="28C3C001" w14:textId="3ADA51CE" w:rsidR="008C7135" w:rsidRPr="00A61B96" w:rsidRDefault="008C7135" w:rsidP="003A2C1B">
      <w:pPr>
        <w:pStyle w:val="BodyA"/>
        <w:numPr>
          <w:ilvl w:val="0"/>
          <w:numId w:val="4"/>
        </w:numPr>
        <w:spacing w:after="60" w:line="288" w:lineRule="auto"/>
        <w:ind w:left="1134" w:right="601" w:hanging="357"/>
        <w:jc w:val="both"/>
        <w:rPr>
          <w:lang w:val="en-GB"/>
        </w:rPr>
      </w:pPr>
      <w:r w:rsidRPr="00A61B96">
        <w:rPr>
          <w:rFonts w:asciiTheme="minorHAnsi" w:hAnsiTheme="minorHAnsi" w:cstheme="minorHAnsi"/>
          <w:lang w:val="en-GB"/>
        </w:rPr>
        <w:t xml:space="preserve">Transition requires coordination among policy and service actors” </w:t>
      </w:r>
      <w:r w:rsidR="00280B99">
        <w:rPr>
          <w:rFonts w:asciiTheme="minorHAnsi" w:hAnsiTheme="minorHAnsi" w:cstheme="minorHAnsi"/>
          <w:lang w:val="en-GB"/>
        </w:rPr>
        <w:t>(</w:t>
      </w:r>
      <w:r w:rsidRPr="00A61B96">
        <w:rPr>
          <w:rFonts w:asciiTheme="minorHAnsi" w:hAnsiTheme="minorHAnsi" w:cstheme="minorHAnsi"/>
          <w:lang w:val="en-GB"/>
        </w:rPr>
        <w:t xml:space="preserve">p 41). </w:t>
      </w:r>
    </w:p>
    <w:p w14:paraId="78A9AC91" w14:textId="77777777"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The above brief review of applicable theories and frameworks only illustrates the value of knowledge for developing an effective and efficient veterans’ policy. A precise selection could encompass many other ideas and proven methods for bettering the three mentioned components:  approaching military transition (in terms of building capacity for successful transition while building capacity for successful and long-term military service), managing military transition (in terms of navigating resources, delivery of opportunities and complex support), and evaluating military transition (in terms of outcomes and impact). One theory does not fit all veterans’ affairs needs! </w:t>
      </w:r>
    </w:p>
    <w:p w14:paraId="35FC16C4" w14:textId="4613037A" w:rsidR="006505B6" w:rsidRPr="00A61B96" w:rsidRDefault="00280B99" w:rsidP="006505B6">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Pr>
          <w:rStyle w:val="None"/>
          <w:rFonts w:asciiTheme="minorHAnsi" w:hAnsiTheme="minorHAnsi" w:cstheme="minorHAnsi"/>
          <w:color w:val="000000" w:themeColor="text1"/>
          <w:sz w:val="24"/>
          <w:szCs w:val="24"/>
          <w:u w:color="222222"/>
          <w:shd w:val="clear" w:color="auto" w:fill="FFFFFF"/>
          <w:lang w:val="en-GB"/>
        </w:rPr>
        <w:t>T</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he core value of </w:t>
      </w:r>
      <w:r>
        <w:rPr>
          <w:rStyle w:val="None"/>
          <w:rFonts w:asciiTheme="minorHAnsi" w:hAnsiTheme="minorHAnsi" w:cstheme="minorHAnsi"/>
          <w:color w:val="000000" w:themeColor="text1"/>
          <w:sz w:val="24"/>
          <w:szCs w:val="24"/>
          <w:u w:color="222222"/>
          <w:shd w:val="clear" w:color="auto" w:fill="FFFFFF"/>
          <w:lang w:val="en-GB"/>
        </w:rPr>
        <w:t xml:space="preserve">the </w:t>
      </w:r>
      <w:r w:rsidR="008C7135" w:rsidRPr="00A61B96">
        <w:rPr>
          <w:rStyle w:val="None"/>
          <w:rFonts w:asciiTheme="minorHAnsi" w:hAnsiTheme="minorHAnsi" w:cstheme="minorHAnsi"/>
          <w:color w:val="000000" w:themeColor="text1"/>
          <w:sz w:val="24"/>
          <w:szCs w:val="24"/>
          <w:u w:color="222222"/>
          <w:shd w:val="clear" w:color="auto" w:fill="FFFFFF"/>
          <w:lang w:val="en-GB"/>
        </w:rPr>
        <w:t>discussed concept</w:t>
      </w:r>
      <w:r>
        <w:rPr>
          <w:rStyle w:val="None"/>
          <w:rFonts w:asciiTheme="minorHAnsi" w:hAnsiTheme="minorHAnsi" w:cstheme="minorHAnsi"/>
          <w:color w:val="000000" w:themeColor="text1"/>
          <w:sz w:val="24"/>
          <w:szCs w:val="24"/>
          <w:u w:color="222222"/>
          <w:shd w:val="clear" w:color="auto" w:fill="FFFFFF"/>
          <w:lang w:val="en-GB"/>
        </w:rPr>
        <w:t>s</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is that </w:t>
      </w:r>
      <w:r w:rsidR="008C7135" w:rsidRPr="00A61B96">
        <w:rPr>
          <w:rStyle w:val="None"/>
          <w:rFonts w:asciiTheme="minorHAnsi" w:hAnsiTheme="minorHAnsi" w:cstheme="minorHAnsi"/>
          <w:i/>
          <w:iCs/>
          <w:color w:val="000000" w:themeColor="text1"/>
          <w:sz w:val="24"/>
          <w:szCs w:val="24"/>
          <w:u w:color="222222"/>
          <w:shd w:val="clear" w:color="auto" w:fill="FFFFFF"/>
          <w:lang w:val="en-GB"/>
        </w:rPr>
        <w:t>they might serve-well to practical purposes for veterans’ policy planning and management</w:t>
      </w:r>
      <w:r w:rsidR="008C7135" w:rsidRPr="00A61B96">
        <w:rPr>
          <w:rStyle w:val="None"/>
          <w:rFonts w:asciiTheme="minorHAnsi" w:hAnsiTheme="minorHAnsi" w:cstheme="minorHAnsi"/>
          <w:color w:val="000000" w:themeColor="text1"/>
          <w:sz w:val="24"/>
          <w:szCs w:val="24"/>
          <w:u w:color="222222"/>
          <w:shd w:val="clear" w:color="auto" w:fill="FFFFFF"/>
          <w:lang w:val="en-GB"/>
        </w:rPr>
        <w:t>. Bridging the military recruitment, in-Service performance, military career transition and social adaptation to civilian life, and the ag</w:t>
      </w:r>
      <w:r w:rsidR="00D00543">
        <w:rPr>
          <w:rStyle w:val="None"/>
          <w:rFonts w:asciiTheme="minorHAnsi" w:hAnsiTheme="minorHAnsi" w:cstheme="minorHAnsi"/>
          <w:color w:val="000000" w:themeColor="text1"/>
          <w:sz w:val="24"/>
          <w:szCs w:val="24"/>
          <w:u w:color="222222"/>
          <w:shd w:val="clear" w:color="auto" w:fill="FFFFFF"/>
          <w:lang w:val="en-GB"/>
        </w:rPr>
        <w:t>e</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ing of veterans directs towards </w:t>
      </w:r>
      <w:r w:rsidR="008C7135" w:rsidRPr="00A61B96">
        <w:rPr>
          <w:rStyle w:val="None"/>
          <w:rFonts w:asciiTheme="minorHAnsi" w:hAnsiTheme="minorHAnsi" w:cstheme="minorHAnsi"/>
          <w:i/>
          <w:iCs/>
          <w:color w:val="000000" w:themeColor="text1"/>
          <w:sz w:val="24"/>
          <w:szCs w:val="24"/>
          <w:u w:color="222222"/>
          <w:shd w:val="clear" w:color="auto" w:fill="FFFFFF"/>
          <w:lang w:val="en-GB"/>
        </w:rPr>
        <w:t>a holistic approach to military human resource management</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(HRM) as it has never been seen before. </w:t>
      </w:r>
      <w:r w:rsidR="0019229B" w:rsidRPr="00A61B96">
        <w:rPr>
          <w:rStyle w:val="None"/>
          <w:rFonts w:asciiTheme="minorHAnsi" w:hAnsiTheme="minorHAnsi" w:cstheme="minorHAnsi"/>
          <w:color w:val="000000" w:themeColor="text1"/>
          <w:sz w:val="24"/>
          <w:szCs w:val="24"/>
          <w:u w:color="222222"/>
          <w:shd w:val="clear" w:color="auto" w:fill="FFFFFF"/>
          <w:lang w:val="en-GB"/>
        </w:rPr>
        <w:t xml:space="preserve">Castro and Kintzle (2017) builds the </w:t>
      </w:r>
      <w:r w:rsidR="0019229B" w:rsidRPr="00A61B96">
        <w:rPr>
          <w:rStyle w:val="None"/>
          <w:rFonts w:asciiTheme="minorHAnsi" w:hAnsiTheme="minorHAnsi" w:cstheme="minorHAnsi"/>
          <w:color w:val="000000" w:themeColor="text1"/>
          <w:sz w:val="24"/>
          <w:szCs w:val="24"/>
          <w:u w:color="222222"/>
          <w:shd w:val="clear" w:color="auto" w:fill="FFFFFF"/>
          <w:lang w:val="en-GB"/>
        </w:rPr>
        <w:lastRenderedPageBreak/>
        <w:t xml:space="preserve">connection between </w:t>
      </w:r>
      <w:r w:rsidR="00D00543">
        <w:rPr>
          <w:rStyle w:val="None"/>
          <w:rFonts w:asciiTheme="minorHAnsi" w:hAnsiTheme="minorHAnsi" w:cstheme="minorHAnsi"/>
          <w:color w:val="000000" w:themeColor="text1"/>
          <w:sz w:val="24"/>
          <w:szCs w:val="24"/>
          <w:u w:color="222222"/>
          <w:shd w:val="clear" w:color="auto" w:fill="FFFFFF"/>
          <w:lang w:val="en-GB"/>
        </w:rPr>
        <w:t xml:space="preserve">the </w:t>
      </w:r>
      <w:r w:rsidR="0019229B" w:rsidRPr="00A61B96">
        <w:rPr>
          <w:rStyle w:val="None"/>
          <w:rFonts w:asciiTheme="minorHAnsi" w:hAnsiTheme="minorHAnsi" w:cstheme="minorHAnsi"/>
          <w:color w:val="000000" w:themeColor="text1"/>
          <w:sz w:val="24"/>
          <w:szCs w:val="24"/>
          <w:u w:color="222222"/>
          <w:shd w:val="clear" w:color="auto" w:fill="FFFFFF"/>
          <w:lang w:val="en-GB"/>
        </w:rPr>
        <w:t xml:space="preserve">theory of transition and the successful military-to-civilian transition on three interacting components: </w:t>
      </w:r>
    </w:p>
    <w:p w14:paraId="0D90B80E" w14:textId="29D25347" w:rsidR="006505B6" w:rsidRPr="00A61B96" w:rsidRDefault="006505B6" w:rsidP="003A2C1B">
      <w:pPr>
        <w:pStyle w:val="BodyA"/>
        <w:numPr>
          <w:ilvl w:val="0"/>
          <w:numId w:val="48"/>
        </w:numPr>
        <w:spacing w:after="60" w:line="288" w:lineRule="auto"/>
        <w:ind w:left="1134" w:right="601"/>
        <w:jc w:val="both"/>
        <w:rPr>
          <w:rFonts w:asciiTheme="minorHAnsi" w:hAnsiTheme="minorHAnsi" w:cstheme="minorHAnsi"/>
          <w:lang w:val="en-GB"/>
        </w:rPr>
      </w:pPr>
      <w:r w:rsidRPr="00A61B96">
        <w:rPr>
          <w:rFonts w:asciiTheme="minorHAnsi" w:hAnsiTheme="minorHAnsi" w:cstheme="minorHAnsi"/>
          <w:i/>
          <w:iCs/>
          <w:lang w:val="en-GB"/>
        </w:rPr>
        <w:t>“</w:t>
      </w:r>
      <w:r w:rsidR="0019229B" w:rsidRPr="00A61B96">
        <w:rPr>
          <w:rFonts w:asciiTheme="minorHAnsi" w:hAnsiTheme="minorHAnsi" w:cstheme="minorHAnsi"/>
          <w:i/>
          <w:iCs/>
          <w:lang w:val="en-GB"/>
        </w:rPr>
        <w:t>Approaching the Military Transition</w:t>
      </w:r>
      <w:r w:rsidR="0019229B" w:rsidRPr="00A61B96">
        <w:rPr>
          <w:rFonts w:asciiTheme="minorHAnsi" w:hAnsiTheme="minorHAnsi" w:cstheme="minorHAnsi"/>
          <w:lang w:val="en-GB"/>
        </w:rPr>
        <w:t>, outlines the personal, cultural and transitional factors that create</w:t>
      </w:r>
      <w:r w:rsidRPr="00A61B96">
        <w:rPr>
          <w:rFonts w:asciiTheme="minorHAnsi" w:hAnsiTheme="minorHAnsi" w:cstheme="minorHAnsi"/>
          <w:lang w:val="en-GB"/>
        </w:rPr>
        <w:t xml:space="preserve"> </w:t>
      </w:r>
      <w:r w:rsidR="0019229B" w:rsidRPr="00A61B96">
        <w:rPr>
          <w:rFonts w:asciiTheme="minorHAnsi" w:hAnsiTheme="minorHAnsi" w:cstheme="minorHAnsi"/>
          <w:lang w:val="en-GB"/>
        </w:rPr>
        <w:t>the base of the transition trajectory. These include military cultural factors such as type of military discharge and</w:t>
      </w:r>
      <w:r w:rsidRPr="00A61B96">
        <w:rPr>
          <w:rFonts w:asciiTheme="minorHAnsi" w:hAnsiTheme="minorHAnsi" w:cstheme="minorHAnsi"/>
          <w:lang w:val="en-GB"/>
        </w:rPr>
        <w:t xml:space="preserve"> </w:t>
      </w:r>
      <w:r w:rsidR="0019229B" w:rsidRPr="00A61B96">
        <w:rPr>
          <w:rFonts w:asciiTheme="minorHAnsi" w:hAnsiTheme="minorHAnsi" w:cstheme="minorHAnsi"/>
          <w:lang w:val="en-GB"/>
        </w:rPr>
        <w:t xml:space="preserve">combat history, personal characteristics such as health, expectations and </w:t>
      </w:r>
      <w:r w:rsidR="00D00543">
        <w:rPr>
          <w:rFonts w:asciiTheme="minorHAnsi" w:hAnsiTheme="minorHAnsi" w:cstheme="minorHAnsi"/>
          <w:lang w:val="en-GB"/>
        </w:rPr>
        <w:t>emotional</w:t>
      </w:r>
      <w:r w:rsidR="0019229B" w:rsidRPr="00A61B96">
        <w:rPr>
          <w:rFonts w:asciiTheme="minorHAnsi" w:hAnsiTheme="minorHAnsi" w:cstheme="minorHAnsi"/>
          <w:lang w:val="en-GB"/>
        </w:rPr>
        <w:t xml:space="preserve"> preparedness, and factors</w:t>
      </w:r>
      <w:r w:rsidRPr="00A61B96">
        <w:rPr>
          <w:rFonts w:asciiTheme="minorHAnsi" w:hAnsiTheme="minorHAnsi" w:cstheme="minorHAnsi"/>
          <w:lang w:val="en-GB"/>
        </w:rPr>
        <w:t xml:space="preserve"> </w:t>
      </w:r>
      <w:r w:rsidR="0019229B" w:rsidRPr="00A61B96">
        <w:rPr>
          <w:rFonts w:asciiTheme="minorHAnsi" w:hAnsiTheme="minorHAnsi" w:cstheme="minorHAnsi"/>
          <w:lang w:val="en-GB"/>
        </w:rPr>
        <w:t>describing the nature of the transition, i.e., predictable or unpredictable, positive or negative.</w:t>
      </w:r>
    </w:p>
    <w:p w14:paraId="20EE49A7" w14:textId="609BFC1F" w:rsidR="006505B6" w:rsidRPr="00A61B96" w:rsidRDefault="0019229B" w:rsidP="003A2C1B">
      <w:pPr>
        <w:pStyle w:val="BodyA"/>
        <w:numPr>
          <w:ilvl w:val="0"/>
          <w:numId w:val="48"/>
        </w:numPr>
        <w:spacing w:after="60" w:line="288" w:lineRule="auto"/>
        <w:ind w:left="1134" w:right="601"/>
        <w:jc w:val="both"/>
        <w:rPr>
          <w:rFonts w:asciiTheme="minorHAnsi" w:eastAsiaTheme="minorHAnsi" w:hAnsiTheme="minorHAnsi" w:cstheme="minorHAnsi"/>
          <w:lang w:val="en-GB" w:eastAsia="en-US"/>
        </w:rPr>
      </w:pPr>
      <w:r w:rsidRPr="00A61B96">
        <w:rPr>
          <w:rFonts w:asciiTheme="minorHAnsi" w:hAnsiTheme="minorHAnsi" w:cstheme="minorHAnsi"/>
          <w:i/>
          <w:iCs/>
          <w:lang w:val="en-GB"/>
        </w:rPr>
        <w:t>Managing the Transition</w:t>
      </w:r>
      <w:r w:rsidRPr="00A61B96">
        <w:rPr>
          <w:rFonts w:asciiTheme="minorHAnsi" w:hAnsiTheme="minorHAnsi" w:cstheme="minorHAnsi"/>
          <w:lang w:val="en-GB"/>
        </w:rPr>
        <w:t xml:space="preserve"> refers to factors impacting the individual progression from service</w:t>
      </w:r>
      <w:r w:rsidR="006505B6" w:rsidRPr="00A61B96">
        <w:rPr>
          <w:rFonts w:asciiTheme="minorHAnsi" w:hAnsiTheme="minorHAnsi" w:cstheme="minorHAnsi"/>
          <w:lang w:val="en-GB"/>
        </w:rPr>
        <w:t xml:space="preserve"> </w:t>
      </w:r>
      <w:r w:rsidRPr="00A61B96">
        <w:rPr>
          <w:rFonts w:asciiTheme="minorHAnsi" w:eastAsiaTheme="minorHAnsi" w:hAnsiTheme="minorHAnsi" w:cstheme="minorHAnsi"/>
          <w:lang w:val="en-GB" w:eastAsia="en-US"/>
        </w:rPr>
        <w:t xml:space="preserve">member to civilian. </w:t>
      </w:r>
      <w:r w:rsidR="00D00543" w:rsidRPr="00D00543">
        <w:rPr>
          <w:rFonts w:asciiTheme="minorHAnsi" w:eastAsiaTheme="minorHAnsi" w:hAnsiTheme="minorHAnsi" w:cstheme="minorHAnsi"/>
          <w:lang w:val="en-GB" w:eastAsia="en-US"/>
        </w:rPr>
        <w:t>The individual adjustment factors, such as coping styles, attitudes, and beliefs, affect how the transition is managed</w:t>
      </w:r>
      <w:r w:rsidR="00D00543">
        <w:rPr>
          <w:rFonts w:asciiTheme="minorHAnsi" w:eastAsiaTheme="minorHAnsi" w:hAnsiTheme="minorHAnsi" w:cstheme="minorHAnsi"/>
          <w:lang w:val="en-GB" w:eastAsia="en-US"/>
        </w:rPr>
        <w:t xml:space="preserve">. </w:t>
      </w:r>
      <w:r w:rsidRPr="00A61B96">
        <w:rPr>
          <w:rFonts w:asciiTheme="minorHAnsi" w:eastAsiaTheme="minorHAnsi" w:hAnsiTheme="minorHAnsi" w:cstheme="minorHAnsi"/>
          <w:lang w:val="en-GB" w:eastAsia="en-US"/>
        </w:rPr>
        <w:t xml:space="preserve">Military transition management includes navigating the </w:t>
      </w:r>
      <w:r w:rsidR="00D00543">
        <w:rPr>
          <w:rFonts w:asciiTheme="minorHAnsi" w:eastAsiaTheme="minorHAnsi" w:hAnsiTheme="minorHAnsi" w:cstheme="minorHAnsi"/>
          <w:lang w:val="en-GB" w:eastAsia="en-US"/>
        </w:rPr>
        <w:t xml:space="preserve">provided </w:t>
      </w:r>
      <w:r w:rsidRPr="00A61B96">
        <w:rPr>
          <w:rFonts w:asciiTheme="minorHAnsi" w:eastAsiaTheme="minorHAnsi" w:hAnsiTheme="minorHAnsi" w:cstheme="minorHAnsi"/>
          <w:lang w:val="en-GB" w:eastAsia="en-US"/>
        </w:rPr>
        <w:t xml:space="preserve">resources </w:t>
      </w:r>
      <w:r w:rsidR="00D00543">
        <w:rPr>
          <w:rFonts w:asciiTheme="minorHAnsi" w:eastAsiaTheme="minorHAnsi" w:hAnsiTheme="minorHAnsi" w:cstheme="minorHAnsi"/>
          <w:lang w:val="en-GB" w:eastAsia="en-US"/>
        </w:rPr>
        <w:t>such as</w:t>
      </w:r>
      <w:r w:rsidRPr="00A61B96">
        <w:rPr>
          <w:rFonts w:asciiTheme="minorHAnsi" w:eastAsiaTheme="minorHAnsi" w:hAnsiTheme="minorHAnsi" w:cstheme="minorHAnsi"/>
          <w:lang w:val="en-GB" w:eastAsia="en-US"/>
        </w:rPr>
        <w:t xml:space="preserve"> benefits, education </w:t>
      </w:r>
      <w:r w:rsidR="00D00543">
        <w:rPr>
          <w:rFonts w:asciiTheme="minorHAnsi" w:eastAsiaTheme="minorHAnsi" w:hAnsiTheme="minorHAnsi" w:cstheme="minorHAnsi"/>
          <w:lang w:val="en-GB" w:eastAsia="en-US"/>
        </w:rPr>
        <w:t>opportunities,</w:t>
      </w:r>
      <w:r w:rsidRPr="00A61B96">
        <w:rPr>
          <w:rFonts w:asciiTheme="minorHAnsi" w:eastAsiaTheme="minorHAnsi" w:hAnsiTheme="minorHAnsi" w:cstheme="minorHAnsi"/>
          <w:lang w:val="en-GB" w:eastAsia="en-US"/>
        </w:rPr>
        <w:t xml:space="preserve"> and career planning. </w:t>
      </w:r>
      <w:r w:rsidR="00D00543" w:rsidRPr="00D00543">
        <w:rPr>
          <w:rFonts w:asciiTheme="minorHAnsi" w:eastAsiaTheme="minorHAnsi" w:hAnsiTheme="minorHAnsi" w:cstheme="minorHAnsi"/>
          <w:lang w:val="en-GB" w:eastAsia="en-US"/>
        </w:rPr>
        <w:t>Finally, community and civilian transition support describe the civilian population's factors in supporting transitioning service members</w:t>
      </w:r>
      <w:r w:rsidRPr="00A61B96">
        <w:rPr>
          <w:rFonts w:asciiTheme="minorHAnsi" w:eastAsiaTheme="minorHAnsi" w:hAnsiTheme="minorHAnsi" w:cstheme="minorHAnsi"/>
          <w:lang w:val="en-GB" w:eastAsia="en-US"/>
        </w:rPr>
        <w:t>.</w:t>
      </w:r>
    </w:p>
    <w:p w14:paraId="7A12C9A6" w14:textId="4DB60BEE" w:rsidR="0019229B" w:rsidRPr="00A61B96" w:rsidRDefault="0019229B" w:rsidP="003A2C1B">
      <w:pPr>
        <w:pStyle w:val="BodyA"/>
        <w:numPr>
          <w:ilvl w:val="0"/>
          <w:numId w:val="48"/>
        </w:numPr>
        <w:spacing w:after="60" w:line="288" w:lineRule="auto"/>
        <w:ind w:left="1134" w:right="601"/>
        <w:jc w:val="both"/>
        <w:rPr>
          <w:rFonts w:asciiTheme="minorHAnsi" w:eastAsiaTheme="minorHAnsi" w:hAnsiTheme="minorHAnsi" w:cstheme="minorHAnsi"/>
          <w:lang w:val="en-GB" w:eastAsia="en-US"/>
        </w:rPr>
      </w:pPr>
      <w:r w:rsidRPr="00A61B96">
        <w:rPr>
          <w:rFonts w:asciiTheme="minorHAnsi" w:eastAsiaTheme="minorHAnsi" w:hAnsiTheme="minorHAnsi" w:cstheme="minorHAnsi"/>
          <w:i/>
          <w:iCs/>
          <w:lang w:val="en-GB" w:eastAsia="en-US"/>
        </w:rPr>
        <w:t>Assessing the Transition</w:t>
      </w:r>
      <w:r w:rsidRPr="00A61B96">
        <w:rPr>
          <w:rFonts w:asciiTheme="minorHAnsi" w:eastAsiaTheme="minorHAnsi" w:hAnsiTheme="minorHAnsi" w:cstheme="minorHAnsi"/>
          <w:lang w:val="en-GB" w:eastAsia="en-US"/>
        </w:rPr>
        <w:t xml:space="preserve"> describes outcomes associated with </w:t>
      </w:r>
      <w:r w:rsidR="00D00543">
        <w:rPr>
          <w:rFonts w:asciiTheme="minorHAnsi" w:eastAsiaTheme="minorHAnsi" w:hAnsiTheme="minorHAnsi" w:cstheme="minorHAnsi"/>
          <w:lang w:val="en-GB" w:eastAsia="en-US"/>
        </w:rPr>
        <w:t xml:space="preserve">the </w:t>
      </w:r>
      <w:r w:rsidRPr="00A61B96">
        <w:rPr>
          <w:rFonts w:asciiTheme="minorHAnsi" w:eastAsiaTheme="minorHAnsi" w:hAnsiTheme="minorHAnsi" w:cstheme="minorHAnsi"/>
          <w:lang w:val="en-GB" w:eastAsia="en-US"/>
        </w:rPr>
        <w:t>transition. These outcomes are</w:t>
      </w:r>
      <w:r w:rsidR="006505B6" w:rsidRPr="00A61B96">
        <w:rPr>
          <w:rFonts w:asciiTheme="minorHAnsi" w:eastAsiaTheme="minorHAnsi" w:hAnsiTheme="minorHAnsi" w:cstheme="minorHAnsi"/>
          <w:lang w:val="en-GB" w:eastAsia="en-US"/>
        </w:rPr>
        <w:t xml:space="preserve"> </w:t>
      </w:r>
      <w:r w:rsidRPr="00A61B96">
        <w:rPr>
          <w:rFonts w:asciiTheme="minorHAnsi" w:eastAsiaTheme="minorHAnsi" w:hAnsiTheme="minorHAnsi" w:cstheme="minorHAnsi"/>
          <w:lang w:val="en-GB" w:eastAsia="en-US"/>
        </w:rPr>
        <w:t>measured through the categories of work, family, health, general wellbeing and community</w:t>
      </w:r>
      <w:r w:rsidR="006505B6" w:rsidRPr="00A61B96">
        <w:rPr>
          <w:rFonts w:asciiTheme="minorHAnsi" w:eastAsiaTheme="minorHAnsi" w:hAnsiTheme="minorHAnsi" w:cstheme="minorHAnsi"/>
          <w:lang w:val="en-GB" w:eastAsia="en-US"/>
        </w:rPr>
        <w:t>”</w:t>
      </w:r>
      <w:r w:rsidRPr="00A61B96">
        <w:rPr>
          <w:rFonts w:asciiTheme="minorHAnsi" w:eastAsiaTheme="minorHAnsi" w:hAnsiTheme="minorHAnsi" w:cstheme="minorHAnsi"/>
          <w:lang w:val="en-GB" w:eastAsia="en-US"/>
        </w:rPr>
        <w:t xml:space="preserve"> </w:t>
      </w:r>
      <w:r w:rsidR="006505B6" w:rsidRPr="00A61B96">
        <w:rPr>
          <w:rFonts w:asciiTheme="minorHAnsi" w:eastAsiaTheme="minorHAnsi" w:hAnsiTheme="minorHAnsi" w:cstheme="minorHAnsi"/>
          <w:lang w:val="en-GB" w:eastAsia="en-US"/>
        </w:rPr>
        <w:t>(Castro and Kintzle, 2017 with some abbreviations in the text)</w:t>
      </w:r>
      <w:r w:rsidR="00D00543">
        <w:rPr>
          <w:rFonts w:asciiTheme="minorHAnsi" w:eastAsiaTheme="minorHAnsi" w:hAnsiTheme="minorHAnsi" w:cstheme="minorHAnsi"/>
          <w:lang w:val="en-GB" w:eastAsia="en-US"/>
        </w:rPr>
        <w:t>.</w:t>
      </w:r>
    </w:p>
    <w:p w14:paraId="7B0C5FA9" w14:textId="77777777" w:rsidR="006505B6" w:rsidRPr="00A61B96" w:rsidRDefault="006505B6" w:rsidP="006505B6">
      <w:pPr>
        <w:pStyle w:val="BodyA"/>
        <w:spacing w:after="60" w:line="288" w:lineRule="auto"/>
        <w:ind w:left="1134" w:right="601"/>
        <w:jc w:val="both"/>
        <w:rPr>
          <w:rFonts w:eastAsiaTheme="minorHAnsi"/>
          <w:sz w:val="20"/>
          <w:szCs w:val="20"/>
          <w:lang w:val="en-GB" w:eastAsia="en-US"/>
        </w:rPr>
      </w:pPr>
    </w:p>
    <w:p w14:paraId="74BE7A58" w14:textId="415D0E78" w:rsidR="008C7135" w:rsidRPr="00A61B96" w:rsidRDefault="0019229B" w:rsidP="008C7135">
      <w:pPr>
        <w:pStyle w:val="BodyA"/>
        <w:spacing w:after="200" w:line="288" w:lineRule="auto"/>
        <w:rPr>
          <w:rStyle w:val="None"/>
          <w:rFonts w:asciiTheme="minorHAnsi" w:hAnsiTheme="minorHAnsi" w:cstheme="minorHAnsi"/>
          <w:color w:val="171717" w:themeColor="background2" w:themeShade="1A"/>
          <w:u w:color="222222"/>
          <w:shd w:val="clear" w:color="auto" w:fill="FFFFFF"/>
          <w:lang w:val="en-GB"/>
        </w:rPr>
      </w:pPr>
      <w:r w:rsidRPr="00A61B96">
        <w:rPr>
          <w:rStyle w:val="None"/>
          <w:rFonts w:asciiTheme="minorHAnsi" w:hAnsiTheme="minorHAnsi" w:cstheme="minorHAnsi"/>
          <w:noProof/>
          <w:color w:val="171717" w:themeColor="background2" w:themeShade="1A"/>
          <w:u w:color="222222"/>
          <w:shd w:val="clear" w:color="auto" w:fill="FFFFFF"/>
          <w:lang w:val="en-GB"/>
        </w:rPr>
        <w:drawing>
          <wp:inline distT="0" distB="0" distL="0" distR="0" wp14:anchorId="2A00F939" wp14:editId="1AC91038">
            <wp:extent cx="5731510" cy="3665855"/>
            <wp:effectExtent l="0" t="0" r="0" b="4445"/>
            <wp:docPr id="8" name="Picture 8"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ape&#10;&#10;Description automatically generated"/>
                    <pic:cNvPicPr/>
                  </pic:nvPicPr>
                  <pic:blipFill>
                    <a:blip r:embed="rId19"/>
                    <a:stretch>
                      <a:fillRect/>
                    </a:stretch>
                  </pic:blipFill>
                  <pic:spPr>
                    <a:xfrm>
                      <a:off x="0" y="0"/>
                      <a:ext cx="5731510" cy="3665855"/>
                    </a:xfrm>
                    <a:prstGeom prst="rect">
                      <a:avLst/>
                    </a:prstGeom>
                  </pic:spPr>
                </pic:pic>
              </a:graphicData>
            </a:graphic>
          </wp:inline>
        </w:drawing>
      </w:r>
    </w:p>
    <w:p w14:paraId="4A68877E" w14:textId="5C3E9B19" w:rsidR="008C7135" w:rsidRPr="00A61B96" w:rsidRDefault="008C7135" w:rsidP="008C7135">
      <w:pPr>
        <w:pStyle w:val="BodyA"/>
        <w:spacing w:line="288" w:lineRule="auto"/>
        <w:jc w:val="right"/>
        <w:rPr>
          <w:rStyle w:val="None"/>
          <w:rFonts w:asciiTheme="minorHAnsi" w:hAnsiTheme="minorHAnsi" w:cstheme="minorHAnsi"/>
          <w:i/>
          <w:iCs/>
          <w:color w:val="171717" w:themeColor="background2" w:themeShade="1A"/>
          <w:u w:color="222222"/>
          <w:shd w:val="clear" w:color="auto" w:fill="FFFFFF"/>
          <w:lang w:val="en-GB"/>
        </w:rPr>
      </w:pPr>
      <w:r w:rsidRPr="00A61B96">
        <w:rPr>
          <w:rStyle w:val="None"/>
          <w:rFonts w:asciiTheme="minorHAnsi" w:hAnsiTheme="minorHAnsi" w:cstheme="minorHAnsi"/>
          <w:color w:val="171717" w:themeColor="background2" w:themeShade="1A"/>
          <w:u w:color="222222"/>
          <w:shd w:val="clear" w:color="auto" w:fill="FFFFFF"/>
          <w:lang w:val="en-GB"/>
        </w:rPr>
        <w:t>Source</w:t>
      </w:r>
      <w:r w:rsidRPr="00A61B96">
        <w:rPr>
          <w:rStyle w:val="None"/>
          <w:rFonts w:asciiTheme="minorHAnsi" w:hAnsiTheme="minorHAnsi" w:cstheme="minorHAnsi"/>
          <w:i/>
          <w:iCs/>
          <w:color w:val="171717" w:themeColor="background2" w:themeShade="1A"/>
          <w:u w:color="222222"/>
          <w:shd w:val="clear" w:color="auto" w:fill="FFFFFF"/>
          <w:lang w:val="en-GB"/>
        </w:rPr>
        <w:t xml:space="preserve">: </w:t>
      </w:r>
      <w:r w:rsidR="0019229B" w:rsidRPr="00A61B96">
        <w:rPr>
          <w:rStyle w:val="None"/>
          <w:rFonts w:asciiTheme="minorHAnsi" w:hAnsiTheme="minorHAnsi" w:cstheme="minorHAnsi"/>
          <w:color w:val="000000" w:themeColor="text1"/>
          <w:u w:color="222222"/>
          <w:shd w:val="clear" w:color="auto" w:fill="FFFFFF"/>
          <w:lang w:val="en-GB"/>
        </w:rPr>
        <w:t>Castro and Kintzle, 2017</w:t>
      </w:r>
      <w:r w:rsidRPr="00A61B96">
        <w:rPr>
          <w:rStyle w:val="None"/>
          <w:rFonts w:asciiTheme="minorHAnsi" w:hAnsiTheme="minorHAnsi" w:cstheme="minorHAnsi"/>
          <w:color w:val="000000" w:themeColor="text1"/>
          <w:u w:color="222222"/>
          <w:shd w:val="clear" w:color="auto" w:fill="FFFFFF"/>
          <w:lang w:val="en-GB"/>
        </w:rPr>
        <w:t>.</w:t>
      </w:r>
    </w:p>
    <w:p w14:paraId="2722BAA0" w14:textId="7AE344DF" w:rsidR="008C7135" w:rsidRPr="00A61B96" w:rsidRDefault="008C7135" w:rsidP="008C7135">
      <w:pPr>
        <w:pStyle w:val="BodyA"/>
        <w:spacing w:after="200" w:line="288" w:lineRule="auto"/>
        <w:rPr>
          <w:rStyle w:val="None"/>
          <w:rFonts w:asciiTheme="minorHAnsi" w:hAnsiTheme="minorHAnsi" w:cstheme="minorHAnsi"/>
          <w:color w:val="171717" w:themeColor="background2" w:themeShade="1A"/>
          <w:u w:color="222222"/>
          <w:shd w:val="clear" w:color="auto" w:fill="FFFFFF"/>
          <w:lang w:val="en-GB"/>
        </w:rPr>
      </w:pPr>
      <w:bookmarkStart w:id="22" w:name="_Toc60128651"/>
      <w:r w:rsidRPr="00A61B96">
        <w:rPr>
          <w:rFonts w:asciiTheme="minorHAnsi" w:hAnsiTheme="minorHAnsi"/>
          <w:b/>
          <w:bCs/>
          <w:color w:val="0D0D0D" w:themeColor="text1" w:themeTint="F2"/>
          <w:lang w:val="en-GB"/>
        </w:rPr>
        <w:t xml:space="preserve">Figure </w:t>
      </w:r>
      <w:r w:rsidRPr="00A61B96">
        <w:rPr>
          <w:rFonts w:asciiTheme="minorHAnsi" w:hAnsiTheme="minorHAnsi"/>
          <w:b/>
          <w:bCs/>
          <w:color w:val="0D0D0D" w:themeColor="text1" w:themeTint="F2"/>
          <w:lang w:val="en-GB"/>
        </w:rPr>
        <w:fldChar w:fldCharType="begin"/>
      </w:r>
      <w:r w:rsidRPr="00A61B96">
        <w:rPr>
          <w:rFonts w:asciiTheme="minorHAnsi" w:hAnsiTheme="minorHAnsi"/>
          <w:b/>
          <w:bCs/>
          <w:color w:val="0D0D0D" w:themeColor="text1" w:themeTint="F2"/>
          <w:lang w:val="en-GB"/>
        </w:rPr>
        <w:instrText xml:space="preserve"> SEQ Figure \* ARABIC </w:instrText>
      </w:r>
      <w:r w:rsidRPr="00A61B96">
        <w:rPr>
          <w:rFonts w:asciiTheme="minorHAnsi" w:hAnsiTheme="minorHAnsi"/>
          <w:b/>
          <w:bCs/>
          <w:color w:val="0D0D0D" w:themeColor="text1" w:themeTint="F2"/>
          <w:lang w:val="en-GB"/>
        </w:rPr>
        <w:fldChar w:fldCharType="separate"/>
      </w:r>
      <w:r w:rsidR="00C25533">
        <w:rPr>
          <w:rFonts w:asciiTheme="minorHAnsi" w:hAnsiTheme="minorHAnsi"/>
          <w:b/>
          <w:bCs/>
          <w:noProof/>
          <w:color w:val="0D0D0D" w:themeColor="text1" w:themeTint="F2"/>
          <w:lang w:val="en-GB"/>
        </w:rPr>
        <w:t>1</w:t>
      </w:r>
      <w:r w:rsidRPr="00A61B96">
        <w:rPr>
          <w:rFonts w:asciiTheme="minorHAnsi" w:hAnsiTheme="minorHAnsi"/>
          <w:b/>
          <w:bCs/>
          <w:color w:val="0D0D0D" w:themeColor="text1" w:themeTint="F2"/>
          <w:lang w:val="en-GB"/>
        </w:rPr>
        <w:fldChar w:fldCharType="end"/>
      </w:r>
      <w:r w:rsidRPr="00A61B96">
        <w:rPr>
          <w:lang w:val="en-GB"/>
        </w:rPr>
        <w:t xml:space="preserve">. </w:t>
      </w:r>
      <w:r w:rsidR="0019229B" w:rsidRPr="00A61B96">
        <w:rPr>
          <w:rFonts w:asciiTheme="minorHAnsi" w:hAnsiTheme="minorHAnsi" w:cstheme="minorHAnsi"/>
          <w:b/>
          <w:bCs/>
          <w:color w:val="000000" w:themeColor="text1"/>
          <w:lang w:val="en-GB"/>
        </w:rPr>
        <w:t>Military transition theory, management and assessment</w:t>
      </w:r>
      <w:bookmarkEnd w:id="22"/>
      <w:r w:rsidR="0019229B" w:rsidRPr="00A61B96">
        <w:rPr>
          <w:rFonts w:asciiTheme="minorHAnsi" w:hAnsiTheme="minorHAnsi" w:cstheme="minorHAnsi"/>
          <w:b/>
          <w:bCs/>
          <w:color w:val="000000" w:themeColor="text1"/>
          <w:lang w:val="en-GB"/>
        </w:rPr>
        <w:t xml:space="preserve"> </w:t>
      </w:r>
      <w:r w:rsidRPr="00A61B96">
        <w:rPr>
          <w:rStyle w:val="None"/>
          <w:rFonts w:asciiTheme="minorHAnsi" w:hAnsiTheme="minorHAnsi" w:cstheme="minorHAnsi"/>
          <w:color w:val="171717" w:themeColor="background2" w:themeShade="1A"/>
          <w:u w:color="222222"/>
          <w:shd w:val="clear" w:color="auto" w:fill="FFFFFF"/>
          <w:lang w:val="en-GB"/>
        </w:rPr>
        <w:t xml:space="preserve"> </w:t>
      </w:r>
    </w:p>
    <w:p w14:paraId="7A5E5B65" w14:textId="77777777" w:rsidR="008C7135" w:rsidRPr="00A61B96" w:rsidRDefault="008C7135" w:rsidP="008C7135">
      <w:pPr>
        <w:pStyle w:val="af6"/>
        <w:rPr>
          <w:b/>
          <w:bCs/>
          <w:i w:val="0"/>
          <w:iCs w:val="0"/>
          <w:color w:val="000000" w:themeColor="text1"/>
          <w:sz w:val="22"/>
          <w:szCs w:val="22"/>
        </w:rPr>
      </w:pPr>
    </w:p>
    <w:p w14:paraId="10E538A4" w14:textId="775499FC" w:rsidR="008C7135" w:rsidRPr="00FD1B30" w:rsidRDefault="00D00543" w:rsidP="00D00543">
      <w:pPr>
        <w:pStyle w:val="BodyA"/>
        <w:spacing w:after="200" w:line="288" w:lineRule="auto"/>
        <w:ind w:firstLine="567"/>
        <w:jc w:val="both"/>
        <w:rPr>
          <w:rStyle w:val="None"/>
          <w:rFonts w:ascii="Times New Roman" w:hAnsi="Times New Roman" w:cs="Times New Roman"/>
          <w:color w:val="auto"/>
          <w:sz w:val="24"/>
          <w:szCs w:val="24"/>
          <w:lang w:val="en-GB"/>
        </w:rPr>
      </w:pPr>
      <w:r w:rsidRPr="00FD1B30">
        <w:rPr>
          <w:rStyle w:val="None"/>
          <w:rFonts w:asciiTheme="minorHAnsi" w:hAnsiTheme="minorHAnsi" w:cstheme="minorHAnsi"/>
          <w:color w:val="000000" w:themeColor="text1"/>
          <w:sz w:val="24"/>
          <w:szCs w:val="24"/>
          <w:u w:color="222222"/>
          <w:shd w:val="clear" w:color="auto" w:fill="FFFFFF"/>
          <w:lang w:val="en-GB"/>
        </w:rPr>
        <w:t>Based on the above construct (Fig. 1), a task force led by a US Congress member created </w:t>
      </w:r>
      <w:r w:rsidRPr="00FD1B30">
        <w:rPr>
          <w:rStyle w:val="None"/>
          <w:rFonts w:asciiTheme="minorHAnsi" w:hAnsiTheme="minorHAnsi" w:cstheme="minorHAnsi"/>
          <w:i/>
          <w:iCs/>
          <w:color w:val="000000" w:themeColor="text1"/>
          <w:sz w:val="24"/>
          <w:szCs w:val="24"/>
          <w:u w:color="222222"/>
          <w:shd w:val="clear" w:color="auto" w:fill="FFFFFF"/>
          <w:lang w:val="en-GB"/>
        </w:rPr>
        <w:t>Success in Transition</w:t>
      </w:r>
      <w:r w:rsidRPr="00FD1B30">
        <w:rPr>
          <w:rStyle w:val="None"/>
          <w:rFonts w:asciiTheme="minorHAnsi" w:hAnsiTheme="minorHAnsi" w:cstheme="minorHAnsi"/>
          <w:color w:val="000000" w:themeColor="text1"/>
          <w:sz w:val="24"/>
          <w:szCs w:val="24"/>
          <w:u w:color="222222"/>
          <w:shd w:val="clear" w:color="auto" w:fill="FFFFFF"/>
          <w:lang w:val="en-GB"/>
        </w:rPr>
        <w:t xml:space="preserve"> (SIT) model. SIT illustrates how the </w:t>
      </w:r>
      <w:r w:rsidR="00837139" w:rsidRPr="00FD1B30">
        <w:rPr>
          <w:rStyle w:val="None"/>
          <w:rFonts w:asciiTheme="minorHAnsi" w:hAnsiTheme="minorHAnsi" w:cstheme="minorHAnsi"/>
          <w:color w:val="000000" w:themeColor="text1"/>
          <w:sz w:val="24"/>
          <w:szCs w:val="24"/>
          <w:u w:color="222222"/>
          <w:shd w:val="clear" w:color="auto" w:fill="FFFFFF"/>
          <w:lang w:val="en-GB"/>
        </w:rPr>
        <w:t>policymakers</w:t>
      </w:r>
      <w:r w:rsidRPr="00FD1B30">
        <w:rPr>
          <w:rStyle w:val="None"/>
          <w:rFonts w:asciiTheme="minorHAnsi" w:hAnsiTheme="minorHAnsi" w:cstheme="minorHAnsi"/>
          <w:color w:val="000000" w:themeColor="text1"/>
          <w:sz w:val="24"/>
          <w:szCs w:val="24"/>
          <w:u w:color="222222"/>
          <w:shd w:val="clear" w:color="auto" w:fill="FFFFFF"/>
          <w:lang w:val="en-GB"/>
        </w:rPr>
        <w:t xml:space="preserve"> might use a guiding theoretical framework to develop further the US major veterans programme – </w:t>
      </w:r>
      <w:r w:rsidRPr="00FD1B30">
        <w:rPr>
          <w:rStyle w:val="None"/>
          <w:rFonts w:asciiTheme="minorHAnsi" w:hAnsiTheme="minorHAnsi" w:cstheme="minorHAnsi"/>
          <w:i/>
          <w:iCs/>
          <w:color w:val="000000" w:themeColor="text1"/>
          <w:sz w:val="24"/>
          <w:szCs w:val="24"/>
          <w:u w:color="222222"/>
          <w:shd w:val="clear" w:color="auto" w:fill="FFFFFF"/>
          <w:lang w:val="en-GB"/>
        </w:rPr>
        <w:t>Transition Assistance Program</w:t>
      </w:r>
      <w:r w:rsidRPr="00FD1B30">
        <w:rPr>
          <w:rStyle w:val="None"/>
          <w:rFonts w:asciiTheme="minorHAnsi" w:hAnsiTheme="minorHAnsi" w:cstheme="minorHAnsi"/>
          <w:color w:val="000000" w:themeColor="text1"/>
          <w:sz w:val="24"/>
          <w:szCs w:val="24"/>
          <w:u w:color="222222"/>
          <w:shd w:val="clear" w:color="auto" w:fill="FFFFFF"/>
          <w:lang w:val="en-GB"/>
        </w:rPr>
        <w:t> (TAP</w:t>
      </w:r>
      <w:r w:rsidR="0019229B" w:rsidRPr="00FD1B30">
        <w:rPr>
          <w:rStyle w:val="None"/>
          <w:rFonts w:asciiTheme="minorHAnsi" w:hAnsiTheme="minorHAnsi" w:cstheme="minorHAnsi"/>
          <w:color w:val="000000" w:themeColor="text1"/>
          <w:sz w:val="24"/>
          <w:szCs w:val="24"/>
          <w:u w:color="222222"/>
          <w:shd w:val="clear" w:color="auto" w:fill="FFFFFF"/>
          <w:lang w:val="en-GB"/>
        </w:rPr>
        <w:t>)</w:t>
      </w:r>
      <w:r w:rsidR="0019229B" w:rsidRPr="00FD1B30">
        <w:rPr>
          <w:rStyle w:val="af"/>
          <w:rFonts w:asciiTheme="minorHAnsi" w:hAnsiTheme="minorHAnsi" w:cstheme="minorHAnsi"/>
          <w:color w:val="000000" w:themeColor="text1"/>
          <w:sz w:val="24"/>
          <w:szCs w:val="24"/>
          <w:u w:color="222222"/>
          <w:shd w:val="clear" w:color="auto" w:fill="FFFFFF"/>
          <w:lang w:val="en-GB"/>
        </w:rPr>
        <w:footnoteReference w:id="14"/>
      </w:r>
      <w:r w:rsidR="0019229B" w:rsidRPr="00FD1B30">
        <w:rPr>
          <w:rStyle w:val="None"/>
          <w:rFonts w:asciiTheme="minorHAnsi" w:hAnsiTheme="minorHAnsi" w:cstheme="minorHAnsi"/>
          <w:color w:val="000000" w:themeColor="text1"/>
          <w:sz w:val="24"/>
          <w:szCs w:val="24"/>
          <w:u w:color="222222"/>
          <w:shd w:val="clear" w:color="auto" w:fill="FFFFFF"/>
          <w:lang w:val="en-GB"/>
        </w:rPr>
        <w:t xml:space="preserve">. </w:t>
      </w:r>
    </w:p>
    <w:p w14:paraId="44BAA44D" w14:textId="403DB62D" w:rsidR="008C7135" w:rsidRPr="00A61B96" w:rsidRDefault="008C7135" w:rsidP="008C7135">
      <w:pPr>
        <w:pStyle w:val="BodyA"/>
        <w:spacing w:after="200" w:line="288" w:lineRule="auto"/>
        <w:ind w:left="993" w:right="521"/>
        <w:jc w:val="both"/>
        <w:rPr>
          <w:rStyle w:val="None"/>
          <w:rFonts w:asciiTheme="minorHAnsi" w:hAnsiTheme="minorHAnsi" w:cstheme="minorHAnsi"/>
          <w:color w:val="171717" w:themeColor="background2" w:themeShade="1A"/>
          <w:u w:color="222222"/>
          <w:shd w:val="clear" w:color="auto" w:fill="FFFFFF"/>
          <w:lang w:val="en-GB"/>
        </w:rPr>
      </w:pPr>
      <w:r w:rsidRPr="00A61B96">
        <w:rPr>
          <w:rStyle w:val="None"/>
          <w:rFonts w:asciiTheme="minorHAnsi" w:hAnsiTheme="minorHAnsi" w:cstheme="minorHAnsi"/>
          <w:color w:val="000000" w:themeColor="text1"/>
          <w:u w:color="222222"/>
          <w:shd w:val="clear" w:color="auto" w:fill="FFFFFF"/>
          <w:lang w:val="en-GB"/>
        </w:rPr>
        <w:t xml:space="preserve">“[The Model] </w:t>
      </w:r>
      <w:r w:rsidRPr="00A61B96">
        <w:rPr>
          <w:rStyle w:val="None"/>
          <w:rFonts w:asciiTheme="minorHAnsi" w:hAnsiTheme="minorHAnsi" w:cstheme="minorHAnsi"/>
          <w:color w:val="171717" w:themeColor="background2" w:themeShade="1A"/>
          <w:u w:color="222222"/>
          <w:shd w:val="clear" w:color="auto" w:fill="FFFFFF"/>
          <w:lang w:val="en-GB"/>
        </w:rPr>
        <w:t>recognizes the complexity of the many interacting factors involved in transitioning out of military cultural systems, subsystems, and structure into highly distinct and different civilian environments. This model incorporates information and training that addresses the whole transitioning member, including changes to their military identity, psychological, and family needs. The SIT Model seeks to provide an individually tailored program to support and train each transitioning member based on their own needs, strengths, and goals. Training is provided using experiential, computer assisted, and simulation-based instruction techniques which challenge participants to learn, practice, and apply valuable information needed for their post-military lives”</w:t>
      </w:r>
      <w:r w:rsidR="00364F9A" w:rsidRPr="00A61B96">
        <w:rPr>
          <w:rStyle w:val="None"/>
          <w:rFonts w:asciiTheme="minorHAnsi" w:hAnsiTheme="minorHAnsi" w:cstheme="minorHAnsi"/>
          <w:color w:val="171717" w:themeColor="background2" w:themeShade="1A"/>
          <w:u w:color="222222"/>
          <w:shd w:val="clear" w:color="auto" w:fill="FFFFFF"/>
          <w:lang w:val="en-GB"/>
        </w:rPr>
        <w:t xml:space="preserve">. </w:t>
      </w:r>
      <w:r w:rsidR="00364F9A" w:rsidRPr="00A61B96">
        <w:rPr>
          <w:rStyle w:val="None"/>
          <w:rFonts w:asciiTheme="minorHAnsi" w:hAnsiTheme="minorHAnsi" w:cstheme="minorHAnsi"/>
          <w:color w:val="000000" w:themeColor="text1"/>
          <w:sz w:val="24"/>
          <w:szCs w:val="24"/>
          <w:u w:color="222222"/>
          <w:shd w:val="clear" w:color="auto" w:fill="FFFFFF"/>
          <w:lang w:val="en-GB"/>
        </w:rPr>
        <w:t>(Whitworth et al., 2020)</w:t>
      </w:r>
    </w:p>
    <w:p w14:paraId="473DE4B4" w14:textId="092CA514"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Beyond their methodological value, the briefly illustrated approaches (models) emphasise a contemporary trend of moving from </w:t>
      </w:r>
      <w:r w:rsidR="00EA23B3" w:rsidRPr="00A61B96">
        <w:rPr>
          <w:rStyle w:val="None"/>
          <w:rFonts w:asciiTheme="minorHAnsi" w:hAnsiTheme="minorHAnsi" w:cstheme="minorHAnsi"/>
          <w:color w:val="000000" w:themeColor="text1"/>
          <w:sz w:val="24"/>
          <w:szCs w:val="24"/>
          <w:u w:color="222222"/>
          <w:shd w:val="clear" w:color="auto" w:fill="FFFFFF"/>
          <w:lang w:val="en-GB"/>
        </w:rPr>
        <w:t>a particular service</w:t>
      </w:r>
      <w:r w:rsidRPr="00A61B96">
        <w:rPr>
          <w:rStyle w:val="None"/>
          <w:rFonts w:asciiTheme="minorHAnsi" w:hAnsiTheme="minorHAnsi" w:cstheme="minorHAnsi"/>
          <w:color w:val="000000" w:themeColor="text1"/>
          <w:sz w:val="24"/>
          <w:szCs w:val="24"/>
          <w:u w:color="222222"/>
          <w:shd w:val="clear" w:color="auto" w:fill="FFFFFF"/>
          <w:lang w:val="en-GB"/>
        </w:rPr>
        <w:t xml:space="preserve"> (re-training, benefits, medical treatment, and any employment) towards more impact-oriented care and support. </w:t>
      </w:r>
      <w:r w:rsidR="00837139" w:rsidRPr="00837139">
        <w:rPr>
          <w:rStyle w:val="None"/>
          <w:rFonts w:asciiTheme="minorHAnsi" w:hAnsiTheme="minorHAnsi" w:cstheme="minorHAnsi"/>
          <w:color w:val="000000" w:themeColor="text1"/>
          <w:sz w:val="24"/>
          <w:szCs w:val="24"/>
          <w:u w:color="222222"/>
          <w:shd w:val="clear" w:color="auto" w:fill="FFFFFF"/>
          <w:lang w:val="en-GB"/>
        </w:rPr>
        <w:t>Targeting veterans and their families' wellbeing and societal resilience through comprehensive but evidence-based programmes and personalised approaches aim to find solutions for those military veterans that remain to have striving to transition to civilian life despite the availability of substantial state programmes and private contributions</w:t>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2C7BB937" w14:textId="77777777" w:rsidR="008C7135" w:rsidRPr="00A61B96" w:rsidRDefault="008C7135" w:rsidP="008C7135">
      <w:pPr>
        <w:pStyle w:val="3"/>
        <w:spacing w:before="0" w:after="200"/>
        <w:rPr>
          <w:rStyle w:val="None"/>
          <w:i/>
          <w:iCs/>
        </w:rPr>
      </w:pPr>
      <w:bookmarkStart w:id="23" w:name="_Toc60128491"/>
      <w:r w:rsidRPr="00A61B96">
        <w:rPr>
          <w:rStyle w:val="None"/>
          <w:i/>
          <w:iCs/>
        </w:rPr>
        <w:t>Policy considerations</w:t>
      </w:r>
      <w:bookmarkEnd w:id="23"/>
    </w:p>
    <w:p w14:paraId="217D3512" w14:textId="2CE33EC6" w:rsidR="008C7135" w:rsidRPr="00A61B96" w:rsidRDefault="00541098" w:rsidP="003A2C1B">
      <w:pPr>
        <w:pStyle w:val="BodyA"/>
        <w:numPr>
          <w:ilvl w:val="0"/>
          <w:numId w:val="3"/>
        </w:numPr>
        <w:spacing w:after="200" w:line="288" w:lineRule="auto"/>
        <w:ind w:left="426"/>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It is logically impossible to understand the complexity of veterans’ problematic and the policy process to deal with it without a relevant theoretical lens (theory, paradigm, or conceptual framework). They are </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necessary for </w:t>
      </w:r>
      <w:r w:rsidRPr="00A61B96">
        <w:rPr>
          <w:rStyle w:val="None"/>
          <w:rFonts w:asciiTheme="minorHAnsi" w:hAnsiTheme="minorHAnsi" w:cstheme="minorHAnsi"/>
          <w:color w:val="000000" w:themeColor="text1"/>
          <w:sz w:val="24"/>
          <w:szCs w:val="24"/>
          <w:u w:color="222222"/>
          <w:shd w:val="clear" w:color="auto" w:fill="FFFFFF"/>
          <w:lang w:val="en-GB"/>
        </w:rPr>
        <w:t xml:space="preserve">setting out the </w:t>
      </w:r>
      <w:r w:rsidR="008C7135" w:rsidRPr="00A61B96">
        <w:rPr>
          <w:rStyle w:val="None"/>
          <w:rFonts w:asciiTheme="minorHAnsi" w:hAnsiTheme="minorHAnsi" w:cstheme="minorHAnsi"/>
          <w:color w:val="000000" w:themeColor="text1"/>
          <w:sz w:val="24"/>
          <w:szCs w:val="24"/>
          <w:u w:color="222222"/>
          <w:shd w:val="clear" w:color="auto" w:fill="FFFFFF"/>
          <w:lang w:val="en-GB"/>
        </w:rPr>
        <w:t>policy</w:t>
      </w:r>
      <w:r w:rsidRPr="00A61B96">
        <w:rPr>
          <w:rStyle w:val="None"/>
          <w:rFonts w:asciiTheme="minorHAnsi" w:hAnsiTheme="minorHAnsi" w:cstheme="minorHAnsi"/>
          <w:color w:val="000000" w:themeColor="text1"/>
          <w:sz w:val="24"/>
          <w:szCs w:val="24"/>
          <w:u w:color="222222"/>
          <w:shd w:val="clear" w:color="auto" w:fill="FFFFFF"/>
          <w:lang w:val="en-GB"/>
        </w:rPr>
        <w:t xml:space="preserve"> agenda bas</w:t>
      </w:r>
      <w:r w:rsidR="00837139">
        <w:rPr>
          <w:rStyle w:val="None"/>
          <w:rFonts w:asciiTheme="minorHAnsi" w:hAnsiTheme="minorHAnsi" w:cstheme="minorHAnsi"/>
          <w:color w:val="000000" w:themeColor="text1"/>
          <w:sz w:val="24"/>
          <w:szCs w:val="24"/>
          <w:u w:color="222222"/>
          <w:shd w:val="clear" w:color="auto" w:fill="FFFFFF"/>
          <w:lang w:val="en-GB"/>
        </w:rPr>
        <w:t>ed on</w:t>
      </w:r>
      <w:r w:rsidRPr="00A61B96">
        <w:rPr>
          <w:rStyle w:val="None"/>
          <w:rFonts w:asciiTheme="minorHAnsi" w:hAnsiTheme="minorHAnsi" w:cstheme="minorHAnsi"/>
          <w:color w:val="000000" w:themeColor="text1"/>
          <w:sz w:val="24"/>
          <w:szCs w:val="24"/>
          <w:u w:color="222222"/>
          <w:shd w:val="clear" w:color="auto" w:fill="FFFFFF"/>
          <w:lang w:val="en-GB"/>
        </w:rPr>
        <w:t xml:space="preserve"> what is important and what could be routinely administrated; for</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color w:val="000000" w:themeColor="text1"/>
          <w:sz w:val="24"/>
          <w:szCs w:val="24"/>
          <w:u w:color="222222"/>
          <w:shd w:val="clear" w:color="auto" w:fill="FFFFFF"/>
          <w:lang w:val="en-GB"/>
        </w:rPr>
        <w:t xml:space="preserve">outcomes-oriented planning, </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programming, </w:t>
      </w:r>
      <w:r w:rsidRPr="00A61B96">
        <w:rPr>
          <w:rStyle w:val="None"/>
          <w:rFonts w:asciiTheme="minorHAnsi" w:hAnsiTheme="minorHAnsi" w:cstheme="minorHAnsi"/>
          <w:color w:val="000000" w:themeColor="text1"/>
          <w:sz w:val="24"/>
          <w:szCs w:val="24"/>
          <w:u w:color="222222"/>
          <w:shd w:val="clear" w:color="auto" w:fill="FFFFFF"/>
          <w:lang w:val="en-GB"/>
        </w:rPr>
        <w:t xml:space="preserve">and budgeting; for the delivery of </w:t>
      </w:r>
      <w:r w:rsidR="008C7135" w:rsidRPr="00A61B96">
        <w:rPr>
          <w:rStyle w:val="None"/>
          <w:rFonts w:asciiTheme="minorHAnsi" w:hAnsiTheme="minorHAnsi" w:cstheme="minorHAnsi"/>
          <w:color w:val="000000" w:themeColor="text1"/>
          <w:sz w:val="24"/>
          <w:szCs w:val="24"/>
          <w:u w:color="222222"/>
          <w:shd w:val="clear" w:color="auto" w:fill="FFFFFF"/>
          <w:lang w:val="en-GB"/>
        </w:rPr>
        <w:t>service</w:t>
      </w:r>
      <w:r w:rsidRPr="00A61B96">
        <w:rPr>
          <w:rStyle w:val="None"/>
          <w:rFonts w:asciiTheme="minorHAnsi" w:hAnsiTheme="minorHAnsi" w:cstheme="minorHAnsi"/>
          <w:color w:val="000000" w:themeColor="text1"/>
          <w:sz w:val="24"/>
          <w:szCs w:val="24"/>
          <w:u w:color="222222"/>
          <w:shd w:val="clear" w:color="auto" w:fill="FFFFFF"/>
          <w:lang w:val="en-GB"/>
        </w:rPr>
        <w:t>s and benefits that meet the veterans’ needs, society’ demands, and policy objectives.</w:t>
      </w:r>
    </w:p>
    <w:p w14:paraId="5B69AEF5" w14:textId="3A296D96" w:rsidR="008C7135" w:rsidRPr="00A61B96" w:rsidRDefault="00837139" w:rsidP="003A2C1B">
      <w:pPr>
        <w:pStyle w:val="BodyA"/>
        <w:numPr>
          <w:ilvl w:val="0"/>
          <w:numId w:val="3"/>
        </w:numPr>
        <w:spacing w:after="200" w:line="288" w:lineRule="auto"/>
        <w:ind w:left="426"/>
        <w:jc w:val="both"/>
        <w:rPr>
          <w:rStyle w:val="None"/>
          <w:rFonts w:asciiTheme="minorHAnsi" w:hAnsiTheme="minorHAnsi" w:cstheme="minorHAnsi"/>
          <w:color w:val="000000" w:themeColor="text1"/>
          <w:sz w:val="24"/>
          <w:szCs w:val="24"/>
          <w:u w:color="222222"/>
          <w:shd w:val="clear" w:color="auto" w:fill="FFFFFF"/>
          <w:lang w:val="en-GB"/>
        </w:rPr>
      </w:pPr>
      <w:r w:rsidRPr="00837139">
        <w:rPr>
          <w:rStyle w:val="None"/>
          <w:rFonts w:asciiTheme="minorHAnsi" w:hAnsiTheme="minorHAnsi" w:cstheme="minorHAnsi"/>
          <w:color w:val="171717" w:themeColor="background2" w:themeShade="1A"/>
          <w:sz w:val="24"/>
          <w:szCs w:val="24"/>
          <w:u w:color="222222"/>
          <w:shd w:val="clear" w:color="auto" w:fill="FFFFFF"/>
          <w:lang w:val="en-GB"/>
        </w:rPr>
        <w:t xml:space="preserve">Develop a vision for </w:t>
      </w:r>
      <w:proofErr w:type="spellStart"/>
      <w:r w:rsidRPr="00837139">
        <w:rPr>
          <w:rStyle w:val="None"/>
          <w:rFonts w:asciiTheme="minorHAnsi" w:hAnsiTheme="minorHAnsi" w:cstheme="minorHAnsi"/>
          <w:color w:val="171717" w:themeColor="background2" w:themeShade="1A"/>
          <w:sz w:val="24"/>
          <w:szCs w:val="24"/>
          <w:u w:color="222222"/>
          <w:shd w:val="clear" w:color="auto" w:fill="FFFFFF"/>
          <w:lang w:val="en-GB"/>
        </w:rPr>
        <w:t>Minveterans</w:t>
      </w:r>
      <w:proofErr w:type="spellEnd"/>
      <w:r w:rsidRPr="00837139">
        <w:rPr>
          <w:rStyle w:val="None"/>
          <w:rFonts w:asciiTheme="minorHAnsi" w:hAnsiTheme="minorHAnsi" w:cstheme="minorHAnsi"/>
          <w:color w:val="171717" w:themeColor="background2" w:themeShade="1A"/>
          <w:sz w:val="24"/>
          <w:szCs w:val="24"/>
          <w:u w:color="222222"/>
          <w:shd w:val="clear" w:color="auto" w:fill="FFFFFF"/>
          <w:lang w:val="en-GB"/>
        </w:rPr>
        <w:t xml:space="preserve"> as a knowledge-based institution that defines policy and manages programmes using bottom-up information and feedback</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Knowledge and information are critical factors for moving from policy statements towards outcomes and impacts. </w:t>
      </w:r>
      <w:r w:rsidRPr="00837139">
        <w:rPr>
          <w:rStyle w:val="None"/>
          <w:rFonts w:asciiTheme="minorHAnsi" w:hAnsiTheme="minorHAnsi" w:cstheme="minorHAnsi"/>
          <w:color w:val="000000" w:themeColor="text1"/>
          <w:sz w:val="24"/>
          <w:szCs w:val="24"/>
          <w:u w:color="222222"/>
          <w:shd w:val="clear" w:color="auto" w:fill="FFFFFF"/>
          <w:lang w:val="en-GB"/>
        </w:rPr>
        <w:t>The "big idea" is to combine the established holistic approach with individually tailored services to solve veterans, communities, and the State's concrete problems</w:t>
      </w:r>
      <w:r w:rsidR="008C7135" w:rsidRPr="00A61B96">
        <w:rPr>
          <w:rStyle w:val="None"/>
          <w:rFonts w:asciiTheme="minorHAnsi" w:hAnsiTheme="minorHAnsi" w:cstheme="minorHAnsi"/>
          <w:color w:val="000000" w:themeColor="text1"/>
          <w:sz w:val="24"/>
          <w:szCs w:val="24"/>
          <w:u w:color="222222"/>
          <w:shd w:val="clear" w:color="auto" w:fill="FFFFFF"/>
          <w:lang w:val="en-GB"/>
        </w:rPr>
        <w:t>.</w:t>
      </w:r>
    </w:p>
    <w:p w14:paraId="0069C86C" w14:textId="77777777" w:rsidR="008C7135" w:rsidRPr="00A61B96" w:rsidRDefault="008C7135" w:rsidP="003A2C1B">
      <w:pPr>
        <w:pStyle w:val="BodyA"/>
        <w:numPr>
          <w:ilvl w:val="0"/>
          <w:numId w:val="3"/>
        </w:numPr>
        <w:spacing w:after="200" w:line="288" w:lineRule="auto"/>
        <w:ind w:left="426"/>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lastRenderedPageBreak/>
        <w:t xml:space="preserve">Use theoretical framework also for establishing an effective inter-ministerial and centre-to-local administration cooperation. Officially adopted theoretical frameworks would facilitate planning and management on important to the </w:t>
      </w:r>
      <w:proofErr w:type="gramStart"/>
      <w:r w:rsidRPr="00A61B96">
        <w:rPr>
          <w:rStyle w:val="None"/>
          <w:rFonts w:asciiTheme="minorHAnsi" w:hAnsiTheme="minorHAnsi" w:cstheme="minorHAnsi"/>
          <w:color w:val="000000" w:themeColor="text1"/>
          <w:sz w:val="24"/>
          <w:szCs w:val="24"/>
          <w:u w:color="222222"/>
          <w:shd w:val="clear" w:color="auto" w:fill="FFFFFF"/>
          <w:lang w:val="en-GB"/>
        </w:rPr>
        <w:t>veterans</w:t>
      </w:r>
      <w:proofErr w:type="gramEnd"/>
      <w:r w:rsidRPr="00A61B96">
        <w:rPr>
          <w:rStyle w:val="None"/>
          <w:rFonts w:asciiTheme="minorHAnsi" w:hAnsiTheme="minorHAnsi" w:cstheme="minorHAnsi"/>
          <w:color w:val="000000" w:themeColor="text1"/>
          <w:sz w:val="24"/>
          <w:szCs w:val="24"/>
          <w:u w:color="222222"/>
          <w:shd w:val="clear" w:color="auto" w:fill="FFFFFF"/>
          <w:lang w:val="en-GB"/>
        </w:rPr>
        <w:t xml:space="preserve"> crosscutting issues.</w:t>
      </w:r>
    </w:p>
    <w:p w14:paraId="753A7B6C" w14:textId="77777777" w:rsidR="008C7135" w:rsidRPr="00A61B96" w:rsidRDefault="008C7135" w:rsidP="003A2C1B">
      <w:pPr>
        <w:pStyle w:val="BodyA"/>
        <w:numPr>
          <w:ilvl w:val="0"/>
          <w:numId w:val="3"/>
        </w:numPr>
        <w:spacing w:after="200" w:line="288" w:lineRule="auto"/>
        <w:ind w:left="426"/>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Develop relevant human capacity able to develop, maintain and use theoretical platforms for policy and management within the </w:t>
      </w:r>
      <w:proofErr w:type="spellStart"/>
      <w:r w:rsidRPr="00A61B96">
        <w:rPr>
          <w:rStyle w:val="None"/>
          <w:rFonts w:asciiTheme="minorHAnsi" w:hAnsiTheme="minorHAnsi" w:cstheme="minorHAnsi"/>
          <w:color w:val="000000" w:themeColor="text1"/>
          <w:sz w:val="24"/>
          <w:szCs w:val="24"/>
          <w:u w:color="222222"/>
          <w:shd w:val="clear" w:color="auto" w:fill="FFFFFF"/>
          <w:lang w:val="en-GB"/>
        </w:rPr>
        <w:t>Minveterans</w:t>
      </w:r>
      <w:proofErr w:type="spellEnd"/>
      <w:r w:rsidRPr="00A61B96">
        <w:rPr>
          <w:rStyle w:val="None"/>
          <w:rFonts w:asciiTheme="minorHAnsi" w:hAnsiTheme="minorHAnsi" w:cstheme="minorHAnsi"/>
          <w:color w:val="000000" w:themeColor="text1"/>
          <w:sz w:val="24"/>
          <w:szCs w:val="24"/>
          <w:u w:color="222222"/>
          <w:shd w:val="clear" w:color="auto" w:fill="FFFFFF"/>
          <w:lang w:val="en-GB"/>
        </w:rPr>
        <w:t xml:space="preserve"> but mostly through reliable cooperation with academia, specialised non-governmental organisations, and private entities.</w:t>
      </w:r>
      <w:r w:rsidRPr="00A61B96">
        <w:rPr>
          <w:rStyle w:val="af"/>
          <w:rFonts w:asciiTheme="minorHAnsi" w:hAnsiTheme="minorHAnsi" w:cstheme="minorHAnsi"/>
          <w:color w:val="000000" w:themeColor="text1"/>
          <w:sz w:val="24"/>
          <w:szCs w:val="24"/>
          <w:u w:color="222222"/>
          <w:shd w:val="clear" w:color="auto" w:fill="FFFFFF"/>
          <w:lang w:val="en-GB"/>
        </w:rPr>
        <w:footnoteReference w:id="15"/>
      </w:r>
    </w:p>
    <w:p w14:paraId="5F9DD42C" w14:textId="77777777" w:rsidR="008C7135" w:rsidRPr="00A61B96" w:rsidRDefault="008C7135" w:rsidP="008C7135">
      <w:pPr>
        <w:pStyle w:val="BodyA"/>
        <w:spacing w:after="200" w:line="288" w:lineRule="auto"/>
        <w:ind w:left="426"/>
        <w:jc w:val="both"/>
        <w:rPr>
          <w:rStyle w:val="None"/>
          <w:rFonts w:asciiTheme="minorHAnsi" w:hAnsiTheme="minorHAnsi" w:cstheme="minorHAnsi"/>
          <w:color w:val="000000" w:themeColor="text1"/>
          <w:sz w:val="24"/>
          <w:szCs w:val="24"/>
          <w:u w:color="222222"/>
          <w:shd w:val="clear" w:color="auto" w:fill="FFFFFF"/>
          <w:lang w:val="en-GB"/>
        </w:rPr>
      </w:pPr>
    </w:p>
    <w:p w14:paraId="44E18077" w14:textId="77777777" w:rsidR="008C7135" w:rsidRPr="00A61B96" w:rsidRDefault="008C7135" w:rsidP="008C7135">
      <w:pPr>
        <w:pStyle w:val="2"/>
        <w:spacing w:after="200" w:line="276" w:lineRule="auto"/>
        <w:rPr>
          <w:sz w:val="28"/>
          <w:szCs w:val="28"/>
          <w:lang w:val="en-GB"/>
        </w:rPr>
      </w:pPr>
      <w:bookmarkStart w:id="25" w:name="_Toc60128492"/>
      <w:r w:rsidRPr="00A61B96">
        <w:rPr>
          <w:sz w:val="28"/>
          <w:szCs w:val="28"/>
          <w:lang w:val="en-GB"/>
        </w:rPr>
        <w:t>Paradigms of veterans’ policy</w:t>
      </w:r>
      <w:bookmarkEnd w:id="25"/>
    </w:p>
    <w:p w14:paraId="1A0A1EF6" w14:textId="57141B71" w:rsidR="008C7135" w:rsidRPr="00A61B96" w:rsidRDefault="008C7135" w:rsidP="008C7135">
      <w:pPr>
        <w:pStyle w:val="3"/>
        <w:spacing w:before="0" w:after="200"/>
        <w:rPr>
          <w:rStyle w:val="None"/>
          <w:i/>
          <w:iCs/>
        </w:rPr>
      </w:pPr>
      <w:bookmarkStart w:id="26" w:name="_Toc60128493"/>
      <w:r w:rsidRPr="00A61B96">
        <w:rPr>
          <w:rStyle w:val="None"/>
          <w:i/>
          <w:iCs/>
        </w:rPr>
        <w:t xml:space="preserve">What </w:t>
      </w:r>
      <w:r w:rsidR="002D6ED2">
        <w:rPr>
          <w:rStyle w:val="None"/>
          <w:i/>
          <w:iCs/>
        </w:rPr>
        <w:t xml:space="preserve">is </w:t>
      </w:r>
      <w:r w:rsidRPr="00A61B96">
        <w:rPr>
          <w:rStyle w:val="None"/>
          <w:i/>
          <w:iCs/>
        </w:rPr>
        <w:t>the policy paradigm?</w:t>
      </w:r>
      <w:bookmarkEnd w:id="26"/>
    </w:p>
    <w:p w14:paraId="11529305" w14:textId="09C1149E" w:rsidR="008C7135" w:rsidRPr="00A61B96" w:rsidRDefault="008C7135" w:rsidP="008C7135">
      <w:pPr>
        <w:pStyle w:val="BodyA"/>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The concept of “policy paradigm” is </w:t>
      </w:r>
      <w:r w:rsidRPr="00A61B96">
        <w:rPr>
          <w:rFonts w:asciiTheme="minorHAnsi" w:hAnsiTheme="minorHAnsi" w:cstheme="minorHAnsi"/>
          <w:sz w:val="24"/>
          <w:szCs w:val="24"/>
          <w:lang w:val="en-GB"/>
        </w:rPr>
        <w:t>central to the policymaking as it helps understand better the role of knowledge and ideas in the policy setting and change process (</w:t>
      </w:r>
      <w:proofErr w:type="spellStart"/>
      <w:r w:rsidRPr="00A61B96">
        <w:rPr>
          <w:rFonts w:asciiTheme="minorHAnsi" w:hAnsiTheme="minorHAnsi" w:cstheme="minorHAnsi"/>
          <w:sz w:val="24"/>
          <w:szCs w:val="24"/>
          <w:lang w:val="en-GB"/>
        </w:rPr>
        <w:t>Zittoun</w:t>
      </w:r>
      <w:proofErr w:type="spellEnd"/>
      <w:r w:rsidRPr="00A61B96">
        <w:rPr>
          <w:rFonts w:asciiTheme="minorHAnsi" w:hAnsiTheme="minorHAnsi" w:cstheme="minorHAnsi"/>
          <w:sz w:val="24"/>
          <w:szCs w:val="24"/>
          <w:lang w:val="en-GB"/>
        </w:rPr>
        <w:t>, 2014, p 3). A</w:t>
      </w:r>
      <w:r w:rsidRPr="00A61B96">
        <w:rPr>
          <w:rStyle w:val="None"/>
          <w:rFonts w:asciiTheme="minorHAnsi" w:hAnsiTheme="minorHAnsi" w:cstheme="minorHAnsi"/>
          <w:color w:val="000000" w:themeColor="text1"/>
          <w:sz w:val="24"/>
          <w:szCs w:val="24"/>
          <w:u w:color="222222"/>
          <w:shd w:val="clear" w:color="auto" w:fill="FFFFFF"/>
          <w:lang w:val="en-GB"/>
        </w:rPr>
        <w:t xml:space="preserve">ccording to Peter Hall (1993), the concept underlines the association between the theoretical platform, </w:t>
      </w:r>
      <w:r w:rsidR="002D6ED2">
        <w:rPr>
          <w:rStyle w:val="None"/>
          <w:rFonts w:asciiTheme="minorHAnsi" w:hAnsiTheme="minorHAnsi" w:cstheme="minorHAnsi"/>
          <w:color w:val="000000" w:themeColor="text1"/>
          <w:sz w:val="24"/>
          <w:szCs w:val="24"/>
          <w:u w:color="222222"/>
          <w:shd w:val="clear" w:color="auto" w:fill="FFFFFF"/>
          <w:lang w:val="en-GB"/>
        </w:rPr>
        <w:t xml:space="preserve">the </w:t>
      </w:r>
      <w:r w:rsidRPr="00A61B96">
        <w:rPr>
          <w:rStyle w:val="None"/>
          <w:rFonts w:asciiTheme="minorHAnsi" w:hAnsiTheme="minorHAnsi" w:cstheme="minorHAnsi"/>
          <w:color w:val="000000" w:themeColor="text1"/>
          <w:sz w:val="24"/>
          <w:szCs w:val="24"/>
          <w:u w:color="222222"/>
          <w:shd w:val="clear" w:color="auto" w:fill="FFFFFF"/>
          <w:lang w:val="en-GB"/>
        </w:rPr>
        <w:t>essence of policy, and institutional arrangements responsible for its realisation.</w:t>
      </w:r>
      <w:r w:rsidR="002D6ED2">
        <w:rPr>
          <w:rStyle w:val="None"/>
          <w:rFonts w:asciiTheme="minorHAnsi" w:hAnsiTheme="minorHAnsi" w:cstheme="minorHAnsi"/>
          <w:color w:val="000000" w:themeColor="text1"/>
          <w:sz w:val="24"/>
          <w:szCs w:val="24"/>
          <w:u w:color="222222"/>
          <w:shd w:val="clear" w:color="auto" w:fill="FFFFFF"/>
          <w:lang w:val="en-GB"/>
        </w:rPr>
        <w:t xml:space="preserve"> T</w:t>
      </w:r>
      <w:r w:rsidRPr="00A61B96">
        <w:rPr>
          <w:rStyle w:val="None"/>
          <w:rFonts w:asciiTheme="minorHAnsi" w:hAnsiTheme="minorHAnsi" w:cstheme="minorHAnsi"/>
          <w:color w:val="000000" w:themeColor="text1"/>
          <w:sz w:val="24"/>
          <w:szCs w:val="24"/>
          <w:u w:color="222222"/>
          <w:shd w:val="clear" w:color="auto" w:fill="FFFFFF"/>
          <w:lang w:val="en-GB"/>
        </w:rPr>
        <w:t xml:space="preserve">he policy paradigm is the most sustainable and viable policy component over the time of implementation. Hall argues there are three levels of policy change: </w:t>
      </w:r>
    </w:p>
    <w:p w14:paraId="27DEDD84" w14:textId="77777777" w:rsidR="008C7135" w:rsidRPr="002D6ED2" w:rsidRDefault="008C7135" w:rsidP="003A2C1B">
      <w:pPr>
        <w:pStyle w:val="BodyA"/>
        <w:numPr>
          <w:ilvl w:val="0"/>
          <w:numId w:val="4"/>
        </w:numPr>
        <w:spacing w:after="200" w:line="288" w:lineRule="auto"/>
        <w:jc w:val="both"/>
        <w:rPr>
          <w:rStyle w:val="None"/>
          <w:rFonts w:asciiTheme="minorHAnsi" w:hAnsiTheme="minorHAnsi" w:cstheme="minorHAnsi"/>
          <w:color w:val="auto"/>
          <w:sz w:val="24"/>
          <w:szCs w:val="24"/>
          <w:lang w:val="en-GB"/>
        </w:rPr>
      </w:pPr>
      <w:r w:rsidRPr="002D6ED2">
        <w:rPr>
          <w:rStyle w:val="None"/>
          <w:rFonts w:asciiTheme="minorHAnsi" w:hAnsiTheme="minorHAnsi" w:cstheme="minorHAnsi"/>
          <w:color w:val="000000" w:themeColor="text1"/>
          <w:sz w:val="24"/>
          <w:szCs w:val="24"/>
          <w:u w:color="222222"/>
          <w:shd w:val="clear" w:color="auto" w:fill="FFFFFF"/>
          <w:lang w:val="en-GB"/>
        </w:rPr>
        <w:t xml:space="preserve">Marginal </w:t>
      </w:r>
      <w:r w:rsidRPr="002D6ED2">
        <w:rPr>
          <w:rFonts w:asciiTheme="minorHAnsi" w:hAnsiTheme="minorHAnsi" w:cstheme="minorHAnsi"/>
          <w:sz w:val="24"/>
          <w:szCs w:val="24"/>
          <w:lang w:val="en-GB"/>
        </w:rPr>
        <w:t>modification</w:t>
      </w:r>
      <w:r w:rsidRPr="002D6ED2">
        <w:rPr>
          <w:rStyle w:val="None"/>
          <w:rFonts w:asciiTheme="minorHAnsi" w:hAnsiTheme="minorHAnsi" w:cstheme="minorHAnsi"/>
          <w:color w:val="000000" w:themeColor="text1"/>
          <w:sz w:val="24"/>
          <w:szCs w:val="24"/>
          <w:u w:color="222222"/>
          <w:shd w:val="clear" w:color="auto" w:fill="FFFFFF"/>
          <w:lang w:val="en-GB"/>
        </w:rPr>
        <w:t xml:space="preserve"> that correspondents, for example, to budget alteration or minor normative change. </w:t>
      </w:r>
    </w:p>
    <w:p w14:paraId="2BE4DB5C" w14:textId="064BEC72" w:rsidR="008C7135" w:rsidRPr="002D6ED2" w:rsidRDefault="008C7135" w:rsidP="003A2C1B">
      <w:pPr>
        <w:pStyle w:val="BodyA"/>
        <w:numPr>
          <w:ilvl w:val="0"/>
          <w:numId w:val="4"/>
        </w:numPr>
        <w:spacing w:after="200" w:line="288" w:lineRule="auto"/>
        <w:jc w:val="both"/>
        <w:rPr>
          <w:rFonts w:asciiTheme="minorHAnsi" w:hAnsiTheme="minorHAnsi" w:cstheme="minorHAnsi"/>
          <w:color w:val="000000" w:themeColor="text1"/>
          <w:sz w:val="24"/>
          <w:szCs w:val="24"/>
          <w:lang w:val="en-GB"/>
        </w:rPr>
      </w:pPr>
      <w:r w:rsidRPr="002D6ED2">
        <w:rPr>
          <w:rFonts w:asciiTheme="minorHAnsi" w:hAnsiTheme="minorHAnsi" w:cstheme="minorHAnsi"/>
          <w:color w:val="000000" w:themeColor="text1"/>
          <w:sz w:val="24"/>
          <w:szCs w:val="24"/>
          <w:lang w:val="en-GB"/>
        </w:rPr>
        <w:t>Important modification when a policy instrument is introduced or replaced, e.g., creati</w:t>
      </w:r>
      <w:r w:rsidR="002D6ED2">
        <w:rPr>
          <w:rFonts w:asciiTheme="minorHAnsi" w:hAnsiTheme="minorHAnsi" w:cstheme="minorHAnsi"/>
          <w:color w:val="000000" w:themeColor="text1"/>
          <w:sz w:val="24"/>
          <w:szCs w:val="24"/>
          <w:lang w:val="en-GB"/>
        </w:rPr>
        <w:t>ng</w:t>
      </w:r>
      <w:r w:rsidRPr="002D6ED2">
        <w:rPr>
          <w:rFonts w:asciiTheme="minorHAnsi" w:hAnsiTheme="minorHAnsi" w:cstheme="minorHAnsi"/>
          <w:color w:val="000000" w:themeColor="text1"/>
          <w:sz w:val="24"/>
          <w:szCs w:val="24"/>
          <w:lang w:val="en-GB"/>
        </w:rPr>
        <w:t xml:space="preserve"> a government ministry to deal with the problem.</w:t>
      </w:r>
    </w:p>
    <w:p w14:paraId="05C01A10" w14:textId="5848187A" w:rsidR="008C7135" w:rsidRPr="002D6ED2" w:rsidRDefault="008C7135" w:rsidP="003A2C1B">
      <w:pPr>
        <w:pStyle w:val="BodyA"/>
        <w:numPr>
          <w:ilvl w:val="0"/>
          <w:numId w:val="4"/>
        </w:numPr>
        <w:spacing w:after="200" w:line="288" w:lineRule="auto"/>
        <w:jc w:val="both"/>
        <w:rPr>
          <w:rStyle w:val="None"/>
          <w:rFonts w:asciiTheme="minorHAnsi" w:hAnsiTheme="minorHAnsi" w:cstheme="minorHAnsi"/>
          <w:color w:val="auto"/>
          <w:sz w:val="24"/>
          <w:szCs w:val="24"/>
          <w:lang w:val="en-GB"/>
        </w:rPr>
      </w:pPr>
      <w:r w:rsidRPr="002D6ED2">
        <w:rPr>
          <w:rFonts w:asciiTheme="minorHAnsi" w:hAnsiTheme="minorHAnsi" w:cstheme="minorHAnsi"/>
          <w:sz w:val="24"/>
          <w:szCs w:val="24"/>
          <w:lang w:val="en-GB"/>
        </w:rPr>
        <w:t xml:space="preserve"> Policy </w:t>
      </w:r>
      <w:r w:rsidR="00837139" w:rsidRPr="002D6ED2">
        <w:rPr>
          <w:rFonts w:asciiTheme="minorHAnsi" w:hAnsiTheme="minorHAnsi" w:cstheme="minorHAnsi"/>
          <w:sz w:val="24"/>
          <w:szCs w:val="24"/>
          <w:lang w:val="en-GB"/>
        </w:rPr>
        <w:t>paradigms</w:t>
      </w:r>
      <w:r w:rsidRPr="002D6ED2">
        <w:rPr>
          <w:rStyle w:val="None"/>
          <w:rFonts w:asciiTheme="minorHAnsi" w:hAnsiTheme="minorHAnsi" w:cstheme="minorHAnsi"/>
          <w:color w:val="000000" w:themeColor="text1"/>
          <w:sz w:val="24"/>
          <w:szCs w:val="24"/>
          <w:u w:color="222222"/>
          <w:shd w:val="clear" w:color="auto" w:fill="FFFFFF"/>
          <w:lang w:val="en-GB"/>
        </w:rPr>
        <w:t xml:space="preserve"> change when the current policy could not solve the problem and generate a “crisis” (Hall, 1993). </w:t>
      </w:r>
    </w:p>
    <w:p w14:paraId="35B48FC9" w14:textId="77777777" w:rsidR="008C7135" w:rsidRPr="00A61B96" w:rsidRDefault="008C7135" w:rsidP="008C7135">
      <w:pPr>
        <w:pStyle w:val="BodyA"/>
        <w:spacing w:after="200" w:line="288" w:lineRule="auto"/>
        <w:ind w:firstLine="567"/>
        <w:jc w:val="both"/>
        <w:rPr>
          <w:rStyle w:val="None"/>
          <w:rFonts w:asciiTheme="minorHAnsi" w:hAnsiTheme="minorHAnsi" w:cstheme="minorHAnsi"/>
          <w:color w:val="auto"/>
          <w:sz w:val="24"/>
          <w:szCs w:val="24"/>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To summarise, any policy changes over time, but the change happens within the paradigm boundaries. Strong soldering of the policy paradigm with its institutional implementation tools secures policy continuity and sustainability </w:t>
      </w:r>
      <w:r w:rsidRPr="00A61B96">
        <w:rPr>
          <w:rFonts w:asciiTheme="minorHAnsi" w:hAnsiTheme="minorHAnsi" w:cstheme="minorHAnsi"/>
          <w:sz w:val="24"/>
          <w:szCs w:val="24"/>
          <w:lang w:val="en-GB"/>
        </w:rPr>
        <w:t>(</w:t>
      </w:r>
      <w:proofErr w:type="spellStart"/>
      <w:r w:rsidRPr="00A61B96">
        <w:rPr>
          <w:rFonts w:asciiTheme="minorHAnsi" w:hAnsiTheme="minorHAnsi" w:cstheme="minorHAnsi"/>
          <w:sz w:val="24"/>
          <w:szCs w:val="24"/>
          <w:lang w:val="en-GB"/>
        </w:rPr>
        <w:t>Zittoun</w:t>
      </w:r>
      <w:proofErr w:type="spellEnd"/>
      <w:r w:rsidRPr="00A61B96">
        <w:rPr>
          <w:rFonts w:asciiTheme="minorHAnsi" w:hAnsiTheme="minorHAnsi" w:cstheme="minorHAnsi"/>
          <w:sz w:val="24"/>
          <w:szCs w:val="24"/>
          <w:lang w:val="en-GB"/>
        </w:rPr>
        <w:t>, 2014, p 9-10)</w:t>
      </w:r>
      <w:r w:rsidRPr="00A61B96">
        <w:rPr>
          <w:rStyle w:val="None"/>
          <w:rFonts w:asciiTheme="minorHAnsi" w:hAnsiTheme="minorHAnsi" w:cstheme="minorHAnsi"/>
          <w:color w:val="000000" w:themeColor="text1"/>
          <w:sz w:val="24"/>
          <w:szCs w:val="24"/>
          <w:u w:color="222222"/>
          <w:shd w:val="clear" w:color="auto" w:fill="FFFFFF"/>
          <w:lang w:val="en-GB"/>
        </w:rPr>
        <w:t>. However, when a concrete policy does not systematically produce demanded results, the policy paradigm must change.</w:t>
      </w:r>
    </w:p>
    <w:p w14:paraId="6AFCDFCB" w14:textId="6D6F56A8"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lastRenderedPageBreak/>
        <w:t>Appropriately, the veterans’ policy paradigm reflects those specific perceptions of veterans’ affairs that it must cope with. The paradigm represents 1) a unique knowledge</w:t>
      </w:r>
      <w:r w:rsidR="002D6ED2">
        <w:rPr>
          <w:rStyle w:val="None"/>
          <w:rFonts w:asciiTheme="minorHAnsi" w:hAnsiTheme="minorHAnsi" w:cstheme="minorHAnsi"/>
          <w:color w:val="000000" w:themeColor="text1"/>
          <w:sz w:val="24"/>
          <w:szCs w:val="24"/>
          <w:u w:color="222222"/>
          <w:shd w:val="clear" w:color="auto" w:fill="FFFFFF"/>
          <w:lang w:val="en-GB"/>
        </w:rPr>
        <w:t>,</w:t>
      </w:r>
      <w:r w:rsidRPr="00A61B96">
        <w:rPr>
          <w:rStyle w:val="None"/>
          <w:rFonts w:asciiTheme="minorHAnsi" w:hAnsiTheme="minorHAnsi" w:cstheme="minorHAnsi"/>
          <w:color w:val="000000" w:themeColor="text1"/>
          <w:sz w:val="24"/>
          <w:szCs w:val="24"/>
          <w:u w:color="222222"/>
          <w:shd w:val="clear" w:color="auto" w:fill="FFFFFF"/>
          <w:lang w:val="en-GB"/>
        </w:rPr>
        <w:t xml:space="preserve"> based on extraordinary (war or war-related) experience</w:t>
      </w:r>
      <w:r w:rsidR="002D6ED2">
        <w:rPr>
          <w:rStyle w:val="None"/>
          <w:rFonts w:asciiTheme="minorHAnsi" w:hAnsiTheme="minorHAnsi" w:cstheme="minorHAnsi"/>
          <w:color w:val="000000" w:themeColor="text1"/>
          <w:sz w:val="24"/>
          <w:szCs w:val="24"/>
          <w:u w:color="222222"/>
          <w:shd w:val="clear" w:color="auto" w:fill="FFFFFF"/>
          <w:lang w:val="en-GB"/>
        </w:rPr>
        <w:t>,</w:t>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002D6ED2">
        <w:rPr>
          <w:rStyle w:val="None"/>
          <w:rFonts w:asciiTheme="minorHAnsi" w:hAnsiTheme="minorHAnsi" w:cstheme="minorHAnsi"/>
          <w:color w:val="000000" w:themeColor="text1"/>
          <w:sz w:val="24"/>
          <w:szCs w:val="24"/>
          <w:u w:color="222222"/>
          <w:shd w:val="clear" w:color="auto" w:fill="FFFFFF"/>
          <w:lang w:val="en-GB"/>
        </w:rPr>
        <w:t>and</w:t>
      </w:r>
      <w:r w:rsidRPr="00A61B96">
        <w:rPr>
          <w:rStyle w:val="None"/>
          <w:rFonts w:asciiTheme="minorHAnsi" w:hAnsiTheme="minorHAnsi" w:cstheme="minorHAnsi"/>
          <w:color w:val="000000" w:themeColor="text1"/>
          <w:sz w:val="24"/>
          <w:szCs w:val="24"/>
          <w:u w:color="222222"/>
          <w:shd w:val="clear" w:color="auto" w:fill="FFFFFF"/>
          <w:lang w:val="en-GB"/>
        </w:rPr>
        <w:t xml:space="preserve"> 2) the particular social group that owns this knowledge (the veterans). </w:t>
      </w:r>
      <w:r w:rsidR="002D6ED2">
        <w:rPr>
          <w:rStyle w:val="None"/>
          <w:rFonts w:asciiTheme="minorHAnsi" w:hAnsiTheme="minorHAnsi" w:cstheme="minorHAnsi"/>
          <w:color w:val="000000" w:themeColor="text1"/>
          <w:sz w:val="24"/>
          <w:szCs w:val="24"/>
          <w:u w:color="222222"/>
          <w:shd w:val="clear" w:color="auto" w:fill="FFFFFF"/>
          <w:lang w:val="en-GB"/>
        </w:rPr>
        <w:t>T</w:t>
      </w:r>
      <w:r w:rsidRPr="00A61B96">
        <w:rPr>
          <w:rStyle w:val="None"/>
          <w:rFonts w:asciiTheme="minorHAnsi" w:hAnsiTheme="minorHAnsi" w:cstheme="minorHAnsi"/>
          <w:color w:val="000000" w:themeColor="text1"/>
          <w:sz w:val="24"/>
          <w:szCs w:val="24"/>
          <w:u w:color="222222"/>
          <w:shd w:val="clear" w:color="auto" w:fill="FFFFFF"/>
          <w:lang w:val="en-GB"/>
        </w:rPr>
        <w:t xml:space="preserve">he policymakers must be aware of the veterans’ social group status, groups’ basic knowledge and related expectations and demands. In other words, </w:t>
      </w:r>
      <w:r w:rsidRPr="00A61B96">
        <w:rPr>
          <w:rStyle w:val="None"/>
          <w:rFonts w:asciiTheme="minorHAnsi" w:hAnsiTheme="minorHAnsi" w:cstheme="minorHAnsi"/>
          <w:i/>
          <w:iCs/>
          <w:color w:val="000000" w:themeColor="text1"/>
          <w:sz w:val="24"/>
          <w:szCs w:val="24"/>
          <w:u w:color="222222"/>
          <w:shd w:val="clear" w:color="auto" w:fill="FFFFFF"/>
          <w:lang w:val="en-GB"/>
        </w:rPr>
        <w:t>veterans and veterans’ policy actors are inseparable</w:t>
      </w:r>
      <w:r w:rsidRPr="00A61B96">
        <w:rPr>
          <w:rStyle w:val="None"/>
          <w:rFonts w:asciiTheme="minorHAnsi" w:hAnsiTheme="minorHAnsi" w:cstheme="minorHAnsi"/>
          <w:color w:val="000000" w:themeColor="text1"/>
          <w:sz w:val="24"/>
          <w:szCs w:val="24"/>
          <w:u w:color="222222"/>
          <w:shd w:val="clear" w:color="auto" w:fill="FFFFFF"/>
          <w:lang w:val="en-GB"/>
        </w:rPr>
        <w:t xml:space="preserve">. Only then, the paradigm would provide the policymakers with a solid ground to define objectives, approaches (strategy), and necessary institutional arrangements (Hogan </w:t>
      </w:r>
      <w:r w:rsidR="0030216B" w:rsidRPr="00A61B96">
        <w:rPr>
          <w:rStyle w:val="None"/>
          <w:rFonts w:asciiTheme="minorHAnsi" w:hAnsiTheme="minorHAnsi" w:cstheme="minorHAnsi"/>
          <w:color w:val="000000" w:themeColor="text1"/>
          <w:sz w:val="24"/>
          <w:szCs w:val="24"/>
          <w:u w:color="222222"/>
          <w:shd w:val="clear" w:color="auto" w:fill="FFFFFF"/>
          <w:lang w:val="en-GB"/>
        </w:rPr>
        <w:t>and</w:t>
      </w:r>
      <w:r w:rsidRPr="00A61B96">
        <w:rPr>
          <w:rFonts w:asciiTheme="minorHAnsi" w:hAnsiTheme="minorHAnsi" w:cstheme="minorHAnsi"/>
          <w:sz w:val="24"/>
          <w:szCs w:val="24"/>
          <w:shd w:val="clear" w:color="auto" w:fill="FFFFFF"/>
          <w:lang w:val="en-GB"/>
        </w:rPr>
        <w:t xml:space="preserve"> Howlett</w:t>
      </w:r>
      <w:r w:rsidRPr="00A61B96">
        <w:rPr>
          <w:rStyle w:val="None"/>
          <w:rFonts w:asciiTheme="minorHAnsi" w:hAnsiTheme="minorHAnsi" w:cstheme="minorHAnsi"/>
          <w:color w:val="000000" w:themeColor="text1"/>
          <w:sz w:val="24"/>
          <w:szCs w:val="24"/>
          <w:u w:color="222222"/>
          <w:shd w:val="clear" w:color="auto" w:fill="FFFFFF"/>
          <w:lang w:val="en-GB"/>
        </w:rPr>
        <w:t>, 2015).</w:t>
      </w:r>
    </w:p>
    <w:p w14:paraId="02225D6B" w14:textId="77777777" w:rsidR="008C7135" w:rsidRPr="00A61B96" w:rsidRDefault="008C7135" w:rsidP="008C7135">
      <w:pPr>
        <w:pStyle w:val="3"/>
        <w:spacing w:before="0" w:after="200"/>
        <w:rPr>
          <w:rStyle w:val="None"/>
          <w:i/>
          <w:iCs/>
        </w:rPr>
      </w:pPr>
      <w:bookmarkStart w:id="27" w:name="_Toc60128494"/>
      <w:r w:rsidRPr="00A61B96">
        <w:rPr>
          <w:rStyle w:val="None"/>
          <w:i/>
          <w:iCs/>
        </w:rPr>
        <w:t>Historical and socio-political approaches</w:t>
      </w:r>
      <w:bookmarkEnd w:id="27"/>
    </w:p>
    <w:p w14:paraId="7B669048" w14:textId="4CA95007" w:rsidR="008C7135" w:rsidRPr="00A61B96" w:rsidRDefault="008C7135" w:rsidP="008C7135">
      <w:pPr>
        <w:pStyle w:val="BodyA"/>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The historical approach is driven by political reactions to wars with massive use of armed forces</w:t>
      </w:r>
      <w:r w:rsidR="002D6ED2">
        <w:rPr>
          <w:rStyle w:val="None"/>
          <w:rFonts w:asciiTheme="minorHAnsi" w:hAnsiTheme="minorHAnsi" w:cstheme="minorHAnsi"/>
          <w:color w:val="000000" w:themeColor="text1"/>
          <w:sz w:val="24"/>
          <w:szCs w:val="24"/>
          <w:u w:color="222222"/>
          <w:shd w:val="clear" w:color="auto" w:fill="FFFFFF"/>
          <w:lang w:val="en-GB"/>
        </w:rPr>
        <w:t>,</w:t>
      </w:r>
      <w:r w:rsidRPr="00A61B96">
        <w:rPr>
          <w:rStyle w:val="None"/>
          <w:rFonts w:asciiTheme="minorHAnsi" w:hAnsiTheme="minorHAnsi" w:cstheme="minorHAnsi"/>
          <w:color w:val="000000" w:themeColor="text1"/>
          <w:sz w:val="24"/>
          <w:szCs w:val="24"/>
          <w:u w:color="222222"/>
          <w:shd w:val="clear" w:color="auto" w:fill="FFFFFF"/>
          <w:lang w:val="en-GB"/>
        </w:rPr>
        <w:t xml:space="preserve"> including mobilisation of reservists. For example, the Vietnam War led to significant enhancement of the services and support for American veterans, and the Algerian War had a similar effect on France. </w:t>
      </w:r>
    </w:p>
    <w:p w14:paraId="732B3000" w14:textId="54309E90" w:rsidR="00D162AE" w:rsidRPr="00A61B96" w:rsidRDefault="008C7135" w:rsidP="00816C66">
      <w:pPr>
        <w:pStyle w:val="BodyA"/>
        <w:spacing w:after="200" w:line="288" w:lineRule="auto"/>
        <w:ind w:firstLine="567"/>
        <w:jc w:val="both"/>
        <w:rPr>
          <w:rFonts w:asciiTheme="minorHAnsi" w:hAnsiTheme="minorHAnsi"/>
          <w:sz w:val="24"/>
          <w:szCs w:val="24"/>
          <w:lang w:val="en-GB"/>
        </w:rPr>
      </w:pPr>
      <w:r w:rsidRPr="00A61B96">
        <w:rPr>
          <w:rStyle w:val="None"/>
          <w:rFonts w:asciiTheme="minorHAnsi" w:hAnsiTheme="minorHAnsi" w:cstheme="minorHAnsi"/>
          <w:color w:val="000000" w:themeColor="text1"/>
          <w:sz w:val="24"/>
          <w:szCs w:val="24"/>
          <w:u w:color="222222"/>
          <w:shd w:val="clear" w:color="auto" w:fill="FFFFFF"/>
          <w:lang w:val="en-GB"/>
        </w:rPr>
        <w:t>Victorious or defeated, veterans often returned home from war angry and embittered about the sacrifices the nation demanded of them. In many cases</w:t>
      </w:r>
      <w:r w:rsidR="002D6ED2">
        <w:rPr>
          <w:rStyle w:val="None"/>
          <w:rFonts w:asciiTheme="minorHAnsi" w:hAnsiTheme="minorHAnsi" w:cstheme="minorHAnsi"/>
          <w:color w:val="000000" w:themeColor="text1"/>
          <w:sz w:val="24"/>
          <w:szCs w:val="24"/>
          <w:u w:color="222222"/>
          <w:shd w:val="clear" w:color="auto" w:fill="FFFFFF"/>
          <w:lang w:val="en-GB"/>
        </w:rPr>
        <w:t>,</w:t>
      </w:r>
      <w:r w:rsidRPr="00A61B96">
        <w:rPr>
          <w:rStyle w:val="None"/>
          <w:rFonts w:asciiTheme="minorHAnsi" w:hAnsiTheme="minorHAnsi" w:cstheme="minorHAnsi"/>
          <w:color w:val="000000" w:themeColor="text1"/>
          <w:sz w:val="24"/>
          <w:szCs w:val="24"/>
          <w:u w:color="222222"/>
          <w:shd w:val="clear" w:color="auto" w:fill="FFFFFF"/>
          <w:lang w:val="en-GB"/>
        </w:rPr>
        <w:t xml:space="preserve"> they have turned into a gravest social and </w:t>
      </w:r>
      <w:r w:rsidRPr="00A61B96">
        <w:rPr>
          <w:lang w:val="en-GB"/>
        </w:rPr>
        <w:t xml:space="preserve">political problem. Therefore, since the late 16th century, the </w:t>
      </w:r>
      <w:r w:rsidRPr="00A61B96">
        <w:rPr>
          <w:rFonts w:asciiTheme="minorHAnsi" w:hAnsiTheme="minorHAnsi"/>
          <w:sz w:val="24"/>
          <w:szCs w:val="24"/>
          <w:lang w:val="en-GB"/>
        </w:rPr>
        <w:t xml:space="preserve">European states began to offer their veterans various advantages driven by widespread </w:t>
      </w:r>
      <w:r w:rsidR="002D6ED2" w:rsidRPr="00A61B96">
        <w:rPr>
          <w:rFonts w:asciiTheme="minorHAnsi" w:hAnsiTheme="minorHAnsi"/>
          <w:sz w:val="24"/>
          <w:szCs w:val="24"/>
          <w:lang w:val="en-GB"/>
        </w:rPr>
        <w:t xml:space="preserve">post-war </w:t>
      </w:r>
      <w:r w:rsidRPr="00A61B96">
        <w:rPr>
          <w:rFonts w:asciiTheme="minorHAnsi" w:hAnsiTheme="minorHAnsi"/>
          <w:sz w:val="24"/>
          <w:szCs w:val="24"/>
          <w:lang w:val="en-GB"/>
        </w:rPr>
        <w:t xml:space="preserve">feelings of </w:t>
      </w:r>
      <w:r w:rsidRPr="00A61B96">
        <w:rPr>
          <w:rStyle w:val="None"/>
          <w:rFonts w:cstheme="minorHAnsi"/>
          <w:color w:val="000000" w:themeColor="text1"/>
          <w:u w:color="222222"/>
          <w:shd w:val="clear" w:color="auto" w:fill="FFFFFF"/>
          <w:lang w:val="en-GB"/>
        </w:rPr>
        <w:t>nationalism</w:t>
      </w:r>
      <w:r w:rsidRPr="00A61B96">
        <w:rPr>
          <w:rFonts w:asciiTheme="minorHAnsi" w:hAnsiTheme="minorHAnsi"/>
          <w:sz w:val="24"/>
          <w:szCs w:val="24"/>
          <w:lang w:val="en-GB"/>
        </w:rPr>
        <w:t xml:space="preserve">, nostalgia, and gratitude. </w:t>
      </w:r>
      <w:r w:rsidR="002D6ED2" w:rsidRPr="002D6ED2">
        <w:rPr>
          <w:rFonts w:asciiTheme="minorHAnsi" w:hAnsiTheme="minorHAnsi"/>
          <w:sz w:val="24"/>
          <w:szCs w:val="24"/>
          <w:lang w:val="en-GB"/>
        </w:rPr>
        <w:t>The most popular forms of care include building hospitals for disabled veterans, payment of pensions, and preferential treatment in access to civil service positions</w:t>
      </w:r>
      <w:r w:rsidRPr="00A61B96">
        <w:rPr>
          <w:rFonts w:asciiTheme="minorHAnsi" w:hAnsiTheme="minorHAnsi"/>
          <w:sz w:val="24"/>
          <w:szCs w:val="24"/>
          <w:lang w:val="en-GB"/>
        </w:rPr>
        <w:t xml:space="preserve">. </w:t>
      </w:r>
    </w:p>
    <w:p w14:paraId="4BB308EE" w14:textId="21BDB666" w:rsidR="00816C66" w:rsidRPr="00A61B96" w:rsidRDefault="00816C66" w:rsidP="00816C66">
      <w:pPr>
        <w:pStyle w:val="BodyA"/>
        <w:spacing w:after="200" w:line="288" w:lineRule="auto"/>
        <w:ind w:firstLine="567"/>
        <w:jc w:val="both"/>
        <w:rPr>
          <w:rFonts w:asciiTheme="minorHAnsi" w:hAnsiTheme="minorHAnsi"/>
          <w:sz w:val="24"/>
          <w:szCs w:val="24"/>
          <w:lang w:val="en-GB"/>
        </w:rPr>
      </w:pPr>
      <w:r w:rsidRPr="00A61B96">
        <w:rPr>
          <w:rFonts w:asciiTheme="minorHAnsi" w:hAnsiTheme="minorHAnsi"/>
          <w:sz w:val="24"/>
          <w:szCs w:val="24"/>
          <w:lang w:val="en-GB"/>
        </w:rPr>
        <w:t>In 1718, the colony of Rhode Island</w:t>
      </w:r>
      <w:r w:rsidR="00D162AE" w:rsidRPr="00A61B96">
        <w:rPr>
          <w:rFonts w:asciiTheme="minorHAnsi" w:hAnsiTheme="minorHAnsi"/>
          <w:sz w:val="24"/>
          <w:szCs w:val="24"/>
          <w:lang w:val="en-GB"/>
        </w:rPr>
        <w:t xml:space="preserve"> in America </w:t>
      </w:r>
      <w:r w:rsidRPr="00A61B96">
        <w:rPr>
          <w:rFonts w:asciiTheme="minorHAnsi" w:hAnsiTheme="minorHAnsi"/>
          <w:sz w:val="24"/>
          <w:szCs w:val="24"/>
          <w:lang w:val="en-GB"/>
        </w:rPr>
        <w:t xml:space="preserve">enacted legislation that provided benefits not only to every officer, soldier, or sailor who served in the colony’s armed services, but also to the wives, children, parents, and other relations who had been dependent upon a slain </w:t>
      </w:r>
      <w:r w:rsidR="002D6ED2">
        <w:rPr>
          <w:rFonts w:asciiTheme="minorHAnsi" w:hAnsiTheme="minorHAnsi"/>
          <w:sz w:val="24"/>
          <w:szCs w:val="24"/>
          <w:lang w:val="en-GB"/>
        </w:rPr>
        <w:t>S</w:t>
      </w:r>
      <w:r w:rsidRPr="00A61B96">
        <w:rPr>
          <w:rFonts w:asciiTheme="minorHAnsi" w:hAnsiTheme="minorHAnsi"/>
          <w:sz w:val="24"/>
          <w:szCs w:val="24"/>
          <w:lang w:val="en-GB"/>
        </w:rPr>
        <w:t>ervice</w:t>
      </w:r>
      <w:r w:rsidR="002D6ED2">
        <w:rPr>
          <w:rFonts w:asciiTheme="minorHAnsi" w:hAnsiTheme="minorHAnsi"/>
          <w:sz w:val="24"/>
          <w:szCs w:val="24"/>
          <w:lang w:val="en-GB"/>
        </w:rPr>
        <w:t>-</w:t>
      </w:r>
      <w:r w:rsidRPr="00A61B96">
        <w:rPr>
          <w:rFonts w:asciiTheme="minorHAnsi" w:hAnsiTheme="minorHAnsi"/>
          <w:sz w:val="24"/>
          <w:szCs w:val="24"/>
          <w:lang w:val="en-GB"/>
        </w:rPr>
        <w:t xml:space="preserve">member. </w:t>
      </w:r>
    </w:p>
    <w:p w14:paraId="28BA2620" w14:textId="399905B4" w:rsidR="008C7135" w:rsidRPr="00A61B96" w:rsidRDefault="00816C66" w:rsidP="00816C66">
      <w:pPr>
        <w:pStyle w:val="BodyA"/>
        <w:spacing w:after="200" w:line="288" w:lineRule="auto"/>
        <w:ind w:left="567" w:right="521"/>
        <w:jc w:val="both"/>
        <w:rPr>
          <w:lang w:val="en-GB"/>
        </w:rPr>
      </w:pPr>
      <w:r w:rsidRPr="00A61B96">
        <w:rPr>
          <w:rFonts w:asciiTheme="minorHAnsi" w:hAnsiTheme="minorHAnsi"/>
          <w:lang w:val="en-GB"/>
        </w:rPr>
        <w:t>“The physically disabled were to have their wounds carefully tended and healed at the colony’s expense, while at the same time an annual pension was provided to him out of the general treasury sufficient for the maintenance of himself and family, or other dependent relatives.”</w:t>
      </w:r>
      <w:r w:rsidR="00D162AE" w:rsidRPr="00A61B96">
        <w:rPr>
          <w:rStyle w:val="af"/>
          <w:rFonts w:asciiTheme="minorHAnsi" w:hAnsiTheme="minorHAnsi"/>
          <w:lang w:val="en-GB"/>
        </w:rPr>
        <w:footnoteReference w:id="16"/>
      </w:r>
    </w:p>
    <w:p w14:paraId="08556FDF" w14:textId="0916B9D9" w:rsidR="008C7135" w:rsidRPr="00A61B96" w:rsidRDefault="008C7135" w:rsidP="008C7135">
      <w:pPr>
        <w:pStyle w:val="BodyA"/>
        <w:spacing w:after="200" w:line="288" w:lineRule="auto"/>
        <w:ind w:firstLine="567"/>
        <w:jc w:val="both"/>
        <w:rPr>
          <w:rStyle w:val="None"/>
          <w:rFonts w:asciiTheme="minorHAnsi" w:hAnsiTheme="minorHAnsi"/>
          <w:sz w:val="24"/>
          <w:szCs w:val="24"/>
          <w:lang w:val="en-GB"/>
        </w:rPr>
      </w:pPr>
      <w:r w:rsidRPr="00A61B96">
        <w:rPr>
          <w:rFonts w:asciiTheme="minorHAnsi" w:hAnsiTheme="minorHAnsi"/>
          <w:sz w:val="24"/>
          <w:szCs w:val="24"/>
          <w:lang w:val="en-GB"/>
        </w:rPr>
        <w:t>The WWII is the source of the largest veterans</w:t>
      </w:r>
      <w:r w:rsidR="00816C66" w:rsidRPr="00A61B96">
        <w:rPr>
          <w:rFonts w:asciiTheme="minorHAnsi" w:hAnsiTheme="minorHAnsi"/>
          <w:sz w:val="24"/>
          <w:szCs w:val="24"/>
          <w:lang w:val="en-GB"/>
        </w:rPr>
        <w:t>’</w:t>
      </w:r>
      <w:r w:rsidRPr="00A61B96">
        <w:rPr>
          <w:rFonts w:asciiTheme="minorHAnsi" w:hAnsiTheme="minorHAnsi"/>
          <w:sz w:val="24"/>
          <w:szCs w:val="24"/>
          <w:lang w:val="en-GB"/>
        </w:rPr>
        <w:t xml:space="preserve"> influx in history – 16 million in the USA only. The size of the veterans</w:t>
      </w:r>
      <w:r w:rsidR="00816C66" w:rsidRPr="00A61B96">
        <w:rPr>
          <w:rFonts w:asciiTheme="minorHAnsi" w:hAnsiTheme="minorHAnsi"/>
          <w:sz w:val="24"/>
          <w:szCs w:val="24"/>
          <w:lang w:val="en-GB"/>
        </w:rPr>
        <w:t>’</w:t>
      </w:r>
      <w:r w:rsidRPr="00A61B96">
        <w:rPr>
          <w:rFonts w:asciiTheme="minorHAnsi" w:hAnsiTheme="minorHAnsi"/>
          <w:sz w:val="24"/>
          <w:szCs w:val="24"/>
          <w:lang w:val="en-GB"/>
        </w:rPr>
        <w:t xml:space="preserve"> population in Europe, the USA, Canada, and Australia demanded both governments and societies to prevent turning of ex-soldiers into a problematic element of societies. It would be too </w:t>
      </w:r>
      <w:r w:rsidR="001A6907" w:rsidRPr="001A6907">
        <w:rPr>
          <w:rFonts w:asciiTheme="minorHAnsi" w:hAnsiTheme="minorHAnsi"/>
          <w:sz w:val="24"/>
          <w:szCs w:val="24"/>
          <w:lang w:val="en-GB"/>
        </w:rPr>
        <w:t>ambitious</w:t>
      </w:r>
      <w:r w:rsidR="001A6907">
        <w:rPr>
          <w:rFonts w:asciiTheme="minorHAnsi" w:hAnsiTheme="minorHAnsi"/>
          <w:sz w:val="24"/>
          <w:szCs w:val="24"/>
          <w:lang w:val="en-GB"/>
        </w:rPr>
        <w:t xml:space="preserve"> </w:t>
      </w:r>
      <w:r w:rsidRPr="00A61B96">
        <w:rPr>
          <w:rFonts w:asciiTheme="minorHAnsi" w:hAnsiTheme="minorHAnsi"/>
          <w:sz w:val="24"/>
          <w:szCs w:val="24"/>
          <w:lang w:val="en-GB"/>
        </w:rPr>
        <w:t xml:space="preserve">to say that the post-war veterans’ policy and programmes have any theoretical or conceptual basis. As Van Ells (2001) comments on the US case, “Although lawmaker at all levels of government spoke with generosity </w:t>
      </w:r>
      <w:r w:rsidRPr="00A61B96">
        <w:rPr>
          <w:rFonts w:asciiTheme="minorHAnsi" w:hAnsiTheme="minorHAnsi"/>
          <w:sz w:val="24"/>
          <w:szCs w:val="24"/>
          <w:lang w:val="en-GB"/>
        </w:rPr>
        <w:lastRenderedPageBreak/>
        <w:t xml:space="preserve">towards of returning ex-soldiers, they were sometimes motivated as much as by </w:t>
      </w:r>
      <w:r w:rsidRPr="00A61B96">
        <w:rPr>
          <w:rFonts w:asciiTheme="minorHAnsi" w:hAnsiTheme="minorHAnsi"/>
          <w:i/>
          <w:iCs/>
          <w:sz w:val="24"/>
          <w:szCs w:val="24"/>
          <w:lang w:val="en-GB"/>
        </w:rPr>
        <w:t>fear of veterans and their potential impact on society</w:t>
      </w:r>
      <w:r w:rsidRPr="00A61B96">
        <w:rPr>
          <w:rFonts w:asciiTheme="minorHAnsi" w:hAnsiTheme="minorHAnsi"/>
          <w:sz w:val="24"/>
          <w:szCs w:val="24"/>
          <w:lang w:val="en-GB"/>
        </w:rPr>
        <w:t>” (p. 23, Italic added)</w:t>
      </w:r>
    </w:p>
    <w:p w14:paraId="50B1741C" w14:textId="71A0DEEE"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Influenced by similar considerations, Stephen R. Ortiz emphasised in his seminal work (Ortiz, 2012) that the most useful approach to analyse and understand veterans’ policy and politics is to emancipate from the traditional focus on “veterans of a single war” and take the perspective of social science disciplines and their sub-fields. Reviewing the veterans’ politics and policy through the social prism provides a prospect to understand better the impact of veterans on the development of a particular country’s </w:t>
      </w:r>
      <w:r w:rsidRPr="00A61B96">
        <w:rPr>
          <w:rStyle w:val="None"/>
          <w:rFonts w:asciiTheme="minorHAnsi" w:hAnsiTheme="minorHAnsi" w:cstheme="minorHAnsi"/>
          <w:i/>
          <w:iCs/>
          <w:color w:val="000000" w:themeColor="text1"/>
          <w:sz w:val="24"/>
          <w:szCs w:val="24"/>
          <w:u w:color="222222"/>
          <w:shd w:val="clear" w:color="auto" w:fill="FFFFFF"/>
          <w:lang w:val="en-GB"/>
        </w:rPr>
        <w:t>welfare state</w:t>
      </w:r>
      <w:r w:rsidRPr="00A61B96">
        <w:rPr>
          <w:rStyle w:val="None"/>
          <w:rFonts w:asciiTheme="minorHAnsi" w:hAnsiTheme="minorHAnsi" w:cstheme="minorHAnsi"/>
          <w:color w:val="000000" w:themeColor="text1"/>
          <w:sz w:val="24"/>
          <w:szCs w:val="24"/>
          <w:u w:color="222222"/>
          <w:shd w:val="clear" w:color="auto" w:fill="FFFFFF"/>
          <w:lang w:val="en-GB"/>
        </w:rPr>
        <w:t xml:space="preserve"> – an important aspect especially for countries that historically have generated a massive number of military (war) veterans like Ukraine before the development of a modern welfare state system like Ukraine. </w:t>
      </w:r>
      <w:r w:rsidR="001A6907" w:rsidRPr="001A6907">
        <w:rPr>
          <w:rStyle w:val="None"/>
          <w:rFonts w:asciiTheme="minorHAnsi" w:hAnsiTheme="minorHAnsi" w:cstheme="minorHAnsi"/>
          <w:color w:val="000000" w:themeColor="text1"/>
          <w:sz w:val="24"/>
          <w:szCs w:val="24"/>
          <w:u w:color="222222"/>
          <w:shd w:val="clear" w:color="auto" w:fill="FFFFFF"/>
          <w:lang w:val="en-GB"/>
        </w:rPr>
        <w:t>According to Burtin (2020), such large veterans’ population may lead to the exclusiveness of many people with war-experience (“society of veterans”) that, being organised and consolidated for getting “earned benefits”, can influence the overall societal and political developments in the country effectively</w:t>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7C85F5BA" w14:textId="77777777" w:rsidR="001A6907"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Development of the European veterans’ affairs is a process of gradual enrichment of the historical approach with comprehensive socio-political considerations. </w:t>
      </w:r>
      <w:r w:rsidR="001A6907" w:rsidRPr="001A6907">
        <w:rPr>
          <w:rStyle w:val="None"/>
          <w:rFonts w:asciiTheme="minorHAnsi" w:hAnsiTheme="minorHAnsi" w:cstheme="minorHAnsi"/>
          <w:color w:val="000000" w:themeColor="text1"/>
          <w:sz w:val="24"/>
          <w:szCs w:val="24"/>
          <w:u w:color="222222"/>
          <w:shd w:val="clear" w:color="auto" w:fill="FFFFFF"/>
          <w:lang w:val="en-GB"/>
        </w:rPr>
        <w:t>Combined, the two approaches emphasise the impact of such country-specific drivers as scale and intensity, frequency, duration, and expeditionary or defensive character of national wars on societal cohesion and the nation’s development</w:t>
      </w:r>
      <w:r w:rsidRPr="00A61B96">
        <w:rPr>
          <w:rStyle w:val="None"/>
          <w:rFonts w:asciiTheme="minorHAnsi" w:hAnsiTheme="minorHAnsi" w:cstheme="minorHAnsi"/>
          <w:color w:val="000000" w:themeColor="text1"/>
          <w:sz w:val="24"/>
          <w:szCs w:val="24"/>
          <w:u w:color="222222"/>
          <w:shd w:val="clear" w:color="auto" w:fill="FFFFFF"/>
          <w:lang w:val="en-GB"/>
        </w:rPr>
        <w:t xml:space="preserve">. This perspective helps to formulate </w:t>
      </w:r>
      <w:r w:rsidRPr="00A61B96">
        <w:rPr>
          <w:rStyle w:val="None"/>
          <w:rFonts w:asciiTheme="minorHAnsi" w:hAnsiTheme="minorHAnsi" w:cstheme="minorHAnsi"/>
          <w:i/>
          <w:iCs/>
          <w:color w:val="000000" w:themeColor="text1"/>
          <w:sz w:val="24"/>
          <w:szCs w:val="24"/>
          <w:u w:color="222222"/>
          <w:shd w:val="clear" w:color="auto" w:fill="FFFFFF"/>
          <w:lang w:val="en-GB"/>
        </w:rPr>
        <w:t>the core question of veterans’ policy</w:t>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7D1E00DA" w14:textId="031393F3" w:rsidR="001A6907" w:rsidRDefault="008C7135" w:rsidP="001A6907">
      <w:pPr>
        <w:pStyle w:val="BodyA"/>
        <w:spacing w:after="200" w:line="288" w:lineRule="auto"/>
        <w:ind w:left="567" w:right="521"/>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to what extent the State’ support to military veterans should be undertaken as a “normal” welfare policy or it should be developed separately (in parallel) from the welfare state as “earned rights” or “bonuses” or “privileges” (Burtin, 2020, p 2-4). </w:t>
      </w:r>
    </w:p>
    <w:p w14:paraId="42C0358E" w14:textId="3A30CC65"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The point is that the military veterans’ </w:t>
      </w:r>
      <w:r w:rsidRPr="00A61B96">
        <w:rPr>
          <w:rStyle w:val="None"/>
          <w:rFonts w:asciiTheme="minorHAnsi" w:hAnsiTheme="minorHAnsi" w:cstheme="minorHAnsi"/>
          <w:i/>
          <w:iCs/>
          <w:color w:val="000000" w:themeColor="text1"/>
          <w:sz w:val="24"/>
          <w:szCs w:val="24"/>
          <w:u w:color="222222"/>
          <w:shd w:val="clear" w:color="auto" w:fill="FFFFFF"/>
          <w:lang w:val="en-GB"/>
        </w:rPr>
        <w:t>exclusiveness</w:t>
      </w:r>
      <w:r w:rsidRPr="00A61B96">
        <w:rPr>
          <w:rStyle w:val="None"/>
          <w:rFonts w:asciiTheme="minorHAnsi" w:hAnsiTheme="minorHAnsi" w:cstheme="minorHAnsi"/>
          <w:color w:val="000000" w:themeColor="text1"/>
          <w:sz w:val="24"/>
          <w:szCs w:val="24"/>
          <w:u w:color="222222"/>
          <w:shd w:val="clear" w:color="auto" w:fill="FFFFFF"/>
          <w:lang w:val="en-GB"/>
        </w:rPr>
        <w:t xml:space="preserve"> reflects their specific culture, way of life, professional environment, and the most important – their unique role for fighting the nation’s wars. Alternatively, the </w:t>
      </w:r>
      <w:r w:rsidRPr="00A61B96">
        <w:rPr>
          <w:rStyle w:val="None"/>
          <w:rFonts w:asciiTheme="minorHAnsi" w:hAnsiTheme="minorHAnsi" w:cstheme="minorHAnsi"/>
          <w:i/>
          <w:iCs/>
          <w:color w:val="000000" w:themeColor="text1"/>
          <w:sz w:val="24"/>
          <w:szCs w:val="24"/>
          <w:u w:color="222222"/>
          <w:shd w:val="clear" w:color="auto" w:fill="FFFFFF"/>
          <w:lang w:val="en-GB"/>
        </w:rPr>
        <w:t xml:space="preserve">inclusive </w:t>
      </w:r>
      <w:r w:rsidRPr="00A61B96">
        <w:rPr>
          <w:rStyle w:val="None"/>
          <w:rFonts w:asciiTheme="minorHAnsi" w:hAnsiTheme="minorHAnsi" w:cstheme="minorHAnsi"/>
          <w:color w:val="000000" w:themeColor="text1"/>
          <w:sz w:val="24"/>
          <w:szCs w:val="24"/>
          <w:u w:color="222222"/>
          <w:shd w:val="clear" w:color="auto" w:fill="FFFFFF"/>
          <w:lang w:val="en-GB"/>
        </w:rPr>
        <w:t xml:space="preserve">character of veterans’ politics and policy is closer to the formula popular as “citizen in uniform” (Rowe, 2007), in which, without diminishing the role of military culture, life and career, the emphasis is on the </w:t>
      </w:r>
      <w:r w:rsidRPr="00A61B96">
        <w:rPr>
          <w:rStyle w:val="None"/>
          <w:rFonts w:asciiTheme="minorHAnsi" w:hAnsiTheme="minorHAnsi" w:cstheme="minorHAnsi"/>
          <w:i/>
          <w:iCs/>
          <w:color w:val="000000" w:themeColor="text1"/>
          <w:sz w:val="24"/>
          <w:szCs w:val="24"/>
          <w:u w:color="222222"/>
          <w:shd w:val="clear" w:color="auto" w:fill="FFFFFF"/>
          <w:lang w:val="en-GB"/>
        </w:rPr>
        <w:t>militaries as citizens</w:t>
      </w:r>
      <w:r w:rsidRPr="00A61B96">
        <w:rPr>
          <w:rStyle w:val="None"/>
          <w:rFonts w:asciiTheme="minorHAnsi" w:hAnsiTheme="minorHAnsi" w:cstheme="minorHAnsi"/>
          <w:color w:val="000000" w:themeColor="text1"/>
          <w:sz w:val="24"/>
          <w:szCs w:val="24"/>
          <w:u w:color="222222"/>
          <w:shd w:val="clear" w:color="auto" w:fill="FFFFFF"/>
          <w:lang w:val="en-GB"/>
        </w:rPr>
        <w:t xml:space="preserve"> and </w:t>
      </w:r>
      <w:r w:rsidRPr="00A61B96">
        <w:rPr>
          <w:rStyle w:val="None"/>
          <w:rFonts w:asciiTheme="minorHAnsi" w:hAnsiTheme="minorHAnsi" w:cstheme="minorHAnsi"/>
          <w:i/>
          <w:iCs/>
          <w:color w:val="000000" w:themeColor="text1"/>
          <w:sz w:val="24"/>
          <w:szCs w:val="24"/>
          <w:u w:color="222222"/>
          <w:shd w:val="clear" w:color="auto" w:fill="FFFFFF"/>
          <w:lang w:val="en-GB"/>
        </w:rPr>
        <w:t>veterans’ policy as a component of the welfare state</w:t>
      </w:r>
      <w:r w:rsidRPr="00A61B96">
        <w:rPr>
          <w:rStyle w:val="None"/>
          <w:rFonts w:asciiTheme="minorHAnsi" w:hAnsiTheme="minorHAnsi" w:cstheme="minorHAnsi"/>
          <w:color w:val="000000" w:themeColor="text1"/>
          <w:sz w:val="24"/>
          <w:szCs w:val="24"/>
          <w:u w:color="222222"/>
          <w:shd w:val="clear" w:color="auto" w:fill="FFFFFF"/>
          <w:lang w:val="en-GB"/>
        </w:rPr>
        <w:t xml:space="preserve">. Quite straightforward: </w:t>
      </w:r>
    </w:p>
    <w:p w14:paraId="62D36B31" w14:textId="50F168EC" w:rsidR="008C7135" w:rsidRPr="00A61B96" w:rsidRDefault="008C7135" w:rsidP="008C7135">
      <w:pPr>
        <w:pStyle w:val="BodyA"/>
        <w:spacing w:after="200" w:line="288" w:lineRule="auto"/>
        <w:ind w:left="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The </w:t>
      </w:r>
      <w:r w:rsidRPr="00A61B96">
        <w:rPr>
          <w:rStyle w:val="None"/>
          <w:rFonts w:asciiTheme="minorHAnsi" w:hAnsiTheme="minorHAnsi" w:cstheme="minorHAnsi"/>
          <w:i/>
          <w:iCs/>
          <w:color w:val="000000" w:themeColor="text1"/>
          <w:sz w:val="24"/>
          <w:szCs w:val="24"/>
          <w:u w:color="222222"/>
          <w:shd w:val="clear" w:color="auto" w:fill="FFFFFF"/>
          <w:lang w:val="en-GB"/>
        </w:rPr>
        <w:t>policy of</w:t>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i/>
          <w:iCs/>
          <w:color w:val="000000" w:themeColor="text1"/>
          <w:sz w:val="24"/>
          <w:szCs w:val="24"/>
          <w:u w:color="222222"/>
          <w:shd w:val="clear" w:color="auto" w:fill="FFFFFF"/>
          <w:lang w:val="en-GB"/>
        </w:rPr>
        <w:t xml:space="preserve">exclusiveness </w:t>
      </w:r>
      <w:r w:rsidRPr="00A61B96">
        <w:rPr>
          <w:rStyle w:val="None"/>
          <w:rFonts w:asciiTheme="minorHAnsi" w:hAnsiTheme="minorHAnsi" w:cstheme="minorHAnsi"/>
          <w:color w:val="000000" w:themeColor="text1"/>
          <w:sz w:val="24"/>
          <w:szCs w:val="24"/>
          <w:u w:color="222222"/>
          <w:shd w:val="clear" w:color="auto" w:fill="FFFFFF"/>
          <w:lang w:val="en-GB"/>
        </w:rPr>
        <w:t xml:space="preserve">makes the veterans a separated societal group, surrounded by politics, status, serving institutions, privileges, bonuses, and resources. </w:t>
      </w:r>
    </w:p>
    <w:p w14:paraId="63C41223" w14:textId="546F67E4" w:rsidR="008C7135" w:rsidRPr="00A61B96" w:rsidRDefault="008C7135" w:rsidP="008C7135">
      <w:pPr>
        <w:pStyle w:val="BodyA"/>
        <w:spacing w:after="200" w:line="288" w:lineRule="auto"/>
        <w:ind w:left="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The </w:t>
      </w:r>
      <w:r w:rsidRPr="00A61B96">
        <w:rPr>
          <w:rStyle w:val="None"/>
          <w:rFonts w:asciiTheme="minorHAnsi" w:hAnsiTheme="minorHAnsi" w:cstheme="minorHAnsi"/>
          <w:i/>
          <w:iCs/>
          <w:color w:val="000000" w:themeColor="text1"/>
          <w:sz w:val="24"/>
          <w:szCs w:val="24"/>
          <w:u w:color="222222"/>
          <w:shd w:val="clear" w:color="auto" w:fill="FFFFFF"/>
          <w:lang w:val="en-GB"/>
        </w:rPr>
        <w:t>policy of inclusiveness</w:t>
      </w:r>
      <w:r w:rsidRPr="00A61B96">
        <w:rPr>
          <w:rStyle w:val="None"/>
          <w:rFonts w:asciiTheme="minorHAnsi" w:hAnsiTheme="minorHAnsi" w:cstheme="minorHAnsi"/>
          <w:color w:val="000000" w:themeColor="text1"/>
          <w:sz w:val="24"/>
          <w:szCs w:val="24"/>
          <w:u w:color="222222"/>
          <w:shd w:val="clear" w:color="auto" w:fill="FFFFFF"/>
          <w:lang w:val="en-GB"/>
        </w:rPr>
        <w:t xml:space="preserve"> keeps the veterans as close</w:t>
      </w:r>
      <w:r w:rsidR="001A6907">
        <w:rPr>
          <w:rStyle w:val="None"/>
          <w:rFonts w:asciiTheme="minorHAnsi" w:hAnsiTheme="minorHAnsi" w:cstheme="minorHAnsi"/>
          <w:color w:val="000000" w:themeColor="text1"/>
          <w:sz w:val="24"/>
          <w:szCs w:val="24"/>
          <w:u w:color="222222"/>
          <w:shd w:val="clear" w:color="auto" w:fill="FFFFFF"/>
          <w:lang w:val="en-GB"/>
        </w:rPr>
        <w:t>ly</w:t>
      </w:r>
      <w:r w:rsidRPr="00A61B96">
        <w:rPr>
          <w:rStyle w:val="None"/>
          <w:rFonts w:asciiTheme="minorHAnsi" w:hAnsiTheme="minorHAnsi" w:cstheme="minorHAnsi"/>
          <w:color w:val="000000" w:themeColor="text1"/>
          <w:sz w:val="24"/>
          <w:szCs w:val="24"/>
          <w:u w:color="222222"/>
          <w:shd w:val="clear" w:color="auto" w:fill="FFFFFF"/>
          <w:lang w:val="en-GB"/>
        </w:rPr>
        <w:t xml:space="preserve"> as possible to the rest of society, however, securing their specific needs.   </w:t>
      </w:r>
    </w:p>
    <w:p w14:paraId="73F8B2A9" w14:textId="77777777" w:rsidR="008C7135" w:rsidRPr="00A61B96" w:rsidRDefault="008C7135" w:rsidP="008C7135">
      <w:pPr>
        <w:pStyle w:val="3"/>
        <w:spacing w:before="0" w:after="200"/>
        <w:rPr>
          <w:rStyle w:val="None"/>
          <w:i/>
          <w:iCs/>
        </w:rPr>
      </w:pPr>
      <w:bookmarkStart w:id="28" w:name="_Toc60128495"/>
      <w:r w:rsidRPr="00A61B96">
        <w:rPr>
          <w:rStyle w:val="None"/>
          <w:i/>
          <w:iCs/>
        </w:rPr>
        <w:lastRenderedPageBreak/>
        <w:t>The exclusiveness paradigm</w:t>
      </w:r>
      <w:bookmarkEnd w:id="28"/>
    </w:p>
    <w:p w14:paraId="1B858CAB" w14:textId="77777777" w:rsidR="008372FE" w:rsidRPr="008372FE" w:rsidRDefault="008C7135" w:rsidP="008372FE">
      <w:pPr>
        <w:pStyle w:val="BodyA"/>
        <w:spacing w:after="200" w:line="288" w:lineRule="auto"/>
        <w:jc w:val="both"/>
        <w:rPr>
          <w:rFonts w:asciiTheme="minorHAnsi" w:hAnsiTheme="minorHAnsi" w:cstheme="minorHAnsi"/>
          <w:sz w:val="24"/>
          <w:szCs w:val="24"/>
        </w:rPr>
      </w:pPr>
      <w:r w:rsidRPr="008372FE">
        <w:rPr>
          <w:rStyle w:val="None"/>
          <w:rFonts w:asciiTheme="minorHAnsi" w:hAnsiTheme="minorHAnsi" w:cstheme="minorHAnsi"/>
          <w:color w:val="000000" w:themeColor="text1"/>
          <w:sz w:val="24"/>
          <w:szCs w:val="24"/>
          <w:u w:color="222222"/>
          <w:shd w:val="clear" w:color="auto" w:fill="FFFFFF"/>
          <w:lang w:val="en-GB"/>
        </w:rPr>
        <w:t xml:space="preserve">Social scientists highlight the logical connection between the burdens of wars, taken exclusively by the militaries, and the formation of an understanding that, therefore, </w:t>
      </w:r>
      <w:r w:rsidRPr="008372FE">
        <w:rPr>
          <w:rStyle w:val="None"/>
          <w:rFonts w:asciiTheme="minorHAnsi" w:hAnsiTheme="minorHAnsi" w:cstheme="minorHAnsi"/>
          <w:i/>
          <w:iCs/>
          <w:color w:val="000000" w:themeColor="text1"/>
          <w:sz w:val="24"/>
          <w:szCs w:val="24"/>
          <w:u w:color="222222"/>
          <w:shd w:val="clear" w:color="auto" w:fill="FFFFFF"/>
          <w:lang w:val="en-GB"/>
        </w:rPr>
        <w:t>they deserve compensations in a way different from the other citizens</w:t>
      </w:r>
      <w:r w:rsidRPr="008372FE">
        <w:rPr>
          <w:rStyle w:val="None"/>
          <w:rFonts w:asciiTheme="minorHAnsi" w:hAnsiTheme="minorHAnsi" w:cstheme="minorHAnsi"/>
          <w:color w:val="000000" w:themeColor="text1"/>
          <w:sz w:val="24"/>
          <w:szCs w:val="24"/>
          <w:u w:color="222222"/>
          <w:shd w:val="clear" w:color="auto" w:fill="FFFFFF"/>
          <w:lang w:val="en-GB"/>
        </w:rPr>
        <w:t xml:space="preserve"> (</w:t>
      </w:r>
      <w:proofErr w:type="spellStart"/>
      <w:r w:rsidRPr="008372FE">
        <w:rPr>
          <w:rStyle w:val="None"/>
          <w:rFonts w:asciiTheme="minorHAnsi" w:hAnsiTheme="minorHAnsi" w:cstheme="minorHAnsi"/>
          <w:color w:val="000000" w:themeColor="text1"/>
          <w:sz w:val="24"/>
          <w:szCs w:val="24"/>
          <w:u w:color="222222"/>
          <w:shd w:val="clear" w:color="auto" w:fill="FFFFFF"/>
          <w:lang w:val="en-GB"/>
        </w:rPr>
        <w:t>Obinger</w:t>
      </w:r>
      <w:proofErr w:type="spellEnd"/>
      <w:r w:rsidRPr="008372FE">
        <w:rPr>
          <w:rStyle w:val="None"/>
          <w:rFonts w:asciiTheme="minorHAnsi" w:hAnsiTheme="minorHAnsi" w:cstheme="minorHAnsi"/>
          <w:color w:val="000000" w:themeColor="text1"/>
          <w:sz w:val="24"/>
          <w:szCs w:val="24"/>
          <w:u w:color="222222"/>
          <w:shd w:val="clear" w:color="auto" w:fill="FFFFFF"/>
          <w:lang w:val="en-GB"/>
        </w:rPr>
        <w:t xml:space="preserve"> et al., 2018; Sherry, 2018). According to Adler (2107), </w:t>
      </w:r>
      <w:r w:rsidRPr="008372FE">
        <w:rPr>
          <w:rFonts w:asciiTheme="minorHAnsi" w:hAnsiTheme="minorHAnsi" w:cstheme="minorHAnsi"/>
          <w:sz w:val="24"/>
          <w:szCs w:val="24"/>
          <w:lang w:val="en-GB"/>
        </w:rPr>
        <w:t>v</w:t>
      </w:r>
      <w:r w:rsidRPr="008372FE">
        <w:rPr>
          <w:rStyle w:val="None"/>
          <w:rFonts w:asciiTheme="minorHAnsi" w:hAnsiTheme="minorHAnsi" w:cstheme="minorHAnsi"/>
          <w:color w:val="000000" w:themeColor="text1"/>
          <w:sz w:val="24"/>
          <w:szCs w:val="24"/>
          <w:u w:color="222222"/>
          <w:shd w:val="clear" w:color="auto" w:fill="FFFFFF"/>
          <w:lang w:val="en-GB"/>
        </w:rPr>
        <w:t xml:space="preserve">eterans understood themselves </w:t>
      </w:r>
      <w:r w:rsidRPr="008372FE">
        <w:rPr>
          <w:rStyle w:val="None"/>
          <w:rFonts w:asciiTheme="minorHAnsi" w:hAnsiTheme="minorHAnsi" w:cstheme="minorHAnsi"/>
          <w:i/>
          <w:iCs/>
          <w:color w:val="000000" w:themeColor="text1"/>
          <w:sz w:val="24"/>
          <w:szCs w:val="24"/>
          <w:u w:color="222222"/>
          <w:shd w:val="clear" w:color="auto" w:fill="FFFFFF"/>
          <w:lang w:val="en-GB"/>
        </w:rPr>
        <w:t>to be entitled</w:t>
      </w:r>
      <w:r w:rsidRPr="008372FE">
        <w:rPr>
          <w:rStyle w:val="None"/>
          <w:rFonts w:asciiTheme="minorHAnsi" w:hAnsiTheme="minorHAnsi" w:cstheme="minorHAnsi"/>
          <w:color w:val="000000" w:themeColor="text1"/>
          <w:sz w:val="24"/>
          <w:szCs w:val="24"/>
          <w:u w:color="222222"/>
          <w:shd w:val="clear" w:color="auto" w:fill="FFFFFF"/>
          <w:lang w:val="en-GB"/>
        </w:rPr>
        <w:t xml:space="preserve"> to government services. They did not see veterans’ services as charity or welfare but as </w:t>
      </w:r>
      <w:r w:rsidRPr="008372FE">
        <w:rPr>
          <w:rStyle w:val="None"/>
          <w:rFonts w:asciiTheme="minorHAnsi" w:hAnsiTheme="minorHAnsi" w:cstheme="minorHAnsi"/>
          <w:i/>
          <w:iCs/>
          <w:color w:val="000000" w:themeColor="text1"/>
          <w:sz w:val="24"/>
          <w:szCs w:val="24"/>
          <w:u w:color="222222"/>
          <w:shd w:val="clear" w:color="auto" w:fill="FFFFFF"/>
          <w:lang w:val="en-GB"/>
        </w:rPr>
        <w:t>earned benefits</w:t>
      </w:r>
      <w:r w:rsidRPr="008372FE">
        <w:rPr>
          <w:rStyle w:val="None"/>
          <w:rFonts w:asciiTheme="minorHAnsi" w:hAnsiTheme="minorHAnsi" w:cstheme="minorHAnsi"/>
          <w:color w:val="000000" w:themeColor="text1"/>
          <w:sz w:val="24"/>
          <w:szCs w:val="24"/>
          <w:u w:color="222222"/>
          <w:shd w:val="clear" w:color="auto" w:fill="FFFFFF"/>
          <w:lang w:val="en-GB"/>
        </w:rPr>
        <w:t xml:space="preserve">. Indeed, as Adler shows on the example of the US, they successfully used their status as a special interest group to gain government-funded health care. </w:t>
      </w:r>
      <w:r w:rsidR="008372FE" w:rsidRPr="008372FE">
        <w:rPr>
          <w:rFonts w:asciiTheme="minorHAnsi" w:hAnsiTheme="minorHAnsi" w:cstheme="minorHAnsi"/>
          <w:sz w:val="24"/>
          <w:szCs w:val="24"/>
        </w:rPr>
        <w:t>The creation of the veterans' system of privileges has </w:t>
      </w:r>
      <w:r w:rsidR="008372FE" w:rsidRPr="008372FE">
        <w:rPr>
          <w:rStyle w:val="a8"/>
          <w:rFonts w:asciiTheme="minorHAnsi" w:hAnsiTheme="minorHAnsi" w:cstheme="minorHAnsi"/>
          <w:color w:val="0E101A"/>
          <w:sz w:val="24"/>
          <w:szCs w:val="24"/>
        </w:rPr>
        <w:t>an essential influence on the nation's welfare state's overall establishment. </w:t>
      </w:r>
      <w:r w:rsidR="008372FE" w:rsidRPr="008372FE">
        <w:rPr>
          <w:rFonts w:asciiTheme="minorHAnsi" w:hAnsiTheme="minorHAnsi" w:cstheme="minorHAnsi"/>
          <w:sz w:val="24"/>
          <w:szCs w:val="24"/>
        </w:rPr>
        <w:t>A critical factor of this influence is that the veteran-exclusive services and support are connected to the same-way comprehensive social security guarantees and benefits while the militaries are still on active Service. </w:t>
      </w:r>
    </w:p>
    <w:p w14:paraId="26EAF774" w14:textId="07EA974D" w:rsidR="008C7135" w:rsidRPr="00A61B96" w:rsidRDefault="008C7135" w:rsidP="008372FE">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Briefly, who gets specific privileges and bonuses during active service most probably will enjoy comprehensive veterans’ support. Such linking the social protection and support during and after military service bridges the process across the whole military life-cycle, as it is done in the USA, France, Germany, the UK and others.</w:t>
      </w:r>
    </w:p>
    <w:p w14:paraId="1F23F2F0" w14:textId="553E55EE"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Exclusiveness is well-illustrated by Olivier Burtin, who argued (2020), “The United States is one of the foremost examples of a country that adopted an “exclusive” approach to veterans’ policy: namely, where welfare programs for veterans are treated </w:t>
      </w:r>
      <w:r w:rsidRPr="00A61B96">
        <w:rPr>
          <w:rStyle w:val="None"/>
          <w:rFonts w:asciiTheme="minorHAnsi" w:hAnsiTheme="minorHAnsi" w:cstheme="minorHAnsi"/>
          <w:i/>
          <w:iCs/>
          <w:color w:val="000000" w:themeColor="text1"/>
          <w:sz w:val="24"/>
          <w:szCs w:val="24"/>
          <w:u w:color="222222"/>
          <w:shd w:val="clear" w:color="auto" w:fill="FFFFFF"/>
          <w:lang w:val="en-GB"/>
        </w:rPr>
        <w:t>separately</w:t>
      </w:r>
      <w:r w:rsidRPr="00A61B96">
        <w:rPr>
          <w:rStyle w:val="None"/>
          <w:rFonts w:asciiTheme="minorHAnsi" w:hAnsiTheme="minorHAnsi" w:cstheme="minorHAnsi"/>
          <w:color w:val="000000" w:themeColor="text1"/>
          <w:sz w:val="24"/>
          <w:szCs w:val="24"/>
          <w:u w:color="222222"/>
          <w:shd w:val="clear" w:color="auto" w:fill="FFFFFF"/>
          <w:lang w:val="en-GB"/>
        </w:rPr>
        <w:t xml:space="preserve"> from those covering the rest of the population” (p. 1, Italic added). However, the US veterans’ policy is an exceptional case:</w:t>
      </w:r>
      <w:r w:rsidRPr="00A61B96">
        <w:rPr>
          <w:rFonts w:asciiTheme="minorHAnsi" w:hAnsiTheme="minorHAnsi"/>
          <w:sz w:val="24"/>
          <w:szCs w:val="24"/>
          <w:lang w:val="en-GB"/>
        </w:rPr>
        <w:t xml:space="preserve"> Department of Veterans Affairs (DVA) is the second-largest department in the federal administration with </w:t>
      </w:r>
      <w:r w:rsidR="00B50985" w:rsidRPr="00A61B96">
        <w:rPr>
          <w:rFonts w:asciiTheme="minorHAnsi" w:hAnsiTheme="minorHAnsi"/>
          <w:sz w:val="24"/>
          <w:szCs w:val="24"/>
          <w:lang w:val="en-GB"/>
        </w:rPr>
        <w:t>404,835</w:t>
      </w:r>
      <w:r w:rsidRPr="00A61B96">
        <w:rPr>
          <w:rFonts w:asciiTheme="minorHAnsi" w:hAnsiTheme="minorHAnsi"/>
          <w:sz w:val="24"/>
          <w:szCs w:val="24"/>
          <w:lang w:val="en-GB"/>
        </w:rPr>
        <w:t xml:space="preserve"> </w:t>
      </w:r>
      <w:r w:rsidR="00B50985" w:rsidRPr="00A61B96">
        <w:rPr>
          <w:rFonts w:asciiTheme="minorHAnsi" w:hAnsiTheme="minorHAnsi"/>
          <w:sz w:val="24"/>
          <w:szCs w:val="24"/>
          <w:lang w:val="en-GB"/>
        </w:rPr>
        <w:t xml:space="preserve">full-time equivalent </w:t>
      </w:r>
      <w:r w:rsidRPr="00A61B96">
        <w:rPr>
          <w:rFonts w:asciiTheme="minorHAnsi" w:hAnsiTheme="minorHAnsi"/>
          <w:sz w:val="24"/>
          <w:szCs w:val="24"/>
          <w:lang w:val="en-GB"/>
        </w:rPr>
        <w:t>employees and a budget of $243,3 billion (</w:t>
      </w:r>
      <w:r w:rsidR="00B50985" w:rsidRPr="00A61B96">
        <w:rPr>
          <w:rFonts w:asciiTheme="minorHAnsi" w:hAnsiTheme="minorHAnsi"/>
          <w:sz w:val="24"/>
          <w:szCs w:val="24"/>
          <w:lang w:val="en-GB"/>
        </w:rPr>
        <w:t xml:space="preserve">both figures </w:t>
      </w:r>
      <w:r w:rsidRPr="00A61B96">
        <w:rPr>
          <w:rFonts w:asciiTheme="minorHAnsi" w:hAnsiTheme="minorHAnsi"/>
          <w:sz w:val="24"/>
          <w:szCs w:val="24"/>
          <w:lang w:val="en-GB"/>
        </w:rPr>
        <w:t>requested for 2021</w:t>
      </w:r>
      <w:r w:rsidR="00B50985" w:rsidRPr="00A61B96">
        <w:rPr>
          <w:rStyle w:val="af"/>
          <w:rFonts w:asciiTheme="minorHAnsi" w:hAnsiTheme="minorHAnsi"/>
          <w:sz w:val="24"/>
          <w:szCs w:val="24"/>
          <w:lang w:val="en-GB"/>
        </w:rPr>
        <w:footnoteReference w:id="17"/>
      </w:r>
      <w:r w:rsidRPr="00A61B96">
        <w:rPr>
          <w:rFonts w:asciiTheme="minorHAnsi" w:hAnsiTheme="minorHAnsi"/>
          <w:sz w:val="24"/>
          <w:szCs w:val="24"/>
          <w:lang w:val="en-GB"/>
        </w:rPr>
        <w:t xml:space="preserve">) to serve about </w:t>
      </w:r>
      <w:r w:rsidR="00B50985" w:rsidRPr="00A61B96">
        <w:rPr>
          <w:rFonts w:asciiTheme="minorHAnsi" w:hAnsiTheme="minorHAnsi"/>
          <w:sz w:val="24"/>
          <w:szCs w:val="24"/>
          <w:lang w:val="en-GB"/>
        </w:rPr>
        <w:t>19</w:t>
      </w:r>
      <w:r w:rsidRPr="00A61B96">
        <w:rPr>
          <w:rFonts w:asciiTheme="minorHAnsi" w:hAnsiTheme="minorHAnsi"/>
          <w:sz w:val="24"/>
          <w:szCs w:val="24"/>
          <w:lang w:val="en-GB"/>
        </w:rPr>
        <w:t xml:space="preserve"> million veterans and family members, and to maintain 1,255 healthcare facilities [</w:t>
      </w:r>
      <w:r w:rsidRPr="00A61B96">
        <w:rPr>
          <w:rStyle w:val="None"/>
          <w:rFonts w:asciiTheme="minorHAnsi" w:hAnsiTheme="minorHAnsi" w:cstheme="minorHAnsi"/>
          <w:color w:val="000000" w:themeColor="text1"/>
          <w:u w:color="222222"/>
          <w:lang w:val="en-GB"/>
        </w:rPr>
        <w:t>including 170 medical centres (hospitals) and 1,074 outpatient sites of care of varying complexity (polyclinics)]</w:t>
      </w:r>
      <w:r w:rsidRPr="00A61B96">
        <w:rPr>
          <w:rStyle w:val="af"/>
          <w:rFonts w:asciiTheme="minorHAnsi" w:hAnsiTheme="minorHAnsi" w:cstheme="minorHAnsi"/>
          <w:color w:val="000000" w:themeColor="text1"/>
          <w:u w:color="222222"/>
          <w:lang w:val="en-GB"/>
        </w:rPr>
        <w:footnoteReference w:id="18"/>
      </w:r>
      <w:r w:rsidRPr="00A61B96">
        <w:rPr>
          <w:rStyle w:val="None"/>
          <w:rFonts w:asciiTheme="minorHAnsi" w:hAnsiTheme="minorHAnsi" w:cstheme="minorHAnsi"/>
          <w:color w:val="000000" w:themeColor="text1"/>
          <w:u w:color="222222"/>
          <w:lang w:val="en-GB"/>
        </w:rPr>
        <w:t xml:space="preserve"> </w:t>
      </w:r>
      <w:r w:rsidRPr="00A61B96">
        <w:rPr>
          <w:rFonts w:asciiTheme="minorHAnsi" w:hAnsiTheme="minorHAnsi"/>
          <w:sz w:val="24"/>
          <w:szCs w:val="24"/>
          <w:lang w:val="en-GB"/>
        </w:rPr>
        <w:t>and 142 cemeteries, using 56 regional offices for distribution of benefits.</w:t>
      </w:r>
      <w:r w:rsidRPr="00A61B96">
        <w:rPr>
          <w:rStyle w:val="af"/>
          <w:rFonts w:asciiTheme="minorHAnsi" w:hAnsiTheme="minorHAnsi"/>
          <w:sz w:val="24"/>
          <w:szCs w:val="24"/>
          <w:lang w:val="en-GB"/>
        </w:rPr>
        <w:footnoteReference w:id="19"/>
      </w:r>
      <w:r w:rsidRPr="00A61B96">
        <w:rPr>
          <w:rFonts w:asciiTheme="minorHAnsi" w:hAnsiTheme="minorHAnsi"/>
          <w:sz w:val="24"/>
          <w:szCs w:val="24"/>
          <w:lang w:val="en-GB"/>
        </w:rPr>
        <w:t xml:space="preserve">  DVA’s capacity in terms of employees, budget, and other resources is bigger than the overall administration of </w:t>
      </w:r>
      <w:r w:rsidRPr="00A61B96">
        <w:rPr>
          <w:rStyle w:val="None"/>
          <w:rFonts w:asciiTheme="minorHAnsi" w:hAnsiTheme="minorHAnsi" w:cstheme="minorHAnsi"/>
          <w:color w:val="000000" w:themeColor="text1"/>
          <w:sz w:val="24"/>
          <w:szCs w:val="24"/>
          <w:u w:color="222222"/>
          <w:shd w:val="clear" w:color="auto" w:fill="FFFFFF"/>
          <w:lang w:val="en-GB"/>
        </w:rPr>
        <w:t>many countries like Canada and Australia. Around 4,5 million veterans receive disability compensation. About 300,000 veterans and over 200,000 survivors receive pension benefits. The Department operates the 10th largest life insurance programmes in the US with over $1.2 trillion in face amount of insurance policies. DVA also provides education</w:t>
      </w:r>
      <w:r w:rsidR="008372FE">
        <w:rPr>
          <w:rStyle w:val="None"/>
          <w:rFonts w:asciiTheme="minorHAnsi" w:hAnsiTheme="minorHAnsi" w:cstheme="minorHAnsi"/>
          <w:color w:val="000000" w:themeColor="text1"/>
          <w:sz w:val="24"/>
          <w:szCs w:val="24"/>
          <w:u w:color="222222"/>
          <w:shd w:val="clear" w:color="auto" w:fill="FFFFFF"/>
          <w:lang w:val="en-GB"/>
        </w:rPr>
        <w:t>al</w:t>
      </w:r>
      <w:r w:rsidRPr="00A61B96">
        <w:rPr>
          <w:rStyle w:val="None"/>
          <w:rFonts w:asciiTheme="minorHAnsi" w:hAnsiTheme="minorHAnsi" w:cstheme="minorHAnsi"/>
          <w:color w:val="000000" w:themeColor="text1"/>
          <w:sz w:val="24"/>
          <w:szCs w:val="24"/>
          <w:u w:color="222222"/>
          <w:shd w:val="clear" w:color="auto" w:fill="FFFFFF"/>
          <w:lang w:val="en-GB"/>
        </w:rPr>
        <w:t xml:space="preserve"> assistance to over one million students. It has a home mortgage program with over $2.5 million active loans guaranteed by the government. DVA </w:t>
      </w:r>
      <w:r w:rsidR="008372FE">
        <w:rPr>
          <w:rStyle w:val="None"/>
          <w:rFonts w:asciiTheme="minorHAnsi" w:hAnsiTheme="minorHAnsi" w:cstheme="minorHAnsi"/>
          <w:color w:val="000000" w:themeColor="text1"/>
          <w:sz w:val="24"/>
          <w:szCs w:val="24"/>
          <w:u w:color="222222"/>
          <w:shd w:val="clear" w:color="auto" w:fill="FFFFFF"/>
          <w:lang w:val="en-GB"/>
        </w:rPr>
        <w:t>offers</w:t>
      </w:r>
      <w:r w:rsidRPr="00A61B96">
        <w:rPr>
          <w:rStyle w:val="None"/>
          <w:rFonts w:asciiTheme="minorHAnsi" w:hAnsiTheme="minorHAnsi" w:cstheme="minorHAnsi"/>
          <w:color w:val="000000" w:themeColor="text1"/>
          <w:sz w:val="24"/>
          <w:szCs w:val="24"/>
          <w:u w:color="222222"/>
          <w:shd w:val="clear" w:color="auto" w:fill="FFFFFF"/>
          <w:lang w:val="en-GB"/>
        </w:rPr>
        <w:t xml:space="preserve"> vocational rehabilitation and employment </w:t>
      </w:r>
      <w:r w:rsidRPr="00A61B96">
        <w:rPr>
          <w:rStyle w:val="None"/>
          <w:rFonts w:asciiTheme="minorHAnsi" w:hAnsiTheme="minorHAnsi" w:cstheme="minorHAnsi"/>
          <w:color w:val="000000" w:themeColor="text1"/>
          <w:sz w:val="24"/>
          <w:szCs w:val="24"/>
          <w:u w:color="222222"/>
          <w:shd w:val="clear" w:color="auto" w:fill="FFFFFF"/>
          <w:lang w:val="en-GB"/>
        </w:rPr>
        <w:lastRenderedPageBreak/>
        <w:t>benefits to over 140,000 veterans.</w:t>
      </w:r>
      <w:r w:rsidRPr="00A61B96">
        <w:rPr>
          <w:rStyle w:val="af"/>
          <w:rFonts w:asciiTheme="minorHAnsi" w:hAnsiTheme="minorHAnsi" w:cstheme="minorHAnsi"/>
          <w:color w:val="000000" w:themeColor="text1"/>
          <w:sz w:val="24"/>
          <w:szCs w:val="24"/>
          <w:u w:color="222222"/>
          <w:shd w:val="clear" w:color="auto" w:fill="FFFFFF"/>
          <w:lang w:val="en-GB"/>
        </w:rPr>
        <w:footnoteReference w:id="20"/>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Fonts w:asciiTheme="minorHAnsi" w:hAnsiTheme="minorHAnsi"/>
          <w:sz w:val="24"/>
          <w:szCs w:val="24"/>
          <w:lang w:val="en-GB"/>
        </w:rPr>
        <w:t xml:space="preserve">The U.S. </w:t>
      </w:r>
      <w:r w:rsidRPr="00A61B96">
        <w:rPr>
          <w:rFonts w:asciiTheme="minorHAnsi" w:hAnsiTheme="minorHAnsi"/>
          <w:i/>
          <w:sz w:val="24"/>
          <w:szCs w:val="24"/>
          <w:lang w:val="en-GB"/>
        </w:rPr>
        <w:t>Post-9/11 Veterans Educational Assistance Act</w:t>
      </w:r>
      <w:r w:rsidRPr="00A61B96">
        <w:rPr>
          <w:rFonts w:asciiTheme="minorHAnsi" w:hAnsiTheme="minorHAnsi"/>
          <w:sz w:val="24"/>
          <w:szCs w:val="24"/>
          <w:lang w:val="en-GB"/>
        </w:rPr>
        <w:t xml:space="preserve"> (2008) represented a vital renewal of the nation’s commitment to U.S. service members to ease the transition from combat to civilian life. The law significantly increased the higher education benefits available to eligible individuals who served on active duty in the armed forces after September 11, 2001. The result is the most generous education benefit for veterans since the end of World War II. </w:t>
      </w:r>
      <w:r w:rsidRPr="00A61B96">
        <w:rPr>
          <w:rStyle w:val="af"/>
          <w:rFonts w:asciiTheme="minorHAnsi" w:hAnsiTheme="minorHAnsi"/>
          <w:sz w:val="24"/>
          <w:szCs w:val="24"/>
          <w:lang w:val="en-GB"/>
        </w:rPr>
        <w:footnoteReference w:id="21"/>
      </w:r>
    </w:p>
    <w:p w14:paraId="3FD370DA" w14:textId="07D1138F" w:rsidR="008C7135" w:rsidRPr="00A61B96" w:rsidRDefault="008372FE"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8372FE">
        <w:rPr>
          <w:rStyle w:val="None"/>
          <w:rFonts w:asciiTheme="minorHAnsi" w:hAnsiTheme="minorHAnsi" w:cstheme="minorHAnsi"/>
          <w:color w:val="000000" w:themeColor="text1"/>
          <w:sz w:val="24"/>
          <w:szCs w:val="24"/>
          <w:u w:color="222222"/>
          <w:shd w:val="clear" w:color="auto" w:fill="FFFFFF"/>
          <w:lang w:val="en-GB"/>
        </w:rPr>
        <w:t>The US exceptional model of dealing with military veterans has been founded historically since the Civil War, balancing the intensive use of armed forces to develop the country's democratic system, civil society, and welfare regime</w:t>
      </w:r>
      <w:r w:rsidR="008C7135" w:rsidRPr="00A61B96">
        <w:rPr>
          <w:rStyle w:val="None"/>
          <w:rFonts w:asciiTheme="minorHAnsi" w:hAnsiTheme="minorHAnsi" w:cstheme="minorHAnsi"/>
          <w:color w:val="000000" w:themeColor="text1"/>
          <w:sz w:val="24"/>
          <w:szCs w:val="24"/>
          <w:u w:color="222222"/>
          <w:shd w:val="clear" w:color="auto" w:fill="FFFFFF"/>
          <w:lang w:val="en-GB"/>
        </w:rPr>
        <w:t>. Apart from this model, another source of exclusiveness has been established by the post-Cold War wave of “veterans of patriotic wars” in Europe. Combined war-like fighting with sovereignty, regime change, and identity building created an attitude towards veterans, brilliantly explained by Dejan Jović</w:t>
      </w:r>
      <w:r w:rsidR="008C7135" w:rsidRPr="00A61B96">
        <w:rPr>
          <w:rStyle w:val="af"/>
          <w:rFonts w:asciiTheme="minorHAnsi" w:hAnsiTheme="minorHAnsi" w:cstheme="minorHAnsi"/>
          <w:color w:val="000000" w:themeColor="text1"/>
          <w:sz w:val="24"/>
          <w:szCs w:val="24"/>
          <w:u w:color="222222"/>
          <w:shd w:val="clear" w:color="auto" w:fill="FFFFFF"/>
          <w:lang w:val="en-GB"/>
        </w:rPr>
        <w:footnoteReference w:id="22"/>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on Croatia</w:t>
      </w:r>
      <w:r>
        <w:rPr>
          <w:rStyle w:val="None"/>
          <w:rFonts w:asciiTheme="minorHAnsi" w:hAnsiTheme="minorHAnsi" w:cstheme="minorHAnsi"/>
          <w:color w:val="000000" w:themeColor="text1"/>
          <w:sz w:val="24"/>
          <w:szCs w:val="24"/>
          <w:u w:color="222222"/>
          <w:shd w:val="clear" w:color="auto" w:fill="FFFFFF"/>
          <w:lang w:val="en-GB"/>
        </w:rPr>
        <w:t>’ history</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the soldier is the ideal citizen, and the veteran (self-identified as “defender”) deserves special rights for </w:t>
      </w:r>
      <w:r w:rsidR="008C7135" w:rsidRPr="00A61B96">
        <w:rPr>
          <w:rStyle w:val="None"/>
          <w:rFonts w:asciiTheme="minorHAnsi" w:hAnsiTheme="minorHAnsi" w:cstheme="minorHAnsi"/>
          <w:i/>
          <w:iCs/>
          <w:color w:val="000000" w:themeColor="text1"/>
          <w:sz w:val="24"/>
          <w:szCs w:val="24"/>
          <w:u w:color="222222"/>
          <w:shd w:val="clear" w:color="auto" w:fill="FFFFFF"/>
          <w:lang w:val="en-GB"/>
        </w:rPr>
        <w:t>making the state</w:t>
      </w:r>
      <w:r w:rsidR="008C7135" w:rsidRPr="00A61B96">
        <w:rPr>
          <w:rStyle w:val="None"/>
          <w:rFonts w:asciiTheme="minorHAnsi" w:hAnsiTheme="minorHAnsi" w:cstheme="minorHAnsi"/>
          <w:color w:val="000000" w:themeColor="text1"/>
          <w:sz w:val="24"/>
          <w:szCs w:val="24"/>
          <w:u w:color="222222"/>
          <w:shd w:val="clear" w:color="auto" w:fill="FFFFFF"/>
          <w:lang w:val="en-GB"/>
        </w:rPr>
        <w:t>. According to Danijela Dolenec, 30 years later “</w:t>
      </w:r>
      <w:r w:rsidR="008C7135" w:rsidRPr="00A61B96">
        <w:rPr>
          <w:rFonts w:asciiTheme="minorHAnsi" w:eastAsiaTheme="minorHAnsi" w:hAnsiTheme="minorHAnsi"/>
          <w:sz w:val="24"/>
          <w:szCs w:val="24"/>
          <w:lang w:val="en-GB" w:eastAsia="en-US"/>
        </w:rPr>
        <w:t>Croatia is a society in which the question ‘where were you in 1991?’ embodies the essence of political identity, distinguishing those who stood to fight against everybody else”</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(Dolenec, 2018, p. 1). </w:t>
      </w:r>
      <w:r w:rsidR="008C7135" w:rsidRPr="00A61B96">
        <w:rPr>
          <w:rFonts w:asciiTheme="minorHAnsi" w:eastAsiaTheme="minorHAnsi" w:hAnsiTheme="minorHAnsi"/>
          <w:sz w:val="24"/>
          <w:szCs w:val="24"/>
          <w:lang w:val="en-GB" w:eastAsia="en-US"/>
        </w:rPr>
        <w:t>She abridges</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that the war veterans have turned into a </w:t>
      </w:r>
      <w:r w:rsidR="008C7135" w:rsidRPr="00A61B96">
        <w:rPr>
          <w:rStyle w:val="None"/>
          <w:rFonts w:asciiTheme="minorHAnsi" w:hAnsiTheme="minorHAnsi" w:cstheme="minorHAnsi"/>
          <w:i/>
          <w:iCs/>
          <w:color w:val="000000" w:themeColor="text1"/>
          <w:sz w:val="24"/>
          <w:szCs w:val="24"/>
          <w:u w:color="222222"/>
          <w:shd w:val="clear" w:color="auto" w:fill="FFFFFF"/>
          <w:lang w:val="en-GB"/>
        </w:rPr>
        <w:t>pivotal political actor</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directly and persistently impacting the development of the countries’ welfare regimes – a situation like the post-WWII role of partisans in former Yugoslavia (ibid.). </w:t>
      </w:r>
    </w:p>
    <w:p w14:paraId="2D9D3B8E" w14:textId="38C0EAC9" w:rsidR="008C7135" w:rsidRPr="00A61B96" w:rsidRDefault="008372FE"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Pr>
          <w:rStyle w:val="None"/>
          <w:rFonts w:asciiTheme="minorHAnsi" w:hAnsiTheme="minorHAnsi" w:cstheme="minorHAnsi"/>
          <w:color w:val="000000" w:themeColor="text1"/>
          <w:sz w:val="24"/>
          <w:szCs w:val="24"/>
          <w:u w:color="222222"/>
          <w:shd w:val="clear" w:color="auto" w:fill="FFFFFF"/>
          <w:lang w:val="en-GB"/>
        </w:rPr>
        <w:t>The e</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xclusiveness of Croatian veterans is embedded in </w:t>
      </w:r>
      <w:r>
        <w:rPr>
          <w:rStyle w:val="None"/>
          <w:rFonts w:asciiTheme="minorHAnsi" w:hAnsiTheme="minorHAnsi" w:cstheme="minorHAnsi"/>
          <w:color w:val="000000" w:themeColor="text1"/>
          <w:sz w:val="24"/>
          <w:szCs w:val="24"/>
          <w:u w:color="222222"/>
          <w:shd w:val="clear" w:color="auto" w:fill="FFFFFF"/>
          <w:lang w:val="en-GB"/>
        </w:rPr>
        <w:t xml:space="preserve">the </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very mission statement of the Ministry of Croatian Veterans, “We will </w:t>
      </w:r>
      <w:r w:rsidR="008C7135" w:rsidRPr="00A61B96">
        <w:rPr>
          <w:rStyle w:val="None"/>
          <w:rFonts w:asciiTheme="minorHAnsi" w:hAnsiTheme="minorHAnsi" w:cstheme="minorHAnsi"/>
          <w:i/>
          <w:iCs/>
          <w:color w:val="000000" w:themeColor="text1"/>
          <w:sz w:val="24"/>
          <w:szCs w:val="24"/>
          <w:u w:color="222222"/>
          <w:shd w:val="clear" w:color="auto" w:fill="FFFFFF"/>
          <w:lang w:val="en-GB"/>
        </w:rPr>
        <w:t>protect the interests and dignity of all participants in the war</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and consistently implement public policies to ensure adequate health and social care for those to whom Croatia is most grateful”</w:t>
      </w:r>
      <w:r w:rsidR="008C7135" w:rsidRPr="00A61B96">
        <w:rPr>
          <w:rStyle w:val="af"/>
          <w:rFonts w:asciiTheme="minorHAnsi" w:hAnsiTheme="minorHAnsi" w:cstheme="minorHAnsi"/>
          <w:color w:val="000000" w:themeColor="text1"/>
          <w:sz w:val="24"/>
          <w:szCs w:val="24"/>
          <w:u w:color="222222"/>
          <w:shd w:val="clear" w:color="auto" w:fill="FFFFFF"/>
          <w:lang w:val="en-GB"/>
        </w:rPr>
        <w:footnoteReference w:id="23"/>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(Italic added). Turning the war veterans into </w:t>
      </w:r>
      <w:r>
        <w:rPr>
          <w:rStyle w:val="None"/>
          <w:rFonts w:asciiTheme="minorHAnsi" w:hAnsiTheme="minorHAnsi" w:cstheme="minorHAnsi"/>
          <w:color w:val="000000" w:themeColor="text1"/>
          <w:sz w:val="24"/>
          <w:szCs w:val="24"/>
          <w:u w:color="222222"/>
          <w:shd w:val="clear" w:color="auto" w:fill="FFFFFF"/>
          <w:lang w:val="en-GB"/>
        </w:rPr>
        <w:t xml:space="preserve">a </w:t>
      </w:r>
      <w:r w:rsidR="008C7135" w:rsidRPr="008372FE">
        <w:rPr>
          <w:rStyle w:val="None"/>
          <w:rFonts w:asciiTheme="minorHAnsi" w:hAnsiTheme="minorHAnsi" w:cstheme="minorHAnsi"/>
          <w:i/>
          <w:iCs/>
          <w:color w:val="000000" w:themeColor="text1"/>
          <w:sz w:val="24"/>
          <w:szCs w:val="24"/>
          <w:u w:color="222222"/>
          <w:shd w:val="clear" w:color="auto" w:fill="FFFFFF"/>
          <w:lang w:val="en-GB"/>
        </w:rPr>
        <w:t>de facto</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political actor is because status of veteran</w:t>
      </w:r>
      <w:r w:rsidR="008C7135" w:rsidRPr="00A61B96">
        <w:rPr>
          <w:rStyle w:val="af"/>
          <w:rFonts w:asciiTheme="minorHAnsi" w:hAnsiTheme="minorHAnsi" w:cstheme="minorHAnsi"/>
          <w:color w:val="000000" w:themeColor="text1"/>
          <w:sz w:val="24"/>
          <w:szCs w:val="24"/>
          <w:u w:color="222222"/>
          <w:shd w:val="clear" w:color="auto" w:fill="FFFFFF"/>
          <w:lang w:val="en-GB"/>
        </w:rPr>
        <w:footnoteReference w:id="24"/>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is delivered </w:t>
      </w:r>
      <w:r w:rsidR="008C7135" w:rsidRPr="00A61B96">
        <w:rPr>
          <w:rStyle w:val="None"/>
          <w:rFonts w:asciiTheme="minorHAnsi" w:hAnsiTheme="minorHAnsi" w:cstheme="minorHAnsi"/>
          <w:i/>
          <w:iCs/>
          <w:color w:val="000000" w:themeColor="text1"/>
          <w:sz w:val="24"/>
          <w:szCs w:val="24"/>
          <w:u w:color="222222"/>
          <w:shd w:val="clear" w:color="auto" w:fill="FFFFFF"/>
          <w:lang w:val="en-GB"/>
        </w:rPr>
        <w:t>to more than 11 per cent of the Croatia population</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(about four times higher than in the USA!). </w:t>
      </w:r>
    </w:p>
    <w:p w14:paraId="26B6AD72" w14:textId="77777777" w:rsidR="008372FE" w:rsidRDefault="008372FE" w:rsidP="008372FE">
      <w:pPr>
        <w:pStyle w:val="BodyA"/>
        <w:spacing w:after="200" w:line="288" w:lineRule="auto"/>
        <w:ind w:firstLine="567"/>
        <w:jc w:val="both"/>
        <w:rPr>
          <w:rStyle w:val="None"/>
          <w:rFonts w:asciiTheme="minorHAnsi" w:hAnsiTheme="minorHAnsi" w:cstheme="minorHAnsi"/>
          <w:color w:val="000000" w:themeColor="text1"/>
          <w:u w:color="222222"/>
          <w:shd w:val="clear" w:color="auto" w:fill="FFFFFF"/>
        </w:rPr>
      </w:pPr>
      <w:r w:rsidRPr="008372FE">
        <w:rPr>
          <w:rStyle w:val="None"/>
          <w:rFonts w:asciiTheme="minorHAnsi" w:hAnsiTheme="minorHAnsi" w:cstheme="minorHAnsi"/>
          <w:color w:val="000000" w:themeColor="text1"/>
          <w:u w:color="222222"/>
          <w:shd w:val="clear" w:color="auto" w:fill="FFFFFF"/>
        </w:rPr>
        <w:t xml:space="preserve">The essential conclusion of the above brief illustrations is that the exclusiveness paradigm could be introduced in two ways. Either in a top-down approach, as a historical political process of balancing the national military's role </w:t>
      </w:r>
      <w:r w:rsidRPr="008372FE">
        <w:rPr>
          <w:rStyle w:val="None"/>
          <w:rFonts w:asciiTheme="minorHAnsi" w:hAnsiTheme="minorHAnsi" w:cstheme="minorHAnsi"/>
          <w:color w:val="000000" w:themeColor="text1"/>
          <w:sz w:val="24"/>
          <w:szCs w:val="24"/>
          <w:u w:color="222222"/>
          <w:shd w:val="clear" w:color="auto" w:fill="FFFFFF"/>
          <w:lang w:val="en-GB"/>
        </w:rPr>
        <w:t>with</w:t>
      </w:r>
      <w:r w:rsidRPr="008372FE">
        <w:rPr>
          <w:rStyle w:val="None"/>
          <w:rFonts w:asciiTheme="minorHAnsi" w:hAnsiTheme="minorHAnsi" w:cstheme="minorHAnsi"/>
          <w:color w:val="000000" w:themeColor="text1"/>
          <w:u w:color="222222"/>
          <w:shd w:val="clear" w:color="auto" w:fill="FFFFFF"/>
        </w:rPr>
        <w:t xml:space="preserve"> civil society and welfare regime developments. Or in a bottom-up </w:t>
      </w:r>
      <w:r w:rsidRPr="008372FE">
        <w:rPr>
          <w:rStyle w:val="None"/>
          <w:rFonts w:asciiTheme="minorHAnsi" w:hAnsiTheme="minorHAnsi" w:cstheme="minorHAnsi"/>
          <w:color w:val="000000" w:themeColor="text1"/>
          <w:u w:color="222222"/>
          <w:shd w:val="clear" w:color="auto" w:fill="FFFFFF"/>
        </w:rPr>
        <w:lastRenderedPageBreak/>
        <w:t xml:space="preserve">approach when a mass number of veterans </w:t>
      </w:r>
      <w:proofErr w:type="spellStart"/>
      <w:r w:rsidRPr="008372FE">
        <w:rPr>
          <w:rStyle w:val="None"/>
          <w:rFonts w:asciiTheme="minorHAnsi" w:hAnsiTheme="minorHAnsi" w:cstheme="minorHAnsi"/>
          <w:color w:val="000000" w:themeColor="text1"/>
          <w:u w:color="222222"/>
          <w:shd w:val="clear" w:color="auto" w:fill="FFFFFF"/>
        </w:rPr>
        <w:t>organise</w:t>
      </w:r>
      <w:proofErr w:type="spellEnd"/>
      <w:r w:rsidRPr="008372FE">
        <w:rPr>
          <w:rStyle w:val="None"/>
          <w:rFonts w:asciiTheme="minorHAnsi" w:hAnsiTheme="minorHAnsi" w:cstheme="minorHAnsi"/>
          <w:color w:val="000000" w:themeColor="text1"/>
          <w:u w:color="222222"/>
          <w:shd w:val="clear" w:color="auto" w:fill="FFFFFF"/>
        </w:rPr>
        <w:t xml:space="preserve"> themselves to influence the state social policy to provide benefits in a different society.  </w:t>
      </w:r>
    </w:p>
    <w:p w14:paraId="6F0FD26D" w14:textId="4650D98C" w:rsidR="008C7135" w:rsidRPr="00DA4F2E" w:rsidRDefault="008C7135" w:rsidP="008372FE">
      <w:pPr>
        <w:pStyle w:val="3"/>
        <w:spacing w:before="0" w:after="200"/>
        <w:rPr>
          <w:rStyle w:val="None"/>
          <w:i/>
          <w:iCs/>
        </w:rPr>
      </w:pPr>
      <w:bookmarkStart w:id="29" w:name="_Toc60128496"/>
      <w:r w:rsidRPr="00DA4F2E">
        <w:rPr>
          <w:rStyle w:val="None"/>
          <w:i/>
          <w:iCs/>
        </w:rPr>
        <w:t>The inclusiveness paradigm</w:t>
      </w:r>
      <w:bookmarkEnd w:id="29"/>
    </w:p>
    <w:p w14:paraId="4D088E6B" w14:textId="604A4C37" w:rsidR="008C7135" w:rsidRPr="00FD1B30" w:rsidRDefault="00DA4F2E" w:rsidP="00DA4F2E">
      <w:pPr>
        <w:pStyle w:val="BodyA"/>
        <w:spacing w:after="200" w:line="288" w:lineRule="auto"/>
        <w:jc w:val="both"/>
        <w:rPr>
          <w:rStyle w:val="None"/>
          <w:rFonts w:ascii="Times New Roman" w:hAnsi="Times New Roman" w:cs="Times New Roman"/>
          <w:color w:val="auto"/>
          <w:sz w:val="24"/>
          <w:szCs w:val="24"/>
        </w:rPr>
      </w:pPr>
      <w:r w:rsidRPr="00FD1B30">
        <w:rPr>
          <w:rStyle w:val="None"/>
          <w:rFonts w:asciiTheme="minorHAnsi" w:hAnsiTheme="minorHAnsi" w:cstheme="minorHAnsi"/>
          <w:color w:val="000000" w:themeColor="text1"/>
          <w:sz w:val="24"/>
          <w:szCs w:val="24"/>
          <w:u w:color="222222"/>
          <w:shd w:val="clear" w:color="auto" w:fill="FFFFFF"/>
          <w:lang w:val="en-GB"/>
        </w:rPr>
        <w:t>The </w:t>
      </w:r>
      <w:r w:rsidRPr="00FD1B30">
        <w:rPr>
          <w:rStyle w:val="None"/>
          <w:rFonts w:asciiTheme="minorHAnsi" w:hAnsiTheme="minorHAnsi" w:cstheme="minorHAnsi"/>
          <w:i/>
          <w:iCs/>
          <w:color w:val="000000" w:themeColor="text1"/>
          <w:sz w:val="24"/>
          <w:szCs w:val="24"/>
          <w:u w:color="222222"/>
          <w:shd w:val="clear" w:color="auto" w:fill="FFFFFF"/>
          <w:lang w:val="en-GB"/>
        </w:rPr>
        <w:t>inclusive</w:t>
      </w:r>
      <w:r w:rsidRPr="00FD1B30">
        <w:rPr>
          <w:rStyle w:val="None"/>
          <w:rFonts w:asciiTheme="minorHAnsi" w:hAnsiTheme="minorHAnsi" w:cstheme="minorHAnsi"/>
          <w:i/>
          <w:iCs/>
          <w:color w:val="000000" w:themeColor="text1"/>
          <w:sz w:val="24"/>
          <w:szCs w:val="24"/>
          <w:u w:color="222222"/>
          <w:shd w:val="clear" w:color="auto" w:fill="FFFFFF"/>
        </w:rPr>
        <w:t>ness</w:t>
      </w:r>
      <w:r w:rsidRPr="00FD1B30">
        <w:rPr>
          <w:rStyle w:val="None"/>
          <w:rFonts w:asciiTheme="minorHAnsi" w:hAnsiTheme="minorHAnsi" w:cstheme="minorHAnsi"/>
          <w:i/>
          <w:iCs/>
          <w:color w:val="000000" w:themeColor="text1"/>
          <w:sz w:val="24"/>
          <w:szCs w:val="24"/>
          <w:u w:color="222222"/>
          <w:shd w:val="clear" w:color="auto" w:fill="FFFFFF"/>
          <w:lang w:val="en-GB"/>
        </w:rPr>
        <w:t xml:space="preserve"> paradigm</w:t>
      </w:r>
      <w:r w:rsidRPr="00FD1B30">
        <w:rPr>
          <w:rStyle w:val="None"/>
          <w:rFonts w:asciiTheme="minorHAnsi" w:hAnsiTheme="minorHAnsi" w:cstheme="minorHAnsi"/>
          <w:color w:val="000000" w:themeColor="text1"/>
          <w:sz w:val="24"/>
          <w:szCs w:val="24"/>
          <w:u w:color="222222"/>
          <w:shd w:val="clear" w:color="auto" w:fill="FFFFFF"/>
          <w:lang w:val="en-GB"/>
        </w:rPr>
        <w:t xml:space="preserve"> comes more from socio-political developments than from the government application of sizable armed forces</w:t>
      </w:r>
      <w:r w:rsidR="008C7135" w:rsidRPr="00FD1B30">
        <w:rPr>
          <w:rStyle w:val="None"/>
          <w:rFonts w:asciiTheme="minorHAnsi" w:hAnsiTheme="minorHAnsi" w:cstheme="minorHAnsi"/>
          <w:color w:val="000000" w:themeColor="text1"/>
          <w:sz w:val="24"/>
          <w:szCs w:val="24"/>
          <w:u w:color="222222"/>
          <w:shd w:val="clear" w:color="auto" w:fill="FFFFFF"/>
          <w:lang w:val="en-GB"/>
        </w:rPr>
        <w:t xml:space="preserve">. </w:t>
      </w:r>
      <w:r w:rsidRPr="00FD1B30">
        <w:rPr>
          <w:rStyle w:val="None"/>
          <w:rFonts w:asciiTheme="minorHAnsi" w:hAnsiTheme="minorHAnsi" w:cstheme="minorHAnsi"/>
          <w:color w:val="000000" w:themeColor="text1"/>
          <w:sz w:val="24"/>
          <w:szCs w:val="24"/>
          <w:u w:color="222222"/>
          <w:shd w:val="clear" w:color="auto" w:fill="FFFFFF"/>
          <w:lang w:val="en-GB"/>
        </w:rPr>
        <w:t>In this approach, the society and militaries receive equal treatment without emphasising the later</w:t>
      </w:r>
      <w:r w:rsidR="00FD1B30">
        <w:rPr>
          <w:rStyle w:val="None"/>
          <w:rFonts w:asciiTheme="minorHAnsi" w:hAnsiTheme="minorHAnsi" w:cstheme="minorHAnsi"/>
          <w:color w:val="000000" w:themeColor="text1"/>
          <w:sz w:val="24"/>
          <w:szCs w:val="24"/>
          <w:u w:color="222222"/>
          <w:shd w:val="clear" w:color="auto" w:fill="FFFFFF"/>
          <w:lang w:val="en-GB"/>
        </w:rPr>
        <w:t>’</w:t>
      </w:r>
      <w:r w:rsidRPr="00FD1B30">
        <w:rPr>
          <w:rStyle w:val="None"/>
          <w:rFonts w:asciiTheme="minorHAnsi" w:hAnsiTheme="minorHAnsi" w:cstheme="minorHAnsi"/>
          <w:color w:val="000000" w:themeColor="text1"/>
          <w:sz w:val="24"/>
          <w:szCs w:val="24"/>
          <w:u w:color="222222"/>
          <w:shd w:val="clear" w:color="auto" w:fill="FFFFFF"/>
          <w:lang w:val="en-GB"/>
        </w:rPr>
        <w:t xml:space="preserve"> unique role to secure the former's survival</w:t>
      </w:r>
      <w:r w:rsidR="008C7135" w:rsidRPr="00FD1B30">
        <w:rPr>
          <w:rStyle w:val="None"/>
          <w:rFonts w:asciiTheme="minorHAnsi" w:hAnsiTheme="minorHAnsi" w:cstheme="minorHAnsi"/>
          <w:color w:val="000000" w:themeColor="text1"/>
          <w:sz w:val="24"/>
          <w:szCs w:val="24"/>
          <w:u w:color="222222"/>
          <w:shd w:val="clear" w:color="auto" w:fill="FFFFFF"/>
          <w:lang w:val="en-GB"/>
        </w:rPr>
        <w:t xml:space="preserve">. The presumption is that both parties will benefit more from the societal cohesion than the exclusive treatment based on specific roles and experience. </w:t>
      </w:r>
    </w:p>
    <w:p w14:paraId="5C4C6B39" w14:textId="6A4EBC31"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The historical roots of inclusiveness paradigm are in the history of the British “civil army”</w:t>
      </w:r>
      <w:r w:rsidRPr="00A61B96">
        <w:rPr>
          <w:rStyle w:val="af"/>
          <w:rFonts w:asciiTheme="minorHAnsi" w:hAnsiTheme="minorHAnsi" w:cstheme="minorHAnsi"/>
          <w:color w:val="000000" w:themeColor="text1"/>
          <w:sz w:val="24"/>
          <w:szCs w:val="24"/>
          <w:u w:color="222222"/>
          <w:shd w:val="clear" w:color="auto" w:fill="FFFFFF"/>
          <w:lang w:val="en-GB"/>
        </w:rPr>
        <w:footnoteReference w:id="25"/>
      </w:r>
      <w:r w:rsidRPr="00A61B96">
        <w:rPr>
          <w:rStyle w:val="None"/>
          <w:rFonts w:asciiTheme="minorHAnsi" w:hAnsiTheme="minorHAnsi" w:cstheme="minorHAnsi"/>
          <w:color w:val="000000" w:themeColor="text1"/>
          <w:sz w:val="24"/>
          <w:szCs w:val="24"/>
          <w:u w:color="222222"/>
          <w:shd w:val="clear" w:color="auto" w:fill="FFFFFF"/>
          <w:lang w:val="en-GB"/>
        </w:rPr>
        <w:t xml:space="preserve"> and American Revolutionary War “citizen-soldier”</w:t>
      </w:r>
      <w:r w:rsidR="00DA4F2E">
        <w:rPr>
          <w:rStyle w:val="None"/>
          <w:rFonts w:asciiTheme="minorHAnsi" w:hAnsiTheme="minorHAnsi" w:cstheme="minorHAnsi"/>
          <w:color w:val="000000" w:themeColor="text1"/>
          <w:sz w:val="24"/>
          <w:szCs w:val="24"/>
          <w:u w:color="222222"/>
          <w:shd w:val="clear" w:color="auto" w:fill="FFFFFF"/>
          <w:lang w:val="en-GB"/>
        </w:rPr>
        <w:t>.</w:t>
      </w:r>
      <w:r w:rsidRPr="00A61B96">
        <w:rPr>
          <w:rStyle w:val="af"/>
          <w:rFonts w:asciiTheme="minorHAnsi" w:hAnsiTheme="minorHAnsi" w:cstheme="minorHAnsi"/>
          <w:color w:val="000000" w:themeColor="text1"/>
          <w:sz w:val="24"/>
          <w:szCs w:val="24"/>
          <w:u w:color="222222"/>
          <w:shd w:val="clear" w:color="auto" w:fill="FFFFFF"/>
          <w:lang w:val="en-GB"/>
        </w:rPr>
        <w:footnoteReference w:id="26"/>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00DA4F2E">
        <w:rPr>
          <w:rStyle w:val="None"/>
          <w:rFonts w:asciiTheme="minorHAnsi" w:hAnsiTheme="minorHAnsi" w:cstheme="minorHAnsi"/>
          <w:color w:val="000000" w:themeColor="text1"/>
          <w:sz w:val="24"/>
          <w:szCs w:val="24"/>
          <w:u w:color="222222"/>
          <w:shd w:val="clear" w:color="auto" w:fill="FFFFFF"/>
          <w:lang w:val="en-GB"/>
        </w:rPr>
        <w:t>Still, they</w:t>
      </w:r>
      <w:r w:rsidRPr="00A61B96">
        <w:rPr>
          <w:rStyle w:val="None"/>
          <w:rFonts w:asciiTheme="minorHAnsi" w:hAnsiTheme="minorHAnsi" w:cstheme="minorHAnsi"/>
          <w:color w:val="000000" w:themeColor="text1"/>
          <w:sz w:val="24"/>
          <w:szCs w:val="24"/>
          <w:u w:color="222222"/>
          <w:shd w:val="clear" w:color="auto" w:fill="FFFFFF"/>
          <w:lang w:val="en-GB"/>
        </w:rPr>
        <w:t xml:space="preserve"> are best illustrated by the contemporary “citizen in uniform” model.  The model become</w:t>
      </w:r>
      <w:r w:rsidR="00DA4F2E">
        <w:rPr>
          <w:rStyle w:val="None"/>
          <w:rFonts w:asciiTheme="minorHAnsi" w:hAnsiTheme="minorHAnsi" w:cstheme="minorHAnsi"/>
          <w:color w:val="000000" w:themeColor="text1"/>
          <w:sz w:val="24"/>
          <w:szCs w:val="24"/>
          <w:u w:color="222222"/>
          <w:shd w:val="clear" w:color="auto" w:fill="FFFFFF"/>
          <w:lang w:val="en-GB"/>
        </w:rPr>
        <w:t>s</w:t>
      </w:r>
      <w:r w:rsidRPr="00A61B96">
        <w:rPr>
          <w:rStyle w:val="None"/>
          <w:rFonts w:asciiTheme="minorHAnsi" w:hAnsiTheme="minorHAnsi" w:cstheme="minorHAnsi"/>
          <w:color w:val="000000" w:themeColor="text1"/>
          <w:sz w:val="24"/>
          <w:szCs w:val="24"/>
          <w:u w:color="222222"/>
          <w:shd w:val="clear" w:color="auto" w:fill="FFFFFF"/>
          <w:lang w:val="en-GB"/>
        </w:rPr>
        <w:t xml:space="preserve"> popular with the introduction of </w:t>
      </w:r>
      <w:proofErr w:type="spellStart"/>
      <w:r w:rsidRPr="00A61B96">
        <w:rPr>
          <w:rStyle w:val="None"/>
          <w:rFonts w:asciiTheme="minorHAnsi" w:hAnsiTheme="minorHAnsi" w:cstheme="minorHAnsi"/>
          <w:i/>
          <w:iCs/>
          <w:color w:val="000000" w:themeColor="text1"/>
          <w:sz w:val="24"/>
          <w:szCs w:val="24"/>
          <w:u w:color="222222"/>
          <w:lang w:val="en-GB"/>
        </w:rPr>
        <w:t>Innere</w:t>
      </w:r>
      <w:proofErr w:type="spellEnd"/>
      <w:r w:rsidRPr="00A61B96">
        <w:rPr>
          <w:rStyle w:val="None"/>
          <w:rFonts w:asciiTheme="minorHAnsi" w:hAnsiTheme="minorHAnsi" w:cstheme="minorHAnsi"/>
          <w:i/>
          <w:iCs/>
          <w:color w:val="000000" w:themeColor="text1"/>
          <w:sz w:val="24"/>
          <w:szCs w:val="24"/>
          <w:u w:color="222222"/>
          <w:lang w:val="en-GB"/>
        </w:rPr>
        <w:t xml:space="preserve"> </w:t>
      </w:r>
      <w:proofErr w:type="spellStart"/>
      <w:r w:rsidRPr="00A61B96">
        <w:rPr>
          <w:rStyle w:val="None"/>
          <w:rFonts w:asciiTheme="minorHAnsi" w:hAnsiTheme="minorHAnsi" w:cstheme="minorHAnsi"/>
          <w:i/>
          <w:iCs/>
          <w:color w:val="000000" w:themeColor="text1"/>
          <w:sz w:val="24"/>
          <w:szCs w:val="24"/>
          <w:u w:color="222222"/>
          <w:lang w:val="en-GB"/>
        </w:rPr>
        <w:t>Führung</w:t>
      </w:r>
      <w:proofErr w:type="spellEnd"/>
      <w:r w:rsidRPr="00A61B96">
        <w:rPr>
          <w:rStyle w:val="None"/>
          <w:rFonts w:asciiTheme="minorHAnsi" w:hAnsiTheme="minorHAnsi" w:cstheme="minorHAnsi"/>
          <w:i/>
          <w:iCs/>
          <w:color w:val="000000" w:themeColor="text1"/>
          <w:sz w:val="24"/>
          <w:szCs w:val="24"/>
          <w:u w:color="222222"/>
          <w:lang w:val="en-GB"/>
        </w:rPr>
        <w:t xml:space="preserve"> </w:t>
      </w:r>
      <w:r w:rsidRPr="00A61B96">
        <w:rPr>
          <w:rStyle w:val="None"/>
          <w:rFonts w:asciiTheme="minorHAnsi" w:hAnsiTheme="minorHAnsi" w:cstheme="minorHAnsi"/>
          <w:color w:val="000000" w:themeColor="text1"/>
          <w:sz w:val="24"/>
          <w:szCs w:val="24"/>
          <w:u w:color="222222"/>
          <w:shd w:val="clear" w:color="auto" w:fill="FFFFFF"/>
          <w:lang w:val="en-GB"/>
        </w:rPr>
        <w:t xml:space="preserve">by the German Bundeswehr </w:t>
      </w:r>
      <w:r w:rsidRPr="00A61B96">
        <w:rPr>
          <w:rStyle w:val="None"/>
          <w:rFonts w:asciiTheme="minorHAnsi" w:hAnsiTheme="minorHAnsi" w:cstheme="minorHAnsi"/>
          <w:color w:val="000000" w:themeColor="text1"/>
          <w:sz w:val="24"/>
          <w:szCs w:val="24"/>
          <w:u w:color="222222"/>
          <w:lang w:val="en-GB"/>
        </w:rPr>
        <w:t>since 1953</w:t>
      </w:r>
      <w:r w:rsidRPr="00A61B96">
        <w:rPr>
          <w:rStyle w:val="None"/>
          <w:rFonts w:asciiTheme="minorHAnsi" w:hAnsiTheme="minorHAnsi" w:cstheme="minorHAnsi"/>
          <w:color w:val="000000" w:themeColor="text1"/>
          <w:sz w:val="24"/>
          <w:szCs w:val="24"/>
          <w:u w:color="222222"/>
          <w:shd w:val="clear" w:color="auto" w:fill="FFFFFF"/>
          <w:lang w:val="en-GB"/>
        </w:rPr>
        <w:t xml:space="preserve">.  The “citizen in uniform” is a </w:t>
      </w:r>
      <w:r w:rsidRPr="00A61B96">
        <w:rPr>
          <w:rStyle w:val="None"/>
          <w:rFonts w:asciiTheme="minorHAnsi" w:hAnsiTheme="minorHAnsi" w:cstheme="minorHAnsi"/>
          <w:i/>
          <w:iCs/>
          <w:color w:val="000000" w:themeColor="text1"/>
          <w:sz w:val="24"/>
          <w:szCs w:val="24"/>
          <w:u w:color="222222"/>
          <w:shd w:val="clear" w:color="auto" w:fill="FFFFFF"/>
          <w:lang w:val="en-GB"/>
        </w:rPr>
        <w:t>mission statement</w:t>
      </w:r>
      <w:r w:rsidRPr="00A61B96">
        <w:rPr>
          <w:rStyle w:val="None"/>
          <w:rFonts w:asciiTheme="minorHAnsi" w:hAnsiTheme="minorHAnsi" w:cstheme="minorHAnsi"/>
          <w:color w:val="000000" w:themeColor="text1"/>
          <w:sz w:val="24"/>
          <w:szCs w:val="24"/>
          <w:u w:color="222222"/>
          <w:shd w:val="clear" w:color="auto" w:fill="FFFFFF"/>
          <w:lang w:val="en-GB"/>
        </w:rPr>
        <w:t xml:space="preserve"> that guides the building of the soldiers’ self-image. </w:t>
      </w:r>
      <w:r w:rsidR="00DA4F2E" w:rsidRPr="00DA4F2E">
        <w:rPr>
          <w:rStyle w:val="None"/>
          <w:rFonts w:asciiTheme="minorHAnsi" w:hAnsiTheme="minorHAnsi" w:cstheme="minorHAnsi"/>
          <w:color w:val="000000" w:themeColor="text1"/>
          <w:sz w:val="24"/>
          <w:szCs w:val="24"/>
          <w:u w:color="222222"/>
          <w:shd w:val="clear" w:color="auto" w:fill="FFFFFF"/>
          <w:lang w:val="en-GB"/>
        </w:rPr>
        <w:t>It appears to suggest that the militaries' previous status as civilians with citizens' rights and duties somehow continues whilst they serve in a democratic state (Rowe, 2007</w:t>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00DA4F2E" w:rsidRPr="00DA4F2E">
        <w:rPr>
          <w:rStyle w:val="None"/>
          <w:rFonts w:asciiTheme="minorHAnsi" w:hAnsiTheme="minorHAnsi" w:cstheme="minorHAnsi"/>
          <w:color w:val="000000" w:themeColor="text1"/>
          <w:sz w:val="24"/>
          <w:szCs w:val="24"/>
          <w:u w:color="222222"/>
          <w:shd w:val="clear" w:color="auto" w:fill="FFFFFF"/>
          <w:lang w:val="en-GB"/>
        </w:rPr>
        <w:t>The concept does not neglect military service specifics and related restraints on some human rights and citizen freedoms</w:t>
      </w:r>
      <w:r w:rsidRPr="00A61B96">
        <w:rPr>
          <w:rStyle w:val="None"/>
          <w:rFonts w:asciiTheme="minorHAnsi" w:hAnsiTheme="minorHAnsi" w:cstheme="minorHAnsi"/>
          <w:color w:val="000000" w:themeColor="text1"/>
          <w:sz w:val="24"/>
          <w:szCs w:val="24"/>
          <w:u w:color="222222"/>
          <w:shd w:val="clear" w:color="auto" w:fill="FFFFFF"/>
          <w:lang w:val="en-GB"/>
        </w:rPr>
        <w:t xml:space="preserve">. Instead, it promotes a </w:t>
      </w:r>
      <w:r w:rsidRPr="00A61B96">
        <w:rPr>
          <w:rStyle w:val="None"/>
          <w:rFonts w:asciiTheme="minorHAnsi" w:hAnsiTheme="minorHAnsi" w:cstheme="minorHAnsi"/>
          <w:i/>
          <w:iCs/>
          <w:color w:val="000000" w:themeColor="text1"/>
          <w:sz w:val="24"/>
          <w:szCs w:val="24"/>
          <w:u w:color="222222"/>
          <w:shd w:val="clear" w:color="auto" w:fill="FFFFFF"/>
          <w:lang w:val="en-GB"/>
        </w:rPr>
        <w:t>positivist (pro-rights) approach</w:t>
      </w:r>
      <w:r w:rsidRPr="00A61B96">
        <w:rPr>
          <w:rStyle w:val="None"/>
          <w:rFonts w:asciiTheme="minorHAnsi" w:hAnsiTheme="minorHAnsi" w:cstheme="minorHAnsi"/>
          <w:color w:val="000000" w:themeColor="text1"/>
          <w:sz w:val="24"/>
          <w:szCs w:val="24"/>
          <w:u w:color="222222"/>
          <w:shd w:val="clear" w:color="auto" w:fill="FFFFFF"/>
          <w:lang w:val="en-GB"/>
        </w:rPr>
        <w:t xml:space="preserve"> when deciding about legally defined limitations. </w:t>
      </w:r>
    </w:p>
    <w:p w14:paraId="7ABA4710" w14:textId="2027D081"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Treatment of the militaries as citizens in uniform has two main perspectives. From one side, it is related also to the essence of civil-military relations – the civilian supremacy. Civilian supremacy means the democratically elected authorities have the right and duty to take the major decisions regarding the development and use of armed forces, including the military personnel of all kinds. Part of their responsibility is to provide care to those served in the armed forces. From the other side, the picture is different regarding the war-veterans. While engaged in combat operations and risky missions, the militaries need to act not as civilians. Their performance as </w:t>
      </w:r>
      <w:r w:rsidRPr="00A61B96">
        <w:rPr>
          <w:rStyle w:val="None"/>
          <w:rFonts w:asciiTheme="minorHAnsi" w:hAnsiTheme="minorHAnsi" w:cstheme="minorHAnsi"/>
          <w:i/>
          <w:iCs/>
          <w:color w:val="000000" w:themeColor="text1"/>
          <w:sz w:val="24"/>
          <w:szCs w:val="24"/>
          <w:u w:color="222222"/>
          <w:shd w:val="clear" w:color="auto" w:fill="FFFFFF"/>
          <w:lang w:val="en-GB"/>
        </w:rPr>
        <w:t xml:space="preserve">militaries </w:t>
      </w:r>
      <w:r w:rsidRPr="00A61B96">
        <w:rPr>
          <w:rStyle w:val="None"/>
          <w:rFonts w:asciiTheme="minorHAnsi" w:hAnsiTheme="minorHAnsi" w:cstheme="minorHAnsi"/>
          <w:color w:val="000000" w:themeColor="text1"/>
          <w:sz w:val="24"/>
          <w:szCs w:val="24"/>
          <w:u w:color="222222"/>
          <w:shd w:val="clear" w:color="auto" w:fill="FFFFFF"/>
          <w:lang w:val="en-GB"/>
        </w:rPr>
        <w:t xml:space="preserve">will significantly influence the politics and policy regarding the post-war treatment as veterans. </w:t>
      </w:r>
      <w:r w:rsidR="00DA4F2E" w:rsidRPr="00DA4F2E">
        <w:rPr>
          <w:rStyle w:val="None"/>
          <w:rFonts w:asciiTheme="minorHAnsi" w:hAnsiTheme="minorHAnsi" w:cstheme="minorHAnsi"/>
          <w:color w:val="000000" w:themeColor="text1"/>
          <w:sz w:val="24"/>
          <w:szCs w:val="24"/>
          <w:u w:color="222222"/>
          <w:shd w:val="clear" w:color="auto" w:fill="FFFFFF"/>
          <w:lang w:val="en-GB"/>
        </w:rPr>
        <w:t>Historically, societies have a different attitude towards the bravely fighting soldiers and the war's political outcomes</w:t>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00DA4F2E" w:rsidRPr="00DA4F2E">
        <w:rPr>
          <w:rStyle w:val="None"/>
          <w:rFonts w:asciiTheme="minorHAnsi" w:hAnsiTheme="minorHAnsi" w:cstheme="minorHAnsi"/>
          <w:color w:val="000000" w:themeColor="text1"/>
          <w:sz w:val="24"/>
          <w:szCs w:val="24"/>
          <w:u w:color="222222"/>
          <w:shd w:val="clear" w:color="auto" w:fill="FFFFFF"/>
          <w:lang w:val="en-GB"/>
        </w:rPr>
        <w:t>While the later might depend on various domestic and international factors, some of them out of national control, the soldiers, being veterans, may receive respect, care, and support no matter how the war ended.</w:t>
      </w:r>
    </w:p>
    <w:p w14:paraId="57453D74" w14:textId="072BDDC4"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proofErr w:type="gramStart"/>
      <w:r w:rsidRPr="00A61B96">
        <w:rPr>
          <w:rStyle w:val="None"/>
          <w:rFonts w:asciiTheme="minorHAnsi" w:hAnsiTheme="minorHAnsi" w:cstheme="minorHAnsi"/>
          <w:color w:val="000000" w:themeColor="text1"/>
          <w:sz w:val="24"/>
          <w:szCs w:val="24"/>
          <w:u w:color="222222"/>
          <w:shd w:val="clear" w:color="auto" w:fill="FFFFFF"/>
          <w:lang w:val="en-GB"/>
        </w:rPr>
        <w:lastRenderedPageBreak/>
        <w:t>Similarly</w:t>
      </w:r>
      <w:proofErr w:type="gramEnd"/>
      <w:r w:rsidRPr="00A61B96">
        <w:rPr>
          <w:rStyle w:val="None"/>
          <w:rFonts w:asciiTheme="minorHAnsi" w:hAnsiTheme="minorHAnsi" w:cstheme="minorHAnsi"/>
          <w:color w:val="000000" w:themeColor="text1"/>
          <w:sz w:val="24"/>
          <w:szCs w:val="24"/>
          <w:u w:color="222222"/>
          <w:shd w:val="clear" w:color="auto" w:fill="FFFFFF"/>
          <w:lang w:val="en-GB"/>
        </w:rPr>
        <w:t xml:space="preserve"> to the exclusiveness paradigm, the veterans’ inclusiveness has been gradually introduced in two contexts. Traditionally, it is used by countries which societies are historically focussed on social cohesion, balanced class relationships, and social democratic wellbeing regime like the Scandinavian and Benelux nations, Canada, the UK, France, Germany, and others; nations that have succeeded to figured out a way to balance peace and security, to be defended but not invasive like Switzerland, Austria, Australia, New Zealand, and others. Matured civil-military relations create an environment in which the military profession and veterans enjoy State support and community respect without exclusive privileges that are not available to the civilian citizens. </w:t>
      </w:r>
      <w:r w:rsidR="00DA4F2E" w:rsidRPr="00DA4F2E">
        <w:rPr>
          <w:rStyle w:val="None"/>
          <w:rFonts w:asciiTheme="minorHAnsi" w:hAnsiTheme="minorHAnsi" w:cstheme="minorHAnsi"/>
          <w:color w:val="000000" w:themeColor="text1"/>
          <w:sz w:val="24"/>
          <w:szCs w:val="24"/>
          <w:u w:color="222222"/>
          <w:shd w:val="clear" w:color="auto" w:fill="FFFFFF"/>
          <w:lang w:val="en-GB"/>
        </w:rPr>
        <w:t>These countries have advanced social democratic welfare regimes. The State has a central role in providing social stability, security in a long-term perspective, and comprehensive social policies supporting the highest standards of wellbeing.</w:t>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i/>
          <w:iCs/>
          <w:color w:val="000000" w:themeColor="text1"/>
          <w:sz w:val="24"/>
          <w:szCs w:val="24"/>
          <w:u w:color="222222"/>
          <w:shd w:val="clear" w:color="auto" w:fill="FFFFFF"/>
          <w:lang w:val="en-GB"/>
        </w:rPr>
        <w:t>The veterans benefit such achievements firsts of all as citizens</w:t>
      </w:r>
      <w:r w:rsidRPr="00A61B96">
        <w:rPr>
          <w:rStyle w:val="None"/>
          <w:rFonts w:asciiTheme="minorHAnsi" w:hAnsiTheme="minorHAnsi" w:cstheme="minorHAnsi"/>
          <w:color w:val="000000" w:themeColor="text1"/>
          <w:sz w:val="24"/>
          <w:szCs w:val="24"/>
          <w:u w:color="222222"/>
          <w:shd w:val="clear" w:color="auto" w:fill="FFFFFF"/>
          <w:lang w:val="en-GB"/>
        </w:rPr>
        <w:t xml:space="preserve">. One of the principles of the UK </w:t>
      </w:r>
      <w:r w:rsidRPr="00A61B96">
        <w:rPr>
          <w:rStyle w:val="None"/>
          <w:rFonts w:asciiTheme="minorHAnsi" w:hAnsiTheme="minorHAnsi" w:cstheme="minorHAnsi"/>
          <w:i/>
          <w:iCs/>
          <w:color w:val="000000" w:themeColor="text1"/>
          <w:sz w:val="24"/>
          <w:szCs w:val="24"/>
          <w:u w:color="222222"/>
          <w:shd w:val="clear" w:color="auto" w:fill="FFFFFF"/>
          <w:lang w:val="en-GB"/>
        </w:rPr>
        <w:t xml:space="preserve">Strategy for </w:t>
      </w:r>
      <w:r w:rsidR="007F23F1" w:rsidRPr="00A61B96">
        <w:rPr>
          <w:rStyle w:val="None"/>
          <w:rFonts w:asciiTheme="minorHAnsi" w:hAnsiTheme="minorHAnsi" w:cstheme="minorHAnsi"/>
          <w:i/>
          <w:iCs/>
          <w:color w:val="000000" w:themeColor="text1"/>
          <w:sz w:val="24"/>
          <w:szCs w:val="24"/>
          <w:u w:color="222222"/>
          <w:shd w:val="clear" w:color="auto" w:fill="FFFFFF"/>
          <w:lang w:val="en-GB"/>
        </w:rPr>
        <w:t>Our Veterans</w:t>
      </w:r>
      <w:r w:rsidR="007F23F1" w:rsidRPr="00A61B96">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color w:val="000000" w:themeColor="text1"/>
          <w:sz w:val="24"/>
          <w:szCs w:val="24"/>
          <w:u w:color="222222"/>
          <w:shd w:val="clear" w:color="auto" w:fill="FFFFFF"/>
          <w:lang w:val="en-GB"/>
        </w:rPr>
        <w:t>illustrates this way of thinking: “Veterans are first and foremost civilians and continue to be of benefit to wider society” (UK Government, 2018).</w:t>
      </w:r>
    </w:p>
    <w:p w14:paraId="165362BC" w14:textId="5D7B0BE0" w:rsidR="008C7135" w:rsidRPr="00A61B96" w:rsidRDefault="008C7135" w:rsidP="008C7135">
      <w:pPr>
        <w:pStyle w:val="BodyA"/>
        <w:spacing w:after="200" w:line="288" w:lineRule="auto"/>
        <w:ind w:firstLine="567"/>
        <w:jc w:val="both"/>
        <w:rPr>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However, the popularity of the officer’s profession and contracted soldier’ service is recently in an overall decline, and the governments look at </w:t>
      </w:r>
      <w:proofErr w:type="gramStart"/>
      <w:r w:rsidRPr="00A61B96">
        <w:rPr>
          <w:rStyle w:val="None"/>
          <w:rFonts w:asciiTheme="minorHAnsi" w:hAnsiTheme="minorHAnsi" w:cstheme="minorHAnsi"/>
          <w:color w:val="000000" w:themeColor="text1"/>
          <w:sz w:val="24"/>
          <w:szCs w:val="24"/>
          <w:u w:color="222222"/>
          <w:shd w:val="clear" w:color="auto" w:fill="FFFFFF"/>
          <w:lang w:val="en-GB"/>
        </w:rPr>
        <w:t>veterans</w:t>
      </w:r>
      <w:proofErr w:type="gramEnd"/>
      <w:r w:rsidRPr="00A61B96">
        <w:rPr>
          <w:rStyle w:val="None"/>
          <w:rFonts w:asciiTheme="minorHAnsi" w:hAnsiTheme="minorHAnsi" w:cstheme="minorHAnsi"/>
          <w:color w:val="000000" w:themeColor="text1"/>
          <w:sz w:val="24"/>
          <w:szCs w:val="24"/>
          <w:u w:color="222222"/>
          <w:shd w:val="clear" w:color="auto" w:fill="FFFFFF"/>
          <w:lang w:val="en-GB"/>
        </w:rPr>
        <w:t xml:space="preserve"> benefits and support as</w:t>
      </w:r>
      <w:r w:rsidR="00C020C2">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color w:val="000000" w:themeColor="text1"/>
          <w:sz w:val="24"/>
          <w:szCs w:val="24"/>
          <w:u w:color="222222"/>
          <w:shd w:val="clear" w:color="auto" w:fill="FFFFFF"/>
          <w:lang w:val="en-GB"/>
        </w:rPr>
        <w:t xml:space="preserve">powerful motivation arguments for </w:t>
      </w:r>
      <w:r w:rsidRPr="00C020C2">
        <w:rPr>
          <w:rStyle w:val="None"/>
          <w:rFonts w:asciiTheme="minorHAnsi" w:hAnsiTheme="minorHAnsi" w:cstheme="minorHAnsi"/>
          <w:color w:val="000000" w:themeColor="text1"/>
          <w:sz w:val="24"/>
          <w:szCs w:val="24"/>
          <w:u w:color="222222"/>
          <w:shd w:val="clear" w:color="auto" w:fill="FFFFFF"/>
          <w:lang w:val="en-GB"/>
        </w:rPr>
        <w:t>recruiting and ret</w:t>
      </w:r>
      <w:r w:rsidR="00BD1EC6">
        <w:rPr>
          <w:rStyle w:val="None"/>
          <w:rFonts w:asciiTheme="minorHAnsi" w:hAnsiTheme="minorHAnsi" w:cstheme="minorHAnsi"/>
          <w:color w:val="000000" w:themeColor="text1"/>
          <w:sz w:val="24"/>
          <w:szCs w:val="24"/>
          <w:u w:color="222222"/>
          <w:shd w:val="clear" w:color="auto" w:fill="FFFFFF"/>
        </w:rPr>
        <w:t>e</w:t>
      </w:r>
      <w:proofErr w:type="spellStart"/>
      <w:r w:rsidRPr="00C020C2">
        <w:rPr>
          <w:rStyle w:val="None"/>
          <w:rFonts w:asciiTheme="minorHAnsi" w:hAnsiTheme="minorHAnsi" w:cstheme="minorHAnsi"/>
          <w:color w:val="000000" w:themeColor="text1"/>
          <w:sz w:val="24"/>
          <w:szCs w:val="24"/>
          <w:u w:color="222222"/>
          <w:shd w:val="clear" w:color="auto" w:fill="FFFFFF"/>
          <w:lang w:val="en-GB"/>
        </w:rPr>
        <w:t>nting</w:t>
      </w:r>
      <w:proofErr w:type="spellEnd"/>
      <w:r w:rsidRPr="00C020C2">
        <w:rPr>
          <w:rStyle w:val="None"/>
          <w:rFonts w:asciiTheme="minorHAnsi" w:hAnsiTheme="minorHAnsi" w:cstheme="minorHAnsi"/>
          <w:color w:val="000000" w:themeColor="text1"/>
          <w:sz w:val="24"/>
          <w:szCs w:val="24"/>
          <w:u w:color="222222"/>
          <w:shd w:val="clear" w:color="auto" w:fill="FFFFFF"/>
          <w:lang w:val="en-GB"/>
        </w:rPr>
        <w:t xml:space="preserve"> the necessary manpower.</w:t>
      </w:r>
      <w:r w:rsidRPr="00A61B96">
        <w:rPr>
          <w:rStyle w:val="None"/>
          <w:rFonts w:asciiTheme="minorHAnsi" w:hAnsiTheme="minorHAnsi" w:cstheme="minorHAnsi"/>
          <w:color w:val="000000" w:themeColor="text1"/>
          <w:sz w:val="24"/>
          <w:szCs w:val="24"/>
          <w:u w:color="222222"/>
          <w:shd w:val="clear" w:color="auto" w:fill="FFFFFF"/>
          <w:lang w:val="en-GB"/>
        </w:rPr>
        <w:t xml:space="preserve"> </w:t>
      </w:r>
      <w:r w:rsidR="00C020C2" w:rsidRPr="00A61B96">
        <w:rPr>
          <w:rStyle w:val="af"/>
          <w:rFonts w:asciiTheme="minorHAnsi" w:hAnsiTheme="minorHAnsi" w:cstheme="minorHAnsi"/>
          <w:color w:val="000000" w:themeColor="text1"/>
          <w:sz w:val="24"/>
          <w:szCs w:val="24"/>
          <w:u w:color="222222"/>
          <w:shd w:val="clear" w:color="auto" w:fill="FFFFFF"/>
          <w:lang w:val="en-GB"/>
        </w:rPr>
        <w:footnoteReference w:id="27"/>
      </w:r>
    </w:p>
    <w:p w14:paraId="29FC5020" w14:textId="16105FED" w:rsidR="008C7135" w:rsidRPr="00A61B96" w:rsidRDefault="008C7135" w:rsidP="005D4221">
      <w:pPr>
        <w:pStyle w:val="BodyA"/>
        <w:spacing w:after="200" w:line="288" w:lineRule="auto"/>
        <w:ind w:firstLine="567"/>
        <w:jc w:val="both"/>
        <w:rPr>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From the other side, the defence reforms, largely undertaken in Europe after the end of the Cold War, created a common trend of “…diminishing footprint of the military in society due to reductions in force size or because the military turns or turned from a conscription army to an all-volunteer army”</w:t>
      </w:r>
      <w:r w:rsidRPr="00A61B96">
        <w:rPr>
          <w:rStyle w:val="af"/>
          <w:rFonts w:asciiTheme="minorHAnsi" w:hAnsiTheme="minorHAnsi" w:cstheme="minorHAnsi"/>
          <w:color w:val="000000" w:themeColor="text1"/>
          <w:sz w:val="24"/>
          <w:szCs w:val="24"/>
          <w:u w:color="222222"/>
          <w:shd w:val="clear" w:color="auto" w:fill="FFFFFF"/>
          <w:lang w:val="en-GB"/>
        </w:rPr>
        <w:footnoteReference w:id="28"/>
      </w:r>
      <w:r w:rsidRPr="00A61B96">
        <w:rPr>
          <w:rStyle w:val="None"/>
          <w:rFonts w:asciiTheme="minorHAnsi" w:hAnsiTheme="minorHAnsi" w:cstheme="minorHAnsi"/>
          <w:color w:val="000000" w:themeColor="text1"/>
          <w:sz w:val="24"/>
          <w:szCs w:val="24"/>
          <w:u w:color="222222"/>
          <w:shd w:val="clear" w:color="auto" w:fill="FFFFFF"/>
          <w:lang w:val="en-GB"/>
        </w:rPr>
        <w:t xml:space="preserve"> (Duel </w:t>
      </w:r>
      <w:r w:rsidR="007F23F1">
        <w:rPr>
          <w:rStyle w:val="None"/>
          <w:rFonts w:asciiTheme="minorHAnsi" w:hAnsiTheme="minorHAnsi" w:cstheme="minorHAnsi"/>
          <w:color w:val="000000" w:themeColor="text1"/>
          <w:sz w:val="24"/>
          <w:szCs w:val="24"/>
          <w:u w:color="222222"/>
          <w:shd w:val="clear" w:color="auto" w:fill="FFFFFF"/>
          <w:lang w:val="en-GB"/>
        </w:rPr>
        <w:t>e</w:t>
      </w:r>
      <w:r w:rsidRPr="00A61B96">
        <w:rPr>
          <w:rStyle w:val="None"/>
          <w:rFonts w:asciiTheme="minorHAnsi" w:hAnsiTheme="minorHAnsi" w:cstheme="minorHAnsi"/>
          <w:color w:val="000000" w:themeColor="text1"/>
          <w:sz w:val="24"/>
          <w:szCs w:val="24"/>
          <w:u w:color="222222"/>
          <w:shd w:val="clear" w:color="auto" w:fill="FFFFFF"/>
          <w:lang w:val="en-GB"/>
        </w:rPr>
        <w:t>t al., 2019). The tectonic political, economic, and social transition and radical regime change reflected to building loos</w:t>
      </w:r>
      <w:r w:rsidR="00EB7D7E">
        <w:rPr>
          <w:rStyle w:val="None"/>
          <w:rFonts w:asciiTheme="minorHAnsi" w:hAnsiTheme="minorHAnsi" w:cstheme="minorHAnsi"/>
          <w:color w:val="000000" w:themeColor="text1"/>
          <w:sz w:val="24"/>
          <w:szCs w:val="24"/>
          <w:u w:color="222222"/>
          <w:shd w:val="clear" w:color="auto" w:fill="FFFFFF"/>
        </w:rPr>
        <w:t>e</w:t>
      </w:r>
      <w:r w:rsidRPr="00A61B96">
        <w:rPr>
          <w:rStyle w:val="None"/>
          <w:rFonts w:asciiTheme="minorHAnsi" w:hAnsiTheme="minorHAnsi" w:cstheme="minorHAnsi"/>
          <w:color w:val="000000" w:themeColor="text1"/>
          <w:sz w:val="24"/>
          <w:szCs w:val="24"/>
          <w:u w:color="222222"/>
          <w:shd w:val="clear" w:color="auto" w:fill="FFFFFF"/>
          <w:lang w:val="en-GB"/>
        </w:rPr>
        <w:t xml:space="preserve"> democratic civil-military relations, rapid introduction of AVF, and </w:t>
      </w:r>
      <w:r w:rsidR="007F23F1">
        <w:rPr>
          <w:rStyle w:val="None"/>
          <w:rFonts w:asciiTheme="minorHAnsi" w:hAnsiTheme="minorHAnsi" w:cstheme="minorHAnsi"/>
          <w:color w:val="000000" w:themeColor="text1"/>
          <w:sz w:val="24"/>
          <w:szCs w:val="24"/>
          <w:u w:color="222222"/>
          <w:shd w:val="clear" w:color="auto" w:fill="FFFFFF"/>
          <w:lang w:val="en-GB"/>
        </w:rPr>
        <w:t xml:space="preserve">the </w:t>
      </w:r>
      <w:r w:rsidRPr="00C020C2">
        <w:rPr>
          <w:rStyle w:val="None"/>
          <w:rFonts w:asciiTheme="minorHAnsi" w:hAnsiTheme="minorHAnsi" w:cstheme="minorHAnsi"/>
          <w:color w:val="000000" w:themeColor="text1"/>
          <w:sz w:val="24"/>
          <w:szCs w:val="24"/>
          <w:u w:color="222222"/>
          <w:shd w:val="clear" w:color="auto" w:fill="FFFFFF"/>
          <w:lang w:val="en-GB"/>
        </w:rPr>
        <w:t>unwillingness of the public to provide the professional militaries with exclusive privileges</w:t>
      </w:r>
      <w:r w:rsidR="00C020C2">
        <w:rPr>
          <w:rStyle w:val="None"/>
          <w:rFonts w:asciiTheme="minorHAnsi" w:hAnsiTheme="minorHAnsi" w:cstheme="minorHAnsi"/>
          <w:color w:val="000000" w:themeColor="text1"/>
          <w:sz w:val="24"/>
          <w:szCs w:val="24"/>
          <w:u w:color="222222"/>
          <w:shd w:val="clear" w:color="auto" w:fill="FFFFFF"/>
          <w:lang w:val="en-GB"/>
        </w:rPr>
        <w:t xml:space="preserve"> (Ibid.)</w:t>
      </w:r>
      <w:r w:rsidRPr="00C020C2">
        <w:rPr>
          <w:rStyle w:val="None"/>
          <w:rFonts w:asciiTheme="minorHAnsi" w:hAnsiTheme="minorHAnsi" w:cstheme="minorHAnsi"/>
          <w:color w:val="000000" w:themeColor="text1"/>
          <w:sz w:val="24"/>
          <w:szCs w:val="24"/>
          <w:u w:color="222222"/>
          <w:shd w:val="clear" w:color="auto" w:fill="FFFFFF"/>
          <w:lang w:val="en-GB"/>
        </w:rPr>
        <w:t>.</w:t>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4F9AA74D" w14:textId="77777777" w:rsidR="008C7135" w:rsidRPr="00A61B96" w:rsidRDefault="008C7135" w:rsidP="008C7135">
      <w:pPr>
        <w:pStyle w:val="3"/>
        <w:spacing w:before="0" w:after="200"/>
        <w:rPr>
          <w:rStyle w:val="None"/>
          <w:rFonts w:asciiTheme="minorHAnsi" w:hAnsiTheme="minorHAnsi"/>
          <w:color w:val="0D0D0D" w:themeColor="text1" w:themeTint="F2"/>
        </w:rPr>
      </w:pPr>
      <w:bookmarkStart w:id="31" w:name="_Toc60128497"/>
      <w:r w:rsidRPr="007F23F1">
        <w:rPr>
          <w:rStyle w:val="None"/>
          <w:i/>
          <w:iCs/>
        </w:rPr>
        <w:t>Discussion</w:t>
      </w:r>
      <w:bookmarkEnd w:id="31"/>
      <w:r w:rsidRPr="00A61B96">
        <w:rPr>
          <w:rStyle w:val="None"/>
          <w:rFonts w:asciiTheme="minorHAnsi" w:hAnsiTheme="minorHAnsi"/>
          <w:color w:val="0D0D0D" w:themeColor="text1" w:themeTint="F2"/>
        </w:rPr>
        <w:t xml:space="preserve"> </w:t>
      </w:r>
    </w:p>
    <w:p w14:paraId="7B112057" w14:textId="111E3983" w:rsidR="008C7135" w:rsidRPr="00356D7A" w:rsidRDefault="008C7135" w:rsidP="00356D7A">
      <w:pPr>
        <w:pStyle w:val="BodyA"/>
        <w:spacing w:after="200" w:line="288" w:lineRule="auto"/>
        <w:jc w:val="both"/>
        <w:rPr>
          <w:rStyle w:val="None"/>
          <w:rFonts w:ascii="Times New Roman" w:hAnsi="Times New Roman" w:cs="Times New Roman"/>
          <w:color w:val="auto"/>
          <w:sz w:val="24"/>
          <w:szCs w:val="24"/>
        </w:rPr>
      </w:pPr>
      <w:r w:rsidRPr="00A61B96">
        <w:rPr>
          <w:rStyle w:val="None"/>
          <w:rFonts w:asciiTheme="minorHAnsi" w:hAnsiTheme="minorHAnsi" w:cstheme="minorHAnsi"/>
          <w:color w:val="000000" w:themeColor="text1"/>
          <w:sz w:val="24"/>
          <w:szCs w:val="24"/>
          <w:u w:color="222222"/>
          <w:shd w:val="clear" w:color="auto" w:fill="FFFFFF"/>
          <w:lang w:val="en-GB"/>
        </w:rPr>
        <w:t xml:space="preserve">The exclusiveness and inclusiveness veterans’ policy paradigms are analytical perspectives. While establishing the national frameworks and rules regarding the relationships between the ex-militaries and war veterans and societies, lawmakers and politicians have more political considerations than concepts in mind. The evolution of veterans’ policy in some democratic countries (Burtin, 2020) </w:t>
      </w:r>
      <w:r w:rsidRPr="00356D7A">
        <w:rPr>
          <w:rStyle w:val="None"/>
          <w:rFonts w:asciiTheme="minorHAnsi" w:hAnsiTheme="minorHAnsi" w:cstheme="minorHAnsi"/>
          <w:color w:val="000000" w:themeColor="text1"/>
          <w:sz w:val="24"/>
          <w:szCs w:val="24"/>
          <w:u w:color="222222"/>
          <w:shd w:val="clear" w:color="auto" w:fill="FFFFFF"/>
          <w:lang w:val="en-GB"/>
        </w:rPr>
        <w:t xml:space="preserve">convincingly confirms that, while discussing the “heroes,” </w:t>
      </w:r>
      <w:r w:rsidRPr="00356D7A">
        <w:rPr>
          <w:rStyle w:val="None"/>
          <w:rFonts w:asciiTheme="minorHAnsi" w:hAnsiTheme="minorHAnsi" w:cstheme="minorHAnsi"/>
          <w:color w:val="000000" w:themeColor="text1"/>
          <w:sz w:val="24"/>
          <w:szCs w:val="24"/>
          <w:u w:color="222222"/>
          <w:shd w:val="clear" w:color="auto" w:fill="FFFFFF"/>
          <w:lang w:val="en-GB"/>
        </w:rPr>
        <w:lastRenderedPageBreak/>
        <w:t>the state’ authorities have consider</w:t>
      </w:r>
      <w:r w:rsidR="00356D7A" w:rsidRPr="00356D7A">
        <w:rPr>
          <w:rStyle w:val="None"/>
          <w:rFonts w:asciiTheme="minorHAnsi" w:hAnsiTheme="minorHAnsi" w:cstheme="minorHAnsi"/>
          <w:color w:val="000000" w:themeColor="text1"/>
          <w:sz w:val="24"/>
          <w:szCs w:val="24"/>
          <w:u w:color="222222"/>
          <w:shd w:val="clear" w:color="auto" w:fill="FFFFFF"/>
          <w:lang w:val="en-GB"/>
        </w:rPr>
        <w:t>ed</w:t>
      </w:r>
      <w:r w:rsidRPr="00356D7A">
        <w:rPr>
          <w:rStyle w:val="None"/>
          <w:rFonts w:asciiTheme="minorHAnsi" w:hAnsiTheme="minorHAnsi" w:cstheme="minorHAnsi"/>
          <w:color w:val="000000" w:themeColor="text1"/>
          <w:sz w:val="24"/>
          <w:szCs w:val="24"/>
          <w:u w:color="222222"/>
          <w:shd w:val="clear" w:color="auto" w:fill="FFFFFF"/>
          <w:lang w:val="en-GB"/>
        </w:rPr>
        <w:t xml:space="preserve"> how each decision will influence both the military institution and the society’ civil character. </w:t>
      </w:r>
      <w:r w:rsidR="00356D7A" w:rsidRPr="00356D7A">
        <w:rPr>
          <w:rFonts w:asciiTheme="minorHAnsi" w:hAnsiTheme="minorHAnsi" w:cstheme="minorHAnsi"/>
          <w:sz w:val="24"/>
          <w:szCs w:val="24"/>
        </w:rPr>
        <w:t>This dualism of veterans’ policy is the most important lesson that could be learned from the democratic experience: </w:t>
      </w:r>
      <w:r w:rsidR="00356D7A" w:rsidRPr="00356D7A">
        <w:rPr>
          <w:rFonts w:asciiTheme="minorHAnsi" w:eastAsia="Times New Roman" w:hAnsiTheme="minorHAnsi" w:cstheme="minorHAnsi"/>
          <w:i/>
          <w:iCs/>
          <w:color w:val="0E101A"/>
          <w:sz w:val="24"/>
          <w:szCs w:val="24"/>
        </w:rPr>
        <w:t xml:space="preserve">comprehensive support and unique privileges for veterans may positively impact the military profession’s attractiveness. </w:t>
      </w:r>
      <w:r w:rsidR="00356D7A" w:rsidRPr="00356D7A">
        <w:rPr>
          <w:rFonts w:asciiTheme="minorHAnsi" w:eastAsia="Times New Roman" w:hAnsiTheme="minorHAnsi" w:cstheme="minorHAnsi"/>
          <w:color w:val="0E101A"/>
          <w:sz w:val="24"/>
          <w:szCs w:val="24"/>
        </w:rPr>
        <w:t>Still,</w:t>
      </w:r>
      <w:r w:rsidR="00356D7A" w:rsidRPr="00356D7A">
        <w:rPr>
          <w:rFonts w:asciiTheme="minorHAnsi" w:eastAsia="Times New Roman" w:hAnsiTheme="minorHAnsi" w:cstheme="minorHAnsi"/>
          <w:i/>
          <w:iCs/>
          <w:color w:val="0E101A"/>
          <w:sz w:val="24"/>
          <w:szCs w:val="24"/>
        </w:rPr>
        <w:t xml:space="preserve"> they may seriously harm the societal sense of equity and civil</w:t>
      </w:r>
      <w:r w:rsidR="00356D7A">
        <w:rPr>
          <w:rFonts w:asciiTheme="minorHAnsi" w:eastAsia="Times New Roman" w:hAnsiTheme="minorHAnsi" w:cstheme="minorHAnsi"/>
          <w:i/>
          <w:iCs/>
          <w:color w:val="0E101A"/>
          <w:sz w:val="24"/>
          <w:szCs w:val="24"/>
        </w:rPr>
        <w:t>i</w:t>
      </w:r>
      <w:r w:rsidR="00356D7A" w:rsidRPr="00356D7A">
        <w:rPr>
          <w:rFonts w:asciiTheme="minorHAnsi" w:eastAsia="Times New Roman" w:hAnsiTheme="minorHAnsi" w:cstheme="minorHAnsi"/>
          <w:i/>
          <w:iCs/>
          <w:color w:val="0E101A"/>
          <w:sz w:val="24"/>
          <w:szCs w:val="24"/>
        </w:rPr>
        <w:t>ty</w:t>
      </w:r>
      <w:r w:rsidRPr="00356D7A">
        <w:rPr>
          <w:rStyle w:val="None"/>
          <w:rFonts w:asciiTheme="minorHAnsi" w:hAnsiTheme="minorHAnsi" w:cstheme="minorHAnsi"/>
          <w:color w:val="000000" w:themeColor="text1"/>
          <w:sz w:val="24"/>
          <w:szCs w:val="24"/>
          <w:u w:color="222222"/>
          <w:shd w:val="clear" w:color="auto" w:fill="FFFFFF"/>
          <w:lang w:val="en-GB"/>
        </w:rPr>
        <w:t>. The Australian Government (2019) fundamental study of veterans’ policy concluded:</w:t>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5B12B4F9" w14:textId="77777777" w:rsidR="008C7135" w:rsidRPr="00A61B96" w:rsidRDefault="008C7135" w:rsidP="008C7135">
      <w:pPr>
        <w:pStyle w:val="a6"/>
        <w:spacing w:before="0" w:beforeAutospacing="0" w:after="200" w:afterAutospacing="0" w:line="276" w:lineRule="auto"/>
        <w:ind w:left="567" w:right="601"/>
        <w:jc w:val="both"/>
        <w:rPr>
          <w:rStyle w:val="None"/>
          <w:rFonts w:asciiTheme="minorHAnsi" w:hAnsiTheme="minorHAnsi" w:cstheme="minorHAnsi"/>
          <w:sz w:val="22"/>
          <w:szCs w:val="22"/>
        </w:rPr>
      </w:pPr>
      <w:r w:rsidRPr="00A61B96">
        <w:rPr>
          <w:rFonts w:asciiTheme="minorHAnsi" w:hAnsiTheme="minorHAnsi" w:cstheme="minorHAnsi"/>
          <w:sz w:val="22"/>
          <w:szCs w:val="22"/>
        </w:rPr>
        <w:t xml:space="preserve">“Australia’s veterans’ compensation and rehabilitation system is separate from, and more generous overall than, the system of workers’ compensation and support generally available to civilian workers. The ‘beneficial’ nature of the compensation </w:t>
      </w:r>
      <w:proofErr w:type="spellStart"/>
      <w:r w:rsidRPr="00A61B96">
        <w:rPr>
          <w:rFonts w:asciiTheme="minorHAnsi" w:hAnsiTheme="minorHAnsi" w:cstheme="minorHAnsi"/>
          <w:sz w:val="22"/>
          <w:szCs w:val="22"/>
        </w:rPr>
        <w:t>recognises</w:t>
      </w:r>
      <w:proofErr w:type="spellEnd"/>
      <w:r w:rsidRPr="00A61B96">
        <w:rPr>
          <w:rFonts w:asciiTheme="minorHAnsi" w:hAnsiTheme="minorHAnsi" w:cstheme="minorHAnsi"/>
          <w:sz w:val="22"/>
          <w:szCs w:val="22"/>
        </w:rPr>
        <w:t xml:space="preserve"> that there can be both anticipated impacts of military service but also unanticipated and unknown potentially harmful exposures.” </w:t>
      </w:r>
    </w:p>
    <w:p w14:paraId="77B58899" w14:textId="0A777668"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Respectively, the concept of “veteran” itself is taken differently depending on military traditions and civil societal maturity. In “privileges-based” societies, the exclusiveness of </w:t>
      </w:r>
      <w:proofErr w:type="gramStart"/>
      <w:r w:rsidRPr="00A61B96">
        <w:rPr>
          <w:rStyle w:val="None"/>
          <w:rFonts w:asciiTheme="minorHAnsi" w:hAnsiTheme="minorHAnsi" w:cstheme="minorHAnsi"/>
          <w:color w:val="000000" w:themeColor="text1"/>
          <w:sz w:val="24"/>
          <w:szCs w:val="24"/>
          <w:u w:color="222222"/>
          <w:shd w:val="clear" w:color="auto" w:fill="FFFFFF"/>
          <w:lang w:val="en-GB"/>
        </w:rPr>
        <w:t>veterans</w:t>
      </w:r>
      <w:proofErr w:type="gramEnd"/>
      <w:r w:rsidRPr="00A61B96">
        <w:rPr>
          <w:rStyle w:val="None"/>
          <w:rFonts w:asciiTheme="minorHAnsi" w:hAnsiTheme="minorHAnsi" w:cstheme="minorHAnsi"/>
          <w:color w:val="000000" w:themeColor="text1"/>
          <w:sz w:val="24"/>
          <w:szCs w:val="24"/>
          <w:u w:color="222222"/>
          <w:shd w:val="clear" w:color="auto" w:fill="FFFFFF"/>
          <w:lang w:val="en-GB"/>
        </w:rPr>
        <w:t xml:space="preserve"> policy is highly respected and seen as</w:t>
      </w:r>
      <w:r w:rsidR="00356D7A">
        <w:rPr>
          <w:rStyle w:val="None"/>
          <w:rFonts w:asciiTheme="minorHAnsi" w:hAnsiTheme="minorHAnsi" w:cstheme="minorHAnsi"/>
          <w:color w:val="000000" w:themeColor="text1"/>
          <w:sz w:val="24"/>
          <w:szCs w:val="24"/>
          <w:u w:color="222222"/>
          <w:shd w:val="clear" w:color="auto" w:fill="FFFFFF"/>
          <w:lang w:val="en-GB"/>
        </w:rPr>
        <w:t xml:space="preserve"> a</w:t>
      </w:r>
      <w:r w:rsidRPr="00A61B96">
        <w:rPr>
          <w:rStyle w:val="None"/>
          <w:rFonts w:asciiTheme="minorHAnsi" w:hAnsiTheme="minorHAnsi" w:cstheme="minorHAnsi"/>
          <w:color w:val="000000" w:themeColor="text1"/>
          <w:sz w:val="24"/>
          <w:szCs w:val="24"/>
          <w:u w:color="222222"/>
          <w:shd w:val="clear" w:color="auto" w:fill="FFFFFF"/>
          <w:lang w:val="en-GB"/>
        </w:rPr>
        <w:t xml:space="preserve"> panacea to all veterans’ problems. </w:t>
      </w:r>
      <w:r w:rsidR="00356D7A" w:rsidRPr="00356D7A">
        <w:rPr>
          <w:rStyle w:val="None"/>
          <w:rFonts w:asciiTheme="minorHAnsi" w:hAnsiTheme="minorHAnsi" w:cstheme="minorHAnsi"/>
          <w:color w:val="000000" w:themeColor="text1"/>
          <w:sz w:val="24"/>
          <w:szCs w:val="24"/>
          <w:u w:color="222222"/>
          <w:shd w:val="clear" w:color="auto" w:fill="FFFFFF"/>
          <w:lang w:val="en-GB"/>
        </w:rPr>
        <w:t>In liberal societies, ex-militaries would not always like to be dependable to the State and often prefer treatment as citizens instead of military veterans</w:t>
      </w:r>
      <w:r w:rsidRPr="00A61B96">
        <w:rPr>
          <w:rStyle w:val="None"/>
          <w:rFonts w:asciiTheme="minorHAnsi" w:hAnsiTheme="minorHAnsi" w:cstheme="minorHAnsi"/>
          <w:color w:val="000000" w:themeColor="text1"/>
          <w:sz w:val="24"/>
          <w:szCs w:val="24"/>
          <w:u w:color="222222"/>
          <w:shd w:val="clear" w:color="auto" w:fill="FFFFFF"/>
          <w:lang w:val="en-GB"/>
        </w:rPr>
        <w:t>. A journal article that raises the question, “Is the army invading British civil society?”</w:t>
      </w:r>
      <w:r w:rsidRPr="00A61B96">
        <w:rPr>
          <w:rStyle w:val="af"/>
          <w:rFonts w:asciiTheme="minorHAnsi" w:hAnsiTheme="minorHAnsi" w:cstheme="minorHAnsi"/>
          <w:color w:val="000000" w:themeColor="text1"/>
          <w:sz w:val="24"/>
          <w:szCs w:val="24"/>
          <w:u w:color="222222"/>
          <w:shd w:val="clear" w:color="auto" w:fill="FFFFFF"/>
          <w:lang w:val="en-GB"/>
        </w:rPr>
        <w:footnoteReference w:id="29"/>
      </w:r>
      <w:r w:rsidRPr="00A61B96">
        <w:rPr>
          <w:rStyle w:val="None"/>
          <w:rFonts w:asciiTheme="minorHAnsi" w:hAnsiTheme="minorHAnsi" w:cstheme="minorHAnsi"/>
          <w:color w:val="000000" w:themeColor="text1"/>
          <w:sz w:val="24"/>
          <w:szCs w:val="24"/>
          <w:u w:color="222222"/>
          <w:shd w:val="clear" w:color="auto" w:fill="FFFFFF"/>
          <w:lang w:val="en-GB"/>
        </w:rPr>
        <w:t xml:space="preserve"> may not be representative but illustrates well this way of thinking. </w:t>
      </w:r>
    </w:p>
    <w:p w14:paraId="0A46551D" w14:textId="71A629F9"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 When one looks for “good practices”, it is easy to forget that most veterans in those countries do not use the services available, because most of them are well prepared and transition efficiently.</w:t>
      </w:r>
      <w:r w:rsidRPr="00A61B96">
        <w:rPr>
          <w:rFonts w:asciiTheme="minorHAnsi" w:hAnsiTheme="minorHAnsi"/>
          <w:sz w:val="24"/>
          <w:szCs w:val="24"/>
          <w:lang w:val="en-GB"/>
        </w:rPr>
        <w:t xml:space="preserve"> In the UK, about 10 per cent of the eligible for veterans’ support apply, while in Canada about 27</w:t>
      </w:r>
      <w:r w:rsidRPr="00A61B96">
        <w:rPr>
          <w:rStyle w:val="None"/>
          <w:rFonts w:asciiTheme="minorHAnsi" w:hAnsiTheme="minorHAnsi" w:cstheme="minorHAnsi"/>
          <w:color w:val="000000" w:themeColor="text1"/>
          <w:sz w:val="24"/>
          <w:szCs w:val="24"/>
          <w:u w:color="222222"/>
          <w:shd w:val="clear" w:color="auto" w:fill="FFFFFF"/>
          <w:lang w:val="en-GB"/>
        </w:rPr>
        <w:t xml:space="preserve"> per</w:t>
      </w:r>
      <w:r w:rsidR="006251DB">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color w:val="000000" w:themeColor="text1"/>
          <w:sz w:val="24"/>
          <w:szCs w:val="24"/>
          <w:u w:color="222222"/>
          <w:shd w:val="clear" w:color="auto" w:fill="FFFFFF"/>
          <w:lang w:val="en-GB"/>
        </w:rPr>
        <w:t>cent need essential services and benefits.</w:t>
      </w:r>
      <w:r w:rsidRPr="00A61B96">
        <w:rPr>
          <w:rStyle w:val="af"/>
          <w:rFonts w:asciiTheme="minorHAnsi" w:hAnsiTheme="minorHAnsi" w:cstheme="minorHAnsi"/>
          <w:color w:val="000000" w:themeColor="text1"/>
          <w:sz w:val="24"/>
          <w:szCs w:val="24"/>
          <w:u w:color="222222"/>
          <w:shd w:val="clear" w:color="auto" w:fill="FFFFFF"/>
          <w:lang w:val="en-GB"/>
        </w:rPr>
        <w:footnoteReference w:id="30"/>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473BF301" w14:textId="00864681"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As it was emphasised earlier, paradigms are the most stable elements of the policy frameworks. However, they also change when either military-related or societal developments make them not-enough </w:t>
      </w:r>
      <w:r w:rsidR="006251DB">
        <w:rPr>
          <w:rStyle w:val="None"/>
          <w:rFonts w:asciiTheme="minorHAnsi" w:hAnsiTheme="minorHAnsi" w:cstheme="minorHAnsi"/>
          <w:color w:val="000000" w:themeColor="text1"/>
          <w:sz w:val="24"/>
          <w:szCs w:val="24"/>
          <w:u w:color="222222"/>
          <w:shd w:val="clear" w:color="auto" w:fill="FFFFFF"/>
          <w:lang w:val="en-GB"/>
        </w:rPr>
        <w:t>useful</w:t>
      </w:r>
      <w:r w:rsidRPr="00A61B96">
        <w:rPr>
          <w:rStyle w:val="None"/>
          <w:rFonts w:asciiTheme="minorHAnsi" w:hAnsiTheme="minorHAnsi" w:cstheme="minorHAnsi"/>
          <w:color w:val="000000" w:themeColor="text1"/>
          <w:sz w:val="24"/>
          <w:szCs w:val="24"/>
          <w:u w:color="222222"/>
          <w:shd w:val="clear" w:color="auto" w:fill="FFFFFF"/>
          <w:lang w:val="en-GB"/>
        </w:rPr>
        <w:t xml:space="preserve">. Since the 1990s, military interventions have become riskier for military personnel, even those under the </w:t>
      </w:r>
      <w:r w:rsidR="006251DB" w:rsidRPr="00A61B96">
        <w:rPr>
          <w:rStyle w:val="None"/>
          <w:rFonts w:asciiTheme="minorHAnsi" w:hAnsiTheme="minorHAnsi" w:cstheme="minorHAnsi"/>
          <w:color w:val="000000" w:themeColor="text1"/>
          <w:sz w:val="24"/>
          <w:szCs w:val="24"/>
          <w:u w:color="222222"/>
          <w:shd w:val="clear" w:color="auto" w:fill="FFFFFF"/>
          <w:lang w:val="en-GB"/>
        </w:rPr>
        <w:t>United Nations</w:t>
      </w:r>
      <w:r w:rsidR="006251DB">
        <w:rPr>
          <w:rStyle w:val="None"/>
          <w:rFonts w:asciiTheme="minorHAnsi" w:hAnsiTheme="minorHAnsi" w:cstheme="minorHAnsi"/>
          <w:color w:val="000000" w:themeColor="text1"/>
          <w:sz w:val="24"/>
          <w:szCs w:val="24"/>
          <w:u w:color="222222"/>
          <w:shd w:val="clear" w:color="auto" w:fill="FFFFFF"/>
          <w:lang w:val="en-GB"/>
        </w:rPr>
        <w:t>’</w:t>
      </w:r>
      <w:r w:rsidR="006251DB" w:rsidRPr="00A61B96">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color w:val="000000" w:themeColor="text1"/>
          <w:sz w:val="24"/>
          <w:szCs w:val="24"/>
          <w:u w:color="222222"/>
          <w:shd w:val="clear" w:color="auto" w:fill="FFFFFF"/>
          <w:lang w:val="en-GB"/>
        </w:rPr>
        <w:t xml:space="preserve">authority. Most of the observed countries participated in the Gulf War, the conflict in the former Yugoslavia and in Afghanistan. </w:t>
      </w:r>
      <w:r w:rsidR="006251DB" w:rsidRPr="006251DB">
        <w:rPr>
          <w:rStyle w:val="None"/>
          <w:rFonts w:asciiTheme="minorHAnsi" w:hAnsiTheme="minorHAnsi" w:cstheme="minorHAnsi"/>
          <w:color w:val="000000" w:themeColor="text1"/>
          <w:sz w:val="24"/>
          <w:szCs w:val="24"/>
          <w:u w:color="222222"/>
          <w:shd w:val="clear" w:color="auto" w:fill="FFFFFF"/>
          <w:lang w:val="en-GB"/>
        </w:rPr>
        <w:t>From one side, these engagements led to a loss of life, physical, and psychological injuries, and from the other side, altered the societal attitudes towards the militaries</w:t>
      </w:r>
      <w:r w:rsidRPr="00A61B96">
        <w:rPr>
          <w:rStyle w:val="None"/>
          <w:rFonts w:asciiTheme="minorHAnsi" w:hAnsiTheme="minorHAnsi" w:cstheme="minorHAnsi"/>
          <w:color w:val="000000" w:themeColor="text1"/>
          <w:sz w:val="24"/>
          <w:szCs w:val="24"/>
          <w:u w:color="222222"/>
          <w:shd w:val="clear" w:color="auto" w:fill="FFFFFF"/>
          <w:lang w:val="en-GB"/>
        </w:rPr>
        <w:t>. The following examples illustrated the changes at the paradigm-level of veterans’ policy:</w:t>
      </w:r>
    </w:p>
    <w:p w14:paraId="61E6536A" w14:textId="7C9772CF" w:rsidR="008C7135" w:rsidRPr="00A61B96" w:rsidRDefault="008C7135" w:rsidP="003A2C1B">
      <w:pPr>
        <w:pStyle w:val="BodyA"/>
        <w:numPr>
          <w:ilvl w:val="0"/>
          <w:numId w:val="5"/>
        </w:numPr>
        <w:spacing w:after="200" w:line="288" w:lineRule="auto"/>
        <w:ind w:left="709"/>
        <w:jc w:val="both"/>
        <w:rPr>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Discussing the 1991 budget, the US Congress recognised the need for Service members to have assistance in understanding how the skills they developed during military service might be transferred to civilian employment and laid the ground for the </w:t>
      </w:r>
      <w:r w:rsidRPr="00A61B96">
        <w:rPr>
          <w:rStyle w:val="None"/>
          <w:rFonts w:asciiTheme="minorHAnsi" w:hAnsiTheme="minorHAnsi" w:cstheme="minorHAnsi"/>
          <w:i/>
          <w:iCs/>
          <w:color w:val="000000" w:themeColor="text1"/>
          <w:sz w:val="24"/>
          <w:szCs w:val="24"/>
          <w:u w:color="222222"/>
          <w:shd w:val="clear" w:color="auto" w:fill="FFFFFF"/>
          <w:lang w:val="en-GB"/>
        </w:rPr>
        <w:t xml:space="preserve">Transition Assistance Program </w:t>
      </w:r>
      <w:r w:rsidRPr="00A61B96">
        <w:rPr>
          <w:rStyle w:val="None"/>
          <w:rFonts w:asciiTheme="minorHAnsi" w:hAnsiTheme="minorHAnsi" w:cstheme="minorHAnsi"/>
          <w:color w:val="000000" w:themeColor="text1"/>
          <w:sz w:val="24"/>
          <w:szCs w:val="24"/>
          <w:u w:color="222222"/>
          <w:shd w:val="clear" w:color="auto" w:fill="FFFFFF"/>
          <w:lang w:val="en-GB"/>
        </w:rPr>
        <w:t>(</w:t>
      </w:r>
      <w:r w:rsidRPr="00A61B96">
        <w:rPr>
          <w:rFonts w:asciiTheme="minorHAnsi" w:hAnsiTheme="minorHAnsi" w:cstheme="minorHAnsi"/>
          <w:sz w:val="24"/>
          <w:szCs w:val="24"/>
          <w:lang w:val="en-GB"/>
        </w:rPr>
        <w:t>Congressional Research Service</w:t>
      </w:r>
      <w:r w:rsidRPr="00A61B96">
        <w:rPr>
          <w:rFonts w:asciiTheme="minorHAnsi" w:hAnsiTheme="minorHAnsi" w:cstheme="minorHAnsi"/>
          <w:b/>
          <w:bCs/>
          <w:sz w:val="24"/>
          <w:szCs w:val="24"/>
          <w:lang w:val="en-GB"/>
        </w:rPr>
        <w:t xml:space="preserve">, </w:t>
      </w:r>
      <w:r w:rsidRPr="00A61B96">
        <w:rPr>
          <w:rFonts w:asciiTheme="minorHAnsi" w:hAnsiTheme="minorHAnsi" w:cstheme="minorHAnsi"/>
          <w:sz w:val="24"/>
          <w:szCs w:val="24"/>
          <w:lang w:val="en-GB"/>
        </w:rPr>
        <w:t>2018).</w:t>
      </w:r>
      <w:r w:rsidRPr="00A61B96">
        <w:rPr>
          <w:rStyle w:val="None"/>
          <w:rFonts w:asciiTheme="minorHAnsi" w:hAnsiTheme="minorHAnsi" w:cstheme="minorHAnsi"/>
          <w:color w:val="000000" w:themeColor="text1"/>
          <w:sz w:val="24"/>
          <w:szCs w:val="24"/>
          <w:u w:color="222222"/>
          <w:shd w:val="clear" w:color="auto" w:fill="FFFFFF"/>
          <w:lang w:val="en-GB"/>
        </w:rPr>
        <w:t xml:space="preserve"> Twenty </w:t>
      </w:r>
      <w:r w:rsidRPr="00A61B96">
        <w:rPr>
          <w:rStyle w:val="None"/>
          <w:rFonts w:asciiTheme="minorHAnsi" w:hAnsiTheme="minorHAnsi" w:cstheme="minorHAnsi"/>
          <w:color w:val="000000" w:themeColor="text1"/>
          <w:sz w:val="24"/>
          <w:szCs w:val="24"/>
          <w:u w:color="222222"/>
          <w:shd w:val="clear" w:color="auto" w:fill="FFFFFF"/>
          <w:lang w:val="en-GB"/>
        </w:rPr>
        <w:lastRenderedPageBreak/>
        <w:t xml:space="preserve">years later, the redesigned Transition GPS (Goals, Plans, Success) Program includes a </w:t>
      </w:r>
      <w:r w:rsidRPr="00A61B96">
        <w:rPr>
          <w:rStyle w:val="None"/>
          <w:rFonts w:asciiTheme="minorHAnsi" w:hAnsiTheme="minorHAnsi" w:cstheme="minorHAnsi"/>
          <w:i/>
          <w:iCs/>
          <w:color w:val="000000" w:themeColor="text1"/>
          <w:sz w:val="24"/>
          <w:szCs w:val="24"/>
          <w:u w:color="222222"/>
          <w:shd w:val="clear" w:color="auto" w:fill="FFFFFF"/>
          <w:lang w:val="en-GB"/>
        </w:rPr>
        <w:t>Military Life Cycle</w:t>
      </w:r>
      <w:r w:rsidRPr="00A61B96">
        <w:rPr>
          <w:rStyle w:val="af"/>
          <w:lang w:val="en-GB"/>
        </w:rPr>
        <w:footnoteReference w:id="31"/>
      </w:r>
      <w:r w:rsidRPr="00A61B96">
        <w:rPr>
          <w:rStyle w:val="None"/>
          <w:rFonts w:asciiTheme="minorHAnsi" w:hAnsiTheme="minorHAnsi" w:cstheme="minorHAnsi"/>
          <w:color w:val="000000" w:themeColor="text1"/>
          <w:sz w:val="24"/>
          <w:szCs w:val="24"/>
          <w:u w:color="222222"/>
          <w:shd w:val="clear" w:color="auto" w:fill="FFFFFF"/>
          <w:lang w:val="en-GB"/>
        </w:rPr>
        <w:t xml:space="preserve"> component that starts preparing the service member for civilian transition at the beginning of his or her military career and at certain milestones (e.g., promotion, deployment) throughout that career (Kelly, 2013)</w:t>
      </w:r>
      <w:r w:rsidRPr="00A61B96">
        <w:rPr>
          <w:rFonts w:asciiTheme="minorHAnsi" w:hAnsiTheme="minorHAnsi" w:cstheme="minorHAnsi"/>
          <w:sz w:val="24"/>
          <w:szCs w:val="24"/>
          <w:lang w:val="en-GB"/>
        </w:rPr>
        <w:t>.</w:t>
      </w:r>
      <w:r w:rsidRPr="00A61B96">
        <w:rPr>
          <w:lang w:val="en-GB"/>
        </w:rPr>
        <w:t xml:space="preserve"> </w:t>
      </w:r>
    </w:p>
    <w:p w14:paraId="5C1AF27B" w14:textId="2D5464C2" w:rsidR="008C7135" w:rsidRPr="006251DB" w:rsidRDefault="008C7135" w:rsidP="006251DB">
      <w:pPr>
        <w:pStyle w:val="BodyA"/>
        <w:numPr>
          <w:ilvl w:val="0"/>
          <w:numId w:val="5"/>
        </w:numPr>
        <w:spacing w:after="200" w:line="288" w:lineRule="auto"/>
        <w:ind w:left="709"/>
        <w:jc w:val="both"/>
        <w:rPr>
          <w:rFonts w:asciiTheme="minorHAnsi" w:hAnsiTheme="minorHAnsi" w:cstheme="minorHAnsi"/>
          <w:sz w:val="24"/>
          <w:szCs w:val="24"/>
        </w:rPr>
      </w:pPr>
      <w:r w:rsidRPr="006251DB">
        <w:rPr>
          <w:rFonts w:asciiTheme="minorHAnsi" w:hAnsiTheme="minorHAnsi" w:cstheme="minorHAnsi"/>
          <w:sz w:val="24"/>
          <w:szCs w:val="24"/>
          <w:lang w:val="en-GB"/>
        </w:rPr>
        <w:t xml:space="preserve">In France, since 22 February 1996, when the newly elected President Jacques Chirac announced the decision to convert the army to a professional one, the personnel </w:t>
      </w:r>
      <w:r w:rsidR="006251DB" w:rsidRPr="006251DB">
        <w:rPr>
          <w:rFonts w:asciiTheme="minorHAnsi" w:hAnsiTheme="minorHAnsi" w:cstheme="minorHAnsi"/>
          <w:sz w:val="24"/>
          <w:szCs w:val="24"/>
          <w:lang w:val="en-GB"/>
        </w:rPr>
        <w:t xml:space="preserve">retraining </w:t>
      </w:r>
      <w:r w:rsidRPr="006251DB">
        <w:rPr>
          <w:rFonts w:asciiTheme="minorHAnsi" w:hAnsiTheme="minorHAnsi" w:cstheme="minorHAnsi"/>
          <w:sz w:val="24"/>
          <w:szCs w:val="24"/>
          <w:lang w:val="en-GB"/>
        </w:rPr>
        <w:t xml:space="preserve">had been an integral part of the personnel management system. </w:t>
      </w:r>
      <w:r w:rsidR="006251DB" w:rsidRPr="006251DB">
        <w:rPr>
          <w:rFonts w:asciiTheme="minorHAnsi" w:hAnsiTheme="minorHAnsi" w:cstheme="minorHAnsi"/>
          <w:sz w:val="24"/>
          <w:szCs w:val="24"/>
        </w:rPr>
        <w:t>As</w:t>
      </w:r>
      <w:r w:rsidR="006251DB" w:rsidRPr="006251DB">
        <w:rPr>
          <w:rFonts w:asciiTheme="minorHAnsi" w:eastAsia="Times New Roman" w:hAnsiTheme="minorHAnsi" w:cstheme="minorHAnsi"/>
          <w:i/>
          <w:iCs/>
          <w:color w:val="0E101A"/>
          <w:sz w:val="24"/>
          <w:szCs w:val="24"/>
        </w:rPr>
        <w:t> a part of the human resource management</w:t>
      </w:r>
      <w:r w:rsidR="006251DB" w:rsidRPr="006251DB">
        <w:rPr>
          <w:rFonts w:asciiTheme="minorHAnsi" w:hAnsiTheme="minorHAnsi" w:cstheme="minorHAnsi"/>
          <w:sz w:val="24"/>
          <w:szCs w:val="24"/>
        </w:rPr>
        <w:t xml:space="preserve">, the military transition provides an opportunity of such a career that will allow the militaries at a given time to serve in a </w:t>
      </w:r>
      <w:proofErr w:type="spellStart"/>
      <w:r w:rsidR="006251DB" w:rsidRPr="006251DB">
        <w:rPr>
          <w:rFonts w:asciiTheme="minorHAnsi" w:hAnsiTheme="minorHAnsi" w:cstheme="minorHAnsi"/>
          <w:sz w:val="24"/>
          <w:szCs w:val="24"/>
        </w:rPr>
        <w:t>speciality</w:t>
      </w:r>
      <w:proofErr w:type="spellEnd"/>
      <w:r w:rsidR="006251DB" w:rsidRPr="006251DB">
        <w:rPr>
          <w:rFonts w:asciiTheme="minorHAnsi" w:hAnsiTheme="minorHAnsi" w:cstheme="minorHAnsi"/>
          <w:sz w:val="24"/>
          <w:szCs w:val="24"/>
        </w:rPr>
        <w:t xml:space="preserve"> that can be used in the civil service (</w:t>
      </w:r>
      <w:proofErr w:type="spellStart"/>
      <w:r w:rsidR="006251DB" w:rsidRPr="006251DB">
        <w:rPr>
          <w:rFonts w:asciiTheme="minorHAnsi" w:hAnsiTheme="minorHAnsi" w:cstheme="minorHAnsi"/>
          <w:sz w:val="24"/>
          <w:szCs w:val="24"/>
        </w:rPr>
        <w:t>Boene</w:t>
      </w:r>
      <w:proofErr w:type="spellEnd"/>
      <w:r w:rsidR="006251DB" w:rsidRPr="006251DB">
        <w:rPr>
          <w:rFonts w:asciiTheme="minorHAnsi" w:hAnsiTheme="minorHAnsi" w:cstheme="minorHAnsi"/>
          <w:sz w:val="24"/>
          <w:szCs w:val="24"/>
        </w:rPr>
        <w:t>, 2009).</w:t>
      </w:r>
    </w:p>
    <w:p w14:paraId="10D544E2" w14:textId="44422C6E" w:rsidR="008C7135" w:rsidRPr="00A61B96" w:rsidRDefault="008C7135" w:rsidP="003A2C1B">
      <w:pPr>
        <w:pStyle w:val="BodyA"/>
        <w:numPr>
          <w:ilvl w:val="0"/>
          <w:numId w:val="5"/>
        </w:numPr>
        <w:spacing w:after="200" w:line="288" w:lineRule="auto"/>
        <w:ind w:left="709"/>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The UK transition from </w:t>
      </w:r>
      <w:r w:rsidR="006251DB">
        <w:rPr>
          <w:rStyle w:val="None"/>
          <w:rFonts w:asciiTheme="minorHAnsi" w:hAnsiTheme="minorHAnsi" w:cstheme="minorHAnsi"/>
          <w:color w:val="000000" w:themeColor="text1"/>
          <w:sz w:val="24"/>
          <w:szCs w:val="24"/>
          <w:u w:color="222222"/>
          <w:shd w:val="clear" w:color="auto" w:fill="FFFFFF"/>
          <w:lang w:val="en-GB"/>
        </w:rPr>
        <w:t xml:space="preserve">the </w:t>
      </w:r>
      <w:r w:rsidRPr="00A61B96">
        <w:rPr>
          <w:rStyle w:val="None"/>
          <w:rFonts w:asciiTheme="minorHAnsi" w:hAnsiTheme="minorHAnsi" w:cstheme="minorHAnsi"/>
          <w:color w:val="000000" w:themeColor="text1"/>
          <w:sz w:val="24"/>
          <w:szCs w:val="24"/>
          <w:u w:color="222222"/>
          <w:shd w:val="clear" w:color="auto" w:fill="FFFFFF"/>
          <w:lang w:val="en-GB"/>
        </w:rPr>
        <w:t>historical “goodbye and good luck” (</w:t>
      </w:r>
      <w:proofErr w:type="spellStart"/>
      <w:r w:rsidRPr="00A61B96">
        <w:rPr>
          <w:rStyle w:val="None"/>
          <w:rFonts w:asciiTheme="minorHAnsi" w:hAnsiTheme="minorHAnsi" w:cstheme="minorHAnsi"/>
          <w:color w:val="000000" w:themeColor="text1"/>
          <w:sz w:val="24"/>
          <w:szCs w:val="24"/>
          <w:u w:color="222222"/>
          <w:shd w:val="clear" w:color="auto" w:fill="FFFFFF"/>
          <w:lang w:val="en-GB"/>
        </w:rPr>
        <w:t>Dandeker</w:t>
      </w:r>
      <w:proofErr w:type="spellEnd"/>
      <w:r w:rsidRPr="00A61B96">
        <w:rPr>
          <w:rStyle w:val="None"/>
          <w:rFonts w:asciiTheme="minorHAnsi" w:hAnsiTheme="minorHAnsi" w:cstheme="minorHAnsi"/>
          <w:color w:val="000000" w:themeColor="text1"/>
          <w:sz w:val="24"/>
          <w:szCs w:val="24"/>
          <w:u w:color="222222"/>
          <w:shd w:val="clear" w:color="auto" w:fill="FFFFFF"/>
          <w:lang w:val="en-GB"/>
        </w:rPr>
        <w:t xml:space="preserve">, 2010) towards the </w:t>
      </w:r>
      <w:r w:rsidRPr="00C652B5">
        <w:rPr>
          <w:rStyle w:val="None"/>
          <w:rFonts w:asciiTheme="minorHAnsi" w:hAnsiTheme="minorHAnsi" w:cstheme="minorHAnsi"/>
          <w:i/>
          <w:iCs/>
          <w:color w:val="000000" w:themeColor="text1"/>
          <w:sz w:val="24"/>
          <w:szCs w:val="24"/>
          <w:u w:color="222222"/>
          <w:shd w:val="clear" w:color="auto" w:fill="FFFFFF"/>
          <w:lang w:val="en-GB"/>
        </w:rPr>
        <w:t>Armed Forces Covenant</w:t>
      </w:r>
      <w:r w:rsidRPr="00A61B96">
        <w:rPr>
          <w:rStyle w:val="af"/>
          <w:rFonts w:asciiTheme="minorHAnsi" w:hAnsiTheme="minorHAnsi" w:cstheme="minorHAnsi"/>
          <w:i/>
          <w:iCs/>
          <w:color w:val="000000" w:themeColor="text1"/>
          <w:sz w:val="24"/>
          <w:szCs w:val="24"/>
          <w:u w:color="222222"/>
          <w:shd w:val="clear" w:color="auto" w:fill="FFFFFF"/>
          <w:lang w:val="en-GB"/>
        </w:rPr>
        <w:footnoteReference w:id="32"/>
      </w:r>
      <w:r w:rsidRPr="00A61B96">
        <w:rPr>
          <w:rStyle w:val="None"/>
          <w:rFonts w:asciiTheme="minorHAnsi" w:hAnsiTheme="minorHAnsi" w:cstheme="minorHAnsi"/>
          <w:color w:val="000000" w:themeColor="text1"/>
          <w:sz w:val="24"/>
          <w:szCs w:val="24"/>
          <w:u w:color="222222"/>
          <w:shd w:val="clear" w:color="auto" w:fill="FFFFFF"/>
          <w:lang w:val="en-GB"/>
        </w:rPr>
        <w:t xml:space="preserve">  illustrates a general trend of </w:t>
      </w:r>
      <w:r w:rsidRPr="00A61B96">
        <w:rPr>
          <w:rStyle w:val="None"/>
          <w:rFonts w:asciiTheme="minorHAnsi" w:hAnsiTheme="minorHAnsi" w:cstheme="minorHAnsi"/>
          <w:i/>
          <w:iCs/>
          <w:color w:val="000000" w:themeColor="text1"/>
          <w:sz w:val="24"/>
          <w:szCs w:val="24"/>
          <w:u w:color="222222"/>
          <w:shd w:val="clear" w:color="auto" w:fill="FFFFFF"/>
          <w:lang w:val="en-GB"/>
        </w:rPr>
        <w:t>expanding the care</w:t>
      </w:r>
      <w:r w:rsidRPr="00A61B96">
        <w:rPr>
          <w:rStyle w:val="None"/>
          <w:rFonts w:asciiTheme="minorHAnsi" w:hAnsiTheme="minorHAnsi" w:cstheme="minorHAnsi"/>
          <w:color w:val="000000" w:themeColor="text1"/>
          <w:sz w:val="24"/>
          <w:szCs w:val="24"/>
          <w:u w:color="222222"/>
          <w:shd w:val="clear" w:color="auto" w:fill="FFFFFF"/>
          <w:lang w:val="en-GB"/>
        </w:rPr>
        <w:t xml:space="preserve"> for those compatriots that have decided to dedicate their li</w:t>
      </w:r>
      <w:r w:rsidR="00C652B5">
        <w:rPr>
          <w:rStyle w:val="None"/>
          <w:rFonts w:asciiTheme="minorHAnsi" w:hAnsiTheme="minorHAnsi" w:cstheme="minorHAnsi"/>
          <w:color w:val="000000" w:themeColor="text1"/>
          <w:sz w:val="24"/>
          <w:szCs w:val="24"/>
          <w:u w:color="222222"/>
          <w:shd w:val="clear" w:color="auto" w:fill="FFFFFF"/>
          <w:lang w:val="en-GB"/>
        </w:rPr>
        <w:t>ves</w:t>
      </w:r>
      <w:r w:rsidRPr="00A61B96">
        <w:rPr>
          <w:rStyle w:val="None"/>
          <w:rFonts w:asciiTheme="minorHAnsi" w:hAnsiTheme="minorHAnsi" w:cstheme="minorHAnsi"/>
          <w:color w:val="000000" w:themeColor="text1"/>
          <w:sz w:val="24"/>
          <w:szCs w:val="24"/>
          <w:u w:color="222222"/>
          <w:shd w:val="clear" w:color="auto" w:fill="FFFFFF"/>
          <w:lang w:val="en-GB"/>
        </w:rPr>
        <w:t xml:space="preserve"> to the security of the others. </w:t>
      </w:r>
    </w:p>
    <w:p w14:paraId="60C050AA" w14:textId="23BB011C" w:rsidR="008C7135" w:rsidRPr="00A61B96" w:rsidRDefault="00C652B5" w:rsidP="003A2C1B">
      <w:pPr>
        <w:pStyle w:val="BodyA"/>
        <w:numPr>
          <w:ilvl w:val="0"/>
          <w:numId w:val="5"/>
        </w:numPr>
        <w:spacing w:after="200" w:line="288" w:lineRule="auto"/>
        <w:ind w:left="709"/>
        <w:jc w:val="both"/>
        <w:rPr>
          <w:rStyle w:val="None"/>
          <w:lang w:val="en-GB"/>
        </w:rPr>
      </w:pPr>
      <w:r w:rsidRPr="00C652B5">
        <w:rPr>
          <w:rStyle w:val="None"/>
          <w:rFonts w:asciiTheme="minorHAnsi" w:hAnsiTheme="minorHAnsi" w:cstheme="minorHAnsi"/>
          <w:color w:val="000000" w:themeColor="text1"/>
          <w:sz w:val="24"/>
          <w:szCs w:val="24"/>
          <w:u w:color="222222"/>
          <w:shd w:val="clear" w:color="auto" w:fill="FFFFFF"/>
          <w:lang w:val="en-GB"/>
        </w:rPr>
        <w:t xml:space="preserve">With the introduction of all-volunteer military Service in Bulgaria, the </w:t>
      </w:r>
      <w:r>
        <w:rPr>
          <w:rStyle w:val="None"/>
          <w:rFonts w:asciiTheme="minorHAnsi" w:hAnsiTheme="minorHAnsi" w:cstheme="minorHAnsi"/>
          <w:color w:val="000000" w:themeColor="text1"/>
          <w:sz w:val="24"/>
          <w:szCs w:val="24"/>
          <w:u w:color="222222"/>
          <w:shd w:val="clear" w:color="auto" w:fill="FFFFFF"/>
          <w:lang w:val="en-GB"/>
        </w:rPr>
        <w:t>G</w:t>
      </w:r>
      <w:r w:rsidRPr="00C652B5">
        <w:rPr>
          <w:rStyle w:val="None"/>
          <w:rFonts w:asciiTheme="minorHAnsi" w:hAnsiTheme="minorHAnsi" w:cstheme="minorHAnsi"/>
          <w:color w:val="000000" w:themeColor="text1"/>
          <w:sz w:val="24"/>
          <w:szCs w:val="24"/>
          <w:u w:color="222222"/>
          <w:shd w:val="clear" w:color="auto" w:fill="FFFFFF"/>
          <w:lang w:val="en-GB"/>
        </w:rPr>
        <w:t>overnment provided support to only veterans who participated in the "classical" wars</w:t>
      </w:r>
      <w:r>
        <w:rPr>
          <w:rStyle w:val="None"/>
          <w:rFonts w:asciiTheme="minorHAnsi" w:hAnsiTheme="minorHAnsi" w:cstheme="minorHAnsi"/>
          <w:color w:val="000000" w:themeColor="text1"/>
          <w:sz w:val="24"/>
          <w:szCs w:val="24"/>
          <w:u w:color="222222"/>
          <w:shd w:val="clear" w:color="auto" w:fill="FFFFFF"/>
          <w:lang w:val="en-GB"/>
        </w:rPr>
        <w:t>.</w:t>
      </w:r>
      <w:r w:rsidR="008C7135" w:rsidRPr="00A61B96">
        <w:rPr>
          <w:rStyle w:val="af"/>
          <w:rFonts w:asciiTheme="minorHAnsi" w:hAnsiTheme="minorHAnsi" w:cstheme="minorHAnsi"/>
          <w:color w:val="000000" w:themeColor="text1"/>
          <w:sz w:val="24"/>
          <w:szCs w:val="24"/>
          <w:u w:color="222222"/>
          <w:shd w:val="clear" w:color="auto" w:fill="FFFFFF"/>
          <w:lang w:val="en-GB"/>
        </w:rPr>
        <w:footnoteReference w:id="33"/>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w:t>
      </w:r>
      <w:r>
        <w:rPr>
          <w:rStyle w:val="None"/>
          <w:rFonts w:asciiTheme="minorHAnsi" w:hAnsiTheme="minorHAnsi" w:cstheme="minorHAnsi"/>
          <w:color w:val="000000" w:themeColor="text1"/>
          <w:sz w:val="24"/>
          <w:szCs w:val="24"/>
          <w:u w:color="222222"/>
          <w:shd w:val="clear" w:color="auto" w:fill="FFFFFF"/>
          <w:lang w:val="en-GB"/>
        </w:rPr>
        <w:t>Simultaneously,</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w:t>
      </w:r>
      <w:r>
        <w:rPr>
          <w:rStyle w:val="None"/>
          <w:rFonts w:asciiTheme="minorHAnsi" w:hAnsiTheme="minorHAnsi" w:cstheme="minorHAnsi"/>
          <w:color w:val="000000" w:themeColor="text1"/>
          <w:sz w:val="24"/>
          <w:szCs w:val="24"/>
          <w:u w:color="222222"/>
          <w:shd w:val="clear" w:color="auto" w:fill="FFFFFF"/>
          <w:lang w:val="en-GB"/>
        </w:rPr>
        <w:t xml:space="preserve">the MOD established </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a </w:t>
      </w:r>
      <w:r w:rsidR="008C7135" w:rsidRPr="00A61B96">
        <w:rPr>
          <w:rStyle w:val="None"/>
          <w:rFonts w:asciiTheme="minorHAnsi" w:hAnsiTheme="minorHAnsi" w:cstheme="minorHAnsi"/>
          <w:i/>
          <w:iCs/>
          <w:color w:val="000000" w:themeColor="text1"/>
          <w:sz w:val="24"/>
          <w:szCs w:val="24"/>
          <w:u w:color="222222"/>
          <w:shd w:val="clear" w:color="auto" w:fill="FFFFFF"/>
          <w:lang w:val="en-GB"/>
        </w:rPr>
        <w:t>military career transition and social adaptation system</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for the Service leavers.</w:t>
      </w:r>
      <w:r w:rsidR="008C7135" w:rsidRPr="00A61B96">
        <w:rPr>
          <w:rStyle w:val="None"/>
          <w:rFonts w:asciiTheme="minorHAnsi" w:hAnsiTheme="minorHAnsi" w:cstheme="minorHAnsi"/>
          <w:color w:val="000000" w:themeColor="text1"/>
          <w:u w:color="222222"/>
          <w:shd w:val="clear" w:color="auto" w:fill="FFFFFF"/>
          <w:lang w:val="en-GB"/>
        </w:rPr>
        <w:t xml:space="preserve">  </w:t>
      </w:r>
    </w:p>
    <w:p w14:paraId="4CE37D4C" w14:textId="77777777" w:rsidR="008C7135" w:rsidRPr="00A61B96" w:rsidRDefault="008C7135" w:rsidP="003A2C1B">
      <w:pPr>
        <w:pStyle w:val="BodyA"/>
        <w:numPr>
          <w:ilvl w:val="0"/>
          <w:numId w:val="5"/>
        </w:numPr>
        <w:spacing w:after="200" w:line="288" w:lineRule="auto"/>
        <w:ind w:left="709"/>
        <w:jc w:val="both"/>
        <w:rPr>
          <w:rStyle w:val="None"/>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The Denmark Government’s veteran policy from 2010 set the frame for </w:t>
      </w:r>
      <w:r w:rsidRPr="00A61B96">
        <w:rPr>
          <w:rStyle w:val="None"/>
          <w:rFonts w:asciiTheme="minorHAnsi" w:hAnsiTheme="minorHAnsi" w:cstheme="minorHAnsi"/>
          <w:i/>
          <w:iCs/>
          <w:color w:val="000000" w:themeColor="text1"/>
          <w:sz w:val="24"/>
          <w:szCs w:val="24"/>
          <w:u w:color="222222"/>
          <w:shd w:val="clear" w:color="auto" w:fill="FFFFFF"/>
          <w:lang w:val="en-GB"/>
        </w:rPr>
        <w:t>public recognition</w:t>
      </w:r>
      <w:r w:rsidRPr="00A61B96">
        <w:rPr>
          <w:rStyle w:val="None"/>
          <w:rFonts w:asciiTheme="minorHAnsi" w:hAnsiTheme="minorHAnsi" w:cstheme="minorHAnsi"/>
          <w:color w:val="000000" w:themeColor="text1"/>
          <w:sz w:val="24"/>
          <w:szCs w:val="24"/>
          <w:u w:color="222222"/>
          <w:shd w:val="clear" w:color="auto" w:fill="FFFFFF"/>
          <w:lang w:val="en-GB"/>
        </w:rPr>
        <w:t xml:space="preserve"> and potential support of veterans and their relatives and launched 19 new initiatives as part of the veteran policy.</w:t>
      </w:r>
      <w:r w:rsidRPr="00A61B96">
        <w:rPr>
          <w:rStyle w:val="af"/>
          <w:rFonts w:asciiTheme="minorHAnsi" w:hAnsiTheme="minorHAnsi" w:cstheme="minorHAnsi"/>
          <w:color w:val="000000" w:themeColor="text1"/>
          <w:sz w:val="24"/>
          <w:szCs w:val="24"/>
          <w:u w:color="222222"/>
          <w:shd w:val="clear" w:color="auto" w:fill="FFFFFF"/>
          <w:lang w:val="en-GB"/>
        </w:rPr>
        <w:footnoteReference w:id="34"/>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4E4AA9E5" w14:textId="79C2DB62" w:rsidR="008C7135" w:rsidRPr="00A61B96" w:rsidRDefault="008C7135" w:rsidP="003A2C1B">
      <w:pPr>
        <w:pStyle w:val="BodyA"/>
        <w:numPr>
          <w:ilvl w:val="0"/>
          <w:numId w:val="5"/>
        </w:numPr>
        <w:spacing w:after="200" w:line="288" w:lineRule="auto"/>
        <w:ind w:left="709"/>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In Canada, the Standing Committee on Veterans Affairs</w:t>
      </w:r>
      <w:r w:rsidRPr="00A61B96">
        <w:rPr>
          <w:rStyle w:val="af"/>
          <w:rFonts w:asciiTheme="minorHAnsi" w:hAnsiTheme="minorHAnsi" w:cstheme="minorHAnsi"/>
          <w:color w:val="000000" w:themeColor="text1"/>
          <w:sz w:val="24"/>
          <w:szCs w:val="24"/>
          <w:u w:color="222222"/>
          <w:shd w:val="clear" w:color="auto" w:fill="FFFFFF"/>
          <w:lang w:val="en-GB"/>
        </w:rPr>
        <w:footnoteReference w:id="35"/>
      </w:r>
      <w:r w:rsidRPr="00A61B96">
        <w:rPr>
          <w:rStyle w:val="None"/>
          <w:rFonts w:asciiTheme="minorHAnsi" w:hAnsiTheme="minorHAnsi" w:cstheme="minorHAnsi"/>
          <w:color w:val="000000" w:themeColor="text1"/>
          <w:sz w:val="24"/>
          <w:szCs w:val="24"/>
          <w:u w:color="222222"/>
          <w:shd w:val="clear" w:color="auto" w:fill="FFFFFF"/>
          <w:lang w:val="en-GB"/>
        </w:rPr>
        <w:t xml:space="preserve"> (House of Commons of the Parliament) since 2017 </w:t>
      </w:r>
      <w:r w:rsidRPr="00A61B96">
        <w:rPr>
          <w:rFonts w:asciiTheme="minorHAnsi" w:hAnsiTheme="minorHAnsi"/>
          <w:sz w:val="24"/>
          <w:szCs w:val="24"/>
          <w:lang w:val="en-GB"/>
        </w:rPr>
        <w:t xml:space="preserve">has </w:t>
      </w:r>
      <w:r w:rsidRPr="00A61B96">
        <w:rPr>
          <w:rFonts w:asciiTheme="minorHAnsi" w:hAnsiTheme="minorHAnsi"/>
          <w:i/>
          <w:iCs/>
          <w:sz w:val="24"/>
          <w:szCs w:val="24"/>
          <w:lang w:val="en-GB"/>
        </w:rPr>
        <w:t>studied services to veterans in other jurisdictions</w:t>
      </w:r>
      <w:r w:rsidRPr="00A61B96">
        <w:rPr>
          <w:rFonts w:asciiTheme="minorHAnsi" w:hAnsiTheme="minorHAnsi"/>
          <w:sz w:val="24"/>
          <w:szCs w:val="24"/>
          <w:lang w:val="en-GB"/>
        </w:rPr>
        <w:t xml:space="preserve"> (!) to make the veterans</w:t>
      </w:r>
      <w:r w:rsidR="00C652B5">
        <w:rPr>
          <w:rFonts w:asciiTheme="minorHAnsi" w:hAnsiTheme="minorHAnsi"/>
          <w:sz w:val="24"/>
          <w:szCs w:val="24"/>
          <w:lang w:val="en-GB"/>
        </w:rPr>
        <w:t>’</w:t>
      </w:r>
      <w:r w:rsidRPr="00A61B96">
        <w:rPr>
          <w:rFonts w:asciiTheme="minorHAnsi" w:hAnsiTheme="minorHAnsi"/>
          <w:sz w:val="24"/>
          <w:szCs w:val="24"/>
          <w:lang w:val="en-GB"/>
        </w:rPr>
        <w:t xml:space="preserve"> policy more wellbeing oriented and relevant to the overall societal developments</w:t>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21649581" w14:textId="6C8AA371" w:rsidR="008C7135" w:rsidRPr="00A61B96" w:rsidRDefault="008C7135" w:rsidP="003A2C1B">
      <w:pPr>
        <w:pStyle w:val="BodyA"/>
        <w:numPr>
          <w:ilvl w:val="0"/>
          <w:numId w:val="5"/>
        </w:numPr>
        <w:spacing w:after="200" w:line="288" w:lineRule="auto"/>
        <w:ind w:left="709"/>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lastRenderedPageBreak/>
        <w:t>The Australian Government (through the Productivity Commission</w:t>
      </w:r>
      <w:r w:rsidRPr="00A61B96">
        <w:rPr>
          <w:rStyle w:val="af"/>
          <w:rFonts w:asciiTheme="minorHAnsi" w:hAnsiTheme="minorHAnsi" w:cstheme="minorHAnsi"/>
          <w:color w:val="000000" w:themeColor="text1"/>
          <w:sz w:val="24"/>
          <w:szCs w:val="24"/>
          <w:u w:color="222222"/>
          <w:shd w:val="clear" w:color="auto" w:fill="FFFFFF"/>
          <w:lang w:val="en-GB"/>
        </w:rPr>
        <w:footnoteReference w:id="36"/>
      </w:r>
      <w:r w:rsidRPr="00A61B96">
        <w:rPr>
          <w:rStyle w:val="None"/>
          <w:rFonts w:asciiTheme="minorHAnsi" w:hAnsiTheme="minorHAnsi" w:cstheme="minorHAnsi"/>
          <w:color w:val="000000" w:themeColor="text1"/>
          <w:sz w:val="24"/>
          <w:szCs w:val="24"/>
          <w:u w:color="222222"/>
          <w:shd w:val="clear" w:color="auto" w:fill="FFFFFF"/>
          <w:lang w:val="en-GB"/>
        </w:rPr>
        <w:t xml:space="preserve">) undertook in 2019 a </w:t>
      </w:r>
      <w:r w:rsidRPr="00A61B96">
        <w:rPr>
          <w:rStyle w:val="None"/>
          <w:rFonts w:asciiTheme="minorHAnsi" w:hAnsiTheme="minorHAnsi" w:cstheme="minorHAnsi"/>
          <w:i/>
          <w:iCs/>
          <w:color w:val="000000" w:themeColor="text1"/>
          <w:sz w:val="24"/>
          <w:szCs w:val="24"/>
          <w:u w:color="222222"/>
          <w:shd w:val="clear" w:color="auto" w:fill="FFFFFF"/>
          <w:lang w:val="en-GB"/>
        </w:rPr>
        <w:t xml:space="preserve">comprehensive inquiry </w:t>
      </w:r>
      <w:r w:rsidRPr="00A61B96">
        <w:rPr>
          <w:rStyle w:val="None"/>
          <w:rFonts w:asciiTheme="minorHAnsi" w:hAnsiTheme="minorHAnsi" w:cstheme="minorHAnsi"/>
          <w:color w:val="000000" w:themeColor="text1"/>
          <w:sz w:val="24"/>
          <w:szCs w:val="24"/>
          <w:u w:color="222222"/>
          <w:shd w:val="clear" w:color="auto" w:fill="FFFFFF"/>
          <w:lang w:val="en-GB"/>
        </w:rPr>
        <w:t xml:space="preserve">to find “A Better </w:t>
      </w:r>
      <w:r w:rsidR="00C652B5">
        <w:rPr>
          <w:rStyle w:val="None"/>
          <w:rFonts w:asciiTheme="minorHAnsi" w:hAnsiTheme="minorHAnsi" w:cstheme="minorHAnsi"/>
          <w:color w:val="000000" w:themeColor="text1"/>
          <w:sz w:val="24"/>
          <w:szCs w:val="24"/>
          <w:u w:color="222222"/>
          <w:shd w:val="clear" w:color="auto" w:fill="FFFFFF"/>
          <w:lang w:val="en-GB"/>
        </w:rPr>
        <w:t>W</w:t>
      </w:r>
      <w:r w:rsidRPr="00A61B96">
        <w:rPr>
          <w:rStyle w:val="None"/>
          <w:rFonts w:asciiTheme="minorHAnsi" w:hAnsiTheme="minorHAnsi" w:cstheme="minorHAnsi"/>
          <w:color w:val="000000" w:themeColor="text1"/>
          <w:sz w:val="24"/>
          <w:szCs w:val="24"/>
          <w:u w:color="222222"/>
          <w:shd w:val="clear" w:color="auto" w:fill="FFFFFF"/>
          <w:lang w:val="en-GB"/>
        </w:rPr>
        <w:t>ay to Support Veterans.” (</w:t>
      </w:r>
      <w:proofErr w:type="gramStart"/>
      <w:r w:rsidRPr="00A61B96">
        <w:rPr>
          <w:rStyle w:val="None"/>
          <w:rFonts w:asciiTheme="minorHAnsi" w:hAnsiTheme="minorHAnsi" w:cstheme="minorHAnsi"/>
          <w:color w:val="000000" w:themeColor="text1"/>
          <w:sz w:val="24"/>
          <w:szCs w:val="24"/>
          <w:u w:color="222222"/>
          <w:shd w:val="clear" w:color="auto" w:fill="FFFFFF"/>
          <w:lang w:val="en-GB"/>
        </w:rPr>
        <w:t>all</w:t>
      </w:r>
      <w:proofErr w:type="gramEnd"/>
      <w:r w:rsidRPr="00A61B96">
        <w:rPr>
          <w:rStyle w:val="None"/>
          <w:rFonts w:asciiTheme="minorHAnsi" w:hAnsiTheme="minorHAnsi" w:cstheme="minorHAnsi"/>
          <w:color w:val="000000" w:themeColor="text1"/>
          <w:sz w:val="24"/>
          <w:szCs w:val="24"/>
          <w:u w:color="222222"/>
          <w:shd w:val="clear" w:color="auto" w:fill="FFFFFF"/>
          <w:lang w:val="en-GB"/>
        </w:rPr>
        <w:t xml:space="preserve"> Italic added)</w:t>
      </w:r>
    </w:p>
    <w:p w14:paraId="2AC82B24" w14:textId="1AF20970" w:rsidR="008C7135" w:rsidRPr="00A61B96" w:rsidRDefault="008C7135" w:rsidP="008C7135">
      <w:pPr>
        <w:pStyle w:val="BodyA"/>
        <w:spacing w:after="200" w:line="288" w:lineRule="auto"/>
        <w:ind w:firstLine="567"/>
        <w:jc w:val="both"/>
        <w:rPr>
          <w:rStyle w:val="None"/>
          <w:rFonts w:asciiTheme="minorHAnsi" w:hAnsiTheme="minorHAnsi" w:cstheme="minorHAnsi"/>
          <w:color w:val="000000" w:themeColor="text1"/>
          <w:sz w:val="24"/>
          <w:szCs w:val="24"/>
          <w:u w:color="222222"/>
          <w:lang w:val="en-GB"/>
        </w:rPr>
      </w:pPr>
      <w:r w:rsidRPr="00A61B96">
        <w:rPr>
          <w:rStyle w:val="None"/>
          <w:rFonts w:asciiTheme="minorHAnsi" w:hAnsiTheme="minorHAnsi" w:cstheme="minorHAnsi"/>
          <w:color w:val="000000" w:themeColor="text1"/>
          <w:sz w:val="24"/>
          <w:szCs w:val="24"/>
          <w:u w:color="222222"/>
          <w:shd w:val="clear" w:color="auto" w:fill="FFFFFF"/>
          <w:lang w:val="en-GB"/>
        </w:rPr>
        <w:t>These developments, undertaken with the end of the Cold War, argue that despite the explained above different paradigms, the veterans’ policy of democratic states ha</w:t>
      </w:r>
      <w:r w:rsidR="00C652B5">
        <w:rPr>
          <w:rStyle w:val="None"/>
          <w:rFonts w:asciiTheme="minorHAnsi" w:hAnsiTheme="minorHAnsi" w:cstheme="minorHAnsi"/>
          <w:color w:val="000000" w:themeColor="text1"/>
          <w:sz w:val="24"/>
          <w:szCs w:val="24"/>
          <w:u w:color="222222"/>
          <w:shd w:val="clear" w:color="auto" w:fill="FFFFFF"/>
          <w:lang w:val="en-GB"/>
        </w:rPr>
        <w:t>s</w:t>
      </w:r>
      <w:r w:rsidRPr="00A61B96">
        <w:rPr>
          <w:rStyle w:val="None"/>
          <w:rFonts w:asciiTheme="minorHAnsi" w:hAnsiTheme="minorHAnsi" w:cstheme="minorHAnsi"/>
          <w:color w:val="000000" w:themeColor="text1"/>
          <w:sz w:val="24"/>
          <w:szCs w:val="24"/>
          <w:u w:color="222222"/>
          <w:shd w:val="clear" w:color="auto" w:fill="FFFFFF"/>
          <w:lang w:val="en-GB"/>
        </w:rPr>
        <w:t xml:space="preserve"> an undisputed binding logic: </w:t>
      </w:r>
      <w:r w:rsidRPr="00A61B96">
        <w:rPr>
          <w:rStyle w:val="None"/>
          <w:rFonts w:asciiTheme="minorHAnsi" w:hAnsiTheme="minorHAnsi" w:cstheme="minorHAnsi"/>
          <w:color w:val="000000" w:themeColor="text1"/>
          <w:sz w:val="24"/>
          <w:szCs w:val="24"/>
          <w:u w:color="222222"/>
          <w:lang w:val="en-GB"/>
        </w:rPr>
        <w:t> </w:t>
      </w:r>
    </w:p>
    <w:p w14:paraId="5C2BBD2C" w14:textId="77777777" w:rsidR="008C7135" w:rsidRPr="00A61B96" w:rsidRDefault="008C7135" w:rsidP="008C7135">
      <w:pPr>
        <w:pStyle w:val="BodyA"/>
        <w:spacing w:after="200" w:line="288" w:lineRule="auto"/>
        <w:ind w:left="567" w:right="600"/>
        <w:jc w:val="both"/>
        <w:rPr>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u w:color="222222"/>
          <w:lang w:val="en-GB"/>
        </w:rPr>
        <w:t>“A nation cannot remove large numbers of relatively young men (and now, in a development that is truly unprecedented, women) from the ordinary cycle of daily life and social development, send them into a violent adventure where they are exposed to multiple physical and psychological harms, and then expect them to silently and effortlessly work themselves back into their old lives and fit seamlessly.”</w:t>
      </w:r>
      <w:r w:rsidRPr="00A61B96">
        <w:rPr>
          <w:rStyle w:val="af"/>
          <w:rFonts w:asciiTheme="minorHAnsi" w:hAnsiTheme="minorHAnsi" w:cstheme="minorHAnsi"/>
          <w:color w:val="000000" w:themeColor="text1"/>
          <w:u w:color="222222"/>
          <w:lang w:val="en-GB"/>
        </w:rPr>
        <w:footnoteReference w:id="37"/>
      </w:r>
    </w:p>
    <w:p w14:paraId="15052A90" w14:textId="77777777" w:rsidR="008C7135" w:rsidRPr="00A61B96" w:rsidRDefault="008C7135" w:rsidP="008C7135">
      <w:pPr>
        <w:pStyle w:val="3"/>
        <w:spacing w:before="0" w:after="200"/>
        <w:rPr>
          <w:rStyle w:val="None"/>
          <w:i/>
          <w:iCs/>
        </w:rPr>
      </w:pPr>
      <w:bookmarkStart w:id="33" w:name="_Toc60128498"/>
      <w:r w:rsidRPr="00A61B96">
        <w:rPr>
          <w:rStyle w:val="None"/>
          <w:i/>
          <w:iCs/>
        </w:rPr>
        <w:t>Policy considerations</w:t>
      </w:r>
      <w:bookmarkEnd w:id="33"/>
    </w:p>
    <w:p w14:paraId="023E872B" w14:textId="77777777" w:rsidR="008C7135" w:rsidRPr="00A61B96" w:rsidRDefault="008C7135" w:rsidP="00FD1B30">
      <w:pPr>
        <w:pStyle w:val="BodyA"/>
        <w:numPr>
          <w:ilvl w:val="0"/>
          <w:numId w:val="60"/>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Develop a coherent and workable understanding of the veterans’ policy paradigm and use it for three fundamental reasons:</w:t>
      </w:r>
    </w:p>
    <w:p w14:paraId="33D44095" w14:textId="77777777" w:rsidR="008C7135" w:rsidRPr="00A61B96" w:rsidRDefault="008C7135" w:rsidP="00FD1B30">
      <w:pPr>
        <w:pStyle w:val="BodyA"/>
        <w:numPr>
          <w:ilvl w:val="0"/>
          <w:numId w:val="4"/>
        </w:numPr>
        <w:spacing w:after="200" w:line="288" w:lineRule="auto"/>
        <w:ind w:left="993"/>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To provide a framework of policy formulation based on adequate, measurable, and accountable definition of what constitutes a successful veterans’ policy (including ex-militaries career transition and war veterans care and support).</w:t>
      </w:r>
    </w:p>
    <w:p w14:paraId="70BE644D" w14:textId="77777777" w:rsidR="008C7135" w:rsidRPr="00A61B96" w:rsidRDefault="008C7135" w:rsidP="00FD1B30">
      <w:pPr>
        <w:pStyle w:val="BodyA"/>
        <w:numPr>
          <w:ilvl w:val="0"/>
          <w:numId w:val="4"/>
        </w:numPr>
        <w:spacing w:after="200" w:line="288" w:lineRule="auto"/>
        <w:ind w:left="993"/>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To facilitate establishing a broader national social policy that connects the various societal groups in a consolidated and powerful nation.      </w:t>
      </w:r>
    </w:p>
    <w:p w14:paraId="531ADC73" w14:textId="5C9687C6" w:rsidR="008C7135" w:rsidRPr="00A61B96" w:rsidRDefault="00C652B5" w:rsidP="00FD1B30">
      <w:pPr>
        <w:pStyle w:val="BodyA"/>
        <w:numPr>
          <w:ilvl w:val="0"/>
          <w:numId w:val="4"/>
        </w:numPr>
        <w:spacing w:after="200" w:line="288" w:lineRule="auto"/>
        <w:ind w:left="993"/>
        <w:jc w:val="both"/>
        <w:rPr>
          <w:rFonts w:asciiTheme="minorHAnsi" w:hAnsiTheme="minorHAnsi" w:cstheme="minorHAnsi"/>
          <w:color w:val="000000" w:themeColor="text1"/>
          <w:sz w:val="24"/>
          <w:szCs w:val="24"/>
          <w:u w:color="222222"/>
          <w:shd w:val="clear" w:color="auto" w:fill="FFFFFF"/>
          <w:lang w:val="en-GB"/>
        </w:rPr>
      </w:pPr>
      <w:r w:rsidRPr="00C652B5">
        <w:rPr>
          <w:rStyle w:val="None"/>
          <w:rFonts w:asciiTheme="minorHAnsi" w:hAnsiTheme="minorHAnsi" w:cstheme="minorHAnsi"/>
          <w:color w:val="000000" w:themeColor="text1"/>
          <w:sz w:val="24"/>
          <w:szCs w:val="24"/>
          <w:u w:color="222222"/>
          <w:shd w:val="clear" w:color="auto" w:fill="FFFFFF"/>
          <w:lang w:val="en-GB"/>
        </w:rPr>
        <w:t xml:space="preserve">To create a ground of shared understanding between the political authorities and the various categories veterans on who is responsible for what, what collaboration is necessary, and how the scares resource could be used jointly to producing higher values for veterans, society, and State. </w:t>
      </w:r>
      <w:r w:rsidR="008C7135"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71A77403" w14:textId="77777777" w:rsidR="005F7FA7" w:rsidRPr="00A61B96" w:rsidRDefault="005F7FA7" w:rsidP="005F7FA7">
      <w:pPr>
        <w:pStyle w:val="2"/>
        <w:spacing w:after="200" w:line="276" w:lineRule="auto"/>
        <w:rPr>
          <w:color w:val="000000" w:themeColor="text1"/>
          <w:sz w:val="28"/>
          <w:szCs w:val="28"/>
          <w:lang w:val="en-GB"/>
        </w:rPr>
      </w:pPr>
      <w:bookmarkStart w:id="34" w:name="_Toc60128499"/>
      <w:r w:rsidRPr="00A61B96">
        <w:rPr>
          <w:color w:val="000000" w:themeColor="text1"/>
          <w:sz w:val="28"/>
          <w:szCs w:val="28"/>
          <w:lang w:val="en-GB"/>
        </w:rPr>
        <w:t>Veterans’ policy actors and stakeholders</w:t>
      </w:r>
      <w:bookmarkEnd w:id="34"/>
      <w:r w:rsidRPr="00A61B96">
        <w:rPr>
          <w:color w:val="000000" w:themeColor="text1"/>
          <w:sz w:val="28"/>
          <w:szCs w:val="28"/>
          <w:lang w:val="en-GB"/>
        </w:rPr>
        <w:t xml:space="preserve"> </w:t>
      </w:r>
    </w:p>
    <w:p w14:paraId="401A9079" w14:textId="6AAE9AB0" w:rsidR="005F7FA7" w:rsidRPr="00A61B96" w:rsidRDefault="00C652B5" w:rsidP="005F7FA7">
      <w:pPr>
        <w:spacing w:after="200" w:line="276" w:lineRule="auto"/>
        <w:jc w:val="both"/>
        <w:rPr>
          <w:rFonts w:asciiTheme="minorHAnsi" w:hAnsiTheme="minorHAnsi" w:cstheme="minorHAnsi"/>
        </w:rPr>
      </w:pPr>
      <w:proofErr w:type="spellStart"/>
      <w:r w:rsidRPr="00C652B5">
        <w:rPr>
          <w:rFonts w:asciiTheme="minorHAnsi" w:hAnsiTheme="minorHAnsi" w:cstheme="minorHAnsi"/>
        </w:rPr>
        <w:t>Stakeholding</w:t>
      </w:r>
      <w:proofErr w:type="spellEnd"/>
      <w:r w:rsidRPr="00C652B5">
        <w:rPr>
          <w:rFonts w:asciiTheme="minorHAnsi" w:hAnsiTheme="minorHAnsi" w:cstheme="minorHAnsi"/>
        </w:rPr>
        <w:t xml:space="preserve"> in policymaking is the essence of modern public affairs in Europe and beyond</w:t>
      </w:r>
      <w:r w:rsidR="005F7FA7" w:rsidRPr="00A61B96">
        <w:rPr>
          <w:rFonts w:asciiTheme="minorHAnsi" w:hAnsiTheme="minorHAnsi" w:cstheme="minorHAnsi"/>
        </w:rPr>
        <w:t>.</w:t>
      </w:r>
      <w:r w:rsidR="005F7FA7" w:rsidRPr="00A61B96">
        <w:rPr>
          <w:rStyle w:val="af"/>
          <w:rFonts w:asciiTheme="minorHAnsi" w:hAnsiTheme="minorHAnsi" w:cstheme="minorHAnsi"/>
        </w:rPr>
        <w:footnoteReference w:id="38"/>
      </w:r>
      <w:r w:rsidR="005F7FA7" w:rsidRPr="00A61B96">
        <w:rPr>
          <w:rFonts w:asciiTheme="minorHAnsi" w:hAnsiTheme="minorHAnsi" w:cstheme="minorHAnsi"/>
        </w:rPr>
        <w:t xml:space="preserve"> </w:t>
      </w:r>
      <w:r w:rsidRPr="00C652B5">
        <w:rPr>
          <w:rFonts w:asciiTheme="minorHAnsi" w:hAnsiTheme="minorHAnsi" w:cstheme="minorHAnsi"/>
        </w:rPr>
        <w:t xml:space="preserve">The stakeholders' approach drives democratic governance towards effectiveness and efficiency through inclusiveness. Inclusiveness envisages direct involvement of people in the </w:t>
      </w:r>
      <w:r w:rsidRPr="00C652B5">
        <w:rPr>
          <w:rFonts w:asciiTheme="minorHAnsi" w:hAnsiTheme="minorHAnsi" w:cstheme="minorHAnsi"/>
        </w:rPr>
        <w:lastRenderedPageBreak/>
        <w:t>policy process in terms of 1) agenda setting, 2) analysis, 3) policy formulation, 4) decision-making, 5) implementation and 6) evaluation. The nations expand inclusiveness to strengthen the government's legitimacy and improve public policy quality as the stakeholders are given the opportunity to shape the policies that affect them. So, in this approach, "stake" is a synonym of "interest"</w:t>
      </w:r>
      <w:r w:rsidR="005F7FA7" w:rsidRPr="00A61B96">
        <w:rPr>
          <w:rFonts w:asciiTheme="minorHAnsi" w:hAnsiTheme="minorHAnsi" w:cstheme="minorHAnsi"/>
        </w:rPr>
        <w:t>.</w:t>
      </w:r>
      <w:r w:rsidR="005F7FA7" w:rsidRPr="00A61B96">
        <w:rPr>
          <w:rStyle w:val="af"/>
          <w:rFonts w:asciiTheme="minorHAnsi" w:hAnsiTheme="minorHAnsi" w:cstheme="minorHAnsi"/>
        </w:rPr>
        <w:footnoteReference w:id="39"/>
      </w:r>
      <w:r w:rsidR="005F7FA7" w:rsidRPr="00A61B96">
        <w:rPr>
          <w:rFonts w:asciiTheme="minorHAnsi" w:hAnsiTheme="minorHAnsi" w:cstheme="minorHAnsi"/>
        </w:rPr>
        <w:t xml:space="preserve"> </w:t>
      </w:r>
    </w:p>
    <w:p w14:paraId="562555B0" w14:textId="77777777" w:rsidR="005F7FA7" w:rsidRPr="00A61B96" w:rsidRDefault="005F7FA7" w:rsidP="005F7FA7">
      <w:pPr>
        <w:pStyle w:val="3"/>
        <w:spacing w:before="0" w:after="200"/>
        <w:rPr>
          <w:rFonts w:asciiTheme="minorHAnsi" w:hAnsiTheme="minorHAnsi" w:cstheme="minorHAnsi"/>
          <w:i/>
          <w:iCs/>
          <w:color w:val="000000" w:themeColor="text1"/>
        </w:rPr>
      </w:pPr>
      <w:bookmarkStart w:id="36" w:name="_Toc60128500"/>
      <w:r w:rsidRPr="00A61B96">
        <w:rPr>
          <w:rFonts w:asciiTheme="minorHAnsi" w:hAnsiTheme="minorHAnsi" w:cstheme="minorHAnsi"/>
          <w:i/>
          <w:iCs/>
          <w:color w:val="000000" w:themeColor="text1"/>
        </w:rPr>
        <w:t>The stakeholder approach’ value</w:t>
      </w:r>
      <w:bookmarkEnd w:id="36"/>
    </w:p>
    <w:p w14:paraId="715511B5" w14:textId="4D33EE48" w:rsidR="005F7FA7" w:rsidRPr="00A61B96" w:rsidRDefault="005F7FA7" w:rsidP="005F7FA7">
      <w:pPr>
        <w:widowControl w:val="0"/>
        <w:autoSpaceDE w:val="0"/>
        <w:autoSpaceDN w:val="0"/>
        <w:adjustRightInd w:val="0"/>
        <w:spacing w:after="200" w:line="276" w:lineRule="auto"/>
        <w:ind w:firstLine="567"/>
        <w:jc w:val="both"/>
        <w:rPr>
          <w:rFonts w:ascii="Calibri" w:hAnsi="Calibri"/>
        </w:rPr>
      </w:pPr>
      <w:r w:rsidRPr="00A61B96">
        <w:rPr>
          <w:rFonts w:ascii="Calibri" w:hAnsi="Calibri"/>
          <w:color w:val="000000" w:themeColor="text1"/>
        </w:rPr>
        <w:t xml:space="preserve">According </w:t>
      </w:r>
      <w:r w:rsidR="00977CB7">
        <w:rPr>
          <w:rFonts w:ascii="Calibri" w:hAnsi="Calibri"/>
          <w:color w:val="000000" w:themeColor="text1"/>
        </w:rPr>
        <w:t xml:space="preserve">to </w:t>
      </w:r>
      <w:r w:rsidRPr="00A61B96">
        <w:rPr>
          <w:rFonts w:ascii="Calibri" w:hAnsi="Calibri"/>
          <w:color w:val="000000" w:themeColor="text1"/>
        </w:rPr>
        <w:t xml:space="preserve">the above, one way to </w:t>
      </w:r>
      <w:proofErr w:type="spellStart"/>
      <w:r w:rsidRPr="00A61B96">
        <w:rPr>
          <w:rFonts w:ascii="Calibri" w:hAnsi="Calibri"/>
          <w:color w:val="000000" w:themeColor="text1"/>
        </w:rPr>
        <w:t>summarise</w:t>
      </w:r>
      <w:proofErr w:type="spellEnd"/>
      <w:r w:rsidRPr="00A61B96">
        <w:rPr>
          <w:rFonts w:ascii="Calibri" w:hAnsi="Calibri"/>
          <w:color w:val="000000" w:themeColor="text1"/>
        </w:rPr>
        <w:t xml:space="preserve"> the European experience in dealing with veterans’ policy stakeholders is by their relations to policy decision-making, implementation, and outcomes</w:t>
      </w:r>
      <w:r w:rsidR="00977CB7">
        <w:rPr>
          <w:rFonts w:ascii="Calibri" w:hAnsi="Calibri"/>
          <w:color w:val="000000" w:themeColor="text1"/>
        </w:rPr>
        <w:t>.</w:t>
      </w:r>
      <w:r w:rsidRPr="00A61B96">
        <w:rPr>
          <w:rFonts w:ascii="Calibri" w:hAnsi="Calibri"/>
          <w:color w:val="000000" w:themeColor="text1"/>
        </w:rPr>
        <w:t xml:space="preserve"> </w:t>
      </w:r>
      <w:r w:rsidR="00977CB7">
        <w:rPr>
          <w:rFonts w:ascii="Calibri" w:hAnsi="Calibri"/>
          <w:color w:val="000000" w:themeColor="text1"/>
        </w:rPr>
        <w:t xml:space="preserve">The </w:t>
      </w:r>
      <w:r w:rsidRPr="00A61B96">
        <w:rPr>
          <w:rFonts w:ascii="Calibri" w:hAnsi="Calibri"/>
          <w:color w:val="000000" w:themeColor="text1"/>
        </w:rPr>
        <w:t xml:space="preserve">stakeholders are generally said to have an interest in veterans’ policy and implementation </w:t>
      </w:r>
      <w:proofErr w:type="spellStart"/>
      <w:r w:rsidRPr="00A61B96">
        <w:rPr>
          <w:rFonts w:ascii="Calibri" w:hAnsi="Calibri"/>
          <w:color w:val="000000" w:themeColor="text1"/>
        </w:rPr>
        <w:t>programmes</w:t>
      </w:r>
      <w:proofErr w:type="spellEnd"/>
      <w:r w:rsidRPr="00A61B96">
        <w:rPr>
          <w:rFonts w:ascii="Calibri" w:hAnsi="Calibri"/>
          <w:color w:val="000000" w:themeColor="text1"/>
        </w:rPr>
        <w:t xml:space="preserve"> based on whether they can affect or be affected by them </w:t>
      </w:r>
      <w:r w:rsidRPr="00A61B96">
        <w:rPr>
          <w:rFonts w:ascii="Calibri" w:hAnsi="Calibri"/>
        </w:rPr>
        <w:t xml:space="preserve">(Fig. </w:t>
      </w:r>
      <w:r w:rsidR="00417D74" w:rsidRPr="00A61B96">
        <w:rPr>
          <w:rFonts w:ascii="Calibri" w:hAnsi="Calibri"/>
        </w:rPr>
        <w:t>2</w:t>
      </w:r>
      <w:r w:rsidRPr="00A61B96">
        <w:rPr>
          <w:rFonts w:ascii="Calibri" w:hAnsi="Calibri"/>
        </w:rPr>
        <w:t xml:space="preserve">).  </w:t>
      </w:r>
    </w:p>
    <w:p w14:paraId="6795459C" w14:textId="77777777" w:rsidR="005F7FA7" w:rsidRPr="00A61B96" w:rsidRDefault="005F7FA7" w:rsidP="005F7FA7">
      <w:pPr>
        <w:widowControl w:val="0"/>
        <w:autoSpaceDE w:val="0"/>
        <w:autoSpaceDN w:val="0"/>
        <w:adjustRightInd w:val="0"/>
        <w:spacing w:after="200" w:line="276" w:lineRule="auto"/>
        <w:jc w:val="both"/>
        <w:rPr>
          <w:rFonts w:ascii="Calibri" w:hAnsi="Calibri"/>
        </w:rPr>
      </w:pPr>
      <w:r w:rsidRPr="00A61B96">
        <w:rPr>
          <w:rFonts w:ascii="Calibri" w:hAnsi="Calibri"/>
          <w:noProof/>
        </w:rPr>
        <mc:AlternateContent>
          <mc:Choice Requires="wpg">
            <w:drawing>
              <wp:inline distT="0" distB="0" distL="0" distR="0" wp14:anchorId="3826D740" wp14:editId="451C7862">
                <wp:extent cx="5436220" cy="2599267"/>
                <wp:effectExtent l="0" t="0" r="12700" b="17145"/>
                <wp:docPr id="487" name="Group 50"/>
                <wp:cNvGraphicFramePr/>
                <a:graphic xmlns:a="http://schemas.openxmlformats.org/drawingml/2006/main">
                  <a:graphicData uri="http://schemas.microsoft.com/office/word/2010/wordprocessingGroup">
                    <wpg:wgp>
                      <wpg:cNvGrpSpPr/>
                      <wpg:grpSpPr>
                        <a:xfrm>
                          <a:off x="0" y="0"/>
                          <a:ext cx="5436220" cy="2599267"/>
                          <a:chOff x="1" y="0"/>
                          <a:chExt cx="5436222" cy="2599269"/>
                        </a:xfrm>
                      </wpg:grpSpPr>
                      <wps:wsp>
                        <wps:cNvPr id="488" name="Oval 488"/>
                        <wps:cNvSpPr/>
                        <wps:spPr>
                          <a:xfrm>
                            <a:off x="2141885" y="8157"/>
                            <a:ext cx="1220530" cy="1854045"/>
                          </a:xfrm>
                          <a:prstGeom prst="ellipse">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89" name="Group 489"/>
                        <wpg:cNvGrpSpPr/>
                        <wpg:grpSpPr>
                          <a:xfrm>
                            <a:off x="1" y="0"/>
                            <a:ext cx="5436222" cy="2599269"/>
                            <a:chOff x="0" y="0"/>
                            <a:chExt cx="7913650" cy="3863123"/>
                          </a:xfrm>
                        </wpg:grpSpPr>
                        <wps:wsp>
                          <wps:cNvPr id="490" name="TextBox 3"/>
                          <wps:cNvSpPr txBox="1"/>
                          <wps:spPr>
                            <a:xfrm>
                              <a:off x="3220478" y="230985"/>
                              <a:ext cx="1601037" cy="366179"/>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408A5D7" w14:textId="77777777" w:rsidR="00C0563E" w:rsidRDefault="00C0563E" w:rsidP="005F7FA7">
                                <w:pPr>
                                  <w:jc w:val="center"/>
                                </w:pPr>
                                <w:r>
                                  <w:rPr>
                                    <w:rFonts w:asciiTheme="minorHAnsi" w:hAnsi="Calibri" w:cstheme="minorBidi"/>
                                    <w:b/>
                                    <w:bCs/>
                                    <w:color w:val="FFFFFF" w:themeColor="light1"/>
                                    <w:kern w:val="24"/>
                                    <w:sz w:val="20"/>
                                    <w:szCs w:val="20"/>
                                  </w:rPr>
                                  <w:t>Management</w:t>
                                </w:r>
                              </w:p>
                            </w:txbxContent>
                          </wps:txbx>
                          <wps:bodyPr wrap="square" rtlCol="0">
                            <a:spAutoFit/>
                          </wps:bodyPr>
                        </wps:wsp>
                        <wps:wsp>
                          <wps:cNvPr id="491" name="Hexagon 491"/>
                          <wps:cNvSpPr/>
                          <wps:spPr>
                            <a:xfrm>
                              <a:off x="3220845" y="940432"/>
                              <a:ext cx="1601492" cy="992459"/>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CEE63F" w14:textId="77777777" w:rsidR="00C0563E" w:rsidRDefault="00C0563E" w:rsidP="005F7FA7">
                                <w:pPr>
                                  <w:jc w:val="center"/>
                                </w:pPr>
                                <w:r>
                                  <w:rPr>
                                    <w:rFonts w:asciiTheme="minorHAnsi" w:hAnsi="Calibri" w:cstheme="minorBidi"/>
                                    <w:color w:val="FFFFFF" w:themeColor="light1"/>
                                    <w:kern w:val="24"/>
                                    <w:sz w:val="20"/>
                                    <w:szCs w:val="20"/>
                                  </w:rPr>
                                  <w:t>Veterans’ policy</w:t>
                                </w:r>
                              </w:p>
                            </w:txbxContent>
                          </wps:txbx>
                          <wps:bodyPr rtlCol="0" anchor="ctr"/>
                        </wps:wsp>
                        <wps:wsp>
                          <wps:cNvPr id="492" name="TextBox 10"/>
                          <wps:cNvSpPr txBox="1"/>
                          <wps:spPr>
                            <a:xfrm>
                              <a:off x="3220478" y="2272818"/>
                              <a:ext cx="1601037" cy="366179"/>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E63EC9D" w14:textId="77777777" w:rsidR="00C0563E" w:rsidRDefault="00C0563E" w:rsidP="005F7FA7">
                                <w:pPr>
                                  <w:jc w:val="center"/>
                                </w:pPr>
                                <w:r>
                                  <w:rPr>
                                    <w:rFonts w:asciiTheme="minorHAnsi" w:hAnsi="Calibri" w:cstheme="minorBidi"/>
                                    <w:b/>
                                    <w:bCs/>
                                    <w:color w:val="FFFFFF" w:themeColor="light1"/>
                                    <w:kern w:val="24"/>
                                    <w:sz w:val="20"/>
                                    <w:szCs w:val="20"/>
                                  </w:rPr>
                                  <w:t>Employees</w:t>
                                </w:r>
                              </w:p>
                            </w:txbxContent>
                          </wps:txbx>
                          <wps:bodyPr wrap="square" rtlCol="0">
                            <a:spAutoFit/>
                          </wps:bodyPr>
                        </wps:wsp>
                        <wps:wsp>
                          <wps:cNvPr id="493" name="Oval 493"/>
                          <wps:cNvSpPr/>
                          <wps:spPr>
                            <a:xfrm>
                              <a:off x="0" y="0"/>
                              <a:ext cx="2007220" cy="830446"/>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7928EF" w14:textId="77777777" w:rsidR="00C0563E" w:rsidRDefault="00C0563E" w:rsidP="005F7FA7">
                                <w:pPr>
                                  <w:jc w:val="center"/>
                                </w:pPr>
                                <w:r>
                                  <w:rPr>
                                    <w:rFonts w:asciiTheme="minorHAnsi" w:hAnsi="Calibri" w:cstheme="minorBidi"/>
                                    <w:color w:val="FFFFFF" w:themeColor="light1"/>
                                    <w:kern w:val="24"/>
                                    <w:sz w:val="20"/>
                                    <w:szCs w:val="20"/>
                                  </w:rPr>
                                  <w:t>Whole-of government</w:t>
                                </w:r>
                              </w:p>
                            </w:txbxContent>
                          </wps:txbx>
                          <wps:bodyPr rtlCol="0" anchor="ctr"/>
                        </wps:wsp>
                        <wps:wsp>
                          <wps:cNvPr id="494" name="Oval 494"/>
                          <wps:cNvSpPr/>
                          <wps:spPr>
                            <a:xfrm>
                              <a:off x="0" y="1081946"/>
                              <a:ext cx="2007220" cy="70943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245A3A" w14:textId="77777777" w:rsidR="00C0563E" w:rsidRDefault="00C0563E" w:rsidP="005F7FA7">
                                <w:pPr>
                                  <w:jc w:val="center"/>
                                </w:pPr>
                                <w:r>
                                  <w:rPr>
                                    <w:rFonts w:asciiTheme="minorHAnsi" w:hAnsi="Calibri" w:cstheme="minorBidi"/>
                                    <w:color w:val="FFFFFF" w:themeColor="light1"/>
                                    <w:kern w:val="24"/>
                                    <w:sz w:val="20"/>
                                    <w:szCs w:val="20"/>
                                  </w:rPr>
                                  <w:t>Society</w:t>
                                </w:r>
                              </w:p>
                            </w:txbxContent>
                          </wps:txbx>
                          <wps:bodyPr rtlCol="0" anchor="ctr"/>
                        </wps:wsp>
                        <wps:wsp>
                          <wps:cNvPr id="495" name="Oval 495"/>
                          <wps:cNvSpPr/>
                          <wps:spPr>
                            <a:xfrm>
                              <a:off x="5905082" y="0"/>
                              <a:ext cx="2007220" cy="830508"/>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A63126" w14:textId="77777777" w:rsidR="00C0563E" w:rsidRDefault="00C0563E" w:rsidP="005F7FA7">
                                <w:pPr>
                                  <w:jc w:val="center"/>
                                </w:pPr>
                                <w:r>
                                  <w:rPr>
                                    <w:rFonts w:asciiTheme="minorHAnsi" w:hAnsi="Calibri" w:cstheme="minorBidi"/>
                                    <w:color w:val="FFFFFF" w:themeColor="light1"/>
                                    <w:kern w:val="24"/>
                                    <w:sz w:val="20"/>
                                    <w:szCs w:val="20"/>
                                  </w:rPr>
                                  <w:t>Local communities</w:t>
                                </w:r>
                              </w:p>
                            </w:txbxContent>
                          </wps:txbx>
                          <wps:bodyPr rtlCol="0" anchor="ctr"/>
                        </wps:wsp>
                        <wps:wsp>
                          <wps:cNvPr id="496" name="Oval 496"/>
                          <wps:cNvSpPr/>
                          <wps:spPr>
                            <a:xfrm>
                              <a:off x="5816556" y="1081865"/>
                              <a:ext cx="2007220" cy="85088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B83C9E" w14:textId="77777777" w:rsidR="00C0563E" w:rsidRDefault="00C0563E" w:rsidP="005F7FA7">
                                <w:pPr>
                                  <w:jc w:val="center"/>
                                </w:pPr>
                                <w:r>
                                  <w:rPr>
                                    <w:rFonts w:asciiTheme="minorHAnsi" w:hAnsi="Calibri" w:cstheme="minorBidi"/>
                                    <w:color w:val="FFFFFF" w:themeColor="light1"/>
                                    <w:kern w:val="24"/>
                                    <w:sz w:val="20"/>
                                    <w:szCs w:val="20"/>
                                  </w:rPr>
                                  <w:t>Veterans and families</w:t>
                                </w:r>
                              </w:p>
                            </w:txbxContent>
                          </wps:txbx>
                          <wps:bodyPr rtlCol="0" anchor="ctr"/>
                        </wps:wsp>
                        <wps:wsp>
                          <wps:cNvPr id="497" name="Oval 497"/>
                          <wps:cNvSpPr/>
                          <wps:spPr>
                            <a:xfrm>
                              <a:off x="5906430" y="2248539"/>
                              <a:ext cx="2007220" cy="709430"/>
                            </a:xfrm>
                            <a:prstGeom prst="ellipse">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FA73FA" w14:textId="77777777" w:rsidR="00C0563E" w:rsidRDefault="00C0563E" w:rsidP="005F7FA7">
                                <w:pPr>
                                  <w:jc w:val="center"/>
                                </w:pPr>
                                <w:r>
                                  <w:rPr>
                                    <w:rFonts w:asciiTheme="minorHAnsi" w:hAnsi="Calibri" w:cstheme="minorBidi"/>
                                    <w:color w:val="FFFFFF" w:themeColor="light1"/>
                                    <w:kern w:val="24"/>
                                    <w:sz w:val="20"/>
                                    <w:szCs w:val="20"/>
                                  </w:rPr>
                                  <w:t>Armed forces</w:t>
                                </w:r>
                              </w:p>
                            </w:txbxContent>
                          </wps:txbx>
                          <wps:bodyPr rtlCol="0" anchor="ctr"/>
                        </wps:wsp>
                        <wps:wsp>
                          <wps:cNvPr id="498" name="Oval 498"/>
                          <wps:cNvSpPr/>
                          <wps:spPr>
                            <a:xfrm>
                              <a:off x="3117629" y="2941783"/>
                              <a:ext cx="1879264" cy="92134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04450" w14:textId="77777777" w:rsidR="00C0563E" w:rsidRDefault="00C0563E" w:rsidP="005F7FA7">
                                <w:pPr>
                                  <w:jc w:val="center"/>
                                </w:pPr>
                                <w:r>
                                  <w:rPr>
                                    <w:rFonts w:asciiTheme="minorHAnsi" w:hAnsi="Calibri" w:cstheme="minorBidi"/>
                                    <w:color w:val="FFFFFF" w:themeColor="light1"/>
                                    <w:kern w:val="24"/>
                                    <w:sz w:val="20"/>
                                    <w:szCs w:val="20"/>
                                  </w:rPr>
                                  <w:t>Services suppliers</w:t>
                                </w:r>
                              </w:p>
                            </w:txbxContent>
                          </wps:txbx>
                          <wps:bodyPr rtlCol="0" anchor="ctr"/>
                        </wps:wsp>
                        <wps:wsp>
                          <wps:cNvPr id="499" name="Straight Connector 499"/>
                          <wps:cNvCnPr/>
                          <wps:spPr>
                            <a:xfrm>
                              <a:off x="2007220" y="354715"/>
                              <a:ext cx="1213625" cy="108194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0" name="Straight Connector 500"/>
                          <wps:cNvCnPr>
                            <a:cxnSpLocks/>
                          </wps:cNvCnPr>
                          <wps:spPr>
                            <a:xfrm>
                              <a:off x="2007220" y="1436661"/>
                              <a:ext cx="1213625"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1" name="Straight Connector 501"/>
                          <wps:cNvCnPr>
                            <a:cxnSpLocks/>
                          </wps:cNvCnPr>
                          <wps:spPr>
                            <a:xfrm>
                              <a:off x="4822337" y="1436662"/>
                              <a:ext cx="1084093" cy="116659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a:cxnSpLocks/>
                          </wps:cNvCnPr>
                          <wps:spPr>
                            <a:xfrm flipH="1">
                              <a:off x="4822337" y="412761"/>
                              <a:ext cx="1084094" cy="10239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3" name="Straight Connector 503"/>
                          <wps:cNvCnPr>
                            <a:cxnSpLocks/>
                          </wps:cNvCnPr>
                          <wps:spPr>
                            <a:xfrm flipV="1">
                              <a:off x="4822336" y="1436661"/>
                              <a:ext cx="994884" cy="230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4" name="Straight Connector 504"/>
                          <wps:cNvCnPr>
                            <a:cxnSpLocks/>
                          </wps:cNvCnPr>
                          <wps:spPr>
                            <a:xfrm>
                              <a:off x="4055043" y="585717"/>
                              <a:ext cx="0" cy="3389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5" name="Straight Connector 505"/>
                          <wps:cNvCnPr>
                            <a:cxnSpLocks/>
                          </wps:cNvCnPr>
                          <wps:spPr>
                            <a:xfrm>
                              <a:off x="4055043" y="1933995"/>
                              <a:ext cx="0" cy="3389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6" name="Straight Connector 506"/>
                          <wps:cNvCnPr>
                            <a:cxnSpLocks/>
                          </wps:cNvCnPr>
                          <wps:spPr>
                            <a:xfrm>
                              <a:off x="4055043" y="2642321"/>
                              <a:ext cx="0" cy="3389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7" name="Oval 507"/>
                          <wps:cNvSpPr/>
                          <wps:spPr>
                            <a:xfrm>
                              <a:off x="0" y="2130370"/>
                              <a:ext cx="2007220" cy="70943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89B310" w14:textId="77777777" w:rsidR="00C0563E" w:rsidRDefault="00C0563E" w:rsidP="005F7FA7">
                                <w:pPr>
                                  <w:jc w:val="center"/>
                                </w:pPr>
                                <w:r>
                                  <w:rPr>
                                    <w:rFonts w:asciiTheme="minorHAnsi" w:hAnsi="Calibri" w:cstheme="minorBidi"/>
                                    <w:color w:val="FFFFFF" w:themeColor="light1"/>
                                    <w:kern w:val="24"/>
                                    <w:sz w:val="20"/>
                                    <w:szCs w:val="20"/>
                                  </w:rPr>
                                  <w:t>Business</w:t>
                                </w:r>
                              </w:p>
                            </w:txbxContent>
                          </wps:txbx>
                          <wps:bodyPr rtlCol="0" anchor="ctr"/>
                        </wps:wsp>
                        <wps:wsp>
                          <wps:cNvPr id="508" name="Straight Connector 508"/>
                          <wps:cNvCnPr>
                            <a:cxnSpLocks/>
                          </wps:cNvCnPr>
                          <wps:spPr>
                            <a:xfrm flipV="1">
                              <a:off x="2007220" y="1436662"/>
                              <a:ext cx="1213625" cy="1048423"/>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826D740" id="Group 50" o:spid="_x0000_s1037" style="width:428.05pt;height:204.65pt;mso-position-horizontal-relative:char;mso-position-vertical-relative:line" coordorigin="" coordsize="54362,2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">
                <v:oval id="Oval 488" o:spid="_x0000_s1038" style="position:absolute;left:21418;top:81;width:12206;height:1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" fillcolor="#7f7f7f [1612]" strokecolor="#1f3763 [1604]" strokeweight="1pt">
                  <v:stroke joinstyle="miter"/>
                </v:oval>
                <v:group id="Group 489" o:spid="_x0000_s1039" style="position:absolute;width:54362;height:25992" coordsize="79136,3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TextBox 3" o:spid="_x0000_s1040" type="#_x0000_t202" style="position:absolute;left:32204;top:2309;width:16011;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" fillcolor="#2a4a85 [2148]" stroked="f">
                    <v:fill color2="#8eaadb [1940]" rotate="t" angle="180" colors="0 #2a4b86;31457f #4a76c6;1 #8faadc" focus="100%" type="gradient"/>
                    <v:textbox style="mso-fit-shape-to-text:t">
                      <w:txbxContent>
                        <w:p w14:paraId="0408A5D7" w14:textId="77777777" w:rsidR="00C0563E" w:rsidRDefault="00C0563E" w:rsidP="005F7FA7">
                          <w:pPr>
                            <w:jc w:val="center"/>
                          </w:pPr>
                          <w:r>
                            <w:rPr>
                              <w:rFonts w:asciiTheme="minorHAnsi" w:hAnsi="Calibri" w:cstheme="minorBidi"/>
                              <w:b/>
                              <w:bCs/>
                              <w:color w:val="FFFFFF" w:themeColor="light1"/>
                              <w:kern w:val="24"/>
                              <w:sz w:val="20"/>
                              <w:szCs w:val="20"/>
                            </w:rPr>
                            <w:t>Management</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1" o:spid="_x0000_s1041" type="#_x0000_t9" style="position:absolute;left:32208;top:9404;width:16015;height:9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" adj="3346" fillcolor="#4472c4 [3204]" strokecolor="#1f3763 [1604]" strokeweight="1pt">
                    <v:textbox>
                      <w:txbxContent>
                        <w:p w14:paraId="5ACEE63F" w14:textId="77777777" w:rsidR="00C0563E" w:rsidRDefault="00C0563E" w:rsidP="005F7FA7">
                          <w:pPr>
                            <w:jc w:val="center"/>
                          </w:pPr>
                          <w:r>
                            <w:rPr>
                              <w:rFonts w:asciiTheme="minorHAnsi" w:hAnsi="Calibri" w:cstheme="minorBidi"/>
                              <w:color w:val="FFFFFF" w:themeColor="light1"/>
                              <w:kern w:val="24"/>
                              <w:sz w:val="20"/>
                              <w:szCs w:val="20"/>
                            </w:rPr>
                            <w:t>Veterans’ policy</w:t>
                          </w:r>
                        </w:p>
                      </w:txbxContent>
                    </v:textbox>
                  </v:shape>
                  <v:shape id="TextBox 10" o:spid="_x0000_s1042" type="#_x0000_t202" style="position:absolute;left:32204;top:22728;width:16011;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" fillcolor="#2a4a85 [2148]" stroked="f">
                    <v:fill color2="#8eaadb [1940]" rotate="t" angle="180" colors="0 #2a4b86;31457f #4a76c6;1 #8faadc" focus="100%" type="gradient"/>
                    <v:textbox style="mso-fit-shape-to-text:t">
                      <w:txbxContent>
                        <w:p w14:paraId="4E63EC9D" w14:textId="77777777" w:rsidR="00C0563E" w:rsidRDefault="00C0563E" w:rsidP="005F7FA7">
                          <w:pPr>
                            <w:jc w:val="center"/>
                          </w:pPr>
                          <w:r>
                            <w:rPr>
                              <w:rFonts w:asciiTheme="minorHAnsi" w:hAnsi="Calibri" w:cstheme="minorBidi"/>
                              <w:b/>
                              <w:bCs/>
                              <w:color w:val="FFFFFF" w:themeColor="light1"/>
                              <w:kern w:val="24"/>
                              <w:sz w:val="20"/>
                              <w:szCs w:val="20"/>
                            </w:rPr>
                            <w:t>Employees</w:t>
                          </w:r>
                        </w:p>
                      </w:txbxContent>
                    </v:textbox>
                  </v:shape>
                  <v:oval id="Oval 493" o:spid="_x0000_s1043" style="position:absolute;width:20072;height:8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" fillcolor="#538135 [2409]" strokecolor="#1f3763 [1604]" strokeweight="1pt">
                    <v:stroke joinstyle="miter"/>
                    <v:textbox>
                      <w:txbxContent>
                        <w:p w14:paraId="6A7928EF" w14:textId="77777777" w:rsidR="00C0563E" w:rsidRDefault="00C0563E" w:rsidP="005F7FA7">
                          <w:pPr>
                            <w:jc w:val="center"/>
                          </w:pPr>
                          <w:r>
                            <w:rPr>
                              <w:rFonts w:asciiTheme="minorHAnsi" w:hAnsi="Calibri" w:cstheme="minorBidi"/>
                              <w:color w:val="FFFFFF" w:themeColor="light1"/>
                              <w:kern w:val="24"/>
                              <w:sz w:val="20"/>
                              <w:szCs w:val="20"/>
                            </w:rPr>
                            <w:t>Whole-of government</w:t>
                          </w:r>
                        </w:p>
                      </w:txbxContent>
                    </v:textbox>
                  </v:oval>
                  <v:oval id="Oval 494" o:spid="_x0000_s1044" style="position:absolute;top:10819;width:20072;height:7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" fillcolor="#538135 [2409]" strokecolor="#1f3763 [1604]" strokeweight="1pt">
                    <v:stroke joinstyle="miter"/>
                    <v:textbox>
                      <w:txbxContent>
                        <w:p w14:paraId="45245A3A" w14:textId="77777777" w:rsidR="00C0563E" w:rsidRDefault="00C0563E" w:rsidP="005F7FA7">
                          <w:pPr>
                            <w:jc w:val="center"/>
                          </w:pPr>
                          <w:r>
                            <w:rPr>
                              <w:rFonts w:asciiTheme="minorHAnsi" w:hAnsi="Calibri" w:cstheme="minorBidi"/>
                              <w:color w:val="FFFFFF" w:themeColor="light1"/>
                              <w:kern w:val="24"/>
                              <w:sz w:val="20"/>
                              <w:szCs w:val="20"/>
                            </w:rPr>
                            <w:t>Society</w:t>
                          </w:r>
                        </w:p>
                      </w:txbxContent>
                    </v:textbox>
                  </v:oval>
                  <v:oval id="Oval 495" o:spid="_x0000_s1045" style="position:absolute;left:59050;width:20073;height: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" fillcolor="#bf8f00 [2407]" strokecolor="#1f3763 [1604]" strokeweight="1pt">
                    <v:stroke joinstyle="miter"/>
                    <v:textbox>
                      <w:txbxContent>
                        <w:p w14:paraId="1EA63126" w14:textId="77777777" w:rsidR="00C0563E" w:rsidRDefault="00C0563E" w:rsidP="005F7FA7">
                          <w:pPr>
                            <w:jc w:val="center"/>
                          </w:pPr>
                          <w:r>
                            <w:rPr>
                              <w:rFonts w:asciiTheme="minorHAnsi" w:hAnsi="Calibri" w:cstheme="minorBidi"/>
                              <w:color w:val="FFFFFF" w:themeColor="light1"/>
                              <w:kern w:val="24"/>
                              <w:sz w:val="20"/>
                              <w:szCs w:val="20"/>
                            </w:rPr>
                            <w:t>Local communities</w:t>
                          </w:r>
                        </w:p>
                      </w:txbxContent>
                    </v:textbox>
                  </v:oval>
                  <v:oval id="Oval 496" o:spid="_x0000_s1046" style="position:absolute;left:58165;top:10818;width:20072;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" fillcolor="red" strokecolor="#1f3763 [1604]" strokeweight="1pt">
                    <v:stroke joinstyle="miter"/>
                    <v:textbox>
                      <w:txbxContent>
                        <w:p w14:paraId="68B83C9E" w14:textId="77777777" w:rsidR="00C0563E" w:rsidRDefault="00C0563E" w:rsidP="005F7FA7">
                          <w:pPr>
                            <w:jc w:val="center"/>
                          </w:pPr>
                          <w:r>
                            <w:rPr>
                              <w:rFonts w:asciiTheme="minorHAnsi" w:hAnsi="Calibri" w:cstheme="minorBidi"/>
                              <w:color w:val="FFFFFF" w:themeColor="light1"/>
                              <w:kern w:val="24"/>
                              <w:sz w:val="20"/>
                              <w:szCs w:val="20"/>
                            </w:rPr>
                            <w:t>Veterans and families</w:t>
                          </w:r>
                        </w:p>
                      </w:txbxContent>
                    </v:textbox>
                  </v:oval>
                  <v:oval id="Oval 497" o:spid="_x0000_s1047" style="position:absolute;left:59064;top:22485;width:20072;height:7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" fillcolor="#002060" strokecolor="#1f3763 [1604]" strokeweight="1pt">
                    <v:stroke joinstyle="miter"/>
                    <v:textbox>
                      <w:txbxContent>
                        <w:p w14:paraId="7EFA73FA" w14:textId="77777777" w:rsidR="00C0563E" w:rsidRDefault="00C0563E" w:rsidP="005F7FA7">
                          <w:pPr>
                            <w:jc w:val="center"/>
                          </w:pPr>
                          <w:r>
                            <w:rPr>
                              <w:rFonts w:asciiTheme="minorHAnsi" w:hAnsi="Calibri" w:cstheme="minorBidi"/>
                              <w:color w:val="FFFFFF" w:themeColor="light1"/>
                              <w:kern w:val="24"/>
                              <w:sz w:val="20"/>
                              <w:szCs w:val="20"/>
                            </w:rPr>
                            <w:t>Armed forces</w:t>
                          </w:r>
                        </w:p>
                      </w:txbxContent>
                    </v:textbox>
                  </v:oval>
                  <v:oval id="Oval 498" o:spid="_x0000_s1048" style="position:absolute;left:31176;top:29417;width:18792;height:9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" fillcolor="#7030a0" strokecolor="#1f3763 [1604]" strokeweight="1pt">
                    <v:stroke joinstyle="miter"/>
                    <v:textbox>
                      <w:txbxContent>
                        <w:p w14:paraId="69404450" w14:textId="77777777" w:rsidR="00C0563E" w:rsidRDefault="00C0563E" w:rsidP="005F7FA7">
                          <w:pPr>
                            <w:jc w:val="center"/>
                          </w:pPr>
                          <w:r>
                            <w:rPr>
                              <w:rFonts w:asciiTheme="minorHAnsi" w:hAnsi="Calibri" w:cstheme="minorBidi"/>
                              <w:color w:val="FFFFFF" w:themeColor="light1"/>
                              <w:kern w:val="24"/>
                              <w:sz w:val="20"/>
                              <w:szCs w:val="20"/>
                            </w:rPr>
                            <w:t>Services suppliers</w:t>
                          </w:r>
                        </w:p>
                      </w:txbxContent>
                    </v:textbox>
                  </v:oval>
                  <v:line id="Straight Connector 499" o:spid="_x0000_s1049" style="position:absolute;visibility:visible;mso-wrap-style:square" from="20072,3547" to="32208,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" strokecolor="#4472c4 [3204]" strokeweight=".5pt">
                    <v:stroke joinstyle="miter"/>
                  </v:line>
                  <v:line id="Straight Connector 500" o:spid="_x0000_s1050" style="position:absolute;visibility:visible;mso-wrap-style:square" from="20072,14366" to="32208,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" strokecolor="#4472c4 [3204]" strokeweight=".5pt">
                    <v:stroke joinstyle="miter"/>
                    <o:lock v:ext="edit" shapetype="f"/>
                  </v:line>
                  <v:line id="Straight Connector 501" o:spid="_x0000_s1051" style="position:absolute;visibility:visible;mso-wrap-style:square" from="48223,14366" to="59064,2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" strokecolor="#4472c4 [3204]" strokeweight=".5pt">
                    <v:stroke joinstyle="miter"/>
                    <o:lock v:ext="edit" shapetype="f"/>
                  </v:line>
                  <v:line id="Straight Connector 502" o:spid="_x0000_s1052" style="position:absolute;flip:x;visibility:visible;mso-wrap-style:square" from="48223,4127" to="59064,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" strokecolor="#4472c4 [3204]" strokeweight=".5pt">
                    <v:stroke joinstyle="miter"/>
                    <o:lock v:ext="edit" shapetype="f"/>
                  </v:line>
                  <v:line id="Straight Connector 503" o:spid="_x0000_s1053" style="position:absolute;flip:y;visibility:visible;mso-wrap-style:square" from="48223,14366" to="58172,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" strokecolor="#4472c4 [3204]" strokeweight=".5pt">
                    <v:stroke joinstyle="miter"/>
                    <o:lock v:ext="edit" shapetype="f"/>
                  </v:line>
                  <v:line id="Straight Connector 504" o:spid="_x0000_s1054" style="position:absolute;visibility:visible;mso-wrap-style:square" from="40550,5857" to="40550,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" strokecolor="#4472c4 [3204]" strokeweight=".5pt">
                    <v:stroke joinstyle="miter"/>
                    <o:lock v:ext="edit" shapetype="f"/>
                  </v:line>
                  <v:line id="Straight Connector 505" o:spid="_x0000_s1055" style="position:absolute;visibility:visible;mso-wrap-style:square" from="40550,19339" to="40550,2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" strokecolor="#4472c4 [3204]" strokeweight=".5pt">
                    <v:stroke joinstyle="miter"/>
                    <o:lock v:ext="edit" shapetype="f"/>
                  </v:line>
                  <v:line id="Straight Connector 506" o:spid="_x0000_s1056" style="position:absolute;visibility:visible;mso-wrap-style:square" from="40550,26423" to="40550,2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" strokecolor="#4472c4 [3204]" strokeweight=".5pt">
                    <v:stroke joinstyle="miter"/>
                    <o:lock v:ext="edit" shapetype="f"/>
                  </v:line>
                  <v:oval id="Oval 507" o:spid="_x0000_s1057" style="position:absolute;top:21303;width:20072;height:7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" fillcolor="#538135 [2409]" strokecolor="#1f3763 [1604]" strokeweight="1pt">
                    <v:stroke joinstyle="miter"/>
                    <v:textbox>
                      <w:txbxContent>
                        <w:p w14:paraId="6189B310" w14:textId="77777777" w:rsidR="00C0563E" w:rsidRDefault="00C0563E" w:rsidP="005F7FA7">
                          <w:pPr>
                            <w:jc w:val="center"/>
                          </w:pPr>
                          <w:r>
                            <w:rPr>
                              <w:rFonts w:asciiTheme="minorHAnsi" w:hAnsi="Calibri" w:cstheme="minorBidi"/>
                              <w:color w:val="FFFFFF" w:themeColor="light1"/>
                              <w:kern w:val="24"/>
                              <w:sz w:val="20"/>
                              <w:szCs w:val="20"/>
                            </w:rPr>
                            <w:t>Business</w:t>
                          </w:r>
                        </w:p>
                      </w:txbxContent>
                    </v:textbox>
                  </v:oval>
                  <v:line id="Straight Connector 508" o:spid="_x0000_s1058" style="position:absolute;flip:y;visibility:visible;mso-wrap-style:square" from="20072,14366" to="32208,2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" strokecolor="#4472c4 [3204]" strokeweight=".5pt">
                    <v:stroke joinstyle="miter"/>
                    <o:lock v:ext="edit" shapetype="f"/>
                  </v:line>
                </v:group>
                <w10:anchorlock/>
              </v:group>
            </w:pict>
          </mc:Fallback>
        </mc:AlternateContent>
      </w:r>
    </w:p>
    <w:p w14:paraId="649C716C" w14:textId="77777777" w:rsidR="005F7FA7" w:rsidRPr="00A61B96" w:rsidRDefault="005F7FA7" w:rsidP="005F7FA7">
      <w:pPr>
        <w:widowControl w:val="0"/>
        <w:autoSpaceDE w:val="0"/>
        <w:autoSpaceDN w:val="0"/>
        <w:adjustRightInd w:val="0"/>
        <w:spacing w:after="200" w:line="276" w:lineRule="auto"/>
        <w:jc w:val="both"/>
      </w:pPr>
    </w:p>
    <w:p w14:paraId="60B830D2" w14:textId="15849E4E" w:rsidR="005F7FA7" w:rsidRPr="00A61B96" w:rsidRDefault="005F7FA7" w:rsidP="005F7FA7">
      <w:pPr>
        <w:pStyle w:val="af6"/>
        <w:rPr>
          <w:rFonts w:asciiTheme="minorHAnsi" w:hAnsiTheme="minorHAnsi" w:cstheme="minorHAnsi"/>
          <w:b/>
          <w:bCs/>
          <w:i w:val="0"/>
          <w:iCs w:val="0"/>
          <w:color w:val="000000" w:themeColor="text1"/>
          <w:sz w:val="22"/>
          <w:szCs w:val="22"/>
        </w:rPr>
      </w:pPr>
      <w:bookmarkStart w:id="37" w:name="_Toc60128652"/>
      <w:r w:rsidRPr="00A61B96">
        <w:rPr>
          <w:rFonts w:asciiTheme="minorHAnsi" w:hAnsiTheme="minorHAnsi" w:cstheme="minorHAnsi"/>
          <w:b/>
          <w:bCs/>
          <w:i w:val="0"/>
          <w:iCs w:val="0"/>
          <w:color w:val="000000" w:themeColor="text1"/>
          <w:sz w:val="22"/>
          <w:szCs w:val="22"/>
        </w:rPr>
        <w:t xml:space="preserve">Figure </w:t>
      </w:r>
      <w:r w:rsidRPr="00A61B96">
        <w:rPr>
          <w:rFonts w:asciiTheme="minorHAnsi" w:hAnsiTheme="minorHAnsi" w:cstheme="minorHAnsi"/>
          <w:b/>
          <w:bCs/>
          <w:i w:val="0"/>
          <w:iCs w:val="0"/>
          <w:color w:val="000000" w:themeColor="text1"/>
          <w:sz w:val="22"/>
          <w:szCs w:val="22"/>
        </w:rPr>
        <w:fldChar w:fldCharType="begin"/>
      </w:r>
      <w:r w:rsidRPr="00A61B96">
        <w:rPr>
          <w:rFonts w:asciiTheme="minorHAnsi" w:hAnsiTheme="minorHAnsi" w:cstheme="minorHAnsi"/>
          <w:b/>
          <w:bCs/>
          <w:i w:val="0"/>
          <w:iCs w:val="0"/>
          <w:color w:val="000000" w:themeColor="text1"/>
          <w:sz w:val="22"/>
          <w:szCs w:val="22"/>
        </w:rPr>
        <w:instrText xml:space="preserve"> SEQ Figure \* ARABIC </w:instrText>
      </w:r>
      <w:r w:rsidRPr="00A61B96">
        <w:rPr>
          <w:rFonts w:asciiTheme="minorHAnsi" w:hAnsiTheme="minorHAnsi" w:cstheme="minorHAnsi"/>
          <w:b/>
          <w:bCs/>
          <w:i w:val="0"/>
          <w:iCs w:val="0"/>
          <w:color w:val="000000" w:themeColor="text1"/>
          <w:sz w:val="22"/>
          <w:szCs w:val="22"/>
        </w:rPr>
        <w:fldChar w:fldCharType="separate"/>
      </w:r>
      <w:r w:rsidR="00C25533">
        <w:rPr>
          <w:rFonts w:asciiTheme="minorHAnsi" w:hAnsiTheme="minorHAnsi" w:cstheme="minorHAnsi"/>
          <w:b/>
          <w:bCs/>
          <w:i w:val="0"/>
          <w:iCs w:val="0"/>
          <w:noProof/>
          <w:color w:val="000000" w:themeColor="text1"/>
          <w:sz w:val="22"/>
          <w:szCs w:val="22"/>
        </w:rPr>
        <w:t>2</w:t>
      </w:r>
      <w:r w:rsidRPr="00A61B96">
        <w:rPr>
          <w:rFonts w:asciiTheme="minorHAnsi" w:hAnsiTheme="minorHAnsi" w:cstheme="minorHAnsi"/>
          <w:b/>
          <w:bCs/>
          <w:i w:val="0"/>
          <w:iCs w:val="0"/>
          <w:color w:val="000000" w:themeColor="text1"/>
          <w:sz w:val="22"/>
          <w:szCs w:val="22"/>
        </w:rPr>
        <w:fldChar w:fldCharType="end"/>
      </w:r>
      <w:r w:rsidRPr="00A61B96">
        <w:rPr>
          <w:rFonts w:asciiTheme="minorHAnsi" w:hAnsiTheme="minorHAnsi" w:cstheme="minorHAnsi"/>
          <w:b/>
          <w:bCs/>
          <w:i w:val="0"/>
          <w:iCs w:val="0"/>
          <w:color w:val="000000" w:themeColor="text1"/>
          <w:sz w:val="22"/>
          <w:szCs w:val="22"/>
        </w:rPr>
        <w:t>. Veterans’ policy actors and stakeholders.</w:t>
      </w:r>
      <w:bookmarkEnd w:id="37"/>
    </w:p>
    <w:p w14:paraId="1535DA68" w14:textId="5C3FC78C" w:rsidR="005F7FA7" w:rsidRPr="00A61B96" w:rsidRDefault="005F7FA7" w:rsidP="005F7FA7">
      <w:pPr>
        <w:widowControl w:val="0"/>
        <w:autoSpaceDE w:val="0"/>
        <w:autoSpaceDN w:val="0"/>
        <w:adjustRightInd w:val="0"/>
        <w:spacing w:after="120" w:line="276" w:lineRule="auto"/>
        <w:ind w:firstLine="567"/>
        <w:jc w:val="both"/>
        <w:rPr>
          <w:rFonts w:ascii="Calibri" w:hAnsi="Calibri"/>
        </w:rPr>
      </w:pPr>
      <w:r w:rsidRPr="00A61B96">
        <w:rPr>
          <w:rFonts w:ascii="Calibri" w:hAnsi="Calibri"/>
        </w:rPr>
        <w:t xml:space="preserve">The introduction of stakeholders’ approach </w:t>
      </w:r>
      <w:r w:rsidR="0027515E">
        <w:rPr>
          <w:rFonts w:ascii="Calibri" w:hAnsi="Calibri"/>
        </w:rPr>
        <w:t>to</w:t>
      </w:r>
      <w:r w:rsidRPr="00A61B96">
        <w:rPr>
          <w:rFonts w:ascii="Calibri" w:hAnsi="Calibri"/>
        </w:rPr>
        <w:t xml:space="preserve"> dealing with the military veterans’ problematic is driven by three primary considerations, mostly established in countries with a broad definition of a “veteran”. First is that </w:t>
      </w:r>
      <w:r w:rsidRPr="00A61B96">
        <w:rPr>
          <w:rFonts w:ascii="Calibri" w:hAnsi="Calibri"/>
          <w:i/>
          <w:iCs/>
        </w:rPr>
        <w:t>a single governmental agency would not meet the growing needs and demands of massive veterans’ population</w:t>
      </w:r>
      <w:r w:rsidRPr="00A61B96">
        <w:rPr>
          <w:rFonts w:ascii="Calibri" w:hAnsi="Calibri"/>
        </w:rPr>
        <w:t xml:space="preserve">, despite how powerful in terms of resources and authority it is. </w:t>
      </w:r>
      <w:proofErr w:type="spellStart"/>
      <w:r w:rsidR="0027515E" w:rsidRPr="0027515E">
        <w:rPr>
          <w:rFonts w:ascii="Calibri" w:hAnsi="Calibri"/>
        </w:rPr>
        <w:t>Stakeholding</w:t>
      </w:r>
      <w:proofErr w:type="spellEnd"/>
      <w:r w:rsidR="0027515E" w:rsidRPr="0027515E">
        <w:rPr>
          <w:rFonts w:ascii="Calibri" w:hAnsi="Calibri"/>
        </w:rPr>
        <w:t xml:space="preserve"> is a recognition of how essential roles have the local public sector, the charitable sector, academia, and private sector to build not only a whole-of-government but also a national approach towards the veterans (the UK, 2018)</w:t>
      </w:r>
      <w:r w:rsidRPr="00A61B96">
        <w:rPr>
          <w:rFonts w:ascii="Calibri" w:hAnsi="Calibri"/>
        </w:rPr>
        <w:t xml:space="preserve">. </w:t>
      </w:r>
    </w:p>
    <w:p w14:paraId="4E0893C2" w14:textId="374FF0FE" w:rsidR="005F7FA7" w:rsidRPr="00A61B96" w:rsidRDefault="005F7FA7" w:rsidP="005F7FA7">
      <w:pPr>
        <w:widowControl w:val="0"/>
        <w:autoSpaceDE w:val="0"/>
        <w:autoSpaceDN w:val="0"/>
        <w:adjustRightInd w:val="0"/>
        <w:spacing w:after="120" w:line="276" w:lineRule="auto"/>
        <w:ind w:firstLine="567"/>
        <w:jc w:val="both"/>
        <w:rPr>
          <w:rFonts w:ascii="Calibri" w:hAnsi="Calibri"/>
        </w:rPr>
      </w:pPr>
      <w:r w:rsidRPr="00A61B96">
        <w:rPr>
          <w:rFonts w:ascii="Calibri" w:hAnsi="Calibri"/>
        </w:rPr>
        <w:t xml:space="preserve">Second, the engagement of society-wide stakeholders in veterans’ policymaking and implementation contributes to the building of positive attitudes towards veterans honest, loyal, and risky service and extreme but </w:t>
      </w:r>
      <w:r w:rsidR="0027515E">
        <w:rPr>
          <w:rFonts w:ascii="Calibri" w:hAnsi="Calibri"/>
        </w:rPr>
        <w:t xml:space="preserve">an </w:t>
      </w:r>
      <w:r w:rsidRPr="00A61B96">
        <w:rPr>
          <w:rFonts w:ascii="Calibri" w:hAnsi="Calibri"/>
        </w:rPr>
        <w:t xml:space="preserve">essential experience. </w:t>
      </w:r>
      <w:r w:rsidRPr="00A61B96">
        <w:rPr>
          <w:rFonts w:ascii="Calibri" w:hAnsi="Calibri"/>
          <w:i/>
          <w:iCs/>
        </w:rPr>
        <w:t xml:space="preserve">The veterans’ policy itself </w:t>
      </w:r>
      <w:r w:rsidRPr="00A61B96">
        <w:rPr>
          <w:rFonts w:ascii="Calibri" w:hAnsi="Calibri"/>
          <w:i/>
          <w:iCs/>
        </w:rPr>
        <w:lastRenderedPageBreak/>
        <w:t>hardly could be successful without unconditional acknowledgement of the veterans by society</w:t>
      </w:r>
      <w:r w:rsidRPr="00A61B96">
        <w:rPr>
          <w:rFonts w:ascii="Calibri" w:hAnsi="Calibri"/>
        </w:rPr>
        <w:t xml:space="preserve">. The opposite could be the shortest way of veterans’ exclusiveness that may have a negative impact not only on them but on the armed forces also.  </w:t>
      </w:r>
    </w:p>
    <w:p w14:paraId="3A195A5C" w14:textId="37D09BA3" w:rsidR="005F7FA7" w:rsidRPr="00A61B96" w:rsidRDefault="005F7FA7" w:rsidP="005F7FA7">
      <w:pPr>
        <w:widowControl w:val="0"/>
        <w:autoSpaceDE w:val="0"/>
        <w:autoSpaceDN w:val="0"/>
        <w:adjustRightInd w:val="0"/>
        <w:spacing w:after="120" w:line="276" w:lineRule="auto"/>
        <w:ind w:firstLine="567"/>
        <w:jc w:val="both"/>
        <w:rPr>
          <w:rFonts w:ascii="Arial" w:hAnsi="Arial"/>
        </w:rPr>
      </w:pPr>
      <w:r w:rsidRPr="00A61B96">
        <w:rPr>
          <w:rFonts w:ascii="Calibri" w:hAnsi="Calibri"/>
        </w:rPr>
        <w:t>Third, the recognition that the citizens build the democratic state, and the democratic state is responsible for empowering the</w:t>
      </w:r>
      <w:r w:rsidR="0027515E">
        <w:rPr>
          <w:rFonts w:ascii="Calibri" w:hAnsi="Calibri"/>
        </w:rPr>
        <w:t>m</w:t>
      </w:r>
      <w:r w:rsidRPr="00A61B96">
        <w:rPr>
          <w:rFonts w:ascii="Calibri" w:hAnsi="Calibri"/>
        </w:rPr>
        <w:t xml:space="preserve">. There is a firm understanding </w:t>
      </w:r>
      <w:r w:rsidR="0027515E">
        <w:rPr>
          <w:rFonts w:ascii="Calibri" w:hAnsi="Calibri"/>
        </w:rPr>
        <w:t>of</w:t>
      </w:r>
      <w:r w:rsidRPr="00A61B96">
        <w:rPr>
          <w:rFonts w:ascii="Calibri" w:hAnsi="Calibri"/>
        </w:rPr>
        <w:t xml:space="preserve"> the mutually reinforcing character of the relationships between the government, veterans, and </w:t>
      </w:r>
      <w:proofErr w:type="spellStart"/>
      <w:r w:rsidRPr="00A61B96">
        <w:rPr>
          <w:rFonts w:ascii="Calibri" w:hAnsi="Calibri"/>
        </w:rPr>
        <w:t>specialised</w:t>
      </w:r>
      <w:proofErr w:type="spellEnd"/>
      <w:r w:rsidRPr="00A61B96">
        <w:rPr>
          <w:rFonts w:ascii="Calibri" w:hAnsi="Calibri"/>
        </w:rPr>
        <w:t xml:space="preserve"> civil society </w:t>
      </w:r>
      <w:proofErr w:type="spellStart"/>
      <w:r w:rsidRPr="00A61B96">
        <w:rPr>
          <w:rFonts w:ascii="Calibri" w:hAnsi="Calibri"/>
        </w:rPr>
        <w:t>organisations</w:t>
      </w:r>
      <w:proofErr w:type="spellEnd"/>
      <w:r w:rsidRPr="00A61B96">
        <w:rPr>
          <w:rFonts w:ascii="Calibri" w:hAnsi="Calibri"/>
        </w:rPr>
        <w:t xml:space="preserve"> (including</w:t>
      </w:r>
      <w:r w:rsidR="0027515E">
        <w:rPr>
          <w:rFonts w:ascii="Calibri" w:hAnsi="Calibri"/>
        </w:rPr>
        <w:t xml:space="preserve"> </w:t>
      </w:r>
      <w:r w:rsidRPr="00A61B96">
        <w:rPr>
          <w:rFonts w:ascii="Calibri" w:hAnsi="Calibri"/>
        </w:rPr>
        <w:t xml:space="preserve">veterans’ </w:t>
      </w:r>
      <w:proofErr w:type="spellStart"/>
      <w:r w:rsidRPr="00A61B96">
        <w:rPr>
          <w:rFonts w:ascii="Calibri" w:hAnsi="Calibri"/>
        </w:rPr>
        <w:t>organisations</w:t>
      </w:r>
      <w:proofErr w:type="spellEnd"/>
      <w:r w:rsidRPr="00A61B96">
        <w:rPr>
          <w:rFonts w:ascii="Calibri" w:hAnsi="Calibri"/>
        </w:rPr>
        <w:t xml:space="preserve">). </w:t>
      </w:r>
      <w:r w:rsidRPr="00A61B96">
        <w:rPr>
          <w:rFonts w:ascii="Calibri" w:hAnsi="Calibri"/>
          <w:i/>
          <w:iCs/>
        </w:rPr>
        <w:t>Providing support to the self-</w:t>
      </w:r>
      <w:proofErr w:type="spellStart"/>
      <w:r w:rsidRPr="00A61B96">
        <w:rPr>
          <w:rFonts w:ascii="Calibri" w:hAnsi="Calibri"/>
          <w:i/>
          <w:iCs/>
        </w:rPr>
        <w:t>organised</w:t>
      </w:r>
      <w:proofErr w:type="spellEnd"/>
      <w:r w:rsidRPr="00A61B96">
        <w:rPr>
          <w:rFonts w:ascii="Calibri" w:hAnsi="Calibri"/>
          <w:i/>
          <w:iCs/>
        </w:rPr>
        <w:t xml:space="preserve"> veterans and public partners is not an issue of choice for the governments</w:t>
      </w:r>
      <w:r w:rsidRPr="00A61B96">
        <w:rPr>
          <w:rFonts w:ascii="Calibri" w:hAnsi="Calibri"/>
        </w:rPr>
        <w:t xml:space="preserve">. Instead, it is evidence of responsibility for the quality of democracy, societal cohesion, national security, retention of militaries, recognition, and respect of the volunteers-veterans. </w:t>
      </w:r>
      <w:r w:rsidR="0027515E" w:rsidRPr="0027515E">
        <w:rPr>
          <w:rFonts w:ascii="Calibri" w:hAnsi="Calibri"/>
        </w:rPr>
        <w:t xml:space="preserve">In all reviewed countries, delivery of grants to civil society and veterans’ </w:t>
      </w:r>
      <w:proofErr w:type="spellStart"/>
      <w:r w:rsidR="0027515E" w:rsidRPr="0027515E">
        <w:rPr>
          <w:rFonts w:ascii="Calibri" w:hAnsi="Calibri"/>
        </w:rPr>
        <w:t>organisations</w:t>
      </w:r>
      <w:proofErr w:type="spellEnd"/>
      <w:r w:rsidR="0027515E" w:rsidRPr="0027515E">
        <w:rPr>
          <w:rFonts w:ascii="Calibri" w:hAnsi="Calibri"/>
        </w:rPr>
        <w:t xml:space="preserve"> for veterans' support is an indisputable component and legal obligation of the governments</w:t>
      </w:r>
      <w:r w:rsidRPr="00A61B96">
        <w:rPr>
          <w:rFonts w:ascii="Calibri" w:hAnsi="Calibri"/>
        </w:rPr>
        <w:t>.</w:t>
      </w:r>
      <w:r w:rsidRPr="00A61B96">
        <w:rPr>
          <w:rStyle w:val="af"/>
          <w:rFonts w:ascii="Calibri" w:hAnsi="Calibri"/>
        </w:rPr>
        <w:t xml:space="preserve"> </w:t>
      </w:r>
      <w:r w:rsidRPr="00A61B96">
        <w:rPr>
          <w:rStyle w:val="af"/>
          <w:rFonts w:ascii="Calibri" w:hAnsi="Calibri"/>
        </w:rPr>
        <w:footnoteReference w:id="40"/>
      </w:r>
      <w:r w:rsidRPr="00A61B96">
        <w:rPr>
          <w:rFonts w:ascii="Calibri" w:hAnsi="Calibri"/>
        </w:rPr>
        <w:t xml:space="preserve"> </w:t>
      </w:r>
      <w:r w:rsidRPr="00A61B96">
        <w:rPr>
          <w:rFonts w:ascii="Arial" w:hAnsi="Arial"/>
        </w:rPr>
        <w:t xml:space="preserve"> </w:t>
      </w:r>
    </w:p>
    <w:p w14:paraId="79AC4FF0" w14:textId="758CE2DE" w:rsidR="005F7FA7" w:rsidRPr="00626CA4" w:rsidRDefault="00626CA4" w:rsidP="00626CA4">
      <w:pPr>
        <w:widowControl w:val="0"/>
        <w:autoSpaceDE w:val="0"/>
        <w:autoSpaceDN w:val="0"/>
        <w:adjustRightInd w:val="0"/>
        <w:spacing w:after="120" w:line="276" w:lineRule="auto"/>
        <w:ind w:firstLine="567"/>
        <w:jc w:val="both"/>
      </w:pPr>
      <w:r w:rsidRPr="00626CA4">
        <w:rPr>
          <w:rFonts w:asciiTheme="minorHAnsi" w:hAnsiTheme="minorHAnsi" w:cstheme="minorHAnsi"/>
        </w:rPr>
        <w:t>There is an essential lesson from the international experience that identifying veterans' policy stakeholders is</w:t>
      </w:r>
      <w:r w:rsidRPr="00626CA4">
        <w:rPr>
          <w:rFonts w:asciiTheme="minorHAnsi" w:hAnsiTheme="minorHAnsi" w:cstheme="minorHAnsi"/>
          <w:i/>
          <w:iCs/>
          <w:color w:val="0E101A"/>
        </w:rPr>
        <w:t> vital to think beyond the obvious</w:t>
      </w:r>
      <w:r w:rsidR="005F7FA7" w:rsidRPr="00626CA4">
        <w:rPr>
          <w:rFonts w:asciiTheme="minorHAnsi" w:hAnsiTheme="minorHAnsi" w:cstheme="minorHAnsi"/>
          <w:color w:val="000000" w:themeColor="text1"/>
        </w:rPr>
        <w:t>.</w:t>
      </w:r>
      <w:r w:rsidR="005F7FA7" w:rsidRPr="00A61B96">
        <w:rPr>
          <w:rFonts w:ascii="Calibri" w:hAnsi="Calibri"/>
          <w:color w:val="000000" w:themeColor="text1"/>
        </w:rPr>
        <w:t xml:space="preserve"> The </w:t>
      </w:r>
      <w:r w:rsidR="005F7FA7" w:rsidRPr="00A61B96">
        <w:rPr>
          <w:rFonts w:ascii="Calibri" w:hAnsi="Calibri"/>
        </w:rPr>
        <w:t xml:space="preserve">veterans’ problematic space, explained above, is a comprehensive social field in which the veterans’ policy actors and stakeholders might be identified at various </w:t>
      </w:r>
      <w:r w:rsidR="005F7FA7" w:rsidRPr="00626CA4">
        <w:rPr>
          <w:rFonts w:ascii="Calibri" w:hAnsi="Calibri"/>
          <w:color w:val="000000" w:themeColor="text1"/>
        </w:rPr>
        <w:t>levels</w:t>
      </w:r>
      <w:r w:rsidR="005F7FA7" w:rsidRPr="00A61B96">
        <w:rPr>
          <w:rFonts w:ascii="Calibri" w:hAnsi="Calibri"/>
        </w:rPr>
        <w:t xml:space="preserve"> depending on their 1) interests and 2) power to influence the policy process, their 3) position regarding the veterans’ support and care, and 4) the group to which they belong (depending on the relationships between the stakeholders).</w:t>
      </w:r>
      <w:r w:rsidR="005F7FA7" w:rsidRPr="00A61B96">
        <w:rPr>
          <w:rStyle w:val="af"/>
          <w:rFonts w:ascii="Calibri" w:hAnsi="Calibri"/>
        </w:rPr>
        <w:footnoteReference w:id="41"/>
      </w:r>
      <w:r w:rsidR="005F7FA7" w:rsidRPr="00A61B96">
        <w:rPr>
          <w:rFonts w:ascii="Calibri" w:hAnsi="Calibri"/>
        </w:rPr>
        <w:t xml:space="preserve"> </w:t>
      </w:r>
    </w:p>
    <w:p w14:paraId="6283A631" w14:textId="446C8D82" w:rsidR="005F7FA7" w:rsidRPr="00A61B96" w:rsidRDefault="005F7FA7" w:rsidP="005F7FA7">
      <w:pPr>
        <w:widowControl w:val="0"/>
        <w:autoSpaceDE w:val="0"/>
        <w:autoSpaceDN w:val="0"/>
        <w:adjustRightInd w:val="0"/>
        <w:spacing w:after="120" w:line="276" w:lineRule="auto"/>
        <w:ind w:firstLine="567"/>
        <w:jc w:val="both"/>
        <w:rPr>
          <w:rFonts w:ascii="Calibri" w:hAnsi="Calibri"/>
        </w:rPr>
      </w:pPr>
      <w:r w:rsidRPr="00A61B96">
        <w:rPr>
          <w:rFonts w:ascii="Calibri" w:hAnsi="Calibri"/>
        </w:rPr>
        <w:t>Identifying</w:t>
      </w:r>
      <w:r w:rsidRPr="00A61B96">
        <w:rPr>
          <w:rFonts w:ascii="Calibri" w:hAnsi="Calibri"/>
          <w:color w:val="000000" w:themeColor="text1"/>
        </w:rPr>
        <w:t xml:space="preserve"> veterans’ policy stakeholders and understanding their potential role and position in the policy process is </w:t>
      </w:r>
      <w:r w:rsidR="00626CA4">
        <w:rPr>
          <w:rFonts w:ascii="Calibri" w:hAnsi="Calibri"/>
          <w:color w:val="000000" w:themeColor="text1"/>
        </w:rPr>
        <w:t>essential</w:t>
      </w:r>
      <w:r w:rsidRPr="00A61B96">
        <w:rPr>
          <w:rFonts w:ascii="Calibri" w:hAnsi="Calibri"/>
          <w:color w:val="000000" w:themeColor="text1"/>
        </w:rPr>
        <w:t xml:space="preserve"> to achieve sustainable support and care for the veterans. </w:t>
      </w:r>
      <w:r w:rsidRPr="00A61B96">
        <w:rPr>
          <w:rFonts w:ascii="Calibri" w:hAnsi="Calibri"/>
        </w:rPr>
        <w:t xml:space="preserve">The aim is to create a sound basis for durable cooperation between all stakeholders, identify possible synergies or conflicts between stakeholders, and enhance the steering capacity for the formulation, resourcing, and implementation of veterans’ policy and strategy. </w:t>
      </w:r>
    </w:p>
    <w:p w14:paraId="6F8B9751" w14:textId="1AFB99FE" w:rsidR="005F7FA7" w:rsidRPr="00A61B96" w:rsidRDefault="005F7FA7" w:rsidP="005F7FA7">
      <w:pPr>
        <w:widowControl w:val="0"/>
        <w:autoSpaceDE w:val="0"/>
        <w:autoSpaceDN w:val="0"/>
        <w:adjustRightInd w:val="0"/>
        <w:spacing w:after="120" w:line="276" w:lineRule="auto"/>
        <w:ind w:firstLine="567"/>
        <w:jc w:val="both"/>
        <w:rPr>
          <w:rFonts w:ascii="Calibri" w:hAnsi="Calibri"/>
          <w:color w:val="000000" w:themeColor="text1"/>
        </w:rPr>
      </w:pPr>
      <w:r w:rsidRPr="00A61B96">
        <w:rPr>
          <w:rFonts w:ascii="Calibri" w:hAnsi="Calibri"/>
          <w:i/>
          <w:iCs/>
          <w:color w:val="000000" w:themeColor="text1"/>
        </w:rPr>
        <w:t>It should be pointed out two issues.</w:t>
      </w:r>
      <w:r w:rsidRPr="00A61B96">
        <w:rPr>
          <w:rFonts w:ascii="Calibri" w:hAnsi="Calibri"/>
          <w:color w:val="000000" w:themeColor="text1"/>
        </w:rPr>
        <w:t xml:space="preserve"> The countries in review usually do not explicitly show their stakeholders analysis in public documents. The </w:t>
      </w:r>
      <w:r w:rsidR="00626CA4">
        <w:rPr>
          <w:rFonts w:ascii="Calibri" w:hAnsi="Calibri"/>
          <w:color w:val="000000" w:themeColor="text1"/>
        </w:rPr>
        <w:t>problems</w:t>
      </w:r>
      <w:r w:rsidRPr="00A61B96">
        <w:rPr>
          <w:rFonts w:ascii="Calibri" w:hAnsi="Calibri"/>
          <w:color w:val="000000" w:themeColor="text1"/>
        </w:rPr>
        <w:t xml:space="preserve"> might be politically sensitive when some stakeholders are classified according </w:t>
      </w:r>
      <w:r w:rsidR="00626CA4">
        <w:rPr>
          <w:rFonts w:ascii="Calibri" w:hAnsi="Calibri"/>
          <w:color w:val="000000" w:themeColor="text1"/>
        </w:rPr>
        <w:t xml:space="preserve">to </w:t>
      </w:r>
      <w:r w:rsidRPr="00A61B96">
        <w:rPr>
          <w:rFonts w:ascii="Calibri" w:hAnsi="Calibri"/>
          <w:color w:val="000000" w:themeColor="text1"/>
        </w:rPr>
        <w:t>their position towards the veterans, the benefits they expect fr</w:t>
      </w:r>
      <w:r w:rsidR="00626CA4">
        <w:rPr>
          <w:rFonts w:ascii="Calibri" w:hAnsi="Calibri"/>
          <w:color w:val="000000" w:themeColor="text1"/>
        </w:rPr>
        <w:t>o</w:t>
      </w:r>
      <w:r w:rsidRPr="00A61B96">
        <w:rPr>
          <w:rFonts w:ascii="Calibri" w:hAnsi="Calibri"/>
          <w:color w:val="000000" w:themeColor="text1"/>
        </w:rPr>
        <w:t xml:space="preserve">m the policy, and contributions they can provide. However, the veterans’ policy statements, strategies, plans, and outcomes indicators provide readable information </w:t>
      </w:r>
      <w:r w:rsidRPr="00A61B96">
        <w:rPr>
          <w:rFonts w:ascii="Calibri" w:hAnsi="Calibri"/>
        </w:rPr>
        <w:t>about the grouping of stakeholders around the veterans’ policy “</w:t>
      </w:r>
      <w:proofErr w:type="spellStart"/>
      <w:r w:rsidRPr="00A61B96">
        <w:rPr>
          <w:rFonts w:ascii="Calibri" w:hAnsi="Calibri"/>
        </w:rPr>
        <w:t>centre</w:t>
      </w:r>
      <w:proofErr w:type="spellEnd"/>
      <w:r w:rsidRPr="00A61B96">
        <w:rPr>
          <w:rFonts w:ascii="Calibri" w:hAnsi="Calibri"/>
        </w:rPr>
        <w:t xml:space="preserve"> </w:t>
      </w:r>
      <w:r w:rsidRPr="00A61B96">
        <w:rPr>
          <w:rFonts w:ascii="Calibri" w:hAnsi="Calibri"/>
        </w:rPr>
        <w:lastRenderedPageBreak/>
        <w:t xml:space="preserve">of </w:t>
      </w:r>
      <w:r w:rsidRPr="00A61B96">
        <w:rPr>
          <w:rFonts w:ascii="Calibri" w:hAnsi="Calibri"/>
          <w:color w:val="000000" w:themeColor="text1"/>
        </w:rPr>
        <w:t xml:space="preserve">gravity”. Second, the stakeholders may have different interests and capacities as seen from distinctive perspectives, i.e., they might be classified in more than one group simultaneously. </w:t>
      </w:r>
      <w:r w:rsidR="00626CA4">
        <w:rPr>
          <w:rFonts w:ascii="Calibri" w:hAnsi="Calibri"/>
          <w:color w:val="000000" w:themeColor="text1"/>
        </w:rPr>
        <w:t>T</w:t>
      </w:r>
      <w:r w:rsidRPr="00A61B96">
        <w:rPr>
          <w:rFonts w:ascii="Calibri" w:hAnsi="Calibri"/>
          <w:color w:val="000000" w:themeColor="text1"/>
        </w:rPr>
        <w:t xml:space="preserve">he stakeholders’ positions might be dynamic regarding the veterans following security, economic, societal, and other relevant developments. </w:t>
      </w:r>
    </w:p>
    <w:p w14:paraId="5938DF62" w14:textId="77777777" w:rsidR="005F7FA7" w:rsidRPr="00A61B96" w:rsidRDefault="005F7FA7" w:rsidP="005F7FA7">
      <w:pPr>
        <w:pStyle w:val="3"/>
        <w:spacing w:before="0" w:after="200"/>
        <w:rPr>
          <w:rFonts w:asciiTheme="minorHAnsi" w:hAnsiTheme="minorHAnsi" w:cstheme="minorHAnsi"/>
          <w:i/>
          <w:iCs/>
          <w:color w:val="000000" w:themeColor="text1"/>
        </w:rPr>
      </w:pPr>
      <w:bookmarkStart w:id="38" w:name="_Toc60128501"/>
      <w:r w:rsidRPr="00A61B96">
        <w:rPr>
          <w:rFonts w:asciiTheme="minorHAnsi" w:hAnsiTheme="minorHAnsi" w:cstheme="minorHAnsi"/>
          <w:i/>
          <w:iCs/>
          <w:color w:val="000000" w:themeColor="text1"/>
        </w:rPr>
        <w:t>Key actors and stakeholders</w:t>
      </w:r>
      <w:bookmarkEnd w:id="38"/>
    </w:p>
    <w:p w14:paraId="75DE8E3C" w14:textId="23C4E731" w:rsidR="005F7FA7" w:rsidRPr="00A61B96" w:rsidRDefault="005F7FA7" w:rsidP="005F7FA7">
      <w:pPr>
        <w:widowControl w:val="0"/>
        <w:autoSpaceDE w:val="0"/>
        <w:autoSpaceDN w:val="0"/>
        <w:adjustRightInd w:val="0"/>
        <w:spacing w:after="120" w:line="276" w:lineRule="auto"/>
        <w:ind w:firstLine="567"/>
        <w:jc w:val="both"/>
        <w:rPr>
          <w:rFonts w:ascii="Calibri" w:hAnsi="Calibri"/>
        </w:rPr>
      </w:pPr>
      <w:r w:rsidRPr="00A61B96">
        <w:rPr>
          <w:rFonts w:ascii="Calibri" w:hAnsi="Calibri"/>
          <w:color w:val="000000" w:themeColor="text1"/>
        </w:rPr>
        <w:t>With the</w:t>
      </w:r>
      <w:r w:rsidR="00F939F4">
        <w:rPr>
          <w:rFonts w:ascii="Calibri" w:hAnsi="Calibri"/>
          <w:color w:val="000000" w:themeColor="text1"/>
        </w:rPr>
        <w:t xml:space="preserve"> above</w:t>
      </w:r>
      <w:r w:rsidRPr="00A61B96">
        <w:rPr>
          <w:rFonts w:ascii="Calibri" w:hAnsi="Calibri"/>
          <w:color w:val="000000" w:themeColor="text1"/>
        </w:rPr>
        <w:t xml:space="preserve"> reservations, one way to </w:t>
      </w:r>
      <w:proofErr w:type="spellStart"/>
      <w:r w:rsidRPr="00A61B96">
        <w:rPr>
          <w:rFonts w:ascii="Calibri" w:hAnsi="Calibri"/>
          <w:color w:val="000000" w:themeColor="text1"/>
        </w:rPr>
        <w:t>characterise</w:t>
      </w:r>
      <w:proofErr w:type="spellEnd"/>
      <w:r w:rsidRPr="00A61B96">
        <w:rPr>
          <w:rFonts w:ascii="Calibri" w:hAnsi="Calibri"/>
          <w:color w:val="000000" w:themeColor="text1"/>
        </w:rPr>
        <w:t xml:space="preserve"> the stakeholders is groping them as key actors, primary and secondary stakeholders, responsible agencies (as duty-bearers), intermediaries and partners.</w:t>
      </w:r>
      <w:r w:rsidRPr="00A61B96">
        <w:rPr>
          <w:rStyle w:val="af"/>
          <w:rFonts w:ascii="Calibri" w:hAnsi="Calibri"/>
          <w:color w:val="000000" w:themeColor="text1"/>
        </w:rPr>
        <w:footnoteReference w:id="42"/>
      </w:r>
      <w:r w:rsidRPr="00A61B96">
        <w:rPr>
          <w:rFonts w:ascii="Calibri" w:hAnsi="Calibri"/>
          <w:color w:val="000000" w:themeColor="text1"/>
        </w:rPr>
        <w:t xml:space="preserve"> </w:t>
      </w:r>
      <w:r w:rsidRPr="00A61B96">
        <w:rPr>
          <w:rFonts w:ascii="Calibri" w:hAnsi="Calibri" w:cs="Calibri"/>
          <w:color w:val="000000" w:themeColor="text1"/>
        </w:rPr>
        <w:t xml:space="preserve">The difference between actors and stakeholders is primarily participation in </w:t>
      </w:r>
      <w:r w:rsidR="00F939F4">
        <w:rPr>
          <w:rFonts w:ascii="Calibri" w:hAnsi="Calibri" w:cs="Calibri"/>
          <w:color w:val="000000" w:themeColor="text1"/>
        </w:rPr>
        <w:t xml:space="preserve">policy </w:t>
      </w:r>
      <w:r w:rsidRPr="00A61B96">
        <w:rPr>
          <w:rFonts w:ascii="Calibri" w:hAnsi="Calibri" w:cs="Calibri"/>
          <w:color w:val="000000" w:themeColor="text1"/>
        </w:rPr>
        <w:t xml:space="preserve">decision-making. </w:t>
      </w:r>
      <w:r w:rsidRPr="00A61B96">
        <w:rPr>
          <w:rFonts w:ascii="Calibri" w:hAnsi="Calibri"/>
          <w:color w:val="000000" w:themeColor="text1"/>
        </w:rPr>
        <w:t xml:space="preserve">The key actors and stakeholders must be </w:t>
      </w:r>
      <w:r w:rsidRPr="00A61B96">
        <w:rPr>
          <w:rFonts w:ascii="Calibri" w:hAnsi="Calibri"/>
          <w:i/>
          <w:color w:val="000000" w:themeColor="text1"/>
        </w:rPr>
        <w:t>informed</w:t>
      </w:r>
      <w:r w:rsidRPr="00A61B96">
        <w:rPr>
          <w:rFonts w:ascii="Calibri" w:hAnsi="Calibri"/>
          <w:color w:val="000000" w:themeColor="text1"/>
        </w:rPr>
        <w:t xml:space="preserve">, </w:t>
      </w:r>
      <w:r w:rsidRPr="00A61B96">
        <w:rPr>
          <w:rFonts w:ascii="Calibri" w:hAnsi="Calibri"/>
          <w:i/>
          <w:color w:val="000000" w:themeColor="text1"/>
        </w:rPr>
        <w:t>consulted,</w:t>
      </w:r>
      <w:r w:rsidRPr="00A61B96">
        <w:rPr>
          <w:rFonts w:ascii="Calibri" w:hAnsi="Calibri"/>
          <w:color w:val="000000" w:themeColor="text1"/>
        </w:rPr>
        <w:t xml:space="preserve"> and </w:t>
      </w:r>
      <w:r w:rsidRPr="00A61B96">
        <w:rPr>
          <w:rFonts w:ascii="Calibri" w:hAnsi="Calibri"/>
          <w:i/>
          <w:color w:val="000000" w:themeColor="text1"/>
        </w:rPr>
        <w:t>engaged in dialogue</w:t>
      </w:r>
      <w:r w:rsidRPr="00A61B96">
        <w:rPr>
          <w:rFonts w:ascii="Calibri" w:hAnsi="Calibri"/>
          <w:color w:val="000000" w:themeColor="text1"/>
        </w:rPr>
        <w:t xml:space="preserve"> about the veterans’ policy</w:t>
      </w:r>
      <w:r w:rsidRPr="00A61B96">
        <w:rPr>
          <w:rFonts w:ascii="Calibri" w:hAnsi="Calibri"/>
        </w:rPr>
        <w:t xml:space="preserve">. Each of them has </w:t>
      </w:r>
      <w:r w:rsidR="00F939F4">
        <w:rPr>
          <w:rFonts w:ascii="Calibri" w:hAnsi="Calibri"/>
        </w:rPr>
        <w:t>a</w:t>
      </w:r>
      <w:r w:rsidRPr="00A61B96">
        <w:rPr>
          <w:rFonts w:ascii="Calibri" w:hAnsi="Calibri"/>
        </w:rPr>
        <w:t xml:space="preserve"> </w:t>
      </w:r>
      <w:r w:rsidRPr="00A61B96">
        <w:rPr>
          <w:rFonts w:ascii="Calibri" w:hAnsi="Calibri"/>
          <w:i/>
        </w:rPr>
        <w:t>role</w:t>
      </w:r>
      <w:r w:rsidRPr="00A61B96">
        <w:rPr>
          <w:rFonts w:ascii="Calibri" w:hAnsi="Calibri"/>
        </w:rPr>
        <w:t xml:space="preserve"> and </w:t>
      </w:r>
      <w:r w:rsidRPr="00A61B96">
        <w:rPr>
          <w:rFonts w:ascii="Calibri" w:hAnsi="Calibri"/>
          <w:i/>
        </w:rPr>
        <w:t>power</w:t>
      </w:r>
      <w:r w:rsidRPr="00A61B96">
        <w:rPr>
          <w:rFonts w:ascii="Calibri" w:hAnsi="Calibri"/>
        </w:rPr>
        <w:t xml:space="preserve">. </w:t>
      </w:r>
      <w:r w:rsidR="002E46A8" w:rsidRPr="002E46A8">
        <w:rPr>
          <w:rFonts w:ascii="Calibri" w:hAnsi="Calibri"/>
        </w:rPr>
        <w:t xml:space="preserve">However, actors are also stakeholders because of the benefits they derive from public goods and services. The classification mentioned above is proposed with the presumption that too </w:t>
      </w:r>
      <w:proofErr w:type="spellStart"/>
      <w:r w:rsidR="002E46A8" w:rsidRPr="002E46A8">
        <w:rPr>
          <w:rFonts w:ascii="Calibri" w:hAnsi="Calibri"/>
        </w:rPr>
        <w:t>generalised</w:t>
      </w:r>
      <w:proofErr w:type="spellEnd"/>
      <w:r w:rsidR="002E46A8" w:rsidRPr="002E46A8">
        <w:rPr>
          <w:rFonts w:ascii="Calibri" w:hAnsi="Calibri"/>
        </w:rPr>
        <w:t xml:space="preserve"> grouping might involve too many conventions that the reader may not notice. Second, the grouping should facilitate the policy process (see the next chapter) with the target audiences' clarity</w:t>
      </w:r>
      <w:r w:rsidRPr="00A61B96">
        <w:rPr>
          <w:rFonts w:ascii="Calibri" w:hAnsi="Calibri"/>
        </w:rPr>
        <w:t>.</w:t>
      </w:r>
    </w:p>
    <w:p w14:paraId="7603999E" w14:textId="3ACF14D1" w:rsidR="005F7FA7" w:rsidRPr="00A61B96" w:rsidRDefault="005F7FA7" w:rsidP="005F7FA7">
      <w:pPr>
        <w:widowControl w:val="0"/>
        <w:autoSpaceDE w:val="0"/>
        <w:autoSpaceDN w:val="0"/>
        <w:adjustRightInd w:val="0"/>
        <w:spacing w:after="120" w:line="276" w:lineRule="auto"/>
        <w:ind w:firstLine="567"/>
        <w:jc w:val="both"/>
        <w:rPr>
          <w:rFonts w:ascii="Calibri" w:hAnsi="Calibri"/>
          <w:color w:val="000000" w:themeColor="text1"/>
        </w:rPr>
      </w:pPr>
      <w:r w:rsidRPr="00A61B96">
        <w:rPr>
          <w:rFonts w:ascii="Calibri" w:hAnsi="Calibri"/>
          <w:color w:val="000000" w:themeColor="text1"/>
          <w:u w:val="single"/>
        </w:rPr>
        <w:t>Key actors.</w:t>
      </w:r>
      <w:r w:rsidRPr="00A61B96">
        <w:rPr>
          <w:rFonts w:ascii="Calibri" w:hAnsi="Calibri"/>
          <w:color w:val="000000" w:themeColor="text1"/>
        </w:rPr>
        <w:t xml:space="preserve"> The “key actors” are those stakeholders that have legally defined responsibilities for managing the veterans’ affairs, must make the policy happened, and those that are direct beneficiaries of its outcomes. This definition frames the dominant European and beyond vision that </w:t>
      </w:r>
      <w:r w:rsidRPr="00A61B96">
        <w:rPr>
          <w:rFonts w:ascii="Calibri" w:hAnsi="Calibri"/>
          <w:i/>
          <w:iCs/>
          <w:color w:val="000000" w:themeColor="text1"/>
        </w:rPr>
        <w:t xml:space="preserve">connects the policy authorities with the policy consumers through </w:t>
      </w:r>
      <w:r w:rsidRPr="00A61B96">
        <w:rPr>
          <w:rFonts w:ascii="Calibri" w:hAnsi="Calibri"/>
          <w:i/>
          <w:iCs/>
        </w:rPr>
        <w:t>sustainable communications, inclusiveness, and feedback</w:t>
      </w:r>
      <w:r w:rsidRPr="00A61B96">
        <w:rPr>
          <w:rFonts w:ascii="Calibri" w:hAnsi="Calibri"/>
        </w:rPr>
        <w:t xml:space="preserve">. Such approach is </w:t>
      </w:r>
      <w:proofErr w:type="spellStart"/>
      <w:r w:rsidRPr="00A61B96">
        <w:rPr>
          <w:rFonts w:ascii="Calibri" w:hAnsi="Calibri"/>
        </w:rPr>
        <w:t>realisable</w:t>
      </w:r>
      <w:proofErr w:type="spellEnd"/>
      <w:r w:rsidRPr="00A61B96">
        <w:rPr>
          <w:rFonts w:ascii="Calibri" w:hAnsi="Calibri"/>
        </w:rPr>
        <w:t xml:space="preserve"> only if </w:t>
      </w:r>
      <w:r w:rsidRPr="002E46A8">
        <w:rPr>
          <w:rFonts w:ascii="Calibri" w:hAnsi="Calibri"/>
          <w:i/>
          <w:iCs/>
        </w:rPr>
        <w:t xml:space="preserve">the policy is veteran-centric and veterans’ inclusiveness is systematic and is based on timely </w:t>
      </w:r>
      <w:r w:rsidRPr="002E46A8">
        <w:rPr>
          <w:rFonts w:ascii="Calibri" w:hAnsi="Calibri"/>
          <w:i/>
          <w:iCs/>
          <w:color w:val="000000" w:themeColor="text1"/>
        </w:rPr>
        <w:t>and substantial information</w:t>
      </w:r>
      <w:r w:rsidR="002E46A8">
        <w:rPr>
          <w:rFonts w:ascii="Calibri" w:hAnsi="Calibri"/>
          <w:color w:val="000000" w:themeColor="text1"/>
        </w:rPr>
        <w:t>.</w:t>
      </w:r>
    </w:p>
    <w:p w14:paraId="03292C20" w14:textId="60E85261" w:rsidR="005F7FA7" w:rsidRPr="00A61B96" w:rsidRDefault="002E46A8" w:rsidP="002E46A8">
      <w:pPr>
        <w:widowControl w:val="0"/>
        <w:autoSpaceDE w:val="0"/>
        <w:autoSpaceDN w:val="0"/>
        <w:adjustRightInd w:val="0"/>
        <w:spacing w:after="120" w:line="276" w:lineRule="auto"/>
        <w:ind w:firstLine="567"/>
        <w:jc w:val="both"/>
        <w:rPr>
          <w:rFonts w:ascii="Calibri" w:hAnsi="Calibri"/>
        </w:rPr>
      </w:pPr>
      <w:r w:rsidRPr="002E46A8">
        <w:rPr>
          <w:rFonts w:ascii="Calibri" w:hAnsi="Calibri"/>
          <w:color w:val="000000" w:themeColor="text1"/>
        </w:rPr>
        <w:t xml:space="preserve">The list of key actors depends on the government system and the veterans' policy allocation. From one side, the head of the state is included when it is also a supreme commander of the armed forces; the government when it is a </w:t>
      </w:r>
      <w:proofErr w:type="spellStart"/>
      <w:r w:rsidRPr="002E46A8">
        <w:rPr>
          <w:rFonts w:ascii="Calibri" w:hAnsi="Calibri"/>
          <w:color w:val="000000" w:themeColor="text1"/>
        </w:rPr>
        <w:t>collectivised</w:t>
      </w:r>
      <w:proofErr w:type="spellEnd"/>
      <w:r w:rsidRPr="002E46A8">
        <w:rPr>
          <w:rFonts w:ascii="Calibri" w:hAnsi="Calibri"/>
          <w:color w:val="000000" w:themeColor="text1"/>
        </w:rPr>
        <w:t xml:space="preserve"> decision-making body; the government agency's political leadership (ministry, office, department) responsible for the veterans' affairs</w:t>
      </w:r>
      <w:r w:rsidR="005F7FA7" w:rsidRPr="00A61B96">
        <w:rPr>
          <w:rFonts w:ascii="Calibri" w:hAnsi="Calibri"/>
          <w:color w:val="000000" w:themeColor="text1"/>
        </w:rPr>
        <w:t xml:space="preserve">. </w:t>
      </w:r>
      <w:r w:rsidRPr="002E46A8">
        <w:rPr>
          <w:rFonts w:asciiTheme="minorHAnsi" w:hAnsiTheme="minorHAnsi"/>
          <w:color w:val="000000" w:themeColor="text1"/>
        </w:rPr>
        <w:t>Parliamentary veterans' committees have a unique position between the key actors as they establish a legal framework of the society-</w:t>
      </w:r>
      <w:proofErr w:type="gramStart"/>
      <w:r w:rsidRPr="002E46A8">
        <w:rPr>
          <w:rFonts w:asciiTheme="minorHAnsi" w:hAnsiTheme="minorHAnsi"/>
          <w:color w:val="000000" w:themeColor="text1"/>
        </w:rPr>
        <w:t>veterans</w:t>
      </w:r>
      <w:proofErr w:type="gramEnd"/>
      <w:r w:rsidRPr="002E46A8">
        <w:rPr>
          <w:rFonts w:asciiTheme="minorHAnsi" w:hAnsiTheme="minorHAnsi"/>
          <w:color w:val="000000" w:themeColor="text1"/>
        </w:rPr>
        <w:t xml:space="preserve"> relationships, approve </w:t>
      </w:r>
      <w:proofErr w:type="spellStart"/>
      <w:r w:rsidRPr="002E46A8">
        <w:rPr>
          <w:rFonts w:asciiTheme="minorHAnsi" w:hAnsiTheme="minorHAnsi"/>
          <w:color w:val="000000" w:themeColor="text1"/>
        </w:rPr>
        <w:t>programmes</w:t>
      </w:r>
      <w:proofErr w:type="spellEnd"/>
      <w:r w:rsidRPr="002E46A8">
        <w:rPr>
          <w:rFonts w:asciiTheme="minorHAnsi" w:hAnsiTheme="minorHAnsi"/>
          <w:color w:val="000000" w:themeColor="text1"/>
        </w:rPr>
        <w:t xml:space="preserve"> and annual budgets, and oversee the executive implementation of veterans' policy. In both qualities, the parliamentary veterans' affairs committees have crucial roles, especially when the authorities should undertake policy paradigm reforms</w:t>
      </w:r>
      <w:r>
        <w:rPr>
          <w:rFonts w:asciiTheme="minorHAnsi" w:hAnsiTheme="minorHAnsi"/>
          <w:color w:val="000000" w:themeColor="text1"/>
        </w:rPr>
        <w:t>.</w:t>
      </w:r>
      <w:r w:rsidRPr="002E46A8">
        <w:t xml:space="preserve"> </w:t>
      </w:r>
      <w:r w:rsidRPr="002E46A8">
        <w:rPr>
          <w:rFonts w:asciiTheme="minorHAnsi" w:hAnsiTheme="minorHAnsi"/>
          <w:color w:val="000000" w:themeColor="text1"/>
        </w:rPr>
        <w:t xml:space="preserve">In some cases (the UK, Canada, France, the USA), the governments </w:t>
      </w:r>
      <w:proofErr w:type="spellStart"/>
      <w:r w:rsidRPr="002E46A8">
        <w:rPr>
          <w:rFonts w:asciiTheme="minorHAnsi" w:hAnsiTheme="minorHAnsi"/>
          <w:color w:val="000000" w:themeColor="text1"/>
        </w:rPr>
        <w:t>recognise</w:t>
      </w:r>
      <w:proofErr w:type="spellEnd"/>
      <w:r w:rsidRPr="002E46A8">
        <w:rPr>
          <w:rFonts w:asciiTheme="minorHAnsi" w:hAnsiTheme="minorHAnsi"/>
          <w:color w:val="000000" w:themeColor="text1"/>
        </w:rPr>
        <w:t xml:space="preserve"> between the key actors the leadership of powerful and historically established veterans' </w:t>
      </w:r>
      <w:proofErr w:type="spellStart"/>
      <w:r w:rsidRPr="002E46A8">
        <w:rPr>
          <w:rFonts w:asciiTheme="minorHAnsi" w:hAnsiTheme="minorHAnsi"/>
          <w:color w:val="000000" w:themeColor="text1"/>
        </w:rPr>
        <w:t>organisations</w:t>
      </w:r>
      <w:proofErr w:type="spellEnd"/>
      <w:r w:rsidRPr="002E46A8">
        <w:rPr>
          <w:rFonts w:asciiTheme="minorHAnsi" w:hAnsiTheme="minorHAnsi"/>
          <w:color w:val="000000" w:themeColor="text1"/>
        </w:rPr>
        <w:t xml:space="preserve"> as nothing important could happen without them</w:t>
      </w:r>
      <w:r w:rsidR="005F7FA7" w:rsidRPr="00A61B96">
        <w:rPr>
          <w:rFonts w:ascii="Calibri" w:hAnsi="Calibri"/>
          <w:color w:val="000000" w:themeColor="text1"/>
        </w:rPr>
        <w:t>.</w:t>
      </w:r>
      <w:r w:rsidR="005F7FA7" w:rsidRPr="00A61B96">
        <w:rPr>
          <w:rStyle w:val="af"/>
          <w:rFonts w:ascii="Calibri" w:hAnsi="Calibri"/>
          <w:color w:val="000000" w:themeColor="text1"/>
        </w:rPr>
        <w:footnoteReference w:id="43"/>
      </w:r>
      <w:r w:rsidR="005F7FA7" w:rsidRPr="00A61B96">
        <w:rPr>
          <w:rFonts w:ascii="Calibri" w:hAnsi="Calibri"/>
          <w:color w:val="000000" w:themeColor="text1"/>
        </w:rPr>
        <w:t xml:space="preserve"> </w:t>
      </w:r>
    </w:p>
    <w:p w14:paraId="5D8E867D" w14:textId="26D4BEE5" w:rsidR="005F7FA7" w:rsidRPr="00A61B96" w:rsidRDefault="005F7FA7" w:rsidP="005F7FA7">
      <w:pPr>
        <w:widowControl w:val="0"/>
        <w:autoSpaceDE w:val="0"/>
        <w:autoSpaceDN w:val="0"/>
        <w:adjustRightInd w:val="0"/>
        <w:spacing w:after="120" w:line="276" w:lineRule="auto"/>
        <w:ind w:firstLine="567"/>
        <w:jc w:val="both"/>
        <w:rPr>
          <w:rFonts w:ascii="Calibri" w:hAnsi="Calibri"/>
          <w:color w:val="000000" w:themeColor="text1"/>
        </w:rPr>
      </w:pPr>
      <w:r w:rsidRPr="00A61B96">
        <w:rPr>
          <w:rFonts w:ascii="Calibri" w:hAnsi="Calibri"/>
          <w:color w:val="000000" w:themeColor="text1"/>
        </w:rPr>
        <w:t xml:space="preserve">From the other side, the veterans might be seen not only as primary beneficiaries but </w:t>
      </w:r>
      <w:r w:rsidRPr="00A61B96">
        <w:rPr>
          <w:rFonts w:ascii="Calibri" w:hAnsi="Calibri"/>
          <w:color w:val="000000" w:themeColor="text1"/>
        </w:rPr>
        <w:lastRenderedPageBreak/>
        <w:t xml:space="preserve">also key actors. The rational of this approach is that veterans’ policy could be made successful ONLY if the veterans are active and self-responsible. The logic here is that the veterans are not only the “customers” of the policy outcomes but also their “owners” as they provide evidence and manifest their needs and demands (as well as citizens-taxpayers). It is widely </w:t>
      </w:r>
      <w:proofErr w:type="spellStart"/>
      <w:r w:rsidRPr="00A61B96">
        <w:rPr>
          <w:rFonts w:ascii="Calibri" w:hAnsi="Calibri"/>
          <w:color w:val="000000" w:themeColor="text1"/>
        </w:rPr>
        <w:t>recognised</w:t>
      </w:r>
      <w:proofErr w:type="spellEnd"/>
      <w:r w:rsidRPr="00A61B96">
        <w:rPr>
          <w:rFonts w:ascii="Calibri" w:hAnsi="Calibri"/>
          <w:color w:val="000000" w:themeColor="text1"/>
        </w:rPr>
        <w:t xml:space="preserve"> in Europe and America that the</w:t>
      </w:r>
      <w:r w:rsidR="00E824BA">
        <w:rPr>
          <w:rFonts w:ascii="Calibri" w:hAnsi="Calibri"/>
          <w:color w:val="000000" w:themeColor="text1"/>
        </w:rPr>
        <w:t xml:space="preserve"> </w:t>
      </w:r>
      <w:r w:rsidRPr="00A61B96">
        <w:rPr>
          <w:rFonts w:ascii="Calibri" w:hAnsi="Calibri"/>
          <w:color w:val="000000" w:themeColor="text1"/>
        </w:rPr>
        <w:t xml:space="preserve">veterans’ inclusiveness and feedback may shape subsequent policy outcomes and </w:t>
      </w:r>
      <w:r w:rsidR="00E824BA">
        <w:rPr>
          <w:rFonts w:ascii="Calibri" w:hAnsi="Calibri"/>
          <w:color w:val="000000" w:themeColor="text1"/>
        </w:rPr>
        <w:t>give the veterans</w:t>
      </w:r>
      <w:r w:rsidRPr="00A61B96">
        <w:rPr>
          <w:rFonts w:ascii="Calibri" w:hAnsi="Calibri"/>
          <w:color w:val="000000" w:themeColor="text1"/>
        </w:rPr>
        <w:t xml:space="preserve"> politics mass character</w:t>
      </w:r>
      <w:r w:rsidR="00E824BA">
        <w:rPr>
          <w:rFonts w:ascii="Calibri" w:hAnsi="Calibri"/>
          <w:color w:val="000000" w:themeColor="text1"/>
        </w:rPr>
        <w:t>.</w:t>
      </w:r>
      <w:r w:rsidRPr="00A61B96">
        <w:rPr>
          <w:rFonts w:ascii="Calibri" w:hAnsi="Calibri"/>
          <w:color w:val="000000" w:themeColor="text1"/>
        </w:rPr>
        <w:t xml:space="preserve"> </w:t>
      </w:r>
      <w:r w:rsidR="00E824BA">
        <w:rPr>
          <w:rFonts w:ascii="Calibri" w:hAnsi="Calibri"/>
          <w:color w:val="000000" w:themeColor="text1"/>
        </w:rPr>
        <w:t xml:space="preserve">Inclusiveness is sought and valued </w:t>
      </w:r>
      <w:r w:rsidRPr="00A61B96">
        <w:rPr>
          <w:rFonts w:ascii="Calibri" w:hAnsi="Calibri"/>
          <w:color w:val="000000" w:themeColor="text1"/>
        </w:rPr>
        <w:t xml:space="preserve">for </w:t>
      </w:r>
      <w:r w:rsidR="00E824BA">
        <w:rPr>
          <w:rFonts w:ascii="Calibri" w:hAnsi="Calibri"/>
          <w:color w:val="000000" w:themeColor="text1"/>
        </w:rPr>
        <w:t xml:space="preserve">establishing of </w:t>
      </w:r>
      <w:r w:rsidRPr="00A61B96">
        <w:rPr>
          <w:rFonts w:ascii="Calibri" w:hAnsi="Calibri"/>
          <w:color w:val="000000" w:themeColor="text1"/>
        </w:rPr>
        <w:t xml:space="preserve">nation-wide consensus on veterans’ recognition and </w:t>
      </w:r>
      <w:r w:rsidR="00E824BA">
        <w:rPr>
          <w:rFonts w:ascii="Calibri" w:hAnsi="Calibri"/>
          <w:color w:val="000000" w:themeColor="text1"/>
        </w:rPr>
        <w:t xml:space="preserve">the </w:t>
      </w:r>
      <w:r w:rsidRPr="00A61B96">
        <w:rPr>
          <w:rFonts w:ascii="Calibri" w:hAnsi="Calibri"/>
          <w:color w:val="000000" w:themeColor="text1"/>
        </w:rPr>
        <w:t xml:space="preserve">sustainability of veterans’ policy (Campbell, 2012). </w:t>
      </w:r>
    </w:p>
    <w:p w14:paraId="3FCA5276" w14:textId="3CFBF4FB" w:rsidR="005F7FA7" w:rsidRPr="00A61B96" w:rsidRDefault="005F7FA7" w:rsidP="005F7FA7">
      <w:pPr>
        <w:widowControl w:val="0"/>
        <w:autoSpaceDE w:val="0"/>
        <w:autoSpaceDN w:val="0"/>
        <w:adjustRightInd w:val="0"/>
        <w:spacing w:after="120" w:line="276" w:lineRule="auto"/>
        <w:ind w:firstLine="567"/>
        <w:jc w:val="both"/>
        <w:rPr>
          <w:color w:val="000000" w:themeColor="text1"/>
        </w:rPr>
      </w:pPr>
      <w:r w:rsidRPr="00A61B96">
        <w:rPr>
          <w:rFonts w:ascii="Calibri" w:hAnsi="Calibri"/>
          <w:color w:val="000000" w:themeColor="text1"/>
        </w:rPr>
        <w:t xml:space="preserve">However, </w:t>
      </w:r>
      <w:r w:rsidRPr="00A61B96">
        <w:rPr>
          <w:rFonts w:ascii="Calibri" w:hAnsi="Calibri"/>
          <w:i/>
          <w:iCs/>
          <w:color w:val="000000" w:themeColor="text1"/>
        </w:rPr>
        <w:t>only those veterans that are active and well-</w:t>
      </w:r>
      <w:proofErr w:type="spellStart"/>
      <w:r w:rsidRPr="00A61B96">
        <w:rPr>
          <w:rFonts w:ascii="Calibri" w:hAnsi="Calibri"/>
          <w:i/>
          <w:iCs/>
          <w:color w:val="000000" w:themeColor="text1"/>
        </w:rPr>
        <w:t>organised</w:t>
      </w:r>
      <w:proofErr w:type="spellEnd"/>
      <w:r w:rsidRPr="00A61B96">
        <w:rPr>
          <w:rFonts w:ascii="Calibri" w:hAnsi="Calibri"/>
          <w:i/>
          <w:iCs/>
          <w:color w:val="000000" w:themeColor="text1"/>
        </w:rPr>
        <w:t xml:space="preserve"> would play the role of an acto</w:t>
      </w:r>
      <w:r w:rsidRPr="00A61B96">
        <w:rPr>
          <w:rFonts w:ascii="Calibri" w:hAnsi="Calibri"/>
          <w:color w:val="000000" w:themeColor="text1"/>
        </w:rPr>
        <w:t xml:space="preserve">r. </w:t>
      </w:r>
      <w:r w:rsidRPr="00A61B96">
        <w:rPr>
          <w:rFonts w:asciiTheme="minorHAnsi" w:hAnsiTheme="minorHAnsi"/>
          <w:color w:val="000000" w:themeColor="text1"/>
        </w:rPr>
        <w:t xml:space="preserve">The </w:t>
      </w:r>
      <w:r w:rsidRPr="00E824BA">
        <w:rPr>
          <w:rFonts w:asciiTheme="minorHAnsi" w:hAnsiTheme="minorHAnsi"/>
          <w:i/>
          <w:iCs/>
          <w:color w:val="000000" w:themeColor="text1"/>
        </w:rPr>
        <w:t>Royal British Legion</w:t>
      </w:r>
      <w:r w:rsidRPr="00A61B96">
        <w:rPr>
          <w:rFonts w:asciiTheme="minorHAnsi" w:hAnsiTheme="minorHAnsi"/>
          <w:color w:val="000000" w:themeColor="text1"/>
        </w:rPr>
        <w:t xml:space="preserve"> in the UK, </w:t>
      </w:r>
      <w:proofErr w:type="spellStart"/>
      <w:r w:rsidRPr="00E824BA">
        <w:rPr>
          <w:rFonts w:asciiTheme="minorHAnsi" w:hAnsiTheme="minorHAnsi" w:cs="Arial"/>
          <w:i/>
          <w:iCs/>
          <w:color w:val="000000" w:themeColor="text1"/>
          <w:shd w:val="clear" w:color="auto" w:fill="FFFFFF"/>
        </w:rPr>
        <w:t>L’Union</w:t>
      </w:r>
      <w:proofErr w:type="spellEnd"/>
      <w:r w:rsidRPr="00E824BA">
        <w:rPr>
          <w:rFonts w:asciiTheme="minorHAnsi" w:hAnsiTheme="minorHAnsi" w:cs="Arial"/>
          <w:i/>
          <w:iCs/>
          <w:color w:val="000000" w:themeColor="text1"/>
          <w:shd w:val="clear" w:color="auto" w:fill="FFFFFF"/>
        </w:rPr>
        <w:t xml:space="preserve"> </w:t>
      </w:r>
      <w:proofErr w:type="spellStart"/>
      <w:r w:rsidRPr="00E824BA">
        <w:rPr>
          <w:rFonts w:asciiTheme="minorHAnsi" w:hAnsiTheme="minorHAnsi" w:cs="Arial"/>
          <w:i/>
          <w:iCs/>
          <w:color w:val="000000" w:themeColor="text1"/>
          <w:shd w:val="clear" w:color="auto" w:fill="FFFFFF"/>
        </w:rPr>
        <w:t>française</w:t>
      </w:r>
      <w:proofErr w:type="spellEnd"/>
      <w:r w:rsidRPr="00E824BA">
        <w:rPr>
          <w:rFonts w:asciiTheme="minorHAnsi" w:hAnsiTheme="minorHAnsi" w:cs="Arial"/>
          <w:i/>
          <w:iCs/>
          <w:color w:val="000000" w:themeColor="text1"/>
          <w:shd w:val="clear" w:color="auto" w:fill="FFFFFF"/>
        </w:rPr>
        <w:t xml:space="preserve"> des associations de </w:t>
      </w:r>
      <w:proofErr w:type="spellStart"/>
      <w:r w:rsidRPr="00E824BA">
        <w:rPr>
          <w:rFonts w:asciiTheme="minorHAnsi" w:hAnsiTheme="minorHAnsi" w:cs="Arial"/>
          <w:i/>
          <w:iCs/>
          <w:color w:val="000000" w:themeColor="text1"/>
          <w:shd w:val="clear" w:color="auto" w:fill="FFFFFF"/>
        </w:rPr>
        <w:t>combattants</w:t>
      </w:r>
      <w:proofErr w:type="spellEnd"/>
      <w:r w:rsidRPr="00E824BA">
        <w:rPr>
          <w:rFonts w:asciiTheme="minorHAnsi" w:hAnsiTheme="minorHAnsi" w:cs="Arial"/>
          <w:i/>
          <w:iCs/>
          <w:color w:val="000000" w:themeColor="text1"/>
          <w:shd w:val="clear" w:color="auto" w:fill="FFFFFF"/>
        </w:rPr>
        <w:t xml:space="preserve"> et de </w:t>
      </w:r>
      <w:proofErr w:type="spellStart"/>
      <w:r w:rsidRPr="00E824BA">
        <w:rPr>
          <w:rFonts w:asciiTheme="minorHAnsi" w:hAnsiTheme="minorHAnsi" w:cs="Arial"/>
          <w:i/>
          <w:iCs/>
          <w:color w:val="000000" w:themeColor="text1"/>
          <w:shd w:val="clear" w:color="auto" w:fill="FFFFFF"/>
        </w:rPr>
        <w:t>victimes</w:t>
      </w:r>
      <w:proofErr w:type="spellEnd"/>
      <w:r w:rsidRPr="00E824BA">
        <w:rPr>
          <w:rFonts w:asciiTheme="minorHAnsi" w:hAnsiTheme="minorHAnsi" w:cs="Arial"/>
          <w:i/>
          <w:iCs/>
          <w:color w:val="000000" w:themeColor="text1"/>
          <w:shd w:val="clear" w:color="auto" w:fill="FFFFFF"/>
        </w:rPr>
        <w:t xml:space="preserve"> de guerre</w:t>
      </w:r>
      <w:r w:rsidRPr="00A61B96">
        <w:rPr>
          <w:rFonts w:asciiTheme="minorHAnsi" w:hAnsiTheme="minorHAnsi"/>
          <w:color w:val="000000" w:themeColor="text1"/>
        </w:rPr>
        <w:t xml:space="preserve"> </w:t>
      </w:r>
      <w:r w:rsidRPr="00A61B96">
        <w:rPr>
          <w:rFonts w:asciiTheme="minorHAnsi" w:hAnsiTheme="minorHAnsi" w:cs="Arial"/>
          <w:color w:val="000000" w:themeColor="text1"/>
          <w:shd w:val="clear" w:color="auto" w:fill="FFFFFF"/>
        </w:rPr>
        <w:t xml:space="preserve">in France, the </w:t>
      </w:r>
      <w:r w:rsidRPr="00E824BA">
        <w:rPr>
          <w:rFonts w:asciiTheme="minorHAnsi" w:hAnsiTheme="minorHAnsi" w:cs="Arial"/>
          <w:i/>
          <w:iCs/>
          <w:color w:val="000000" w:themeColor="text1"/>
          <w:shd w:val="clear" w:color="auto" w:fill="FFFFFF"/>
        </w:rPr>
        <w:t>American Legion</w:t>
      </w:r>
      <w:r w:rsidRPr="00A61B96">
        <w:rPr>
          <w:rFonts w:asciiTheme="minorHAnsi" w:hAnsiTheme="minorHAnsi" w:cs="Arial"/>
          <w:color w:val="000000" w:themeColor="text1"/>
          <w:shd w:val="clear" w:color="auto" w:fill="FFFFFF"/>
        </w:rPr>
        <w:t xml:space="preserve"> in the US, </w:t>
      </w:r>
      <w:r w:rsidRPr="00E824BA">
        <w:rPr>
          <w:rFonts w:asciiTheme="minorHAnsi" w:hAnsiTheme="minorHAnsi" w:cs="Arial"/>
          <w:i/>
          <w:iCs/>
          <w:color w:val="000000" w:themeColor="text1"/>
          <w:shd w:val="clear" w:color="auto" w:fill="FFFFFF"/>
        </w:rPr>
        <w:t>The Royal Canadian Legion</w:t>
      </w:r>
      <w:r w:rsidRPr="00A61B96">
        <w:rPr>
          <w:rFonts w:asciiTheme="minorHAnsi" w:hAnsiTheme="minorHAnsi" w:cs="Arial"/>
          <w:color w:val="000000" w:themeColor="text1"/>
          <w:shd w:val="clear" w:color="auto" w:fill="FFFFFF"/>
        </w:rPr>
        <w:t xml:space="preserve">, the </w:t>
      </w:r>
      <w:r w:rsidRPr="00E824BA">
        <w:rPr>
          <w:rFonts w:asciiTheme="minorHAnsi" w:hAnsiTheme="minorHAnsi"/>
          <w:i/>
          <w:iCs/>
          <w:color w:val="000000" w:themeColor="text1"/>
        </w:rPr>
        <w:t xml:space="preserve">Bund Deutscher </w:t>
      </w:r>
      <w:proofErr w:type="spellStart"/>
      <w:r w:rsidRPr="00E824BA">
        <w:rPr>
          <w:rFonts w:asciiTheme="minorHAnsi" w:hAnsiTheme="minorHAnsi"/>
          <w:i/>
          <w:iCs/>
          <w:color w:val="000000" w:themeColor="text1"/>
        </w:rPr>
        <w:t>Veteranen</w:t>
      </w:r>
      <w:proofErr w:type="spellEnd"/>
      <w:r w:rsidRPr="00A61B96">
        <w:rPr>
          <w:rFonts w:asciiTheme="minorHAnsi" w:hAnsiTheme="minorHAnsi"/>
          <w:color w:val="000000" w:themeColor="text1"/>
        </w:rPr>
        <w:t xml:space="preserve"> in Germany, and many others have </w:t>
      </w:r>
      <w:r w:rsidR="00E824BA">
        <w:rPr>
          <w:rFonts w:asciiTheme="minorHAnsi" w:hAnsiTheme="minorHAnsi"/>
          <w:color w:val="000000" w:themeColor="text1"/>
        </w:rPr>
        <w:t xml:space="preserve">a </w:t>
      </w:r>
      <w:r w:rsidRPr="00A61B96">
        <w:rPr>
          <w:rFonts w:asciiTheme="minorHAnsi" w:hAnsiTheme="minorHAnsi"/>
          <w:color w:val="000000" w:themeColor="text1"/>
        </w:rPr>
        <w:t xml:space="preserve">significant influence on </w:t>
      </w:r>
      <w:r w:rsidR="00E824BA">
        <w:rPr>
          <w:rFonts w:asciiTheme="minorHAnsi" w:hAnsiTheme="minorHAnsi"/>
          <w:color w:val="000000" w:themeColor="text1"/>
        </w:rPr>
        <w:t xml:space="preserve">the </w:t>
      </w:r>
      <w:r w:rsidRPr="00A61B96">
        <w:rPr>
          <w:rFonts w:asciiTheme="minorHAnsi" w:hAnsiTheme="minorHAnsi"/>
          <w:color w:val="000000" w:themeColor="text1"/>
        </w:rPr>
        <w:t>establishment of the national veterans</w:t>
      </w:r>
      <w:r w:rsidR="00E824BA">
        <w:rPr>
          <w:rFonts w:asciiTheme="minorHAnsi" w:hAnsiTheme="minorHAnsi"/>
          <w:color w:val="000000" w:themeColor="text1"/>
        </w:rPr>
        <w:t>’</w:t>
      </w:r>
      <w:r w:rsidRPr="00A61B96">
        <w:rPr>
          <w:rFonts w:asciiTheme="minorHAnsi" w:hAnsiTheme="minorHAnsi"/>
          <w:color w:val="000000" w:themeColor="text1"/>
        </w:rPr>
        <w:t xml:space="preserve"> support systems. </w:t>
      </w:r>
    </w:p>
    <w:p w14:paraId="4FCA5CAC" w14:textId="258ABC9F" w:rsidR="005F7FA7" w:rsidRPr="00A61B96" w:rsidRDefault="005F7FA7" w:rsidP="005F7FA7">
      <w:pPr>
        <w:widowControl w:val="0"/>
        <w:autoSpaceDE w:val="0"/>
        <w:autoSpaceDN w:val="0"/>
        <w:adjustRightInd w:val="0"/>
        <w:spacing w:after="120" w:line="276" w:lineRule="auto"/>
        <w:ind w:firstLine="567"/>
        <w:jc w:val="both"/>
        <w:rPr>
          <w:rFonts w:ascii="Calibri" w:hAnsi="Calibri"/>
          <w:color w:val="000000" w:themeColor="text1"/>
        </w:rPr>
      </w:pPr>
      <w:r w:rsidRPr="00A61B96">
        <w:rPr>
          <w:rFonts w:ascii="Calibri" w:hAnsi="Calibri"/>
          <w:color w:val="000000" w:themeColor="text1"/>
          <w:u w:val="single"/>
        </w:rPr>
        <w:t>Primary and secondary stakeholders</w:t>
      </w:r>
      <w:r w:rsidRPr="00A61B96">
        <w:rPr>
          <w:rFonts w:ascii="Calibri" w:hAnsi="Calibri"/>
          <w:color w:val="000000" w:themeColor="text1"/>
        </w:rPr>
        <w:t xml:space="preserve">. The primary category incorporates the veterans’ policy key beneficiaries. </w:t>
      </w:r>
      <w:r w:rsidR="0072685E" w:rsidRPr="0072685E">
        <w:rPr>
          <w:rFonts w:ascii="Calibri" w:hAnsi="Calibri"/>
          <w:color w:val="000000" w:themeColor="text1"/>
        </w:rPr>
        <w:t>It includes but is not limited to war veterans and ex-militaries, depending on the legal definitions and eligibility for support criteria. Institutionally, the armed forces may also be a primary stakeholder, especially if the military transition to civilian life and life-long support to the war veterans is integral to military human resource management (HRM)</w:t>
      </w:r>
      <w:r w:rsidR="0072685E">
        <w:rPr>
          <w:rFonts w:ascii="Calibri" w:hAnsi="Calibri"/>
          <w:color w:val="000000" w:themeColor="text1"/>
        </w:rPr>
        <w:t>.</w:t>
      </w:r>
    </w:p>
    <w:p w14:paraId="21520A3A" w14:textId="75A57512" w:rsidR="005F7FA7" w:rsidRPr="00A61B96" w:rsidRDefault="005F7FA7" w:rsidP="005F7FA7">
      <w:pPr>
        <w:widowControl w:val="0"/>
        <w:autoSpaceDE w:val="0"/>
        <w:autoSpaceDN w:val="0"/>
        <w:adjustRightInd w:val="0"/>
        <w:spacing w:after="120" w:line="276" w:lineRule="auto"/>
        <w:ind w:firstLine="567"/>
        <w:jc w:val="both"/>
        <w:rPr>
          <w:rFonts w:ascii="Arial" w:hAnsi="Arial" w:cs="Arial"/>
          <w:color w:val="000000" w:themeColor="text1"/>
          <w:sz w:val="21"/>
          <w:szCs w:val="21"/>
          <w:shd w:val="clear" w:color="auto" w:fill="FFFFFF"/>
        </w:rPr>
      </w:pPr>
      <w:r w:rsidRPr="00A61B96">
        <w:rPr>
          <w:rFonts w:ascii="Calibri" w:hAnsi="Calibri"/>
          <w:color w:val="000000" w:themeColor="text1"/>
        </w:rPr>
        <w:t xml:space="preserve">As the veteran population </w:t>
      </w:r>
      <w:r w:rsidRPr="00A61B96">
        <w:rPr>
          <w:rFonts w:asciiTheme="minorHAnsi" w:hAnsiTheme="minorHAnsi"/>
          <w:color w:val="000000" w:themeColor="text1"/>
        </w:rPr>
        <w:t>can</w:t>
      </w:r>
      <w:r w:rsidRPr="00A61B96">
        <w:rPr>
          <w:rFonts w:ascii="Calibri" w:hAnsi="Calibri"/>
          <w:color w:val="000000" w:themeColor="text1"/>
        </w:rPr>
        <w:t xml:space="preserve"> grow significantly, requiring more and more resources for serv</w:t>
      </w:r>
      <w:r w:rsidRPr="00A61B96">
        <w:rPr>
          <w:rFonts w:asciiTheme="minorHAnsi" w:hAnsiTheme="minorHAnsi"/>
          <w:color w:val="000000" w:themeColor="text1"/>
        </w:rPr>
        <w:t xml:space="preserve">ice, bonuses, and care, the governments are </w:t>
      </w:r>
      <w:r w:rsidR="0072685E" w:rsidRPr="0072685E">
        <w:rPr>
          <w:rFonts w:asciiTheme="minorHAnsi" w:hAnsiTheme="minorHAnsi"/>
          <w:color w:val="000000" w:themeColor="text1"/>
        </w:rPr>
        <w:t>cautious</w:t>
      </w:r>
      <w:r w:rsidR="0072685E">
        <w:rPr>
          <w:rFonts w:asciiTheme="minorHAnsi" w:hAnsiTheme="minorHAnsi"/>
          <w:color w:val="000000" w:themeColor="text1"/>
        </w:rPr>
        <w:t xml:space="preserve"> </w:t>
      </w:r>
      <w:r w:rsidRPr="00A61B96">
        <w:rPr>
          <w:rFonts w:asciiTheme="minorHAnsi" w:hAnsiTheme="minorHAnsi"/>
          <w:color w:val="000000" w:themeColor="text1"/>
        </w:rPr>
        <w:t xml:space="preserve">while enlisting veterans besides the armed forces that might be eligible for support. Some examples: in Canada, the </w:t>
      </w:r>
      <w:r w:rsidRPr="00A61B96">
        <w:rPr>
          <w:rFonts w:asciiTheme="minorHAnsi" w:hAnsiTheme="minorHAnsi" w:cs="Arial"/>
          <w:color w:val="000000" w:themeColor="text1"/>
          <w:shd w:val="clear" w:color="auto" w:fill="FFFFFF"/>
        </w:rPr>
        <w:t xml:space="preserve">Royal Canadian Mounted Police is the only included along with the armed forces; in the USA – the US Coast Guard, which is subordinated to the Department of Homeland security; in the UK, those merchant mariners who have seen duty on legally defined military operations are included; in Italy, Carabinieri branch of the military is included, </w:t>
      </w:r>
      <w:r w:rsidR="0072685E" w:rsidRPr="0072685E">
        <w:rPr>
          <w:rFonts w:asciiTheme="minorHAnsi" w:hAnsiTheme="minorHAnsi" w:cs="Arial"/>
          <w:color w:val="000000" w:themeColor="text1"/>
          <w:shd w:val="clear" w:color="auto" w:fill="FFFFFF"/>
        </w:rPr>
        <w:t>although</w:t>
      </w:r>
      <w:r w:rsidR="0072685E">
        <w:rPr>
          <w:rFonts w:asciiTheme="minorHAnsi" w:hAnsiTheme="minorHAnsi" w:cs="Arial"/>
          <w:color w:val="000000" w:themeColor="text1"/>
          <w:shd w:val="clear" w:color="auto" w:fill="FFFFFF"/>
        </w:rPr>
        <w:t xml:space="preserve"> </w:t>
      </w:r>
      <w:r w:rsidRPr="00A61B96">
        <w:rPr>
          <w:rFonts w:asciiTheme="minorHAnsi" w:hAnsiTheme="minorHAnsi" w:cs="Arial"/>
          <w:color w:val="000000" w:themeColor="text1"/>
          <w:shd w:val="clear" w:color="auto" w:fill="FFFFFF"/>
        </w:rPr>
        <w:t>it operates under the Ministry of Interior leadership.</w:t>
      </w:r>
      <w:r w:rsidRPr="00A61B96">
        <w:rPr>
          <w:rFonts w:ascii="Arial" w:hAnsi="Arial" w:cs="Arial"/>
          <w:color w:val="000000" w:themeColor="text1"/>
          <w:sz w:val="21"/>
          <w:szCs w:val="21"/>
          <w:shd w:val="clear" w:color="auto" w:fill="FFFFFF"/>
        </w:rPr>
        <w:t xml:space="preserve"> </w:t>
      </w:r>
    </w:p>
    <w:p w14:paraId="635F2172" w14:textId="47D9B5D1" w:rsidR="005F7FA7" w:rsidRPr="00A61B96" w:rsidRDefault="005F7FA7" w:rsidP="005F7FA7">
      <w:pPr>
        <w:widowControl w:val="0"/>
        <w:autoSpaceDE w:val="0"/>
        <w:autoSpaceDN w:val="0"/>
        <w:adjustRightInd w:val="0"/>
        <w:spacing w:after="120" w:line="276" w:lineRule="auto"/>
        <w:ind w:firstLine="567"/>
        <w:jc w:val="both"/>
        <w:rPr>
          <w:rFonts w:asciiTheme="minorHAnsi" w:hAnsiTheme="minorHAnsi"/>
          <w:color w:val="000000" w:themeColor="text1"/>
        </w:rPr>
      </w:pPr>
      <w:r w:rsidRPr="00A61B96">
        <w:rPr>
          <w:rFonts w:asciiTheme="minorHAnsi" w:hAnsiTheme="minorHAnsi"/>
          <w:color w:val="000000" w:themeColor="text1"/>
        </w:rPr>
        <w:t xml:space="preserve">The secondary stakeholders are people, groups, communities, legal entities, and others identified or might be affected by the veterans’ policy, </w:t>
      </w:r>
      <w:proofErr w:type="spellStart"/>
      <w:r w:rsidRPr="00A61B96">
        <w:rPr>
          <w:rFonts w:asciiTheme="minorHAnsi" w:hAnsiTheme="minorHAnsi"/>
          <w:color w:val="000000" w:themeColor="text1"/>
        </w:rPr>
        <w:t>programmes</w:t>
      </w:r>
      <w:proofErr w:type="spellEnd"/>
      <w:r w:rsidRPr="00A61B96">
        <w:rPr>
          <w:rFonts w:asciiTheme="minorHAnsi" w:hAnsiTheme="minorHAnsi"/>
          <w:color w:val="000000" w:themeColor="text1"/>
        </w:rPr>
        <w:t xml:space="preserve">, and activities. First of all, these are the veterans’ families or dependents. They are treated separately as their eligibility for support depends on the veteran’s status. However, classed as a </w:t>
      </w:r>
      <w:r w:rsidR="0072685E" w:rsidRPr="0072685E">
        <w:rPr>
          <w:rFonts w:asciiTheme="minorHAnsi" w:hAnsiTheme="minorHAnsi"/>
          <w:color w:val="000000" w:themeColor="text1"/>
        </w:rPr>
        <w:t>particular</w:t>
      </w:r>
      <w:r w:rsidR="0072685E">
        <w:rPr>
          <w:rFonts w:asciiTheme="minorHAnsi" w:hAnsiTheme="minorHAnsi"/>
          <w:color w:val="000000" w:themeColor="text1"/>
        </w:rPr>
        <w:t xml:space="preserve"> </w:t>
      </w:r>
      <w:r w:rsidRPr="00A61B96">
        <w:rPr>
          <w:rFonts w:asciiTheme="minorHAnsi" w:hAnsiTheme="minorHAnsi"/>
          <w:color w:val="000000" w:themeColor="text1"/>
        </w:rPr>
        <w:t xml:space="preserve">group they can get more case-specific support than the military veterans, including civil and private charities and other special </w:t>
      </w:r>
      <w:proofErr w:type="spellStart"/>
      <w:r w:rsidRPr="00A61B96">
        <w:rPr>
          <w:rFonts w:asciiTheme="minorHAnsi" w:hAnsiTheme="minorHAnsi"/>
          <w:color w:val="000000" w:themeColor="text1"/>
        </w:rPr>
        <w:t>programmes</w:t>
      </w:r>
      <w:proofErr w:type="spellEnd"/>
      <w:r w:rsidRPr="00A61B96">
        <w:rPr>
          <w:rFonts w:asciiTheme="minorHAnsi" w:hAnsiTheme="minorHAnsi"/>
          <w:color w:val="000000" w:themeColor="text1"/>
        </w:rPr>
        <w:t xml:space="preserve">. </w:t>
      </w:r>
    </w:p>
    <w:p w14:paraId="38E99DC9" w14:textId="77777777" w:rsidR="0072685E" w:rsidRPr="0072685E" w:rsidRDefault="005F7FA7" w:rsidP="0072685E">
      <w:pPr>
        <w:widowControl w:val="0"/>
        <w:autoSpaceDE w:val="0"/>
        <w:autoSpaceDN w:val="0"/>
        <w:adjustRightInd w:val="0"/>
        <w:spacing w:after="120" w:line="276" w:lineRule="auto"/>
        <w:ind w:firstLine="567"/>
        <w:jc w:val="both"/>
        <w:rPr>
          <w:rFonts w:asciiTheme="minorHAnsi" w:hAnsiTheme="minorHAnsi"/>
          <w:color w:val="000000" w:themeColor="text1"/>
        </w:rPr>
      </w:pPr>
      <w:r w:rsidRPr="00A61B96">
        <w:rPr>
          <w:rFonts w:asciiTheme="minorHAnsi" w:hAnsiTheme="minorHAnsi"/>
          <w:color w:val="000000" w:themeColor="text1"/>
        </w:rPr>
        <w:t xml:space="preserve">Local authorities and ordinary community members whose lives, jobs, or routines might be affected by veterans’ </w:t>
      </w:r>
      <w:proofErr w:type="spellStart"/>
      <w:r w:rsidRPr="00A61B96">
        <w:rPr>
          <w:rFonts w:asciiTheme="minorHAnsi" w:hAnsiTheme="minorHAnsi"/>
          <w:color w:val="000000" w:themeColor="text1"/>
        </w:rPr>
        <w:t>programmes</w:t>
      </w:r>
      <w:proofErr w:type="spellEnd"/>
      <w:r w:rsidRPr="00A61B96">
        <w:rPr>
          <w:rFonts w:asciiTheme="minorHAnsi" w:hAnsiTheme="minorHAnsi"/>
          <w:color w:val="000000" w:themeColor="text1"/>
        </w:rPr>
        <w:t xml:space="preserve"> or provided special advantages and benefits. A typical issue of concern at this level </w:t>
      </w:r>
      <w:r w:rsidR="0072685E">
        <w:rPr>
          <w:rFonts w:asciiTheme="minorHAnsi" w:hAnsiTheme="minorHAnsi"/>
          <w:color w:val="000000" w:themeColor="text1"/>
        </w:rPr>
        <w:t>is</w:t>
      </w:r>
      <w:r w:rsidRPr="00A61B96">
        <w:rPr>
          <w:rFonts w:asciiTheme="minorHAnsi" w:hAnsiTheme="minorHAnsi"/>
          <w:color w:val="000000" w:themeColor="text1"/>
        </w:rPr>
        <w:t xml:space="preserve"> the preference for hiring veterans in central and local administrations, schools, hospitals, and others. </w:t>
      </w:r>
      <w:r w:rsidR="0072685E" w:rsidRPr="0072685E">
        <w:rPr>
          <w:rFonts w:asciiTheme="minorHAnsi" w:hAnsiTheme="minorHAnsi"/>
          <w:color w:val="000000" w:themeColor="text1"/>
        </w:rPr>
        <w:t>In this context, the trade unions should also be considered secondary stakeholders as they may both facilitate or oppose veterans' local employment.</w:t>
      </w:r>
    </w:p>
    <w:p w14:paraId="46788B8B" w14:textId="755700A8" w:rsidR="005F7FA7" w:rsidRPr="00A61B96" w:rsidRDefault="0072685E" w:rsidP="0072685E">
      <w:pPr>
        <w:widowControl w:val="0"/>
        <w:autoSpaceDE w:val="0"/>
        <w:autoSpaceDN w:val="0"/>
        <w:adjustRightInd w:val="0"/>
        <w:spacing w:after="120" w:line="276" w:lineRule="auto"/>
        <w:ind w:firstLine="567"/>
        <w:jc w:val="both"/>
        <w:rPr>
          <w:rFonts w:asciiTheme="minorHAnsi" w:hAnsiTheme="minorHAnsi"/>
          <w:color w:val="000000" w:themeColor="text1"/>
        </w:rPr>
      </w:pPr>
      <w:r w:rsidRPr="0072685E">
        <w:rPr>
          <w:rFonts w:asciiTheme="minorHAnsi" w:hAnsiTheme="minorHAnsi"/>
          <w:color w:val="000000" w:themeColor="text1"/>
        </w:rPr>
        <w:lastRenderedPageBreak/>
        <w:t>The media and the broader public are also seen as external stakeholders whose opinion and power to influence used to be taken into account by veterans' policymakers (Chen, 2018)</w:t>
      </w:r>
      <w:r w:rsidR="005F7FA7" w:rsidRPr="00A61B96">
        <w:rPr>
          <w:rFonts w:asciiTheme="minorHAnsi" w:hAnsiTheme="minorHAnsi"/>
          <w:color w:val="000000" w:themeColor="text1"/>
        </w:rPr>
        <w:t>.</w:t>
      </w:r>
    </w:p>
    <w:p w14:paraId="198E3521" w14:textId="28919BBB" w:rsidR="005F7FA7" w:rsidRPr="00A61B96" w:rsidRDefault="005F7FA7" w:rsidP="005F7FA7">
      <w:pPr>
        <w:widowControl w:val="0"/>
        <w:autoSpaceDE w:val="0"/>
        <w:autoSpaceDN w:val="0"/>
        <w:adjustRightInd w:val="0"/>
        <w:spacing w:after="120" w:line="276" w:lineRule="auto"/>
        <w:ind w:firstLine="567"/>
        <w:jc w:val="both"/>
        <w:rPr>
          <w:rFonts w:asciiTheme="minorHAnsi" w:hAnsiTheme="minorHAnsi"/>
          <w:color w:val="000000" w:themeColor="text1"/>
        </w:rPr>
      </w:pPr>
      <w:r w:rsidRPr="00A61B96">
        <w:rPr>
          <w:rFonts w:asciiTheme="minorHAnsi" w:hAnsiTheme="minorHAnsi"/>
          <w:color w:val="000000" w:themeColor="text1"/>
          <w:u w:val="single"/>
        </w:rPr>
        <w:t>Responsible agencies.</w:t>
      </w:r>
      <w:r w:rsidRPr="00A61B96">
        <w:rPr>
          <w:rFonts w:asciiTheme="minorHAnsi" w:hAnsiTheme="minorHAnsi"/>
          <w:color w:val="000000" w:themeColor="text1"/>
        </w:rPr>
        <w:t xml:space="preserve"> </w:t>
      </w:r>
      <w:r w:rsidR="0072685E" w:rsidRPr="0072685E">
        <w:rPr>
          <w:rFonts w:asciiTheme="minorHAnsi" w:hAnsiTheme="minorHAnsi"/>
          <w:color w:val="000000" w:themeColor="text1"/>
        </w:rPr>
        <w:t>This stakeholder group is established separately to make the key actors' group smaller and better manageable and underline the importance of institutional and personnel development for the quality of veterans' policy. The European experience provides some useful lessons about the knowledge and skills necessary to work with veterans and their families</w:t>
      </w:r>
      <w:r w:rsidRPr="00A61B96">
        <w:rPr>
          <w:rFonts w:asciiTheme="minorHAnsi" w:hAnsiTheme="minorHAnsi"/>
          <w:color w:val="000000" w:themeColor="text1"/>
        </w:rPr>
        <w:t xml:space="preserve">. The former militaries are usually seen as the best suitable for this work but only after specific training with a social and psychological orientation (Dimitrova and </w:t>
      </w:r>
      <w:proofErr w:type="spellStart"/>
      <w:r w:rsidRPr="00A61B96">
        <w:rPr>
          <w:rFonts w:asciiTheme="minorHAnsi" w:hAnsiTheme="minorHAnsi"/>
          <w:color w:val="000000" w:themeColor="text1"/>
        </w:rPr>
        <w:t>Terziev</w:t>
      </w:r>
      <w:proofErr w:type="spellEnd"/>
      <w:r w:rsidRPr="00A61B96">
        <w:rPr>
          <w:rFonts w:asciiTheme="minorHAnsi" w:hAnsiTheme="minorHAnsi"/>
          <w:color w:val="000000" w:themeColor="text1"/>
        </w:rPr>
        <w:t xml:space="preserve">, 2014). Moreover, the emphasis on political leadership, senior management, and central and territorial staff is necessary </w:t>
      </w:r>
      <w:r w:rsidR="0072685E">
        <w:rPr>
          <w:rFonts w:asciiTheme="minorHAnsi" w:hAnsiTheme="minorHAnsi"/>
          <w:color w:val="000000" w:themeColor="text1"/>
        </w:rPr>
        <w:t>to</w:t>
      </w:r>
      <w:r w:rsidRPr="00A61B96">
        <w:rPr>
          <w:rFonts w:asciiTheme="minorHAnsi" w:hAnsiTheme="minorHAnsi"/>
          <w:color w:val="000000" w:themeColor="text1"/>
        </w:rPr>
        <w:t xml:space="preserve"> develop the </w:t>
      </w:r>
      <w:proofErr w:type="spellStart"/>
      <w:r w:rsidRPr="00A61B96">
        <w:rPr>
          <w:rFonts w:asciiTheme="minorHAnsi" w:hAnsiTheme="minorHAnsi"/>
          <w:color w:val="000000" w:themeColor="text1"/>
        </w:rPr>
        <w:t>Minveterans</w:t>
      </w:r>
      <w:proofErr w:type="spellEnd"/>
      <w:r w:rsidRPr="00A61B96">
        <w:rPr>
          <w:rFonts w:asciiTheme="minorHAnsi" w:hAnsiTheme="minorHAnsi"/>
          <w:color w:val="000000" w:themeColor="text1"/>
        </w:rPr>
        <w:t xml:space="preserve"> as a veteran-centric institution with an effective balanced score card.</w:t>
      </w:r>
      <w:r w:rsidRPr="00A61B96">
        <w:rPr>
          <w:rStyle w:val="af"/>
          <w:rFonts w:asciiTheme="minorHAnsi" w:hAnsiTheme="minorHAnsi"/>
          <w:color w:val="000000" w:themeColor="text1"/>
        </w:rPr>
        <w:footnoteReference w:id="44"/>
      </w:r>
      <w:r w:rsidRPr="00A61B96">
        <w:rPr>
          <w:rFonts w:asciiTheme="minorHAnsi" w:hAnsiTheme="minorHAnsi"/>
          <w:color w:val="000000" w:themeColor="text1"/>
        </w:rPr>
        <w:t xml:space="preserve"> </w:t>
      </w:r>
    </w:p>
    <w:p w14:paraId="7F990076" w14:textId="1D838EA6" w:rsidR="005F7FA7" w:rsidRPr="00A61B96" w:rsidRDefault="005F7FA7" w:rsidP="005F7FA7">
      <w:pPr>
        <w:widowControl w:val="0"/>
        <w:autoSpaceDE w:val="0"/>
        <w:autoSpaceDN w:val="0"/>
        <w:adjustRightInd w:val="0"/>
        <w:spacing w:after="120" w:line="276" w:lineRule="auto"/>
        <w:ind w:firstLine="567"/>
        <w:jc w:val="both"/>
        <w:rPr>
          <w:rFonts w:asciiTheme="minorHAnsi" w:hAnsiTheme="minorHAnsi"/>
          <w:color w:val="000000" w:themeColor="text1"/>
        </w:rPr>
      </w:pPr>
      <w:r w:rsidRPr="00A61B96">
        <w:rPr>
          <w:rFonts w:asciiTheme="minorHAnsi" w:hAnsiTheme="minorHAnsi"/>
          <w:color w:val="000000" w:themeColor="text1"/>
        </w:rPr>
        <w:t xml:space="preserve">Responsible are those government agencies that have legally determined responsibilities for veterans’ policy in terms of policy formulation, coordination, resourcing, staffing, </w:t>
      </w:r>
      <w:proofErr w:type="spellStart"/>
      <w:r w:rsidRPr="00A61B96">
        <w:rPr>
          <w:rFonts w:asciiTheme="minorHAnsi" w:hAnsiTheme="minorHAnsi"/>
          <w:color w:val="000000" w:themeColor="text1"/>
        </w:rPr>
        <w:t>organising</w:t>
      </w:r>
      <w:proofErr w:type="spellEnd"/>
      <w:r w:rsidRPr="00A61B96">
        <w:rPr>
          <w:rFonts w:asciiTheme="minorHAnsi" w:hAnsiTheme="minorHAnsi"/>
          <w:color w:val="000000" w:themeColor="text1"/>
        </w:rPr>
        <w:t xml:space="preserve">, implementing, </w:t>
      </w:r>
      <w:r w:rsidR="0072685E">
        <w:rPr>
          <w:rFonts w:asciiTheme="minorHAnsi" w:hAnsiTheme="minorHAnsi"/>
          <w:color w:val="000000" w:themeColor="text1"/>
        </w:rPr>
        <w:t>and</w:t>
      </w:r>
      <w:r w:rsidRPr="00A61B96">
        <w:rPr>
          <w:rFonts w:asciiTheme="minorHAnsi" w:hAnsiTheme="minorHAnsi"/>
          <w:color w:val="000000" w:themeColor="text1"/>
        </w:rPr>
        <w:t xml:space="preserve"> providing transparency and accountability. This may include ministries or government departments that perform only veterans’ policy-related functions</w:t>
      </w:r>
      <w:r w:rsidRPr="00A61B96">
        <w:rPr>
          <w:rStyle w:val="af"/>
          <w:rFonts w:asciiTheme="minorHAnsi" w:hAnsiTheme="minorHAnsi"/>
          <w:color w:val="000000" w:themeColor="text1"/>
        </w:rPr>
        <w:footnoteReference w:id="45"/>
      </w:r>
      <w:r w:rsidRPr="00A61B96">
        <w:rPr>
          <w:rFonts w:asciiTheme="minorHAnsi" w:hAnsiTheme="minorHAnsi"/>
          <w:color w:val="000000" w:themeColor="text1"/>
        </w:rPr>
        <w:t xml:space="preserve"> or combine these functions with other responsibilities, cabinet office units like in the UK</w:t>
      </w:r>
      <w:r w:rsidRPr="00A61B96">
        <w:rPr>
          <w:rStyle w:val="af"/>
          <w:rFonts w:asciiTheme="minorHAnsi" w:hAnsiTheme="minorHAnsi"/>
          <w:color w:val="000000" w:themeColor="text1"/>
        </w:rPr>
        <w:footnoteReference w:id="46"/>
      </w:r>
      <w:r w:rsidRPr="00A61B96">
        <w:rPr>
          <w:rFonts w:asciiTheme="minorHAnsi" w:hAnsiTheme="minorHAnsi"/>
          <w:color w:val="000000" w:themeColor="text1"/>
        </w:rPr>
        <w:t xml:space="preserve"> or special government structures like </w:t>
      </w:r>
      <w:r w:rsidRPr="00A61B96">
        <w:rPr>
          <w:rFonts w:asciiTheme="minorHAnsi" w:hAnsiTheme="minorHAnsi"/>
          <w:i/>
          <w:iCs/>
          <w:color w:val="000000" w:themeColor="text1"/>
        </w:rPr>
        <w:t>The Netherlands</w:t>
      </w:r>
      <w:r w:rsidRPr="00A61B96">
        <w:rPr>
          <w:rFonts w:asciiTheme="minorHAnsi" w:hAnsiTheme="minorHAnsi"/>
          <w:color w:val="000000" w:themeColor="text1"/>
        </w:rPr>
        <w:t xml:space="preserve"> </w:t>
      </w:r>
      <w:r w:rsidRPr="00A61B96">
        <w:rPr>
          <w:rFonts w:asciiTheme="minorHAnsi" w:hAnsiTheme="minorHAnsi"/>
          <w:i/>
          <w:iCs/>
          <w:color w:val="000000" w:themeColor="text1"/>
        </w:rPr>
        <w:t>Veterans Institute</w:t>
      </w:r>
      <w:r w:rsidRPr="00A61B96">
        <w:rPr>
          <w:rStyle w:val="af"/>
          <w:rFonts w:asciiTheme="minorHAnsi" w:hAnsiTheme="minorHAnsi"/>
          <w:i/>
          <w:iCs/>
          <w:color w:val="000000" w:themeColor="text1"/>
        </w:rPr>
        <w:footnoteReference w:id="47"/>
      </w:r>
      <w:r w:rsidRPr="00A61B96">
        <w:rPr>
          <w:rFonts w:asciiTheme="minorHAnsi" w:hAnsiTheme="minorHAnsi"/>
          <w:i/>
          <w:iCs/>
          <w:color w:val="000000" w:themeColor="text1"/>
        </w:rPr>
        <w:t xml:space="preserve">. </w:t>
      </w:r>
      <w:r w:rsidRPr="00A61B96">
        <w:rPr>
          <w:rFonts w:asciiTheme="minorHAnsi" w:hAnsiTheme="minorHAnsi"/>
          <w:color w:val="000000" w:themeColor="text1"/>
        </w:rPr>
        <w:t xml:space="preserve"> Responsible institutions are also different boards</w:t>
      </w:r>
      <w:r w:rsidRPr="00A61B96">
        <w:rPr>
          <w:rStyle w:val="af"/>
          <w:rFonts w:asciiTheme="minorHAnsi" w:hAnsiTheme="minorHAnsi"/>
          <w:color w:val="000000" w:themeColor="text1"/>
        </w:rPr>
        <w:footnoteReference w:id="48"/>
      </w:r>
      <w:r w:rsidRPr="00A61B96">
        <w:rPr>
          <w:rFonts w:asciiTheme="minorHAnsi" w:hAnsiTheme="minorHAnsi"/>
          <w:color w:val="000000" w:themeColor="text1"/>
        </w:rPr>
        <w:t>, regional commissions</w:t>
      </w:r>
      <w:r w:rsidRPr="00A61B96">
        <w:rPr>
          <w:rStyle w:val="af"/>
          <w:rFonts w:asciiTheme="minorHAnsi" w:hAnsiTheme="minorHAnsi"/>
          <w:color w:val="000000" w:themeColor="text1"/>
        </w:rPr>
        <w:footnoteReference w:id="49"/>
      </w:r>
      <w:r w:rsidRPr="00A61B96">
        <w:rPr>
          <w:rFonts w:asciiTheme="minorHAnsi" w:hAnsiTheme="minorHAnsi"/>
          <w:color w:val="000000" w:themeColor="text1"/>
        </w:rPr>
        <w:t xml:space="preserve">, and others established to provide broader representation and inclusiveness in veterans’ policy formulation and wider support for </w:t>
      </w:r>
      <w:proofErr w:type="spellStart"/>
      <w:r w:rsidRPr="00A61B96">
        <w:rPr>
          <w:rFonts w:asciiTheme="minorHAnsi" w:hAnsiTheme="minorHAnsi"/>
          <w:color w:val="000000" w:themeColor="text1"/>
        </w:rPr>
        <w:t>programmes</w:t>
      </w:r>
      <w:proofErr w:type="spellEnd"/>
      <w:r w:rsidRPr="00A61B96">
        <w:rPr>
          <w:rFonts w:asciiTheme="minorHAnsi" w:hAnsiTheme="minorHAnsi"/>
          <w:color w:val="000000" w:themeColor="text1"/>
        </w:rPr>
        <w:t xml:space="preserve"> and projects implementation.  </w:t>
      </w:r>
    </w:p>
    <w:p w14:paraId="2BB3A807" w14:textId="24DEE634" w:rsidR="005F7FA7" w:rsidRPr="00A61B96" w:rsidRDefault="005F7FA7" w:rsidP="005F7FA7">
      <w:pPr>
        <w:widowControl w:val="0"/>
        <w:autoSpaceDE w:val="0"/>
        <w:autoSpaceDN w:val="0"/>
        <w:adjustRightInd w:val="0"/>
        <w:spacing w:after="120" w:line="276" w:lineRule="auto"/>
        <w:ind w:firstLine="567"/>
        <w:jc w:val="both"/>
        <w:rPr>
          <w:rFonts w:asciiTheme="minorHAnsi" w:hAnsiTheme="minorHAnsi"/>
          <w:color w:val="000000" w:themeColor="text1"/>
        </w:rPr>
      </w:pPr>
      <w:r w:rsidRPr="00A61B96">
        <w:rPr>
          <w:rFonts w:asciiTheme="minorHAnsi" w:hAnsiTheme="minorHAnsi"/>
          <w:color w:val="000000" w:themeColor="text1"/>
          <w:u w:val="single"/>
        </w:rPr>
        <w:t>Intermediaries and partners</w:t>
      </w:r>
      <w:r w:rsidRPr="00A61B96">
        <w:rPr>
          <w:rFonts w:asciiTheme="minorHAnsi" w:hAnsiTheme="minorHAnsi"/>
          <w:color w:val="000000" w:themeColor="text1"/>
        </w:rPr>
        <w:t xml:space="preserve">. Intermediaries are all non-governmental contributors to the veterans’ policy implementation. The local and regional </w:t>
      </w:r>
      <w:r w:rsidR="00BA6D68" w:rsidRPr="00A61B96">
        <w:rPr>
          <w:rFonts w:asciiTheme="minorHAnsi" w:hAnsiTheme="minorHAnsi"/>
          <w:color w:val="000000" w:themeColor="text1"/>
        </w:rPr>
        <w:t>businesse</w:t>
      </w:r>
      <w:r w:rsidR="00BA6D68">
        <w:rPr>
          <w:rFonts w:asciiTheme="minorHAnsi" w:hAnsiTheme="minorHAnsi"/>
          <w:color w:val="000000" w:themeColor="text1"/>
        </w:rPr>
        <w:t>s</w:t>
      </w:r>
      <w:r w:rsidRPr="00A61B96">
        <w:rPr>
          <w:rFonts w:asciiTheme="minorHAnsi" w:hAnsiTheme="minorHAnsi"/>
          <w:color w:val="000000" w:themeColor="text1"/>
        </w:rPr>
        <w:t xml:space="preserve">, contractor and developers, landlords, teaching institutions, and other intermediaries, as a rule, benefit from veterans’ </w:t>
      </w:r>
      <w:proofErr w:type="spellStart"/>
      <w:r w:rsidRPr="00A61B96">
        <w:rPr>
          <w:rFonts w:asciiTheme="minorHAnsi" w:hAnsiTheme="minorHAnsi"/>
          <w:color w:val="000000" w:themeColor="text1"/>
        </w:rPr>
        <w:t>programmes</w:t>
      </w:r>
      <w:proofErr w:type="spellEnd"/>
      <w:r w:rsidRPr="00A61B96">
        <w:rPr>
          <w:rFonts w:asciiTheme="minorHAnsi" w:hAnsiTheme="minorHAnsi"/>
          <w:color w:val="000000" w:themeColor="text1"/>
        </w:rPr>
        <w:t xml:space="preserve"> either offering services and retraining or hiring ready-made experienced employees. The countries in review use </w:t>
      </w:r>
      <w:r w:rsidR="0072685E">
        <w:rPr>
          <w:rFonts w:asciiTheme="minorHAnsi" w:hAnsiTheme="minorHAnsi"/>
          <w:color w:val="000000" w:themeColor="text1"/>
        </w:rPr>
        <w:t>ample</w:t>
      </w:r>
      <w:r w:rsidRPr="00A61B96">
        <w:rPr>
          <w:rFonts w:asciiTheme="minorHAnsi" w:hAnsiTheme="minorHAnsi"/>
          <w:color w:val="000000" w:themeColor="text1"/>
        </w:rPr>
        <w:t xml:space="preserve"> opportunities to engage the corporate, academic, and charitable entities for providing the veterans and their families with services, care, and benefits. </w:t>
      </w:r>
    </w:p>
    <w:p w14:paraId="2641E372" w14:textId="08262C65" w:rsidR="005F7FA7" w:rsidRPr="00A61B96" w:rsidRDefault="00BA6D68" w:rsidP="005F7FA7">
      <w:pPr>
        <w:widowControl w:val="0"/>
        <w:autoSpaceDE w:val="0"/>
        <w:autoSpaceDN w:val="0"/>
        <w:adjustRightInd w:val="0"/>
        <w:spacing w:after="120" w:line="276" w:lineRule="auto"/>
        <w:ind w:firstLine="567"/>
        <w:jc w:val="both"/>
        <w:rPr>
          <w:rFonts w:asciiTheme="minorHAnsi" w:hAnsiTheme="minorHAnsi"/>
          <w:color w:val="000000" w:themeColor="text1"/>
        </w:rPr>
      </w:pPr>
      <w:r w:rsidRPr="0072685E">
        <w:rPr>
          <w:rFonts w:asciiTheme="minorHAnsi" w:hAnsiTheme="minorHAnsi"/>
          <w:color w:val="000000" w:themeColor="text1"/>
        </w:rPr>
        <w:t>Numerous</w:t>
      </w:r>
      <w:r w:rsidR="0072685E" w:rsidRPr="0072685E">
        <w:rPr>
          <w:rFonts w:asciiTheme="minorHAnsi" w:hAnsiTheme="minorHAnsi"/>
          <w:color w:val="000000" w:themeColor="text1"/>
        </w:rPr>
        <w:t xml:space="preserve"> forms of public-private partnerships and outsourcing are used at the national level and in regional areas</w:t>
      </w:r>
      <w:r>
        <w:rPr>
          <w:rFonts w:asciiTheme="minorHAnsi" w:hAnsiTheme="minorHAnsi"/>
          <w:color w:val="000000" w:themeColor="text1"/>
        </w:rPr>
        <w:t>.</w:t>
      </w:r>
      <w:r w:rsidR="005F7FA7" w:rsidRPr="00A61B96">
        <w:rPr>
          <w:rStyle w:val="af"/>
          <w:rFonts w:asciiTheme="minorHAnsi" w:hAnsiTheme="minorHAnsi"/>
          <w:color w:val="000000" w:themeColor="text1"/>
        </w:rPr>
        <w:footnoteReference w:id="50"/>
      </w:r>
      <w:r w:rsidR="005F7FA7" w:rsidRPr="00A61B96">
        <w:rPr>
          <w:rFonts w:asciiTheme="minorHAnsi" w:hAnsiTheme="minorHAnsi"/>
          <w:color w:val="000000" w:themeColor="text1"/>
        </w:rPr>
        <w:t xml:space="preserve"> They vary between </w:t>
      </w:r>
      <w:r>
        <w:rPr>
          <w:rFonts w:asciiTheme="minorHAnsi" w:hAnsiTheme="minorHAnsi"/>
          <w:color w:val="000000" w:themeColor="text1"/>
        </w:rPr>
        <w:t>robust</w:t>
      </w:r>
      <w:r w:rsidR="005F7FA7" w:rsidRPr="00A61B96">
        <w:rPr>
          <w:rFonts w:asciiTheme="minorHAnsi" w:hAnsiTheme="minorHAnsi"/>
          <w:color w:val="000000" w:themeColor="text1"/>
        </w:rPr>
        <w:t xml:space="preserve"> corporative structures, that cover a </w:t>
      </w:r>
      <w:r w:rsidR="005F7FA7" w:rsidRPr="00A61B96">
        <w:rPr>
          <w:rFonts w:asciiTheme="minorHAnsi" w:hAnsiTheme="minorHAnsi"/>
          <w:color w:val="000000" w:themeColor="text1"/>
        </w:rPr>
        <w:lastRenderedPageBreak/>
        <w:t>particular line of support and numerous locally operati</w:t>
      </w:r>
      <w:r>
        <w:rPr>
          <w:rFonts w:asciiTheme="minorHAnsi" w:hAnsiTheme="minorHAnsi"/>
          <w:color w:val="000000" w:themeColor="text1"/>
        </w:rPr>
        <w:t>ng</w:t>
      </w:r>
      <w:r w:rsidR="005F7FA7" w:rsidRPr="00A61B96">
        <w:rPr>
          <w:rFonts w:asciiTheme="minorHAnsi" w:hAnsiTheme="minorHAnsi"/>
          <w:color w:val="000000" w:themeColor="text1"/>
        </w:rPr>
        <w:t xml:space="preserve"> entities </w:t>
      </w:r>
      <w:r>
        <w:rPr>
          <w:rFonts w:asciiTheme="minorHAnsi" w:hAnsiTheme="minorHAnsi"/>
          <w:color w:val="000000" w:themeColor="text1"/>
        </w:rPr>
        <w:t xml:space="preserve">and charities </w:t>
      </w:r>
      <w:r w:rsidR="005F7FA7" w:rsidRPr="00A61B96">
        <w:rPr>
          <w:rFonts w:asciiTheme="minorHAnsi" w:hAnsiTheme="minorHAnsi"/>
          <w:color w:val="000000" w:themeColor="text1"/>
        </w:rPr>
        <w:t>th</w:t>
      </w:r>
      <w:r>
        <w:rPr>
          <w:rFonts w:asciiTheme="minorHAnsi" w:hAnsiTheme="minorHAnsi"/>
          <w:color w:val="000000" w:themeColor="text1"/>
        </w:rPr>
        <w:t>at</w:t>
      </w:r>
      <w:r w:rsidR="005F7FA7" w:rsidRPr="00A61B96">
        <w:rPr>
          <w:rFonts w:asciiTheme="minorHAnsi" w:hAnsiTheme="minorHAnsi"/>
          <w:color w:val="000000" w:themeColor="text1"/>
        </w:rPr>
        <w:t xml:space="preserve"> supply </w:t>
      </w:r>
      <w:r>
        <w:rPr>
          <w:rFonts w:asciiTheme="minorHAnsi" w:hAnsiTheme="minorHAnsi"/>
          <w:color w:val="000000" w:themeColor="text1"/>
        </w:rPr>
        <w:t>any</w:t>
      </w:r>
      <w:r w:rsidR="005F7FA7" w:rsidRPr="00A61B96">
        <w:rPr>
          <w:rFonts w:asciiTheme="minorHAnsi" w:hAnsiTheme="minorHAnsi"/>
          <w:color w:val="000000" w:themeColor="text1"/>
        </w:rPr>
        <w:t xml:space="preserve"> services and care. The British HRM corporation </w:t>
      </w:r>
      <w:r w:rsidR="005F7FA7" w:rsidRPr="00A61B96">
        <w:rPr>
          <w:rFonts w:asciiTheme="minorHAnsi" w:hAnsiTheme="minorHAnsi"/>
          <w:i/>
          <w:iCs/>
          <w:color w:val="000000" w:themeColor="text1"/>
        </w:rPr>
        <w:t>Right Management</w:t>
      </w:r>
      <w:r w:rsidR="005F7FA7" w:rsidRPr="00A61B96">
        <w:rPr>
          <w:rStyle w:val="af"/>
          <w:rFonts w:asciiTheme="minorHAnsi" w:hAnsiTheme="minorHAnsi"/>
          <w:i/>
          <w:iCs/>
          <w:color w:val="000000" w:themeColor="text1"/>
        </w:rPr>
        <w:footnoteReference w:id="51"/>
      </w:r>
      <w:r w:rsidR="005F7FA7" w:rsidRPr="00A61B96">
        <w:rPr>
          <w:rFonts w:asciiTheme="minorHAnsi" w:hAnsiTheme="minorHAnsi"/>
          <w:color w:val="000000" w:themeColor="text1"/>
        </w:rPr>
        <w:t xml:space="preserve">  has established on a contract with the MOD a special branch </w:t>
      </w:r>
      <w:r w:rsidR="005F7FA7" w:rsidRPr="00A61B96">
        <w:rPr>
          <w:rFonts w:asciiTheme="minorHAnsi" w:hAnsiTheme="minorHAnsi"/>
          <w:i/>
          <w:iCs/>
          <w:color w:val="000000" w:themeColor="text1"/>
        </w:rPr>
        <w:t>Career Transition Partnership</w:t>
      </w:r>
      <w:r w:rsidR="005F7FA7" w:rsidRPr="00A61B96">
        <w:rPr>
          <w:rStyle w:val="af"/>
          <w:rFonts w:asciiTheme="minorHAnsi" w:hAnsiTheme="minorHAnsi"/>
          <w:i/>
          <w:iCs/>
          <w:color w:val="000000" w:themeColor="text1"/>
        </w:rPr>
        <w:footnoteReference w:id="52"/>
      </w:r>
      <w:r w:rsidR="005F7FA7" w:rsidRPr="00A61B96">
        <w:rPr>
          <w:rFonts w:asciiTheme="minorHAnsi" w:hAnsiTheme="minorHAnsi"/>
          <w:i/>
          <w:iCs/>
          <w:color w:val="000000" w:themeColor="text1"/>
        </w:rPr>
        <w:t xml:space="preserve"> </w:t>
      </w:r>
      <w:r w:rsidR="005F7FA7" w:rsidRPr="00A61B96">
        <w:rPr>
          <w:rFonts w:asciiTheme="minorHAnsi" w:hAnsiTheme="minorHAnsi"/>
          <w:color w:val="000000" w:themeColor="text1"/>
        </w:rPr>
        <w:t xml:space="preserve">that for over 20 years is the official provider of transition support to the ex-militaries. The New Zealand system of veterans’ support completely rely on private, charitable and CSOs for implementation of all kind of veterans’ services, support, and care; </w:t>
      </w:r>
      <w:r w:rsidR="005F7FA7" w:rsidRPr="00A61B96">
        <w:rPr>
          <w:rFonts w:asciiTheme="minorHAnsi" w:hAnsiTheme="minorHAnsi"/>
          <w:i/>
          <w:iCs/>
          <w:color w:val="000000" w:themeColor="text1"/>
        </w:rPr>
        <w:t>Veterans’ Affairs</w:t>
      </w:r>
      <w:r w:rsidR="005F7FA7" w:rsidRPr="00A61B96">
        <w:rPr>
          <w:rStyle w:val="af"/>
          <w:rFonts w:asciiTheme="minorHAnsi" w:hAnsiTheme="minorHAnsi"/>
          <w:i/>
          <w:iCs/>
          <w:color w:val="000000" w:themeColor="text1"/>
        </w:rPr>
        <w:footnoteReference w:id="53"/>
      </w:r>
      <w:r w:rsidR="005F7FA7" w:rsidRPr="00A61B96">
        <w:rPr>
          <w:rFonts w:asciiTheme="minorHAnsi" w:hAnsiTheme="minorHAnsi"/>
          <w:color w:val="000000" w:themeColor="text1"/>
        </w:rPr>
        <w:t xml:space="preserve"> is a part of the New Zealand </w:t>
      </w:r>
      <w:proofErr w:type="spellStart"/>
      <w:r w:rsidR="005F7FA7" w:rsidRPr="00A61B96">
        <w:rPr>
          <w:rFonts w:asciiTheme="minorHAnsi" w:hAnsiTheme="minorHAnsi"/>
          <w:color w:val="000000" w:themeColor="text1"/>
        </w:rPr>
        <w:t>Defence</w:t>
      </w:r>
      <w:proofErr w:type="spellEnd"/>
      <w:r w:rsidR="005F7FA7" w:rsidRPr="00A61B96">
        <w:rPr>
          <w:rFonts w:asciiTheme="minorHAnsi" w:hAnsiTheme="minorHAnsi"/>
          <w:color w:val="000000" w:themeColor="text1"/>
        </w:rPr>
        <w:t xml:space="preserve"> Force which mission is to initiate and manage all necessary </w:t>
      </w:r>
      <w:proofErr w:type="spellStart"/>
      <w:r w:rsidR="005F7FA7" w:rsidRPr="00A61B96">
        <w:rPr>
          <w:rFonts w:asciiTheme="minorHAnsi" w:hAnsiTheme="minorHAnsi"/>
          <w:color w:val="000000" w:themeColor="text1"/>
        </w:rPr>
        <w:t>programmes</w:t>
      </w:r>
      <w:proofErr w:type="spellEnd"/>
      <w:r w:rsidR="005F7FA7" w:rsidRPr="00A61B96">
        <w:rPr>
          <w:rFonts w:asciiTheme="minorHAnsi" w:hAnsiTheme="minorHAnsi"/>
          <w:color w:val="000000" w:themeColor="text1"/>
        </w:rPr>
        <w:t xml:space="preserve"> and project on contract-bases. </w:t>
      </w:r>
    </w:p>
    <w:p w14:paraId="48BF4A28" w14:textId="53EBFA5F" w:rsidR="005F7FA7" w:rsidRPr="00A61B96" w:rsidRDefault="005F7FA7" w:rsidP="005F7FA7">
      <w:pPr>
        <w:widowControl w:val="0"/>
        <w:autoSpaceDE w:val="0"/>
        <w:autoSpaceDN w:val="0"/>
        <w:adjustRightInd w:val="0"/>
        <w:spacing w:after="120" w:line="276" w:lineRule="auto"/>
        <w:ind w:firstLine="567"/>
        <w:jc w:val="both"/>
        <w:rPr>
          <w:rFonts w:asciiTheme="minorHAnsi" w:hAnsiTheme="minorHAnsi"/>
          <w:color w:val="000000" w:themeColor="text1"/>
        </w:rPr>
      </w:pPr>
      <w:r w:rsidRPr="00A61B96">
        <w:rPr>
          <w:rFonts w:ascii="Calibri" w:hAnsi="Calibri"/>
          <w:color w:val="000000" w:themeColor="text1"/>
        </w:rPr>
        <w:t xml:space="preserve">Stakeholder analysis are a mandatory policy instrument and the political leadership they pay systematic efforts not only to maintain their actuality but also to validate them through direct communications with the </w:t>
      </w:r>
      <w:r w:rsidRPr="0059191A">
        <w:rPr>
          <w:rFonts w:asciiTheme="minorHAnsi" w:hAnsiTheme="minorHAnsi"/>
          <w:color w:val="000000" w:themeColor="text1"/>
        </w:rPr>
        <w:t>stakeholders</w:t>
      </w:r>
      <w:r w:rsidRPr="00A61B96">
        <w:rPr>
          <w:rFonts w:ascii="Calibri" w:hAnsi="Calibri"/>
          <w:color w:val="000000" w:themeColor="text1"/>
        </w:rPr>
        <w:t xml:space="preserve">. </w:t>
      </w:r>
      <w:r w:rsidR="00BA6D68" w:rsidRPr="00BA6D68">
        <w:rPr>
          <w:rFonts w:ascii="Calibri" w:hAnsi="Calibri"/>
          <w:color w:val="000000" w:themeColor="text1"/>
        </w:rPr>
        <w:t xml:space="preserve">For example, the Minister of Veterans Affairs of Canada meets the veterans' policy stakeholders annually to discuss the policies, benefits, </w:t>
      </w:r>
      <w:proofErr w:type="spellStart"/>
      <w:r w:rsidR="00BA6D68" w:rsidRPr="00BA6D68">
        <w:rPr>
          <w:rFonts w:ascii="Calibri" w:hAnsi="Calibri"/>
          <w:color w:val="000000" w:themeColor="text1"/>
        </w:rPr>
        <w:t>programmes</w:t>
      </w:r>
      <w:proofErr w:type="spellEnd"/>
      <w:r w:rsidR="00BA6D68" w:rsidRPr="00BA6D68">
        <w:rPr>
          <w:rFonts w:ascii="Calibri" w:hAnsi="Calibri"/>
          <w:color w:val="000000" w:themeColor="text1"/>
        </w:rPr>
        <w:t>, and services</w:t>
      </w:r>
      <w:r w:rsidR="00BA6D68">
        <w:rPr>
          <w:rFonts w:asciiTheme="minorHAnsi" w:hAnsiTheme="minorHAnsi"/>
          <w:color w:val="000000" w:themeColor="text1"/>
        </w:rPr>
        <w:t>.</w:t>
      </w:r>
      <w:r w:rsidRPr="00A61B96">
        <w:rPr>
          <w:rStyle w:val="af"/>
          <w:rFonts w:asciiTheme="minorHAnsi" w:hAnsiTheme="minorHAnsi"/>
          <w:color w:val="000000" w:themeColor="text1"/>
        </w:rPr>
        <w:footnoteReference w:id="54"/>
      </w:r>
      <w:r w:rsidRPr="00A61B96">
        <w:rPr>
          <w:rFonts w:asciiTheme="minorHAnsi" w:hAnsiTheme="minorHAnsi"/>
          <w:color w:val="000000" w:themeColor="text1"/>
        </w:rPr>
        <w:t xml:space="preserve"> </w:t>
      </w:r>
      <w:r w:rsidR="0059191A" w:rsidRPr="0059191A">
        <w:rPr>
          <w:rFonts w:asciiTheme="minorHAnsi" w:hAnsiTheme="minorHAnsi"/>
          <w:color w:val="000000" w:themeColor="text1"/>
        </w:rPr>
        <w:t>Six ministerial advisory groups are working on specific important for the veterans' issues</w:t>
      </w:r>
      <w:r w:rsidRPr="00A61B96">
        <w:rPr>
          <w:rFonts w:asciiTheme="minorHAnsi" w:hAnsiTheme="minorHAnsi" w:cs="Arial"/>
          <w:color w:val="333333"/>
          <w:shd w:val="clear" w:color="auto" w:fill="FFFFFF"/>
        </w:rPr>
        <w:t>.</w:t>
      </w:r>
      <w:r w:rsidR="0059191A" w:rsidRPr="0059191A">
        <w:rPr>
          <w:rStyle w:val="af"/>
          <w:rFonts w:asciiTheme="minorHAnsi" w:hAnsiTheme="minorHAnsi" w:cs="Arial"/>
          <w:color w:val="333333"/>
          <w:shd w:val="clear" w:color="auto" w:fill="FFFFFF"/>
        </w:rPr>
        <w:t xml:space="preserve"> </w:t>
      </w:r>
      <w:r w:rsidR="0059191A" w:rsidRPr="00A61B96">
        <w:rPr>
          <w:rStyle w:val="af"/>
          <w:rFonts w:asciiTheme="minorHAnsi" w:hAnsiTheme="minorHAnsi" w:cs="Arial"/>
          <w:color w:val="333333"/>
          <w:shd w:val="clear" w:color="auto" w:fill="FFFFFF"/>
        </w:rPr>
        <w:footnoteReference w:id="55"/>
      </w:r>
      <w:r w:rsidR="0059191A" w:rsidRPr="00A61B96">
        <w:rPr>
          <w:rFonts w:asciiTheme="minorHAnsi" w:hAnsiTheme="minorHAnsi" w:cs="Arial"/>
          <w:color w:val="333333"/>
          <w:shd w:val="clear" w:color="auto" w:fill="FFFFFF"/>
        </w:rPr>
        <w:t xml:space="preserve"> </w:t>
      </w:r>
      <w:r w:rsidRPr="00A61B96">
        <w:rPr>
          <w:rFonts w:asciiTheme="minorHAnsi" w:hAnsiTheme="minorHAnsi"/>
          <w:color w:val="000000" w:themeColor="text1"/>
        </w:rPr>
        <w:t xml:space="preserve">       </w:t>
      </w:r>
    </w:p>
    <w:p w14:paraId="6D8CADC8" w14:textId="77777777" w:rsidR="005F7FA7" w:rsidRPr="00A61B96" w:rsidRDefault="005F7FA7" w:rsidP="005F7FA7">
      <w:pPr>
        <w:pStyle w:val="3"/>
        <w:spacing w:before="0" w:after="200"/>
        <w:rPr>
          <w:rFonts w:asciiTheme="minorHAnsi" w:hAnsiTheme="minorHAnsi" w:cstheme="minorHAnsi"/>
          <w:i/>
          <w:iCs/>
          <w:color w:val="000000" w:themeColor="text1"/>
        </w:rPr>
      </w:pPr>
      <w:bookmarkStart w:id="39" w:name="_Toc60128502"/>
      <w:r w:rsidRPr="00A61B96">
        <w:rPr>
          <w:rFonts w:asciiTheme="minorHAnsi" w:hAnsiTheme="minorHAnsi" w:cstheme="minorHAnsi"/>
          <w:i/>
          <w:iCs/>
          <w:color w:val="000000" w:themeColor="text1"/>
        </w:rPr>
        <w:t>Discussion</w:t>
      </w:r>
      <w:bookmarkEnd w:id="39"/>
    </w:p>
    <w:p w14:paraId="48F3B5E9" w14:textId="392BB04B" w:rsidR="005F7FA7" w:rsidRPr="00A61B96" w:rsidRDefault="005F7FA7" w:rsidP="005F7FA7">
      <w:pPr>
        <w:widowControl w:val="0"/>
        <w:autoSpaceDE w:val="0"/>
        <w:autoSpaceDN w:val="0"/>
        <w:adjustRightInd w:val="0"/>
        <w:spacing w:after="120" w:line="276" w:lineRule="auto"/>
        <w:jc w:val="both"/>
        <w:rPr>
          <w:rFonts w:ascii="Calibri" w:hAnsi="Calibri"/>
        </w:rPr>
      </w:pPr>
      <w:r w:rsidRPr="00A61B96">
        <w:rPr>
          <w:rFonts w:ascii="Calibri" w:hAnsi="Calibri"/>
        </w:rPr>
        <w:t xml:space="preserve">The veterans’ policy has many stakeholders, but it could be rewarding only if the military get satisfied. </w:t>
      </w:r>
      <w:r w:rsidR="0059191A" w:rsidRPr="0059191A">
        <w:rPr>
          <w:rFonts w:ascii="Calibri" w:hAnsi="Calibri"/>
        </w:rPr>
        <w:t>The stakeholders' mapping should be undertaken from the veterans' perspective "up and around", opposite to the traditional agency-</w:t>
      </w:r>
      <w:proofErr w:type="spellStart"/>
      <w:r w:rsidR="0059191A" w:rsidRPr="0059191A">
        <w:rPr>
          <w:rFonts w:ascii="Calibri" w:hAnsi="Calibri"/>
        </w:rPr>
        <w:t>centred</w:t>
      </w:r>
      <w:proofErr w:type="spellEnd"/>
      <w:r w:rsidR="0059191A" w:rsidRPr="0059191A">
        <w:rPr>
          <w:rFonts w:ascii="Calibri" w:hAnsi="Calibri"/>
        </w:rPr>
        <w:t xml:space="preserve"> approach. In this case, mapping is not only a review of legal documents but, first of all, a dialogue for taking stocks about the stakeholders' concerns and interests, demands and capacity (power as well).</w:t>
      </w:r>
    </w:p>
    <w:p w14:paraId="489686FB" w14:textId="30498DE8" w:rsidR="005F7FA7" w:rsidRPr="00A61B96" w:rsidRDefault="005F7FA7" w:rsidP="005F7FA7">
      <w:pPr>
        <w:widowControl w:val="0"/>
        <w:autoSpaceDE w:val="0"/>
        <w:autoSpaceDN w:val="0"/>
        <w:adjustRightInd w:val="0"/>
        <w:spacing w:after="120" w:line="276" w:lineRule="auto"/>
        <w:ind w:firstLine="567"/>
        <w:jc w:val="both"/>
        <w:rPr>
          <w:rFonts w:ascii="Calibri" w:hAnsi="Calibri"/>
        </w:rPr>
      </w:pPr>
      <w:r w:rsidRPr="00A61B96">
        <w:rPr>
          <w:rFonts w:ascii="Calibri" w:hAnsi="Calibri"/>
        </w:rPr>
        <w:t xml:space="preserve">The </w:t>
      </w:r>
      <w:r w:rsidR="0059191A" w:rsidRPr="0059191A">
        <w:rPr>
          <w:rFonts w:ascii="Calibri" w:hAnsi="Calibri"/>
        </w:rPr>
        <w:t xml:space="preserve">dialogue </w:t>
      </w:r>
      <w:r w:rsidRPr="00A61B96">
        <w:rPr>
          <w:rFonts w:ascii="Calibri" w:hAnsi="Calibri"/>
        </w:rPr>
        <w:t xml:space="preserve">with </w:t>
      </w:r>
      <w:r w:rsidRPr="00A61B96">
        <w:rPr>
          <w:rFonts w:asciiTheme="minorHAnsi" w:hAnsiTheme="minorHAnsi"/>
          <w:color w:val="000000" w:themeColor="text1"/>
        </w:rPr>
        <w:t>and</w:t>
      </w:r>
      <w:r w:rsidRPr="00A61B96">
        <w:rPr>
          <w:rFonts w:ascii="Calibri" w:hAnsi="Calibri"/>
        </w:rPr>
        <w:t xml:space="preserve"> between (!) stakeholders and their engagement and responsibilit</w:t>
      </w:r>
      <w:r w:rsidR="0059191A">
        <w:rPr>
          <w:rFonts w:ascii="Calibri" w:hAnsi="Calibri"/>
        </w:rPr>
        <w:t>ies</w:t>
      </w:r>
      <w:r w:rsidRPr="00A61B96">
        <w:rPr>
          <w:rFonts w:ascii="Calibri" w:hAnsi="Calibri"/>
        </w:rPr>
        <w:t xml:space="preserve"> for policy implementation(!) may contribute to </w:t>
      </w:r>
      <w:r w:rsidR="0059191A">
        <w:rPr>
          <w:rFonts w:ascii="Calibri" w:hAnsi="Calibri"/>
        </w:rPr>
        <w:t>essential</w:t>
      </w:r>
      <w:r w:rsidRPr="00A61B96">
        <w:rPr>
          <w:rFonts w:ascii="Calibri" w:hAnsi="Calibri"/>
        </w:rPr>
        <w:t xml:space="preserve"> outcomes:</w:t>
      </w:r>
    </w:p>
    <w:p w14:paraId="51C53522" w14:textId="77777777" w:rsidR="005F7FA7" w:rsidRPr="00A61B96" w:rsidRDefault="005F7FA7" w:rsidP="003A2C1B">
      <w:pPr>
        <w:pStyle w:val="af4"/>
        <w:widowControl w:val="0"/>
        <w:numPr>
          <w:ilvl w:val="0"/>
          <w:numId w:val="7"/>
        </w:numPr>
        <w:autoSpaceDE w:val="0"/>
        <w:autoSpaceDN w:val="0"/>
        <w:adjustRightInd w:val="0"/>
        <w:spacing w:after="120" w:line="276" w:lineRule="auto"/>
        <w:ind w:left="714" w:hanging="357"/>
        <w:contextualSpacing w:val="0"/>
        <w:jc w:val="both"/>
        <w:rPr>
          <w:rFonts w:ascii="Calibri" w:hAnsi="Calibri"/>
        </w:rPr>
      </w:pPr>
      <w:r w:rsidRPr="00A61B96">
        <w:rPr>
          <w:rFonts w:ascii="Calibri" w:hAnsi="Calibri"/>
        </w:rPr>
        <w:t xml:space="preserve">Obtain inputs for </w:t>
      </w:r>
      <w:proofErr w:type="spellStart"/>
      <w:r w:rsidRPr="00A61B96">
        <w:rPr>
          <w:rFonts w:ascii="Calibri" w:hAnsi="Calibri"/>
        </w:rPr>
        <w:t>organisational</w:t>
      </w:r>
      <w:proofErr w:type="spellEnd"/>
      <w:r w:rsidRPr="00A61B96">
        <w:rPr>
          <w:rFonts w:ascii="Calibri" w:hAnsi="Calibri"/>
        </w:rPr>
        <w:t xml:space="preserve"> priorities, plans, and </w:t>
      </w:r>
      <w:proofErr w:type="spellStart"/>
      <w:r w:rsidRPr="00A61B96">
        <w:rPr>
          <w:rFonts w:ascii="Calibri" w:hAnsi="Calibri"/>
        </w:rPr>
        <w:t>programmes</w:t>
      </w:r>
      <w:proofErr w:type="spellEnd"/>
      <w:r w:rsidRPr="00A61B96">
        <w:rPr>
          <w:rFonts w:ascii="Calibri" w:hAnsi="Calibri"/>
        </w:rPr>
        <w:t>.</w:t>
      </w:r>
    </w:p>
    <w:p w14:paraId="15942D0D" w14:textId="733259E4" w:rsidR="005F7FA7" w:rsidRPr="00A61B96" w:rsidRDefault="005F7FA7" w:rsidP="003A2C1B">
      <w:pPr>
        <w:pStyle w:val="af4"/>
        <w:widowControl w:val="0"/>
        <w:numPr>
          <w:ilvl w:val="0"/>
          <w:numId w:val="7"/>
        </w:numPr>
        <w:autoSpaceDE w:val="0"/>
        <w:autoSpaceDN w:val="0"/>
        <w:adjustRightInd w:val="0"/>
        <w:spacing w:after="120" w:line="276" w:lineRule="auto"/>
        <w:ind w:left="714" w:hanging="357"/>
        <w:contextualSpacing w:val="0"/>
        <w:jc w:val="both"/>
        <w:rPr>
          <w:rFonts w:ascii="Calibri" w:hAnsi="Calibri"/>
        </w:rPr>
      </w:pPr>
      <w:r w:rsidRPr="00A61B96">
        <w:rPr>
          <w:rFonts w:ascii="Calibri" w:hAnsi="Calibri"/>
        </w:rPr>
        <w:t>Collect knowledge, experience and co-create solutions that address personal, family, communal, societal, and business issues.</w:t>
      </w:r>
    </w:p>
    <w:p w14:paraId="7090FB13" w14:textId="77777777" w:rsidR="005F7FA7" w:rsidRPr="00A61B96" w:rsidRDefault="005F7FA7" w:rsidP="003A2C1B">
      <w:pPr>
        <w:pStyle w:val="af4"/>
        <w:widowControl w:val="0"/>
        <w:numPr>
          <w:ilvl w:val="0"/>
          <w:numId w:val="7"/>
        </w:numPr>
        <w:autoSpaceDE w:val="0"/>
        <w:autoSpaceDN w:val="0"/>
        <w:adjustRightInd w:val="0"/>
        <w:spacing w:after="120" w:line="276" w:lineRule="auto"/>
        <w:ind w:left="714" w:hanging="357"/>
        <w:contextualSpacing w:val="0"/>
        <w:jc w:val="both"/>
        <w:rPr>
          <w:rFonts w:ascii="Calibri" w:hAnsi="Calibri"/>
        </w:rPr>
      </w:pPr>
      <w:r w:rsidRPr="00A61B96">
        <w:rPr>
          <w:rFonts w:ascii="Calibri" w:hAnsi="Calibri"/>
        </w:rPr>
        <w:t xml:space="preserve">Stick the veterans’ </w:t>
      </w:r>
      <w:proofErr w:type="spellStart"/>
      <w:r w:rsidRPr="00A61B96">
        <w:rPr>
          <w:rFonts w:ascii="Calibri" w:hAnsi="Calibri"/>
        </w:rPr>
        <w:t>programmes</w:t>
      </w:r>
      <w:proofErr w:type="spellEnd"/>
      <w:r w:rsidRPr="00A61B96">
        <w:rPr>
          <w:rFonts w:ascii="Calibri" w:hAnsi="Calibri"/>
        </w:rPr>
        <w:t xml:space="preserve"> and projects to the local realities, needs, and prospects.</w:t>
      </w:r>
    </w:p>
    <w:p w14:paraId="04FD0051" w14:textId="2FF4FE7D" w:rsidR="005F7FA7" w:rsidRPr="00A61B96" w:rsidRDefault="005F7FA7" w:rsidP="003A2C1B">
      <w:pPr>
        <w:pStyle w:val="af4"/>
        <w:widowControl w:val="0"/>
        <w:numPr>
          <w:ilvl w:val="0"/>
          <w:numId w:val="7"/>
        </w:numPr>
        <w:autoSpaceDE w:val="0"/>
        <w:autoSpaceDN w:val="0"/>
        <w:adjustRightInd w:val="0"/>
        <w:spacing w:after="120" w:line="276" w:lineRule="auto"/>
        <w:ind w:left="714" w:hanging="357"/>
        <w:contextualSpacing w:val="0"/>
        <w:jc w:val="both"/>
        <w:rPr>
          <w:rFonts w:ascii="Calibri" w:hAnsi="Calibri"/>
        </w:rPr>
      </w:pPr>
      <w:r w:rsidRPr="00A61B96">
        <w:rPr>
          <w:rFonts w:ascii="Calibri" w:hAnsi="Calibri"/>
        </w:rPr>
        <w:t xml:space="preserve">Get valuable feedback to improve the service, provide new “products” and </w:t>
      </w:r>
      <w:r w:rsidR="0059191A" w:rsidRPr="00A61B96">
        <w:rPr>
          <w:rFonts w:ascii="Calibri" w:hAnsi="Calibri"/>
        </w:rPr>
        <w:t>advance</w:t>
      </w:r>
      <w:r w:rsidRPr="00A61B96">
        <w:rPr>
          <w:rFonts w:ascii="Calibri" w:hAnsi="Calibri"/>
        </w:rPr>
        <w:t xml:space="preserve"> the quality of delivered support.</w:t>
      </w:r>
    </w:p>
    <w:p w14:paraId="7901D301" w14:textId="77777777" w:rsidR="005F7FA7" w:rsidRPr="00A61B96" w:rsidRDefault="005F7FA7" w:rsidP="003A2C1B">
      <w:pPr>
        <w:pStyle w:val="af4"/>
        <w:widowControl w:val="0"/>
        <w:numPr>
          <w:ilvl w:val="0"/>
          <w:numId w:val="7"/>
        </w:numPr>
        <w:autoSpaceDE w:val="0"/>
        <w:autoSpaceDN w:val="0"/>
        <w:adjustRightInd w:val="0"/>
        <w:spacing w:after="120" w:line="276" w:lineRule="auto"/>
        <w:ind w:left="714" w:hanging="357"/>
        <w:contextualSpacing w:val="0"/>
        <w:jc w:val="both"/>
        <w:rPr>
          <w:rFonts w:ascii="Calibri" w:hAnsi="Calibri"/>
        </w:rPr>
      </w:pPr>
      <w:r w:rsidRPr="00A61B96">
        <w:rPr>
          <w:rFonts w:ascii="Calibri" w:hAnsi="Calibri"/>
        </w:rPr>
        <w:t>Secure realistic assessment of policy effectiveness and efficiency.</w:t>
      </w:r>
    </w:p>
    <w:p w14:paraId="5608B450" w14:textId="77777777" w:rsidR="005F7FA7" w:rsidRPr="00A61B96" w:rsidRDefault="005F7FA7" w:rsidP="003A2C1B">
      <w:pPr>
        <w:pStyle w:val="af4"/>
        <w:widowControl w:val="0"/>
        <w:numPr>
          <w:ilvl w:val="0"/>
          <w:numId w:val="7"/>
        </w:numPr>
        <w:autoSpaceDE w:val="0"/>
        <w:autoSpaceDN w:val="0"/>
        <w:adjustRightInd w:val="0"/>
        <w:spacing w:after="120" w:line="276" w:lineRule="auto"/>
        <w:ind w:left="714" w:hanging="357"/>
        <w:contextualSpacing w:val="0"/>
        <w:jc w:val="both"/>
        <w:rPr>
          <w:rFonts w:ascii="Calibri" w:hAnsi="Calibri"/>
        </w:rPr>
      </w:pPr>
      <w:r w:rsidRPr="00A61B96">
        <w:rPr>
          <w:rFonts w:ascii="Calibri" w:hAnsi="Calibri"/>
        </w:rPr>
        <w:t xml:space="preserve">Expand the overall awareness about veterans’ problematic, policy objectives, </w:t>
      </w:r>
      <w:r w:rsidRPr="00A61B96">
        <w:rPr>
          <w:rFonts w:ascii="Calibri" w:hAnsi="Calibri"/>
        </w:rPr>
        <w:lastRenderedPageBreak/>
        <w:t xml:space="preserve">resources, partnerships, and outcomes.   </w:t>
      </w:r>
    </w:p>
    <w:p w14:paraId="26FA5115" w14:textId="020E62E3" w:rsidR="005F7FA7" w:rsidRPr="00A61B96" w:rsidRDefault="005F7FA7" w:rsidP="005F7FA7">
      <w:pPr>
        <w:widowControl w:val="0"/>
        <w:autoSpaceDE w:val="0"/>
        <w:autoSpaceDN w:val="0"/>
        <w:adjustRightInd w:val="0"/>
        <w:spacing w:after="120" w:line="276" w:lineRule="auto"/>
        <w:ind w:firstLine="567"/>
        <w:jc w:val="both"/>
        <w:rPr>
          <w:rFonts w:ascii="Calibri" w:hAnsi="Calibri"/>
        </w:rPr>
      </w:pPr>
      <w:r w:rsidRPr="00A61B96">
        <w:rPr>
          <w:rFonts w:ascii="Calibri" w:hAnsi="Calibri"/>
        </w:rPr>
        <w:t xml:space="preserve">However, the stakeholders are not a set of homogenous groups. </w:t>
      </w:r>
      <w:r w:rsidR="0059191A" w:rsidRPr="0059191A">
        <w:rPr>
          <w:rFonts w:ascii="Calibri" w:hAnsi="Calibri"/>
        </w:rPr>
        <w:t>Some of them may not see themselves as veterans' policy stakeholders as they do not have either responsibility by law or an immediate interest of engaging.</w:t>
      </w:r>
      <w:r w:rsidRPr="00A61B96">
        <w:rPr>
          <w:rFonts w:ascii="Calibri" w:hAnsi="Calibri"/>
        </w:rPr>
        <w:t xml:space="preserve"> Others may not prefer to engage in relationships with the security sector </w:t>
      </w:r>
      <w:proofErr w:type="spellStart"/>
      <w:r w:rsidRPr="00A61B96">
        <w:rPr>
          <w:rFonts w:ascii="Calibri" w:hAnsi="Calibri"/>
        </w:rPr>
        <w:t>organisations</w:t>
      </w:r>
      <w:proofErr w:type="spellEnd"/>
      <w:r w:rsidRPr="00A61B96">
        <w:rPr>
          <w:rFonts w:ascii="Calibri" w:hAnsi="Calibri"/>
        </w:rPr>
        <w:t xml:space="preserve">. Another group may have the capacity to contribute but do not feel </w:t>
      </w:r>
      <w:r w:rsidR="0059191A">
        <w:rPr>
          <w:rFonts w:ascii="Calibri" w:hAnsi="Calibri"/>
        </w:rPr>
        <w:t xml:space="preserve">a </w:t>
      </w:r>
      <w:r w:rsidRPr="00A61B96">
        <w:rPr>
          <w:rFonts w:ascii="Calibri" w:hAnsi="Calibri"/>
        </w:rPr>
        <w:t>moral and social responsibility. Specific stakeholders are the national and international donors – some of them may work based on formal agreements</w:t>
      </w:r>
      <w:r w:rsidR="0059191A">
        <w:rPr>
          <w:rFonts w:ascii="Calibri" w:hAnsi="Calibri"/>
        </w:rPr>
        <w:t>,</w:t>
      </w:r>
      <w:r w:rsidRPr="00A61B96">
        <w:rPr>
          <w:rFonts w:ascii="Calibri" w:hAnsi="Calibri"/>
        </w:rPr>
        <w:t xml:space="preserve"> while others could use local private or NGO providers.  </w:t>
      </w:r>
    </w:p>
    <w:p w14:paraId="6C055B4F" w14:textId="77777777" w:rsidR="005F7FA7" w:rsidRPr="00A61B96" w:rsidRDefault="005F7FA7" w:rsidP="005F7FA7">
      <w:pPr>
        <w:widowControl w:val="0"/>
        <w:autoSpaceDE w:val="0"/>
        <w:autoSpaceDN w:val="0"/>
        <w:adjustRightInd w:val="0"/>
        <w:spacing w:after="200" w:line="276" w:lineRule="auto"/>
        <w:ind w:firstLine="567"/>
        <w:jc w:val="both"/>
        <w:rPr>
          <w:rFonts w:ascii="Calibri" w:hAnsi="Calibri"/>
        </w:rPr>
      </w:pPr>
      <w:r w:rsidRPr="00A61B96">
        <w:rPr>
          <w:rFonts w:ascii="Calibri" w:hAnsi="Calibri"/>
        </w:rPr>
        <w:t>The stakeholder mapping and assessment are usually based on many factors and are explained in a traditional (or adapted) “power-influence” matrix (</w:t>
      </w:r>
      <w:proofErr w:type="spellStart"/>
      <w:r w:rsidRPr="00A61B96">
        <w:rPr>
          <w:rFonts w:ascii="Calibri" w:hAnsi="Calibri"/>
        </w:rPr>
        <w:t>Mendelow</w:t>
      </w:r>
      <w:proofErr w:type="spellEnd"/>
      <w:r w:rsidRPr="00A61B96">
        <w:rPr>
          <w:rFonts w:ascii="Calibri" w:hAnsi="Calibri"/>
        </w:rPr>
        <w:t>’ matrix):</w:t>
      </w:r>
    </w:p>
    <w:p w14:paraId="248CC6E2" w14:textId="1BC3FA55" w:rsidR="005F7FA7" w:rsidRPr="00A61B96" w:rsidRDefault="005F7FA7" w:rsidP="003A2C1B">
      <w:pPr>
        <w:numPr>
          <w:ilvl w:val="0"/>
          <w:numId w:val="9"/>
        </w:numPr>
        <w:spacing w:after="200" w:line="276" w:lineRule="auto"/>
        <w:rPr>
          <w:rFonts w:asciiTheme="minorHAnsi" w:hAnsiTheme="minorHAnsi" w:cstheme="minorHAnsi"/>
          <w:color w:val="000000" w:themeColor="text1"/>
        </w:rPr>
      </w:pPr>
      <w:r w:rsidRPr="00A61B96">
        <w:rPr>
          <w:rStyle w:val="ac"/>
          <w:rFonts w:asciiTheme="minorHAnsi" w:eastAsia="Calibri" w:hAnsiTheme="minorHAnsi" w:cstheme="minorHAnsi"/>
          <w:b w:val="0"/>
          <w:bCs w:val="0"/>
          <w:i/>
          <w:iCs/>
          <w:color w:val="000000" w:themeColor="text1"/>
        </w:rPr>
        <w:t>Positions (opinions)</w:t>
      </w:r>
      <w:r w:rsidRPr="00A61B96">
        <w:rPr>
          <w:rFonts w:asciiTheme="minorHAnsi" w:hAnsiTheme="minorHAnsi" w:cstheme="minorHAnsi"/>
          <w:color w:val="000000" w:themeColor="text1"/>
        </w:rPr>
        <w:t xml:space="preserve"> govern how they respond to the veterans’ needs and the responsible minister’</w:t>
      </w:r>
      <w:r w:rsidR="0059191A">
        <w:rPr>
          <w:rFonts w:asciiTheme="minorHAnsi" w:hAnsiTheme="minorHAnsi" w:cstheme="minorHAnsi"/>
          <w:color w:val="000000" w:themeColor="text1"/>
        </w:rPr>
        <w:t>s</w:t>
      </w:r>
      <w:r w:rsidRPr="00A61B96">
        <w:rPr>
          <w:rFonts w:asciiTheme="minorHAnsi" w:hAnsiTheme="minorHAnsi" w:cstheme="minorHAnsi"/>
          <w:color w:val="000000" w:themeColor="text1"/>
        </w:rPr>
        <w:t xml:space="preserve"> vision, policy, plans, and projects.</w:t>
      </w:r>
    </w:p>
    <w:p w14:paraId="14867233" w14:textId="77777777" w:rsidR="0059191A" w:rsidRPr="0059191A" w:rsidRDefault="0059191A" w:rsidP="0059191A">
      <w:pPr>
        <w:numPr>
          <w:ilvl w:val="0"/>
          <w:numId w:val="9"/>
        </w:numPr>
        <w:spacing w:after="200" w:line="276" w:lineRule="auto"/>
        <w:rPr>
          <w:rFonts w:asciiTheme="minorHAnsi" w:hAnsiTheme="minorHAnsi" w:cstheme="minorHAnsi"/>
        </w:rPr>
      </w:pPr>
      <w:r w:rsidRPr="0059191A">
        <w:rPr>
          <w:rFonts w:asciiTheme="minorHAnsi" w:hAnsiTheme="minorHAnsi" w:cstheme="minorHAnsi"/>
          <w:i/>
          <w:iCs/>
        </w:rPr>
        <w:t>Interests</w:t>
      </w:r>
      <w:r w:rsidRPr="0059191A">
        <w:rPr>
          <w:rFonts w:asciiTheme="minorHAnsi" w:hAnsiTheme="minorHAnsi" w:cstheme="minorHAnsi"/>
        </w:rPr>
        <w:t xml:space="preserve"> the stakeholder has in the veterans' policy and </w:t>
      </w:r>
      <w:proofErr w:type="spellStart"/>
      <w:r w:rsidRPr="0059191A">
        <w:rPr>
          <w:rFonts w:asciiTheme="minorHAnsi" w:hAnsiTheme="minorHAnsi" w:cstheme="minorHAnsi"/>
        </w:rPr>
        <w:t>programmes</w:t>
      </w:r>
      <w:proofErr w:type="spellEnd"/>
      <w:r w:rsidRPr="0059191A">
        <w:rPr>
          <w:rFonts w:asciiTheme="minorHAnsi" w:hAnsiTheme="minorHAnsi" w:cstheme="minorHAnsi"/>
        </w:rPr>
        <w:t xml:space="preserve">, or the advantages and disadvantages of implementing the policy may bring to the stakeholders or </w:t>
      </w:r>
      <w:proofErr w:type="spellStart"/>
      <w:r w:rsidRPr="0059191A">
        <w:rPr>
          <w:rFonts w:asciiTheme="minorHAnsi" w:hAnsiTheme="minorHAnsi" w:cstheme="minorHAnsi"/>
        </w:rPr>
        <w:t>organisations</w:t>
      </w:r>
      <w:proofErr w:type="spellEnd"/>
      <w:r w:rsidRPr="0059191A">
        <w:rPr>
          <w:rFonts w:asciiTheme="minorHAnsi" w:hAnsiTheme="minorHAnsi" w:cstheme="minorHAnsi"/>
        </w:rPr>
        <w:t>. </w:t>
      </w:r>
    </w:p>
    <w:p w14:paraId="42AD3B62" w14:textId="3061FE5E" w:rsidR="005F7FA7" w:rsidRPr="00A61B96" w:rsidRDefault="005F7FA7" w:rsidP="003A2C1B">
      <w:pPr>
        <w:numPr>
          <w:ilvl w:val="0"/>
          <w:numId w:val="9"/>
        </w:numPr>
        <w:spacing w:after="200" w:line="276" w:lineRule="auto"/>
        <w:rPr>
          <w:rStyle w:val="ac"/>
          <w:rFonts w:asciiTheme="minorHAnsi" w:hAnsiTheme="minorHAnsi" w:cstheme="minorHAnsi"/>
          <w:b w:val="0"/>
          <w:bCs w:val="0"/>
          <w:color w:val="000000" w:themeColor="text1"/>
        </w:rPr>
      </w:pPr>
      <w:r w:rsidRPr="00A61B96">
        <w:rPr>
          <w:rStyle w:val="ac"/>
          <w:rFonts w:asciiTheme="minorHAnsi" w:hAnsiTheme="minorHAnsi" w:cstheme="minorHAnsi"/>
          <w:b w:val="0"/>
          <w:bCs w:val="0"/>
          <w:i/>
          <w:iCs/>
          <w:color w:val="000000" w:themeColor="text1"/>
        </w:rPr>
        <w:t>Resources</w:t>
      </w:r>
      <w:r w:rsidRPr="00A61B96">
        <w:rPr>
          <w:rStyle w:val="ac"/>
          <w:rFonts w:asciiTheme="minorHAnsi" w:hAnsiTheme="minorHAnsi" w:cstheme="minorHAnsi"/>
          <w:b w:val="0"/>
          <w:bCs w:val="0"/>
          <w:color w:val="000000" w:themeColor="text1"/>
        </w:rPr>
        <w:t xml:space="preserve"> in terms of political (regarding the decision-making), financial, technological, material (including </w:t>
      </w:r>
      <w:r w:rsidR="0059191A">
        <w:rPr>
          <w:rStyle w:val="ac"/>
          <w:rFonts w:asciiTheme="minorHAnsi" w:hAnsiTheme="minorHAnsi" w:cstheme="minorHAnsi"/>
          <w:b w:val="0"/>
          <w:bCs w:val="0"/>
          <w:color w:val="000000" w:themeColor="text1"/>
        </w:rPr>
        <w:t>feasible</w:t>
      </w:r>
      <w:r w:rsidRPr="00A61B96">
        <w:rPr>
          <w:rStyle w:val="ac"/>
          <w:rFonts w:asciiTheme="minorHAnsi" w:hAnsiTheme="minorHAnsi" w:cstheme="minorHAnsi"/>
          <w:b w:val="0"/>
          <w:bCs w:val="0"/>
          <w:color w:val="000000" w:themeColor="text1"/>
        </w:rPr>
        <w:t xml:space="preserve"> buildings) under stakeholder’ control.</w:t>
      </w:r>
    </w:p>
    <w:p w14:paraId="0ACBE710" w14:textId="30DFA6E5" w:rsidR="005F7FA7" w:rsidRPr="00A61B96" w:rsidRDefault="005F7FA7" w:rsidP="003A2C1B">
      <w:pPr>
        <w:numPr>
          <w:ilvl w:val="0"/>
          <w:numId w:val="9"/>
        </w:numPr>
        <w:spacing w:after="200" w:line="276" w:lineRule="auto"/>
        <w:rPr>
          <w:rStyle w:val="ac"/>
          <w:rFonts w:asciiTheme="minorHAnsi" w:hAnsiTheme="minorHAnsi" w:cstheme="minorHAnsi"/>
          <w:b w:val="0"/>
          <w:bCs w:val="0"/>
          <w:color w:val="000000" w:themeColor="text1"/>
        </w:rPr>
      </w:pPr>
      <w:r w:rsidRPr="00A61B96">
        <w:rPr>
          <w:rStyle w:val="ac"/>
          <w:rFonts w:asciiTheme="minorHAnsi" w:hAnsiTheme="minorHAnsi" w:cstheme="minorHAnsi"/>
          <w:b w:val="0"/>
          <w:bCs w:val="0"/>
          <w:i/>
          <w:iCs/>
          <w:color w:val="000000" w:themeColor="text1"/>
        </w:rPr>
        <w:t>Power</w:t>
      </w:r>
      <w:r w:rsidRPr="00A61B96">
        <w:rPr>
          <w:rStyle w:val="ac"/>
          <w:rFonts w:asciiTheme="minorHAnsi" w:hAnsiTheme="minorHAnsi" w:cstheme="minorHAnsi"/>
          <w:b w:val="0"/>
          <w:bCs w:val="0"/>
          <w:color w:val="000000" w:themeColor="text1"/>
        </w:rPr>
        <w:t xml:space="preserve"> as the stakeholder’ ability to combine decision-making</w:t>
      </w:r>
      <w:r w:rsidR="00546C4A">
        <w:rPr>
          <w:rStyle w:val="ac"/>
          <w:rFonts w:asciiTheme="minorHAnsi" w:hAnsiTheme="minorHAnsi" w:cstheme="minorHAnsi"/>
          <w:b w:val="0"/>
          <w:bCs w:val="0"/>
          <w:color w:val="000000" w:themeColor="text1"/>
        </w:rPr>
        <w:t xml:space="preserve"> </w:t>
      </w:r>
      <w:r w:rsidRPr="00A61B96">
        <w:rPr>
          <w:rStyle w:val="ac"/>
          <w:rFonts w:asciiTheme="minorHAnsi" w:hAnsiTheme="minorHAnsi" w:cstheme="minorHAnsi"/>
          <w:b w:val="0"/>
          <w:bCs w:val="0"/>
          <w:color w:val="000000" w:themeColor="text1"/>
        </w:rPr>
        <w:t xml:space="preserve">with resources and implementation (ability to accomplish one or more veterans’ policy objectives or </w:t>
      </w:r>
      <w:proofErr w:type="spellStart"/>
      <w:r w:rsidRPr="00A61B96">
        <w:rPr>
          <w:rStyle w:val="ac"/>
          <w:rFonts w:asciiTheme="minorHAnsi" w:hAnsiTheme="minorHAnsi" w:cstheme="minorHAnsi"/>
          <w:b w:val="0"/>
          <w:bCs w:val="0"/>
          <w:color w:val="000000" w:themeColor="text1"/>
        </w:rPr>
        <w:t>programmes</w:t>
      </w:r>
      <w:proofErr w:type="spellEnd"/>
      <w:r w:rsidRPr="00A61B96">
        <w:rPr>
          <w:rStyle w:val="ac"/>
          <w:rFonts w:asciiTheme="minorHAnsi" w:hAnsiTheme="minorHAnsi" w:cstheme="minorHAnsi"/>
          <w:b w:val="0"/>
          <w:bCs w:val="0"/>
          <w:color w:val="000000" w:themeColor="text1"/>
        </w:rPr>
        <w:t xml:space="preserve"> or projects or to oppose them).   </w:t>
      </w:r>
    </w:p>
    <w:p w14:paraId="4B6BF6BA" w14:textId="77777777" w:rsidR="005F7FA7" w:rsidRPr="00A61B96" w:rsidRDefault="005F7FA7" w:rsidP="003A2C1B">
      <w:pPr>
        <w:numPr>
          <w:ilvl w:val="0"/>
          <w:numId w:val="9"/>
        </w:numPr>
        <w:spacing w:after="200" w:line="276" w:lineRule="auto"/>
        <w:rPr>
          <w:rStyle w:val="ac"/>
          <w:rFonts w:asciiTheme="minorHAnsi" w:hAnsiTheme="minorHAnsi" w:cstheme="minorHAnsi"/>
          <w:b w:val="0"/>
          <w:bCs w:val="0"/>
          <w:i/>
          <w:iCs/>
          <w:color w:val="000000" w:themeColor="text1"/>
        </w:rPr>
      </w:pPr>
      <w:r w:rsidRPr="00A61B96">
        <w:rPr>
          <w:rStyle w:val="ac"/>
          <w:rFonts w:asciiTheme="minorHAnsi" w:hAnsiTheme="minorHAnsi" w:cstheme="minorHAnsi"/>
          <w:b w:val="0"/>
          <w:bCs w:val="0"/>
          <w:i/>
          <w:iCs/>
          <w:color w:val="000000" w:themeColor="text1"/>
        </w:rPr>
        <w:t xml:space="preserve">Leadership </w:t>
      </w:r>
      <w:r w:rsidRPr="00A61B96">
        <w:rPr>
          <w:rStyle w:val="ac"/>
          <w:rFonts w:asciiTheme="minorHAnsi" w:hAnsiTheme="minorHAnsi" w:cstheme="minorHAnsi"/>
          <w:b w:val="0"/>
          <w:bCs w:val="0"/>
          <w:color w:val="000000" w:themeColor="text1"/>
        </w:rPr>
        <w:t xml:space="preserve">as the stakeholder’ willingness to initiate, convoke, or lead an action for or against the veterans’ policy, </w:t>
      </w:r>
      <w:proofErr w:type="spellStart"/>
      <w:r w:rsidRPr="00A61B96">
        <w:rPr>
          <w:rStyle w:val="ac"/>
          <w:rFonts w:asciiTheme="minorHAnsi" w:hAnsiTheme="minorHAnsi" w:cstheme="minorHAnsi"/>
          <w:b w:val="0"/>
          <w:bCs w:val="0"/>
          <w:color w:val="000000" w:themeColor="text1"/>
        </w:rPr>
        <w:t>programmes</w:t>
      </w:r>
      <w:proofErr w:type="spellEnd"/>
      <w:r w:rsidRPr="00A61B96">
        <w:rPr>
          <w:rStyle w:val="ac"/>
          <w:rFonts w:asciiTheme="minorHAnsi" w:hAnsiTheme="minorHAnsi" w:cstheme="minorHAnsi"/>
          <w:b w:val="0"/>
          <w:bCs w:val="0"/>
          <w:color w:val="000000" w:themeColor="text1"/>
        </w:rPr>
        <w:t>, and projects.</w:t>
      </w:r>
      <w:r w:rsidRPr="00A61B96">
        <w:rPr>
          <w:rStyle w:val="ac"/>
          <w:rFonts w:asciiTheme="minorHAnsi" w:hAnsiTheme="minorHAnsi" w:cstheme="minorHAnsi"/>
          <w:b w:val="0"/>
          <w:bCs w:val="0"/>
          <w:i/>
          <w:iCs/>
          <w:color w:val="000000" w:themeColor="text1"/>
        </w:rPr>
        <w:t xml:space="preserve"> </w:t>
      </w:r>
    </w:p>
    <w:p w14:paraId="5A760815" w14:textId="6E4C18D5" w:rsidR="00FD1B30" w:rsidRPr="00A61B96" w:rsidRDefault="00546C4A" w:rsidP="00FD1B30">
      <w:pPr>
        <w:widowControl w:val="0"/>
        <w:autoSpaceDE w:val="0"/>
        <w:autoSpaceDN w:val="0"/>
        <w:adjustRightInd w:val="0"/>
        <w:spacing w:after="120" w:line="276" w:lineRule="auto"/>
        <w:ind w:firstLine="567"/>
        <w:jc w:val="both"/>
      </w:pPr>
      <w:r w:rsidRPr="00546C4A">
        <w:rPr>
          <w:rFonts w:ascii="Calibri" w:hAnsi="Calibri"/>
          <w:color w:val="000000" w:themeColor="text1"/>
        </w:rPr>
        <w:t xml:space="preserve">Note that in advanced democratic countries, the veterans-related legislation used to move the government agencies' power towards the local authorities, veterans and their </w:t>
      </w:r>
      <w:proofErr w:type="spellStart"/>
      <w:r w:rsidRPr="00546C4A">
        <w:rPr>
          <w:rFonts w:ascii="Calibri" w:hAnsi="Calibri"/>
          <w:color w:val="000000" w:themeColor="text1"/>
        </w:rPr>
        <w:t>organisations</w:t>
      </w:r>
      <w:proofErr w:type="spellEnd"/>
      <w:r w:rsidRPr="00546C4A">
        <w:rPr>
          <w:rFonts w:ascii="Calibri" w:hAnsi="Calibri"/>
          <w:color w:val="000000" w:themeColor="text1"/>
        </w:rPr>
        <w:t>, societal associations, charities, and private businesses</w:t>
      </w:r>
      <w:r w:rsidR="005F7FA7" w:rsidRPr="00A61B96">
        <w:rPr>
          <w:rFonts w:ascii="Calibri" w:hAnsi="Calibri"/>
          <w:color w:val="000000" w:themeColor="text1"/>
        </w:rPr>
        <w:t xml:space="preserve">. </w:t>
      </w:r>
      <w:r w:rsidR="00FD1B30">
        <w:rPr>
          <w:rFonts w:ascii="Calibri" w:hAnsi="Calibri"/>
          <w:color w:val="000000" w:themeColor="text1"/>
        </w:rPr>
        <w:t>T</w:t>
      </w:r>
      <w:r w:rsidR="00FD1B30" w:rsidRPr="00546C4A">
        <w:rPr>
          <w:rFonts w:ascii="Calibri" w:hAnsi="Calibri"/>
          <w:color w:val="000000" w:themeColor="text1"/>
        </w:rPr>
        <w:t xml:space="preserve">he authorities must do stakeholders' mapping and assessment </w:t>
      </w:r>
      <w:r w:rsidR="00FD1B30" w:rsidRPr="00FD1B30">
        <w:rPr>
          <w:rFonts w:ascii="Calibri" w:hAnsi="Calibri"/>
          <w:i/>
          <w:iCs/>
          <w:color w:val="000000" w:themeColor="text1"/>
        </w:rPr>
        <w:t>after</w:t>
      </w:r>
      <w:r w:rsidR="00FD1B30" w:rsidRPr="00546C4A">
        <w:rPr>
          <w:rFonts w:ascii="Calibri" w:hAnsi="Calibri"/>
          <w:color w:val="000000" w:themeColor="text1"/>
        </w:rPr>
        <w:t xml:space="preserve"> developing a policy vision, a draft law, or implementation </w:t>
      </w:r>
      <w:proofErr w:type="spellStart"/>
      <w:r w:rsidR="00FD1B30" w:rsidRPr="00546C4A">
        <w:rPr>
          <w:rFonts w:ascii="Calibri" w:hAnsi="Calibri"/>
          <w:color w:val="000000" w:themeColor="text1"/>
        </w:rPr>
        <w:t>programme</w:t>
      </w:r>
      <w:proofErr w:type="spellEnd"/>
      <w:r w:rsidR="00FD1B30" w:rsidRPr="00546C4A">
        <w:rPr>
          <w:rFonts w:ascii="Calibri" w:hAnsi="Calibri"/>
          <w:color w:val="000000" w:themeColor="text1"/>
        </w:rPr>
        <w:t xml:space="preserve">. </w:t>
      </w:r>
      <w:r w:rsidR="00FD1B30">
        <w:rPr>
          <w:rFonts w:ascii="Calibri" w:hAnsi="Calibri"/>
          <w:color w:val="000000" w:themeColor="text1"/>
        </w:rPr>
        <w:t>T</w:t>
      </w:r>
      <w:r w:rsidR="00FD1B30" w:rsidRPr="00A61B96">
        <w:rPr>
          <w:rFonts w:ascii="Calibri" w:hAnsi="Calibri"/>
          <w:color w:val="000000" w:themeColor="text1"/>
        </w:rPr>
        <w:t xml:space="preserve">he outcome of </w:t>
      </w:r>
      <w:r w:rsidR="00FD1B30" w:rsidRPr="00A61B96">
        <w:rPr>
          <w:rFonts w:ascii="Calibri" w:hAnsi="Calibri"/>
        </w:rPr>
        <w:t xml:space="preserve">the analysis might be </w:t>
      </w:r>
      <w:r w:rsidR="00FD1B30" w:rsidRPr="00A61B96">
        <w:rPr>
          <w:rFonts w:ascii="Calibri" w:hAnsi="Calibri"/>
          <w:i/>
          <w:iCs/>
          <w:color w:val="000000" w:themeColor="text1"/>
        </w:rPr>
        <w:t xml:space="preserve">what approach may ease the policy acceptance and </w:t>
      </w:r>
      <w:proofErr w:type="spellStart"/>
      <w:r w:rsidR="00FD1B30" w:rsidRPr="00A61B96">
        <w:rPr>
          <w:rFonts w:ascii="Calibri" w:hAnsi="Calibri"/>
          <w:i/>
          <w:iCs/>
          <w:color w:val="000000" w:themeColor="text1"/>
        </w:rPr>
        <w:t>realisations</w:t>
      </w:r>
      <w:proofErr w:type="spellEnd"/>
      <w:r w:rsidR="00FD1B30" w:rsidRPr="00A61B96">
        <w:rPr>
          <w:rFonts w:ascii="Calibri" w:hAnsi="Calibri"/>
          <w:color w:val="000000" w:themeColor="text1"/>
        </w:rPr>
        <w:t xml:space="preserve"> (effectiveness as well) and </w:t>
      </w:r>
      <w:r w:rsidR="00FD1B30" w:rsidRPr="00A61B96">
        <w:rPr>
          <w:rFonts w:ascii="Calibri" w:hAnsi="Calibri"/>
          <w:i/>
          <w:iCs/>
          <w:color w:val="000000" w:themeColor="text1"/>
        </w:rPr>
        <w:t>how to deal with expected resistance of some stakeholder groups</w:t>
      </w:r>
      <w:r w:rsidR="00FD1B30" w:rsidRPr="00A61B96">
        <w:rPr>
          <w:rFonts w:ascii="Calibri" w:hAnsi="Calibri"/>
          <w:color w:val="000000" w:themeColor="text1"/>
        </w:rPr>
        <w:t xml:space="preserve">. </w:t>
      </w:r>
      <w:r w:rsidR="00FD1B30" w:rsidRPr="00546C4A">
        <w:rPr>
          <w:rFonts w:ascii="Calibri" w:hAnsi="Calibri"/>
          <w:color w:val="000000" w:themeColor="text1"/>
        </w:rPr>
        <w:t>The "power-interest" matrix is also essential for planning and managing the veterans' policy's mandatory strategic communications</w:t>
      </w:r>
      <w:r w:rsidR="00FD1B30" w:rsidRPr="00A61B96">
        <w:rPr>
          <w:rFonts w:asciiTheme="minorHAnsi" w:hAnsiTheme="minorHAnsi" w:cs="Arial"/>
          <w:color w:val="333333"/>
          <w:shd w:val="clear" w:color="auto" w:fill="FFFFFF"/>
        </w:rPr>
        <w:t>.</w:t>
      </w:r>
    </w:p>
    <w:p w14:paraId="7A3BAEC3" w14:textId="5E361D0C" w:rsidR="005F7FA7" w:rsidRDefault="005F7FA7" w:rsidP="00417D74">
      <w:pPr>
        <w:widowControl w:val="0"/>
        <w:autoSpaceDE w:val="0"/>
        <w:autoSpaceDN w:val="0"/>
        <w:adjustRightInd w:val="0"/>
        <w:spacing w:after="200" w:line="276" w:lineRule="auto"/>
        <w:ind w:firstLine="567"/>
        <w:jc w:val="both"/>
        <w:rPr>
          <w:rFonts w:ascii="Calibri" w:hAnsi="Calibri"/>
          <w:color w:val="000000" w:themeColor="text1"/>
        </w:rPr>
      </w:pPr>
    </w:p>
    <w:p w14:paraId="5D053544" w14:textId="77777777" w:rsidR="00C0563E" w:rsidRPr="00A61B96" w:rsidRDefault="00C0563E" w:rsidP="00417D74">
      <w:pPr>
        <w:widowControl w:val="0"/>
        <w:autoSpaceDE w:val="0"/>
        <w:autoSpaceDN w:val="0"/>
        <w:adjustRightInd w:val="0"/>
        <w:spacing w:after="200" w:line="276" w:lineRule="auto"/>
        <w:ind w:firstLine="567"/>
        <w:jc w:val="both"/>
        <w:rPr>
          <w:rFonts w:ascii="Calibri" w:hAnsi="Calibri"/>
          <w:color w:val="000000" w:themeColor="text1"/>
        </w:rPr>
      </w:pPr>
    </w:p>
    <w:p w14:paraId="75D49B8B" w14:textId="77777777" w:rsidR="00C0563E" w:rsidRPr="00A61B96" w:rsidRDefault="00C0563E" w:rsidP="00C0563E">
      <w:pPr>
        <w:widowControl w:val="0"/>
        <w:autoSpaceDE w:val="0"/>
        <w:autoSpaceDN w:val="0"/>
        <w:adjustRightInd w:val="0"/>
        <w:spacing w:after="120" w:line="276" w:lineRule="auto"/>
        <w:ind w:firstLine="567"/>
        <w:jc w:val="both"/>
        <w:rPr>
          <w:rFonts w:ascii="Calibri" w:hAnsi="Calibri"/>
        </w:rPr>
      </w:pPr>
      <w:r>
        <w:rPr>
          <w:rFonts w:ascii="Calibri" w:hAnsi="Calibri"/>
          <w:noProof/>
        </w:rPr>
        <w:lastRenderedPageBreak/>
        <mc:AlternateContent>
          <mc:Choice Requires="wps">
            <w:drawing>
              <wp:anchor distT="0" distB="0" distL="114300" distR="114300" simplePos="0" relativeHeight="251711488" behindDoc="0" locked="0" layoutInCell="1" allowOverlap="1" wp14:anchorId="173B8A56" wp14:editId="6236B2B9">
                <wp:simplePos x="0" y="0"/>
                <wp:positionH relativeFrom="column">
                  <wp:posOffset>360680</wp:posOffset>
                </wp:positionH>
                <wp:positionV relativeFrom="paragraph">
                  <wp:posOffset>-171435</wp:posOffset>
                </wp:positionV>
                <wp:extent cx="495591" cy="286186"/>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495591" cy="286186"/>
                        </a:xfrm>
                        <a:prstGeom prst="rect">
                          <a:avLst/>
                        </a:prstGeom>
                        <a:solidFill>
                          <a:schemeClr val="lt1"/>
                        </a:solidFill>
                        <a:ln w="6350">
                          <a:solidFill>
                            <a:prstClr val="black"/>
                          </a:solidFill>
                        </a:ln>
                      </wps:spPr>
                      <wps:txbx>
                        <w:txbxContent>
                          <w:p w14:paraId="144A7238" w14:textId="77777777" w:rsidR="00C0563E" w:rsidRPr="005C4203" w:rsidRDefault="00C0563E" w:rsidP="00C0563E">
                            <w:pPr>
                              <w:jc w:val="center"/>
                              <w:rPr>
                                <w:rFonts w:asciiTheme="minorHAnsi" w:hAnsiTheme="minorHAnsi"/>
                                <w:sz w:val="18"/>
                                <w:szCs w:val="18"/>
                              </w:rPr>
                            </w:pPr>
                            <w:r>
                              <w:rPr>
                                <w:rFonts w:asciiTheme="minorHAnsi" w:hAnsiTheme="minorHAnsi"/>
                                <w:sz w:val="18"/>
                                <w:szCs w:val="18"/>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8A56" id="Text Box 4" o:spid="_x0000_s1059" type="#_x0000_t202" style="position:absolute;left:0;text-align:left;margin-left:28.4pt;margin-top:-13.5pt;width:39pt;height:2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" fillcolor="white [3201]" strokeweight=".5pt">
                <v:textbox>
                  <w:txbxContent>
                    <w:p w14:paraId="144A7238" w14:textId="77777777" w:rsidR="00C0563E" w:rsidRPr="005C4203" w:rsidRDefault="00C0563E" w:rsidP="00C0563E">
                      <w:pPr>
                        <w:jc w:val="center"/>
                        <w:rPr>
                          <w:rFonts w:asciiTheme="minorHAnsi" w:hAnsiTheme="minorHAnsi"/>
                          <w:sz w:val="18"/>
                          <w:szCs w:val="18"/>
                        </w:rPr>
                      </w:pPr>
                      <w:r>
                        <w:rPr>
                          <w:rFonts w:asciiTheme="minorHAnsi" w:hAnsiTheme="minorHAnsi"/>
                          <w:sz w:val="18"/>
                          <w:szCs w:val="18"/>
                        </w:rPr>
                        <w:t>High</w:t>
                      </w:r>
                    </w:p>
                  </w:txbxContent>
                </v:textbox>
              </v:shape>
            </w:pict>
          </mc:Fallback>
        </mc:AlternateContent>
      </w:r>
      <w:r>
        <w:rPr>
          <w:rFonts w:ascii="Calibri" w:hAnsi="Calibri"/>
          <w:noProof/>
        </w:rPr>
        <mc:AlternateContent>
          <mc:Choice Requires="wps">
            <w:drawing>
              <wp:anchor distT="0" distB="0" distL="114300" distR="114300" simplePos="0" relativeHeight="251710464" behindDoc="0" locked="0" layoutInCell="1" allowOverlap="1" wp14:anchorId="677346DC" wp14:editId="4C725617">
                <wp:simplePos x="0" y="0"/>
                <wp:positionH relativeFrom="column">
                  <wp:posOffset>3851498</wp:posOffset>
                </wp:positionH>
                <wp:positionV relativeFrom="paragraph">
                  <wp:posOffset>3049338</wp:posOffset>
                </wp:positionV>
                <wp:extent cx="495591" cy="286186"/>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495591" cy="286186"/>
                        </a:xfrm>
                        <a:prstGeom prst="rect">
                          <a:avLst/>
                        </a:prstGeom>
                        <a:solidFill>
                          <a:schemeClr val="lt1"/>
                        </a:solidFill>
                        <a:ln w="6350">
                          <a:solidFill>
                            <a:prstClr val="black"/>
                          </a:solidFill>
                        </a:ln>
                      </wps:spPr>
                      <wps:txbx>
                        <w:txbxContent>
                          <w:p w14:paraId="070C9A8D" w14:textId="77777777" w:rsidR="00C0563E" w:rsidRPr="005C4203" w:rsidRDefault="00C0563E" w:rsidP="00C0563E">
                            <w:pPr>
                              <w:jc w:val="center"/>
                              <w:rPr>
                                <w:rFonts w:asciiTheme="minorHAnsi" w:hAnsiTheme="minorHAnsi"/>
                                <w:sz w:val="18"/>
                                <w:szCs w:val="18"/>
                              </w:rPr>
                            </w:pPr>
                            <w:r>
                              <w:rPr>
                                <w:rFonts w:asciiTheme="minorHAnsi" w:hAnsiTheme="minorHAnsi"/>
                                <w:sz w:val="18"/>
                                <w:szCs w:val="18"/>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46DC" id="Text Box 10" o:spid="_x0000_s1060" type="#_x0000_t202" style="position:absolute;left:0;text-align:left;margin-left:303.25pt;margin-top:240.1pt;width:39pt;height:2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" fillcolor="white [3201]" strokeweight=".5pt">
                <v:textbox>
                  <w:txbxContent>
                    <w:p w14:paraId="070C9A8D" w14:textId="77777777" w:rsidR="00C0563E" w:rsidRPr="005C4203" w:rsidRDefault="00C0563E" w:rsidP="00C0563E">
                      <w:pPr>
                        <w:jc w:val="center"/>
                        <w:rPr>
                          <w:rFonts w:asciiTheme="minorHAnsi" w:hAnsiTheme="minorHAnsi"/>
                          <w:sz w:val="18"/>
                          <w:szCs w:val="18"/>
                        </w:rPr>
                      </w:pPr>
                      <w:r>
                        <w:rPr>
                          <w:rFonts w:asciiTheme="minorHAnsi" w:hAnsiTheme="minorHAnsi"/>
                          <w:sz w:val="18"/>
                          <w:szCs w:val="18"/>
                        </w:rPr>
                        <w:t>High</w:t>
                      </w:r>
                    </w:p>
                  </w:txbxContent>
                </v:textbox>
              </v:shape>
            </w:pict>
          </mc:Fallback>
        </mc:AlternateContent>
      </w:r>
      <w:r>
        <w:rPr>
          <w:rFonts w:ascii="Calibri" w:hAnsi="Calibri"/>
          <w:noProof/>
        </w:rPr>
        <mc:AlternateContent>
          <mc:Choice Requires="wps">
            <w:drawing>
              <wp:anchor distT="0" distB="0" distL="114300" distR="114300" simplePos="0" relativeHeight="251709440" behindDoc="0" locked="0" layoutInCell="1" allowOverlap="1" wp14:anchorId="595D86F9" wp14:editId="740FD765">
                <wp:simplePos x="0" y="0"/>
                <wp:positionH relativeFrom="column">
                  <wp:posOffset>362619</wp:posOffset>
                </wp:positionH>
                <wp:positionV relativeFrom="paragraph">
                  <wp:posOffset>3279848</wp:posOffset>
                </wp:positionV>
                <wp:extent cx="495591" cy="286186"/>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495591" cy="286186"/>
                        </a:xfrm>
                        <a:prstGeom prst="rect">
                          <a:avLst/>
                        </a:prstGeom>
                        <a:solidFill>
                          <a:schemeClr val="lt1"/>
                        </a:solidFill>
                        <a:ln w="6350">
                          <a:solidFill>
                            <a:prstClr val="black"/>
                          </a:solidFill>
                        </a:ln>
                      </wps:spPr>
                      <wps:txbx>
                        <w:txbxContent>
                          <w:p w14:paraId="0991BC49" w14:textId="77777777" w:rsidR="00C0563E" w:rsidRPr="005C4203" w:rsidRDefault="00C0563E" w:rsidP="00C0563E">
                            <w:pPr>
                              <w:jc w:val="center"/>
                              <w:rPr>
                                <w:rFonts w:asciiTheme="minorHAnsi" w:hAnsiTheme="minorHAnsi"/>
                                <w:sz w:val="18"/>
                                <w:szCs w:val="18"/>
                              </w:rPr>
                            </w:pPr>
                            <w:r w:rsidRPr="005C4203">
                              <w:rPr>
                                <w:rFonts w:asciiTheme="minorHAnsi" w:hAnsiTheme="minorHAnsi"/>
                                <w:sz w:val="18"/>
                                <w:szCs w:val="18"/>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86F9" id="Text Box 12" o:spid="_x0000_s1061" type="#_x0000_t202" style="position:absolute;left:0;text-align:left;margin-left:28.55pt;margin-top:258.25pt;width:39pt;height:2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" fillcolor="white [3201]" strokeweight=".5pt">
                <v:textbox>
                  <w:txbxContent>
                    <w:p w14:paraId="0991BC49" w14:textId="77777777" w:rsidR="00C0563E" w:rsidRPr="005C4203" w:rsidRDefault="00C0563E" w:rsidP="00C0563E">
                      <w:pPr>
                        <w:jc w:val="center"/>
                        <w:rPr>
                          <w:rFonts w:asciiTheme="minorHAnsi" w:hAnsiTheme="minorHAnsi"/>
                          <w:sz w:val="18"/>
                          <w:szCs w:val="18"/>
                        </w:rPr>
                      </w:pPr>
                      <w:r w:rsidRPr="005C4203">
                        <w:rPr>
                          <w:rFonts w:asciiTheme="minorHAnsi" w:hAnsiTheme="minorHAnsi"/>
                          <w:sz w:val="18"/>
                          <w:szCs w:val="18"/>
                        </w:rPr>
                        <w:t>Low</w:t>
                      </w:r>
                    </w:p>
                  </w:txbxContent>
                </v:textbox>
              </v:shape>
            </w:pict>
          </mc:Fallback>
        </mc:AlternateContent>
      </w:r>
      <w:r w:rsidRPr="00A61B96">
        <w:rPr>
          <w:rFonts w:ascii="Calibri" w:hAnsi="Calibri"/>
          <w:noProof/>
        </w:rPr>
        <mc:AlternateContent>
          <mc:Choice Requires="wps">
            <w:drawing>
              <wp:anchor distT="0" distB="0" distL="114300" distR="114300" simplePos="0" relativeHeight="251707392" behindDoc="0" locked="0" layoutInCell="1" allowOverlap="1" wp14:anchorId="1EC72ED6" wp14:editId="5A5C8602">
                <wp:simplePos x="0" y="0"/>
                <wp:positionH relativeFrom="column">
                  <wp:posOffset>588433</wp:posOffset>
                </wp:positionH>
                <wp:positionV relativeFrom="paragraph">
                  <wp:posOffset>100753</wp:posOffset>
                </wp:positionV>
                <wp:extent cx="3191510" cy="3098377"/>
                <wp:effectExtent l="88900" t="25400" r="0" b="89535"/>
                <wp:wrapNone/>
                <wp:docPr id="17" name="Elbow Connector 17"/>
                <wp:cNvGraphicFramePr/>
                <a:graphic xmlns:a="http://schemas.openxmlformats.org/drawingml/2006/main">
                  <a:graphicData uri="http://schemas.microsoft.com/office/word/2010/wordprocessingShape">
                    <wps:wsp>
                      <wps:cNvCnPr/>
                      <wps:spPr>
                        <a:xfrm>
                          <a:off x="0" y="0"/>
                          <a:ext cx="3191510" cy="3098377"/>
                        </a:xfrm>
                        <a:prstGeom prst="bentConnector3">
                          <a:avLst>
                            <a:gd name="adj1" fmla="val -139"/>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B1019C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46.35pt;margin-top:7.95pt;width:251.3pt;height:243.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" adj="-30" strokecolor="#4472c4 [3204]" strokeweight="3pt">
                <v:stroke startarrow="block" endarrow="block"/>
              </v:shape>
            </w:pict>
          </mc:Fallback>
        </mc:AlternateContent>
      </w:r>
      <w:r w:rsidRPr="00A61B96">
        <w:rPr>
          <w:rFonts w:ascii="Calibri" w:hAnsi="Calibri"/>
          <w:noProof/>
        </w:rPr>
        <mc:AlternateContent>
          <mc:Choice Requires="wps">
            <w:drawing>
              <wp:anchor distT="0" distB="0" distL="114300" distR="114300" simplePos="0" relativeHeight="251708416" behindDoc="0" locked="0" layoutInCell="1" allowOverlap="1" wp14:anchorId="2A8DD265" wp14:editId="1DCD341A">
                <wp:simplePos x="0" y="0"/>
                <wp:positionH relativeFrom="column">
                  <wp:posOffset>-1203960</wp:posOffset>
                </wp:positionH>
                <wp:positionV relativeFrom="paragraph">
                  <wp:posOffset>1562100</wp:posOffset>
                </wp:positionV>
                <wp:extent cx="3029585" cy="395605"/>
                <wp:effectExtent l="0" t="3810" r="1905" b="1905"/>
                <wp:wrapNone/>
                <wp:docPr id="19" name="Text Box 19"/>
                <wp:cNvGraphicFramePr/>
                <a:graphic xmlns:a="http://schemas.openxmlformats.org/drawingml/2006/main">
                  <a:graphicData uri="http://schemas.microsoft.com/office/word/2010/wordprocessingShape">
                    <wps:wsp>
                      <wps:cNvSpPr txBox="1"/>
                      <wps:spPr>
                        <a:xfrm rot="16200000">
                          <a:off x="0" y="0"/>
                          <a:ext cx="3029585" cy="395605"/>
                        </a:xfrm>
                        <a:prstGeom prst="rect">
                          <a:avLst/>
                        </a:prstGeom>
                        <a:solidFill>
                          <a:schemeClr val="lt1"/>
                        </a:solidFill>
                        <a:ln w="6350">
                          <a:noFill/>
                        </a:ln>
                      </wps:spPr>
                      <wps:txbx>
                        <w:txbxContent>
                          <w:p w14:paraId="36F104AD" w14:textId="77777777" w:rsidR="00C0563E" w:rsidRDefault="00C0563E" w:rsidP="00C0563E">
                            <w:pPr>
                              <w:jc w:val="center"/>
                              <w:rPr>
                                <w:rFonts w:asciiTheme="minorHAnsi" w:hAnsiTheme="minorHAnsi"/>
                                <w:sz w:val="20"/>
                                <w:szCs w:val="20"/>
                              </w:rPr>
                            </w:pPr>
                            <w:r w:rsidRPr="006C6E39">
                              <w:rPr>
                                <w:rFonts w:asciiTheme="minorHAnsi" w:hAnsiTheme="minorHAnsi"/>
                                <w:sz w:val="20"/>
                                <w:szCs w:val="20"/>
                              </w:rPr>
                              <w:t xml:space="preserve">Stakeholder’ </w:t>
                            </w:r>
                            <w:r>
                              <w:rPr>
                                <w:rFonts w:asciiTheme="minorHAnsi" w:hAnsiTheme="minorHAnsi"/>
                                <w:sz w:val="20"/>
                                <w:szCs w:val="20"/>
                              </w:rPr>
                              <w:t>real or potential power regarding</w:t>
                            </w:r>
                          </w:p>
                          <w:p w14:paraId="574D379D" w14:textId="77777777" w:rsidR="00C0563E" w:rsidRPr="006C6E39" w:rsidRDefault="00C0563E" w:rsidP="00C0563E">
                            <w:pPr>
                              <w:jc w:val="center"/>
                              <w:rPr>
                                <w:rFonts w:asciiTheme="minorHAnsi" w:hAnsiTheme="minorHAnsi"/>
                                <w:sz w:val="20"/>
                                <w:szCs w:val="20"/>
                              </w:rPr>
                            </w:pPr>
                            <w:r>
                              <w:rPr>
                                <w:rFonts w:asciiTheme="minorHAnsi" w:hAnsiTheme="minorHAnsi"/>
                                <w:sz w:val="20"/>
                                <w:szCs w:val="20"/>
                              </w:rPr>
                              <w:t>the veterans’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D265" id="Text Box 19" o:spid="_x0000_s1062" type="#_x0000_t202" style="position:absolute;left:0;text-align:left;margin-left:-94.8pt;margin-top:123pt;width:238.55pt;height:31.1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" fillcolor="white [3201]" stroked="f" strokeweight=".5pt">
                <v:textbox>
                  <w:txbxContent>
                    <w:p w14:paraId="36F104AD" w14:textId="77777777" w:rsidR="00C0563E" w:rsidRDefault="00C0563E" w:rsidP="00C0563E">
                      <w:pPr>
                        <w:jc w:val="center"/>
                        <w:rPr>
                          <w:rFonts w:asciiTheme="minorHAnsi" w:hAnsiTheme="minorHAnsi"/>
                          <w:sz w:val="20"/>
                          <w:szCs w:val="20"/>
                        </w:rPr>
                      </w:pPr>
                      <w:r w:rsidRPr="006C6E39">
                        <w:rPr>
                          <w:rFonts w:asciiTheme="minorHAnsi" w:hAnsiTheme="minorHAnsi"/>
                          <w:sz w:val="20"/>
                          <w:szCs w:val="20"/>
                        </w:rPr>
                        <w:t xml:space="preserve">Stakeholder’ </w:t>
                      </w:r>
                      <w:r>
                        <w:rPr>
                          <w:rFonts w:asciiTheme="minorHAnsi" w:hAnsiTheme="minorHAnsi"/>
                          <w:sz w:val="20"/>
                          <w:szCs w:val="20"/>
                        </w:rPr>
                        <w:t>real or potential power regarding</w:t>
                      </w:r>
                    </w:p>
                    <w:p w14:paraId="574D379D" w14:textId="77777777" w:rsidR="00C0563E" w:rsidRPr="006C6E39" w:rsidRDefault="00C0563E" w:rsidP="00C0563E">
                      <w:pPr>
                        <w:jc w:val="center"/>
                        <w:rPr>
                          <w:rFonts w:asciiTheme="minorHAnsi" w:hAnsiTheme="minorHAnsi"/>
                          <w:sz w:val="20"/>
                          <w:szCs w:val="20"/>
                        </w:rPr>
                      </w:pPr>
                      <w:r>
                        <w:rPr>
                          <w:rFonts w:asciiTheme="minorHAnsi" w:hAnsiTheme="minorHAnsi"/>
                          <w:sz w:val="20"/>
                          <w:szCs w:val="20"/>
                        </w:rPr>
                        <w:t>the veterans’ policy</w:t>
                      </w:r>
                    </w:p>
                  </w:txbxContent>
                </v:textbox>
              </v:shape>
            </w:pict>
          </mc:Fallback>
        </mc:AlternateContent>
      </w:r>
      <w:r w:rsidRPr="00A61B96">
        <w:rPr>
          <w:rFonts w:ascii="Calibri" w:hAnsi="Calibri"/>
          <w:noProof/>
        </w:rPr>
        <w:drawing>
          <wp:inline distT="0" distB="0" distL="0" distR="0" wp14:anchorId="645480E4" wp14:editId="18E1948E">
            <wp:extent cx="3877733" cy="3200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86008B9" w14:textId="77777777" w:rsidR="00C0563E" w:rsidRDefault="00C0563E" w:rsidP="00C0563E">
      <w:r w:rsidRPr="00A61B96">
        <w:rPr>
          <w:rFonts w:ascii="Calibri" w:hAnsi="Calibri"/>
          <w:noProof/>
        </w:rPr>
        <mc:AlternateContent>
          <mc:Choice Requires="wps">
            <w:drawing>
              <wp:anchor distT="0" distB="0" distL="114300" distR="114300" simplePos="0" relativeHeight="251712512" behindDoc="0" locked="0" layoutInCell="1" allowOverlap="1" wp14:anchorId="210CCA61" wp14:editId="02BCA6F6">
                <wp:simplePos x="0" y="0"/>
                <wp:positionH relativeFrom="column">
                  <wp:posOffset>1008803</wp:posOffset>
                </wp:positionH>
                <wp:positionV relativeFrom="paragraph">
                  <wp:posOffset>30903</wp:posOffset>
                </wp:positionV>
                <wp:extent cx="2297853" cy="2622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97853" cy="262255"/>
                        </a:xfrm>
                        <a:prstGeom prst="rect">
                          <a:avLst/>
                        </a:prstGeom>
                        <a:noFill/>
                        <a:ln w="6350">
                          <a:noFill/>
                        </a:ln>
                      </wps:spPr>
                      <wps:txbx>
                        <w:txbxContent>
                          <w:p w14:paraId="485B68E9" w14:textId="77777777" w:rsidR="00C0563E" w:rsidRPr="008F3386" w:rsidRDefault="00C0563E" w:rsidP="00C0563E">
                            <w:pPr>
                              <w:jc w:val="center"/>
                              <w:rPr>
                                <w:rFonts w:asciiTheme="minorHAnsi" w:hAnsiTheme="minorHAnsi"/>
                                <w:color w:val="000000" w:themeColor="text1"/>
                                <w:sz w:val="20"/>
                                <w:szCs w:val="20"/>
                              </w:rPr>
                            </w:pPr>
                            <w:r w:rsidRPr="008F3386">
                              <w:rPr>
                                <w:rFonts w:asciiTheme="minorHAnsi" w:hAnsiTheme="minorHAnsi"/>
                                <w:color w:val="000000" w:themeColor="text1"/>
                                <w:sz w:val="20"/>
                                <w:szCs w:val="20"/>
                              </w:rPr>
                              <w:t>Stakeholder’ interest of veterans’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0CCA61" id="Text Box 18" o:spid="_x0000_s1063" type="#_x0000_t202" style="position:absolute;margin-left:79.45pt;margin-top:2.45pt;width:180.95pt;height:20.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" filled="f" stroked="f" strokeweight=".5pt">
                <v:textbox>
                  <w:txbxContent>
                    <w:p w14:paraId="485B68E9" w14:textId="77777777" w:rsidR="00C0563E" w:rsidRPr="008F3386" w:rsidRDefault="00C0563E" w:rsidP="00C0563E">
                      <w:pPr>
                        <w:jc w:val="center"/>
                        <w:rPr>
                          <w:rFonts w:asciiTheme="minorHAnsi" w:hAnsiTheme="minorHAnsi"/>
                          <w:color w:val="000000" w:themeColor="text1"/>
                          <w:sz w:val="20"/>
                          <w:szCs w:val="20"/>
                        </w:rPr>
                      </w:pPr>
                      <w:r w:rsidRPr="008F3386">
                        <w:rPr>
                          <w:rFonts w:asciiTheme="minorHAnsi" w:hAnsiTheme="minorHAnsi"/>
                          <w:color w:val="000000" w:themeColor="text1"/>
                          <w:sz w:val="20"/>
                          <w:szCs w:val="20"/>
                        </w:rPr>
                        <w:t>Stakeholder’ interest of veterans’ policy</w:t>
                      </w:r>
                    </w:p>
                  </w:txbxContent>
                </v:textbox>
              </v:shape>
            </w:pict>
          </mc:Fallback>
        </mc:AlternateContent>
      </w:r>
    </w:p>
    <w:p w14:paraId="0783D752" w14:textId="77777777" w:rsidR="005F7FA7" w:rsidRPr="00A61B96" w:rsidRDefault="005F7FA7" w:rsidP="005F7FA7"/>
    <w:p w14:paraId="67E82167" w14:textId="4D95EF22" w:rsidR="005F7FA7" w:rsidRPr="00A61B96" w:rsidRDefault="005F7FA7" w:rsidP="005F7FA7">
      <w:pPr>
        <w:pStyle w:val="af6"/>
        <w:rPr>
          <w:rFonts w:asciiTheme="minorHAnsi" w:hAnsiTheme="minorHAnsi"/>
          <w:b/>
          <w:bCs/>
          <w:i w:val="0"/>
          <w:iCs w:val="0"/>
          <w:color w:val="000000" w:themeColor="text1"/>
          <w:sz w:val="22"/>
          <w:szCs w:val="22"/>
        </w:rPr>
      </w:pPr>
      <w:bookmarkStart w:id="40" w:name="_Toc60128653"/>
      <w:r w:rsidRPr="00A61B96">
        <w:rPr>
          <w:rFonts w:asciiTheme="minorHAnsi" w:hAnsiTheme="minorHAnsi"/>
          <w:b/>
          <w:bCs/>
          <w:i w:val="0"/>
          <w:iCs w:val="0"/>
          <w:color w:val="000000" w:themeColor="text1"/>
          <w:sz w:val="22"/>
          <w:szCs w:val="22"/>
        </w:rPr>
        <w:t xml:space="preserve">Figure </w:t>
      </w:r>
      <w:r w:rsidRPr="00A61B96">
        <w:rPr>
          <w:rFonts w:asciiTheme="minorHAnsi" w:hAnsiTheme="minorHAnsi"/>
          <w:b/>
          <w:bCs/>
          <w:i w:val="0"/>
          <w:iCs w:val="0"/>
          <w:color w:val="000000" w:themeColor="text1"/>
          <w:sz w:val="22"/>
          <w:szCs w:val="22"/>
        </w:rPr>
        <w:fldChar w:fldCharType="begin"/>
      </w:r>
      <w:r w:rsidRPr="00A61B96">
        <w:rPr>
          <w:rFonts w:asciiTheme="minorHAnsi" w:hAnsiTheme="minorHAnsi"/>
          <w:b/>
          <w:bCs/>
          <w:i w:val="0"/>
          <w:iCs w:val="0"/>
          <w:color w:val="000000" w:themeColor="text1"/>
          <w:sz w:val="22"/>
          <w:szCs w:val="22"/>
        </w:rPr>
        <w:instrText xml:space="preserve"> SEQ Figure \* ARABIC </w:instrText>
      </w:r>
      <w:r w:rsidRPr="00A61B96">
        <w:rPr>
          <w:rFonts w:asciiTheme="minorHAnsi" w:hAnsiTheme="minorHAnsi"/>
          <w:b/>
          <w:bCs/>
          <w:i w:val="0"/>
          <w:iCs w:val="0"/>
          <w:color w:val="000000" w:themeColor="text1"/>
          <w:sz w:val="22"/>
          <w:szCs w:val="22"/>
        </w:rPr>
        <w:fldChar w:fldCharType="separate"/>
      </w:r>
      <w:r w:rsidR="00C25533">
        <w:rPr>
          <w:rFonts w:asciiTheme="minorHAnsi" w:hAnsiTheme="minorHAnsi"/>
          <w:b/>
          <w:bCs/>
          <w:i w:val="0"/>
          <w:iCs w:val="0"/>
          <w:noProof/>
          <w:color w:val="000000" w:themeColor="text1"/>
          <w:sz w:val="22"/>
          <w:szCs w:val="22"/>
        </w:rPr>
        <w:t>3</w:t>
      </w:r>
      <w:r w:rsidRPr="00A61B96">
        <w:rPr>
          <w:rFonts w:asciiTheme="minorHAnsi" w:hAnsiTheme="minorHAnsi"/>
          <w:b/>
          <w:bCs/>
          <w:i w:val="0"/>
          <w:iCs w:val="0"/>
          <w:color w:val="000000" w:themeColor="text1"/>
          <w:sz w:val="22"/>
          <w:szCs w:val="22"/>
        </w:rPr>
        <w:fldChar w:fldCharType="end"/>
      </w:r>
      <w:r w:rsidRPr="00A61B96">
        <w:rPr>
          <w:rFonts w:asciiTheme="minorHAnsi" w:hAnsiTheme="minorHAnsi"/>
          <w:b/>
          <w:bCs/>
          <w:i w:val="0"/>
          <w:iCs w:val="0"/>
          <w:color w:val="000000" w:themeColor="text1"/>
          <w:sz w:val="22"/>
          <w:szCs w:val="22"/>
        </w:rPr>
        <w:t>. Veterans’ policy stakeholder assessment matrix</w:t>
      </w:r>
      <w:bookmarkEnd w:id="40"/>
    </w:p>
    <w:p w14:paraId="414444ED" w14:textId="6ECA2AEC" w:rsidR="005F7FA7" w:rsidRPr="00A61B96" w:rsidRDefault="005F7FA7" w:rsidP="00417D74">
      <w:pPr>
        <w:widowControl w:val="0"/>
        <w:autoSpaceDE w:val="0"/>
        <w:autoSpaceDN w:val="0"/>
        <w:adjustRightInd w:val="0"/>
        <w:spacing w:after="200" w:line="276" w:lineRule="auto"/>
        <w:ind w:firstLine="567"/>
        <w:jc w:val="both"/>
        <w:rPr>
          <w:rFonts w:ascii="Calibri" w:hAnsi="Calibri"/>
          <w:color w:val="000000" w:themeColor="text1"/>
        </w:rPr>
      </w:pPr>
      <w:r w:rsidRPr="00A61B96">
        <w:rPr>
          <w:rFonts w:ascii="Calibri" w:hAnsi="Calibri"/>
          <w:color w:val="000000" w:themeColor="text1"/>
        </w:rPr>
        <w:t xml:space="preserve">In conclusion, veterans’ policy stakeholder analysis can be used to generate knowledge about the relevant actors to understand their </w:t>
      </w:r>
      <w:proofErr w:type="spellStart"/>
      <w:r w:rsidRPr="00A61B96">
        <w:rPr>
          <w:rFonts w:ascii="Calibri" w:hAnsi="Calibri"/>
          <w:color w:val="000000" w:themeColor="text1"/>
        </w:rPr>
        <w:t>behaviour</w:t>
      </w:r>
      <w:proofErr w:type="spellEnd"/>
      <w:r w:rsidRPr="00A61B96">
        <w:rPr>
          <w:rFonts w:ascii="Calibri" w:hAnsi="Calibri"/>
          <w:color w:val="000000" w:themeColor="text1"/>
        </w:rPr>
        <w:t>, intentions, interrelations, agendas, interests, and the influence or resources they have brought – or could bring – to bear on decision-making processes. Th</w:t>
      </w:r>
      <w:r w:rsidR="00546C4A">
        <w:rPr>
          <w:rFonts w:ascii="Calibri" w:hAnsi="Calibri"/>
          <w:color w:val="000000" w:themeColor="text1"/>
        </w:rPr>
        <w:t>e authorities can use the</w:t>
      </w:r>
      <w:r w:rsidRPr="00A61B96">
        <w:rPr>
          <w:rFonts w:ascii="Calibri" w:hAnsi="Calibri"/>
          <w:color w:val="000000" w:themeColor="text1"/>
        </w:rPr>
        <w:t xml:space="preserve"> information to develop strategies for managing these stakeholders, to facilitate the implementation of specific decisions or </w:t>
      </w:r>
      <w:proofErr w:type="spellStart"/>
      <w:r w:rsidRPr="00A61B96">
        <w:rPr>
          <w:rFonts w:ascii="Calibri" w:hAnsi="Calibri"/>
          <w:color w:val="000000" w:themeColor="text1"/>
        </w:rPr>
        <w:t>organisational</w:t>
      </w:r>
      <w:proofErr w:type="spellEnd"/>
      <w:r w:rsidRPr="00A61B96">
        <w:rPr>
          <w:rFonts w:ascii="Calibri" w:hAnsi="Calibri"/>
          <w:color w:val="000000" w:themeColor="text1"/>
        </w:rPr>
        <w:t xml:space="preserve"> objectives, or to understand the policy context and assess the feasibility of future policy directions (</w:t>
      </w:r>
      <w:proofErr w:type="spellStart"/>
      <w:r w:rsidRPr="00A61B96">
        <w:rPr>
          <w:rFonts w:ascii="Calibri" w:hAnsi="Calibri"/>
          <w:color w:val="000000" w:themeColor="text1"/>
        </w:rPr>
        <w:t>Brugha</w:t>
      </w:r>
      <w:proofErr w:type="spellEnd"/>
      <w:r w:rsidRPr="00A61B96">
        <w:rPr>
          <w:rFonts w:ascii="Calibri" w:hAnsi="Calibri"/>
          <w:color w:val="000000" w:themeColor="text1"/>
        </w:rPr>
        <w:t xml:space="preserve"> and </w:t>
      </w:r>
      <w:proofErr w:type="spellStart"/>
      <w:r w:rsidRPr="00A61B96">
        <w:rPr>
          <w:rFonts w:ascii="Calibri" w:hAnsi="Calibri"/>
          <w:color w:val="000000" w:themeColor="text1"/>
        </w:rPr>
        <w:t>Varvasovszki</w:t>
      </w:r>
      <w:proofErr w:type="spellEnd"/>
      <w:r w:rsidRPr="00A61B96">
        <w:rPr>
          <w:rFonts w:ascii="Calibri" w:hAnsi="Calibri"/>
          <w:color w:val="000000" w:themeColor="text1"/>
        </w:rPr>
        <w:t xml:space="preserve">, 2000). Knowing the veterans’ policy stakeholders is also critical for </w:t>
      </w:r>
      <w:r w:rsidRPr="00A61B96">
        <w:rPr>
          <w:rFonts w:ascii="Calibri" w:hAnsi="Calibri"/>
        </w:rPr>
        <w:t>the stakeholders’ transparency and accountability vital more than in any other policy area</w:t>
      </w:r>
      <w:r w:rsidRPr="00A61B96">
        <w:rPr>
          <w:rFonts w:ascii="Calibri" w:hAnsi="Calibri"/>
          <w:color w:val="000000" w:themeColor="text1"/>
        </w:rPr>
        <w:t>.</w:t>
      </w:r>
    </w:p>
    <w:p w14:paraId="09BA1D3C" w14:textId="70FA8473" w:rsidR="005F7FA7" w:rsidRPr="00A61B96" w:rsidRDefault="005F7FA7" w:rsidP="00417D74">
      <w:pPr>
        <w:pStyle w:val="3"/>
        <w:spacing w:before="0" w:after="200" w:line="276" w:lineRule="auto"/>
        <w:rPr>
          <w:rFonts w:asciiTheme="minorHAnsi" w:hAnsiTheme="minorHAnsi" w:cstheme="minorHAnsi"/>
          <w:i/>
          <w:iCs/>
          <w:color w:val="000000" w:themeColor="text1"/>
        </w:rPr>
      </w:pPr>
      <w:bookmarkStart w:id="41" w:name="_Toc60128503"/>
      <w:r w:rsidRPr="00A61B96">
        <w:rPr>
          <w:rFonts w:asciiTheme="minorHAnsi" w:hAnsiTheme="minorHAnsi" w:cstheme="minorHAnsi"/>
          <w:i/>
          <w:iCs/>
          <w:color w:val="000000" w:themeColor="text1"/>
        </w:rPr>
        <w:t>Policy considerations</w:t>
      </w:r>
      <w:bookmarkEnd w:id="41"/>
    </w:p>
    <w:p w14:paraId="44003E9E" w14:textId="599640B5" w:rsidR="005F7FA7" w:rsidRPr="00A61B96" w:rsidRDefault="005F7FA7" w:rsidP="003A2C1B">
      <w:pPr>
        <w:pStyle w:val="BodyB"/>
        <w:numPr>
          <w:ilvl w:val="0"/>
          <w:numId w:val="10"/>
        </w:numPr>
        <w:spacing w:after="200" w:line="276" w:lineRule="auto"/>
        <w:ind w:left="1281" w:hanging="357"/>
        <w:jc w:val="both"/>
        <w:rPr>
          <w:lang w:val="en-GB"/>
        </w:rPr>
      </w:pPr>
      <w:r w:rsidRPr="00A61B96">
        <w:rPr>
          <w:rFonts w:asciiTheme="minorHAnsi" w:hAnsiTheme="minorHAnsi"/>
          <w:i/>
          <w:iCs/>
          <w:color w:val="000000" w:themeColor="text1"/>
          <w:lang w:val="en-GB"/>
        </w:rPr>
        <w:t xml:space="preserve">Undertake comprehensive stakeholders review and perform </w:t>
      </w:r>
      <w:r w:rsidR="00CA2A5E">
        <w:rPr>
          <w:rFonts w:asciiTheme="minorHAnsi" w:hAnsiTheme="minorHAnsi"/>
          <w:i/>
          <w:iCs/>
          <w:color w:val="000000" w:themeColor="text1"/>
          <w:lang w:val="en-GB"/>
        </w:rPr>
        <w:t xml:space="preserve">a </w:t>
      </w:r>
      <w:r w:rsidRPr="00A61B96">
        <w:rPr>
          <w:rFonts w:asciiTheme="minorHAnsi" w:hAnsiTheme="minorHAnsi"/>
          <w:i/>
          <w:iCs/>
          <w:color w:val="000000" w:themeColor="text1"/>
          <w:lang w:val="en-GB"/>
        </w:rPr>
        <w:t>regular stakeholder analysis</w:t>
      </w:r>
      <w:r w:rsidRPr="00A61B96">
        <w:rPr>
          <w:rFonts w:asciiTheme="minorHAnsi" w:hAnsiTheme="minorHAnsi"/>
          <w:color w:val="000000" w:themeColor="text1"/>
          <w:lang w:val="en-GB"/>
        </w:rPr>
        <w:t xml:space="preserve">. </w:t>
      </w:r>
      <w:r w:rsidR="00CA2A5E">
        <w:rPr>
          <w:rFonts w:asciiTheme="minorHAnsi" w:hAnsiTheme="minorHAnsi"/>
          <w:color w:val="000000" w:themeColor="text1"/>
          <w:lang w:val="en-GB"/>
        </w:rPr>
        <w:t>Such a</w:t>
      </w:r>
      <w:r w:rsidRPr="00A61B96">
        <w:rPr>
          <w:rFonts w:asciiTheme="minorHAnsi" w:hAnsiTheme="minorHAnsi"/>
          <w:color w:val="000000" w:themeColor="text1"/>
          <w:lang w:val="en-GB"/>
        </w:rPr>
        <w:t xml:space="preserve"> review is a practical tool for policymaking and implementation. </w:t>
      </w:r>
      <w:r w:rsidRPr="00A61B96">
        <w:rPr>
          <w:rFonts w:asciiTheme="minorHAnsi" w:hAnsiTheme="minorHAnsi"/>
          <w:color w:val="333333"/>
          <w:shd w:val="clear" w:color="auto" w:fill="FFFFFF"/>
          <w:lang w:val="en-GB"/>
        </w:rPr>
        <w:t>The framework may include a three-step process: scoping, peer review of laws, documents, and practices by veterans’ policy experts, and validati</w:t>
      </w:r>
      <w:r w:rsidR="00CA2A5E">
        <w:rPr>
          <w:rFonts w:asciiTheme="minorHAnsi" w:hAnsiTheme="minorHAnsi"/>
          <w:color w:val="333333"/>
          <w:shd w:val="clear" w:color="auto" w:fill="FFFFFF"/>
          <w:lang w:val="en-GB"/>
        </w:rPr>
        <w:t>ng</w:t>
      </w:r>
      <w:r w:rsidRPr="00A61B96">
        <w:rPr>
          <w:rFonts w:asciiTheme="minorHAnsi" w:hAnsiTheme="minorHAnsi"/>
          <w:color w:val="333333"/>
          <w:shd w:val="clear" w:color="auto" w:fill="FFFFFF"/>
          <w:lang w:val="en-GB"/>
        </w:rPr>
        <w:t xml:space="preserve"> observations using key informant interviews. Minimum four characteristics might be considered: levels of knowledge, interest, power and position of stakeholders related to the veterans’ policy.</w:t>
      </w:r>
    </w:p>
    <w:p w14:paraId="008F3649" w14:textId="77777777" w:rsidR="00CA2A5E" w:rsidRDefault="005F7FA7" w:rsidP="003A2C1B">
      <w:pPr>
        <w:pStyle w:val="BodyB"/>
        <w:numPr>
          <w:ilvl w:val="0"/>
          <w:numId w:val="10"/>
        </w:numPr>
        <w:spacing w:after="200" w:line="276" w:lineRule="auto"/>
        <w:ind w:left="1281" w:hanging="357"/>
        <w:jc w:val="both"/>
        <w:rPr>
          <w:rFonts w:asciiTheme="minorHAnsi" w:hAnsiTheme="minorHAnsi"/>
          <w:color w:val="000000" w:themeColor="text1"/>
          <w:lang w:val="en-GB"/>
        </w:rPr>
      </w:pPr>
      <w:r w:rsidRPr="00A61B96">
        <w:rPr>
          <w:rFonts w:asciiTheme="minorHAnsi" w:hAnsiTheme="minorHAnsi"/>
          <w:i/>
          <w:iCs/>
          <w:color w:val="000000" w:themeColor="text1"/>
          <w:lang w:val="en-GB"/>
        </w:rPr>
        <w:t>Inaugurate a stakeholders-based National board on veterans’ affairs</w:t>
      </w:r>
      <w:r w:rsidRPr="00A61B96">
        <w:rPr>
          <w:rFonts w:asciiTheme="minorHAnsi" w:hAnsiTheme="minorHAnsi"/>
          <w:color w:val="000000" w:themeColor="text1"/>
          <w:lang w:val="en-GB"/>
        </w:rPr>
        <w:t xml:space="preserve">. The Board may provide critical support to </w:t>
      </w:r>
      <w:proofErr w:type="spellStart"/>
      <w:r w:rsidRPr="00A61B96">
        <w:rPr>
          <w:rFonts w:asciiTheme="minorHAnsi" w:hAnsiTheme="minorHAnsi"/>
          <w:color w:val="000000" w:themeColor="text1"/>
          <w:lang w:val="en-GB"/>
        </w:rPr>
        <w:t>Minveterans</w:t>
      </w:r>
      <w:proofErr w:type="spellEnd"/>
      <w:r w:rsidRPr="00A61B96">
        <w:rPr>
          <w:rFonts w:asciiTheme="minorHAnsi" w:hAnsiTheme="minorHAnsi"/>
          <w:color w:val="000000" w:themeColor="text1"/>
          <w:lang w:val="en-GB"/>
        </w:rPr>
        <w:t xml:space="preserve"> through</w:t>
      </w:r>
      <w:r w:rsidR="00CA2A5E">
        <w:rPr>
          <w:rFonts w:asciiTheme="minorHAnsi" w:hAnsiTheme="minorHAnsi"/>
          <w:color w:val="000000" w:themeColor="text1"/>
          <w:lang w:val="en-GB"/>
        </w:rPr>
        <w:t>:</w:t>
      </w:r>
    </w:p>
    <w:p w14:paraId="75E44081" w14:textId="77777777" w:rsidR="00CA2A5E" w:rsidRDefault="00CA2A5E" w:rsidP="00CA2A5E">
      <w:pPr>
        <w:pStyle w:val="BodyB"/>
        <w:numPr>
          <w:ilvl w:val="0"/>
          <w:numId w:val="52"/>
        </w:numPr>
        <w:spacing w:after="200" w:line="276" w:lineRule="auto"/>
        <w:jc w:val="both"/>
        <w:rPr>
          <w:rFonts w:asciiTheme="minorHAnsi" w:hAnsiTheme="minorHAnsi"/>
          <w:color w:val="000000" w:themeColor="text1"/>
          <w:lang w:val="en-GB"/>
        </w:rPr>
      </w:pPr>
      <w:r>
        <w:rPr>
          <w:rFonts w:asciiTheme="minorHAnsi" w:hAnsiTheme="minorHAnsi"/>
          <w:color w:val="000000" w:themeColor="text1"/>
          <w:lang w:val="en-GB"/>
        </w:rPr>
        <w:lastRenderedPageBreak/>
        <w:t>A</w:t>
      </w:r>
      <w:r w:rsidR="005F7FA7" w:rsidRPr="00A61B96">
        <w:rPr>
          <w:rFonts w:asciiTheme="minorHAnsi" w:hAnsiTheme="minorHAnsi"/>
          <w:color w:val="000000" w:themeColor="text1"/>
          <w:lang w:val="en-GB"/>
        </w:rPr>
        <w:t xml:space="preserve">n open dialogue and exchange of ideas between veterans, industry, academia, charities, and the </w:t>
      </w:r>
      <w:r w:rsidRPr="00A61B96">
        <w:rPr>
          <w:rFonts w:asciiTheme="minorHAnsi" w:hAnsiTheme="minorHAnsi"/>
          <w:color w:val="000000" w:themeColor="text1"/>
          <w:lang w:val="en-GB"/>
        </w:rPr>
        <w:t>Government.</w:t>
      </w:r>
      <w:r w:rsidR="005F7FA7" w:rsidRPr="00A61B96">
        <w:rPr>
          <w:rFonts w:asciiTheme="minorHAnsi" w:hAnsiTheme="minorHAnsi"/>
          <w:color w:val="000000" w:themeColor="text1"/>
          <w:lang w:val="en-GB"/>
        </w:rPr>
        <w:t xml:space="preserve"> </w:t>
      </w:r>
    </w:p>
    <w:p w14:paraId="1635DB1A" w14:textId="77777777" w:rsidR="00CA2A5E" w:rsidRDefault="005F7FA7" w:rsidP="00CA2A5E">
      <w:pPr>
        <w:pStyle w:val="BodyB"/>
        <w:numPr>
          <w:ilvl w:val="0"/>
          <w:numId w:val="52"/>
        </w:numPr>
        <w:spacing w:after="200" w:line="276" w:lineRule="auto"/>
        <w:jc w:val="both"/>
        <w:rPr>
          <w:rFonts w:asciiTheme="minorHAnsi" w:hAnsiTheme="minorHAnsi"/>
          <w:color w:val="000000" w:themeColor="text1"/>
          <w:lang w:val="en-GB"/>
        </w:rPr>
      </w:pPr>
      <w:r w:rsidRPr="00CA2A5E">
        <w:rPr>
          <w:rFonts w:asciiTheme="minorHAnsi" w:hAnsiTheme="minorHAnsi"/>
          <w:color w:val="000000" w:themeColor="text1"/>
          <w:lang w:val="en-GB"/>
        </w:rPr>
        <w:t>Advise on priorities, opportunities and challenges for veterans in society</w:t>
      </w:r>
      <w:r w:rsidR="00CA2A5E" w:rsidRPr="00CA2A5E">
        <w:rPr>
          <w:rFonts w:asciiTheme="minorHAnsi" w:hAnsiTheme="minorHAnsi"/>
          <w:color w:val="000000" w:themeColor="text1"/>
          <w:lang w:val="en-GB"/>
        </w:rPr>
        <w:t>.</w:t>
      </w:r>
      <w:r w:rsidRPr="00CA2A5E">
        <w:rPr>
          <w:rFonts w:asciiTheme="minorHAnsi" w:hAnsiTheme="minorHAnsi"/>
          <w:color w:val="000000" w:themeColor="text1"/>
          <w:lang w:val="en-GB"/>
        </w:rPr>
        <w:t xml:space="preserve"> </w:t>
      </w:r>
    </w:p>
    <w:p w14:paraId="46310608" w14:textId="77777777" w:rsidR="00CA2A5E" w:rsidRDefault="005F7FA7" w:rsidP="00CA2A5E">
      <w:pPr>
        <w:pStyle w:val="BodyB"/>
        <w:numPr>
          <w:ilvl w:val="0"/>
          <w:numId w:val="52"/>
        </w:numPr>
        <w:spacing w:after="200" w:line="276" w:lineRule="auto"/>
        <w:jc w:val="both"/>
        <w:rPr>
          <w:rFonts w:asciiTheme="minorHAnsi" w:hAnsiTheme="minorHAnsi"/>
          <w:color w:val="000000" w:themeColor="text1"/>
          <w:lang w:val="en-GB"/>
        </w:rPr>
      </w:pPr>
      <w:r w:rsidRPr="00CA2A5E">
        <w:rPr>
          <w:rFonts w:asciiTheme="minorHAnsi" w:hAnsiTheme="minorHAnsi"/>
          <w:color w:val="000000" w:themeColor="text1"/>
          <w:lang w:val="en-GB"/>
        </w:rPr>
        <w:t>Share their expertise and insight for the benefit of veterans</w:t>
      </w:r>
      <w:r w:rsidR="00CA2A5E">
        <w:rPr>
          <w:rFonts w:asciiTheme="minorHAnsi" w:hAnsiTheme="minorHAnsi"/>
          <w:color w:val="000000" w:themeColor="text1"/>
          <w:lang w:val="en-GB"/>
        </w:rPr>
        <w:t>.</w:t>
      </w:r>
      <w:r w:rsidRPr="00CA2A5E">
        <w:rPr>
          <w:rFonts w:asciiTheme="minorHAnsi" w:hAnsiTheme="minorHAnsi"/>
          <w:color w:val="000000" w:themeColor="text1"/>
          <w:lang w:val="en-GB"/>
        </w:rPr>
        <w:t xml:space="preserve"> </w:t>
      </w:r>
    </w:p>
    <w:p w14:paraId="70295FC3" w14:textId="26D66565" w:rsidR="00CA2A5E" w:rsidRDefault="005F7FA7" w:rsidP="00CA2A5E">
      <w:pPr>
        <w:pStyle w:val="BodyB"/>
        <w:numPr>
          <w:ilvl w:val="0"/>
          <w:numId w:val="52"/>
        </w:numPr>
        <w:spacing w:after="200" w:line="276" w:lineRule="auto"/>
        <w:jc w:val="both"/>
        <w:rPr>
          <w:rFonts w:asciiTheme="minorHAnsi" w:hAnsiTheme="minorHAnsi"/>
          <w:color w:val="000000" w:themeColor="text1"/>
          <w:lang w:val="en-GB"/>
        </w:rPr>
      </w:pPr>
      <w:r w:rsidRPr="00CA2A5E">
        <w:rPr>
          <w:rFonts w:asciiTheme="minorHAnsi" w:hAnsiTheme="minorHAnsi"/>
          <w:color w:val="000000" w:themeColor="text1"/>
          <w:lang w:val="en-GB"/>
        </w:rPr>
        <w:t xml:space="preserve">Help the </w:t>
      </w:r>
      <w:r w:rsidR="00CA2A5E">
        <w:rPr>
          <w:rFonts w:asciiTheme="minorHAnsi" w:hAnsiTheme="minorHAnsi"/>
          <w:color w:val="000000" w:themeColor="text1"/>
          <w:lang w:val="en-GB"/>
        </w:rPr>
        <w:t>leadership</w:t>
      </w:r>
      <w:r w:rsidRPr="00CA2A5E">
        <w:rPr>
          <w:rFonts w:asciiTheme="minorHAnsi" w:hAnsiTheme="minorHAnsi"/>
          <w:color w:val="000000" w:themeColor="text1"/>
          <w:lang w:val="en-GB"/>
        </w:rPr>
        <w:t xml:space="preserve"> understand future changes across society and business to enable the evolution of veterans’ support</w:t>
      </w:r>
      <w:r w:rsidR="00CA2A5E">
        <w:rPr>
          <w:rFonts w:asciiTheme="minorHAnsi" w:hAnsiTheme="minorHAnsi"/>
          <w:color w:val="000000" w:themeColor="text1"/>
          <w:lang w:val="en-GB"/>
        </w:rPr>
        <w:t>.</w:t>
      </w:r>
    </w:p>
    <w:p w14:paraId="5C196786" w14:textId="77777777" w:rsidR="00CA2A5E" w:rsidRDefault="005F7FA7" w:rsidP="00CA2A5E">
      <w:pPr>
        <w:pStyle w:val="BodyB"/>
        <w:numPr>
          <w:ilvl w:val="0"/>
          <w:numId w:val="52"/>
        </w:numPr>
        <w:spacing w:after="200" w:line="276" w:lineRule="auto"/>
        <w:jc w:val="both"/>
        <w:rPr>
          <w:rFonts w:asciiTheme="minorHAnsi" w:hAnsiTheme="minorHAnsi"/>
          <w:color w:val="000000" w:themeColor="text1"/>
          <w:lang w:val="en-GB"/>
        </w:rPr>
      </w:pPr>
      <w:r w:rsidRPr="00CA2A5E">
        <w:rPr>
          <w:rFonts w:asciiTheme="minorHAnsi" w:hAnsiTheme="minorHAnsi"/>
          <w:color w:val="000000" w:themeColor="text1"/>
          <w:lang w:val="en-GB"/>
        </w:rPr>
        <w:t>Be a supportive, yet challenging, public voice on the Government’s veterans</w:t>
      </w:r>
      <w:r w:rsidR="00CA2A5E">
        <w:rPr>
          <w:rFonts w:asciiTheme="minorHAnsi" w:hAnsiTheme="minorHAnsi"/>
          <w:color w:val="000000" w:themeColor="text1"/>
          <w:lang w:val="en-GB"/>
        </w:rPr>
        <w:t>’</w:t>
      </w:r>
      <w:r w:rsidRPr="00CA2A5E">
        <w:rPr>
          <w:rFonts w:asciiTheme="minorHAnsi" w:hAnsiTheme="minorHAnsi"/>
          <w:color w:val="000000" w:themeColor="text1"/>
          <w:lang w:val="en-GB"/>
        </w:rPr>
        <w:t xml:space="preserve"> strategy</w:t>
      </w:r>
      <w:r w:rsidR="00CA2A5E">
        <w:rPr>
          <w:rFonts w:asciiTheme="minorHAnsi" w:hAnsiTheme="minorHAnsi"/>
          <w:color w:val="000000" w:themeColor="text1"/>
          <w:lang w:val="en-GB"/>
        </w:rPr>
        <w:t>.</w:t>
      </w:r>
      <w:r w:rsidRPr="00CA2A5E">
        <w:rPr>
          <w:rFonts w:asciiTheme="minorHAnsi" w:hAnsiTheme="minorHAnsi"/>
          <w:color w:val="000000" w:themeColor="text1"/>
          <w:lang w:val="en-GB"/>
        </w:rPr>
        <w:t xml:space="preserve"> </w:t>
      </w:r>
    </w:p>
    <w:p w14:paraId="586F1999" w14:textId="44342BCE" w:rsidR="005F7FA7" w:rsidRPr="00CA2A5E" w:rsidRDefault="005F7FA7" w:rsidP="00CA2A5E">
      <w:pPr>
        <w:pStyle w:val="BodyB"/>
        <w:numPr>
          <w:ilvl w:val="0"/>
          <w:numId w:val="52"/>
        </w:numPr>
        <w:spacing w:after="200" w:line="276" w:lineRule="auto"/>
        <w:jc w:val="both"/>
        <w:rPr>
          <w:rFonts w:asciiTheme="minorHAnsi" w:hAnsiTheme="minorHAnsi"/>
          <w:color w:val="000000" w:themeColor="text1"/>
          <w:lang w:val="en-GB"/>
        </w:rPr>
      </w:pPr>
      <w:r w:rsidRPr="00CA2A5E">
        <w:rPr>
          <w:rFonts w:asciiTheme="minorHAnsi" w:hAnsiTheme="minorHAnsi"/>
          <w:color w:val="000000" w:themeColor="text1"/>
          <w:lang w:val="en-GB"/>
        </w:rPr>
        <w:t>Help to improve the public perception of veterans in society.</w:t>
      </w:r>
      <w:r w:rsidRPr="00A61B96">
        <w:rPr>
          <w:rStyle w:val="af"/>
          <w:rFonts w:asciiTheme="minorHAnsi" w:hAnsiTheme="minorHAnsi"/>
          <w:color w:val="000000" w:themeColor="text1"/>
          <w:lang w:val="en-GB"/>
        </w:rPr>
        <w:footnoteReference w:id="56"/>
      </w:r>
    </w:p>
    <w:p w14:paraId="3935F97E" w14:textId="0171E799" w:rsidR="005F7FA7" w:rsidRPr="00A61B96" w:rsidRDefault="005F7FA7" w:rsidP="003A2C1B">
      <w:pPr>
        <w:pStyle w:val="BodyB"/>
        <w:numPr>
          <w:ilvl w:val="0"/>
          <w:numId w:val="10"/>
        </w:numPr>
        <w:spacing w:after="200" w:line="276" w:lineRule="auto"/>
        <w:ind w:left="1281" w:hanging="357"/>
        <w:jc w:val="both"/>
        <w:rPr>
          <w:lang w:val="en-GB"/>
        </w:rPr>
      </w:pPr>
      <w:r w:rsidRPr="00A61B96">
        <w:rPr>
          <w:rFonts w:asciiTheme="minorHAnsi" w:hAnsiTheme="minorHAnsi"/>
          <w:i/>
          <w:iCs/>
          <w:color w:val="000000" w:themeColor="text1"/>
          <w:lang w:val="en-GB"/>
        </w:rPr>
        <w:t xml:space="preserve">Introduce annual </w:t>
      </w:r>
      <w:proofErr w:type="spellStart"/>
      <w:r w:rsidRPr="00A61B96">
        <w:rPr>
          <w:rFonts w:asciiTheme="minorHAnsi" w:hAnsiTheme="minorHAnsi"/>
          <w:i/>
          <w:iCs/>
          <w:color w:val="000000" w:themeColor="text1"/>
          <w:lang w:val="en-GB"/>
        </w:rPr>
        <w:t>Minveterans</w:t>
      </w:r>
      <w:proofErr w:type="spellEnd"/>
      <w:r w:rsidRPr="00A61B96">
        <w:rPr>
          <w:rFonts w:asciiTheme="minorHAnsi" w:hAnsiTheme="minorHAnsi"/>
          <w:i/>
          <w:iCs/>
          <w:color w:val="000000" w:themeColor="text1"/>
          <w:lang w:val="en-GB"/>
        </w:rPr>
        <w:t xml:space="preserve"> stakeholders’ summit</w:t>
      </w:r>
      <w:r w:rsidRPr="00A61B96">
        <w:rPr>
          <w:rFonts w:asciiTheme="minorHAnsi" w:hAnsiTheme="minorHAnsi"/>
          <w:color w:val="000000" w:themeColor="text1"/>
          <w:lang w:val="en-GB"/>
        </w:rPr>
        <w:t xml:space="preserve">. Hosted by the Minister, the </w:t>
      </w:r>
      <w:proofErr w:type="spellStart"/>
      <w:r w:rsidRPr="00A61B96">
        <w:rPr>
          <w:rFonts w:asciiTheme="minorHAnsi" w:hAnsiTheme="minorHAnsi"/>
          <w:color w:val="000000" w:themeColor="text1"/>
          <w:lang w:val="en-GB"/>
        </w:rPr>
        <w:t>Minveterans</w:t>
      </w:r>
      <w:proofErr w:type="spellEnd"/>
      <w:r w:rsidRPr="00A61B96">
        <w:rPr>
          <w:rFonts w:asciiTheme="minorHAnsi" w:hAnsiTheme="minorHAnsi"/>
          <w:color w:val="000000" w:themeColor="text1"/>
          <w:lang w:val="en-GB"/>
        </w:rPr>
        <w:t>’ leadership could engage with key actors and stakeholder organisations to discuss immediate, critical and pr</w:t>
      </w:r>
      <w:r w:rsidR="00CA2A5E">
        <w:rPr>
          <w:rFonts w:asciiTheme="minorHAnsi" w:hAnsiTheme="minorHAnsi"/>
          <w:color w:val="000000" w:themeColor="text1"/>
          <w:lang w:val="en-GB"/>
        </w:rPr>
        <w:t>o</w:t>
      </w:r>
      <w:r w:rsidRPr="00A61B96">
        <w:rPr>
          <w:rFonts w:asciiTheme="minorHAnsi" w:hAnsiTheme="minorHAnsi"/>
          <w:color w:val="000000" w:themeColor="text1"/>
          <w:lang w:val="en-GB"/>
        </w:rPr>
        <w:t>spective issues regarding veterans and their families.</w:t>
      </w:r>
      <w:r w:rsidRPr="00A61B96">
        <w:rPr>
          <w:rStyle w:val="af"/>
          <w:rFonts w:asciiTheme="minorHAnsi" w:hAnsiTheme="minorHAnsi"/>
          <w:color w:val="000000" w:themeColor="text1"/>
          <w:lang w:val="en-GB"/>
        </w:rPr>
        <w:footnoteReference w:id="57"/>
      </w:r>
    </w:p>
    <w:p w14:paraId="66B13ABA" w14:textId="456E1B91" w:rsidR="005F7FA7" w:rsidRPr="00A61B96" w:rsidRDefault="005F7FA7" w:rsidP="003A2C1B">
      <w:pPr>
        <w:pStyle w:val="BodyB"/>
        <w:numPr>
          <w:ilvl w:val="0"/>
          <w:numId w:val="10"/>
        </w:numPr>
        <w:spacing w:after="200" w:line="276" w:lineRule="auto"/>
        <w:ind w:left="1281" w:hanging="357"/>
        <w:jc w:val="both"/>
        <w:rPr>
          <w:rFonts w:asciiTheme="minorHAnsi" w:hAnsiTheme="minorHAnsi"/>
          <w:color w:val="000000" w:themeColor="text1"/>
          <w:lang w:val="en-GB"/>
        </w:rPr>
      </w:pPr>
      <w:r w:rsidRPr="00A61B96">
        <w:rPr>
          <w:rFonts w:asciiTheme="minorHAnsi" w:hAnsiTheme="minorHAnsi"/>
          <w:i/>
          <w:iCs/>
          <w:color w:val="000000" w:themeColor="text1"/>
          <w:lang w:val="en-GB"/>
        </w:rPr>
        <w:t xml:space="preserve">Create stakeholders centred </w:t>
      </w:r>
      <w:proofErr w:type="spellStart"/>
      <w:r w:rsidRPr="00A61B96">
        <w:rPr>
          <w:rFonts w:asciiTheme="minorHAnsi" w:hAnsiTheme="minorHAnsi"/>
          <w:i/>
          <w:iCs/>
          <w:color w:val="000000" w:themeColor="text1"/>
          <w:lang w:val="en-GB"/>
        </w:rPr>
        <w:t>Minveterans</w:t>
      </w:r>
      <w:proofErr w:type="spellEnd"/>
      <w:r w:rsidRPr="00A61B96">
        <w:rPr>
          <w:rFonts w:asciiTheme="minorHAnsi" w:hAnsiTheme="minorHAnsi"/>
          <w:i/>
          <w:iCs/>
          <w:color w:val="000000" w:themeColor="text1"/>
          <w:lang w:val="en-GB"/>
        </w:rPr>
        <w:t xml:space="preserve"> database and information system</w:t>
      </w:r>
      <w:r w:rsidRPr="00A61B96">
        <w:rPr>
          <w:rFonts w:asciiTheme="minorHAnsi" w:hAnsiTheme="minorHAnsi"/>
          <w:color w:val="000000" w:themeColor="text1"/>
          <w:lang w:val="en-GB"/>
        </w:rPr>
        <w:t xml:space="preserve">. As the cost of development and management could be </w:t>
      </w:r>
      <w:r w:rsidR="00CA2A5E">
        <w:rPr>
          <w:rFonts w:asciiTheme="minorHAnsi" w:hAnsiTheme="minorHAnsi"/>
          <w:color w:val="000000" w:themeColor="text1"/>
          <w:lang w:val="en-GB"/>
        </w:rPr>
        <w:t>high</w:t>
      </w:r>
      <w:r w:rsidRPr="00A61B96">
        <w:rPr>
          <w:rFonts w:asciiTheme="minorHAnsi" w:hAnsiTheme="minorHAnsi"/>
          <w:color w:val="000000" w:themeColor="text1"/>
          <w:lang w:val="en-GB"/>
        </w:rPr>
        <w:t xml:space="preserve">, the system initially might be designed, developed, and used </w:t>
      </w:r>
      <w:r w:rsidR="00CA2A5E">
        <w:rPr>
          <w:rFonts w:asciiTheme="minorHAnsi" w:hAnsiTheme="minorHAnsi"/>
          <w:color w:val="000000" w:themeColor="text1"/>
          <w:lang w:val="en-GB"/>
        </w:rPr>
        <w:t>to</w:t>
      </w:r>
      <w:r w:rsidRPr="00A61B96">
        <w:rPr>
          <w:rFonts w:asciiTheme="minorHAnsi" w:hAnsiTheme="minorHAnsi"/>
          <w:color w:val="000000" w:themeColor="text1"/>
          <w:lang w:val="en-GB"/>
        </w:rPr>
        <w:t xml:space="preserve"> provid</w:t>
      </w:r>
      <w:r w:rsidR="00CA2A5E">
        <w:rPr>
          <w:rFonts w:asciiTheme="minorHAnsi" w:hAnsiTheme="minorHAnsi"/>
          <w:color w:val="000000" w:themeColor="text1"/>
          <w:lang w:val="en-GB"/>
        </w:rPr>
        <w:t>e</w:t>
      </w:r>
      <w:r w:rsidRPr="00A61B96">
        <w:rPr>
          <w:rFonts w:asciiTheme="minorHAnsi" w:hAnsiTheme="minorHAnsi"/>
          <w:color w:val="000000" w:themeColor="text1"/>
          <w:lang w:val="en-GB"/>
        </w:rPr>
        <w:t xml:space="preserve"> high</w:t>
      </w:r>
      <w:r w:rsidR="00CA2A5E">
        <w:rPr>
          <w:rFonts w:asciiTheme="minorHAnsi" w:hAnsiTheme="minorHAnsi"/>
          <w:color w:val="000000" w:themeColor="text1"/>
          <w:lang w:val="en-GB"/>
        </w:rPr>
        <w:t>-</w:t>
      </w:r>
      <w:r w:rsidRPr="00A61B96">
        <w:rPr>
          <w:rFonts w:asciiTheme="minorHAnsi" w:hAnsiTheme="minorHAnsi"/>
          <w:color w:val="000000" w:themeColor="text1"/>
          <w:lang w:val="en-GB"/>
        </w:rPr>
        <w:t>quality medical care and related health care services to veterans and their families.</w:t>
      </w:r>
      <w:r w:rsidRPr="00A61B96">
        <w:rPr>
          <w:rStyle w:val="af"/>
          <w:rFonts w:asciiTheme="minorHAnsi" w:hAnsiTheme="minorHAnsi"/>
          <w:color w:val="000000" w:themeColor="text1"/>
          <w:lang w:val="en-GB"/>
        </w:rPr>
        <w:footnoteReference w:id="58"/>
      </w:r>
      <w:r w:rsidRPr="00A61B96">
        <w:rPr>
          <w:rFonts w:asciiTheme="minorHAnsi" w:hAnsiTheme="minorHAnsi"/>
          <w:color w:val="000000" w:themeColor="text1"/>
          <w:lang w:val="en-GB"/>
        </w:rPr>
        <w:t xml:space="preserve"> </w:t>
      </w:r>
    </w:p>
    <w:p w14:paraId="3C9205B4" w14:textId="77777777" w:rsidR="005F7FA7" w:rsidRPr="00A61B96" w:rsidRDefault="005F7FA7" w:rsidP="003009EE">
      <w:pPr>
        <w:pStyle w:val="2"/>
        <w:spacing w:after="200" w:line="276" w:lineRule="auto"/>
        <w:rPr>
          <w:sz w:val="28"/>
          <w:szCs w:val="28"/>
          <w:lang w:val="en-GB"/>
        </w:rPr>
      </w:pPr>
    </w:p>
    <w:p w14:paraId="782514A8" w14:textId="1B202E04" w:rsidR="003009EE" w:rsidRPr="00A61B96" w:rsidRDefault="008C7135" w:rsidP="003009EE">
      <w:pPr>
        <w:pStyle w:val="2"/>
        <w:spacing w:after="200" w:line="276" w:lineRule="auto"/>
        <w:rPr>
          <w:rStyle w:val="None"/>
          <w:sz w:val="28"/>
          <w:szCs w:val="28"/>
          <w:lang w:val="en-GB"/>
        </w:rPr>
      </w:pPr>
      <w:bookmarkStart w:id="42" w:name="_Toc60128504"/>
      <w:r w:rsidRPr="00A61B96">
        <w:rPr>
          <w:sz w:val="28"/>
          <w:szCs w:val="28"/>
          <w:lang w:val="en-GB"/>
        </w:rPr>
        <w:t>Framing the veteran problematic – who is a “veteran”?</w:t>
      </w:r>
      <w:bookmarkEnd w:id="42"/>
    </w:p>
    <w:p w14:paraId="2833B3B9" w14:textId="58E7D3F5" w:rsidR="008C7135" w:rsidRPr="00A61B96" w:rsidRDefault="008C7135" w:rsidP="008C7135">
      <w:pPr>
        <w:pStyle w:val="BodyA"/>
        <w:spacing w:after="200" w:line="288" w:lineRule="auto"/>
        <w:jc w:val="both"/>
        <w:rPr>
          <w:rFonts w:asciiTheme="minorHAnsi" w:hAnsiTheme="minorHAnsi"/>
          <w:sz w:val="24"/>
          <w:szCs w:val="24"/>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“Framing” as a method derives for the modern studies of rhetoric and communication. It has a rich history in social constructivism, public relations, leadership, and other aspects of social science as a set of theoretical perspectives and concepts about how individuals, groups and societies perceive, communicate, and discuss important issues (Fairhurst, 2005). </w:t>
      </w:r>
      <w:r w:rsidRPr="00A61B96">
        <w:rPr>
          <w:rFonts w:asciiTheme="minorHAnsi" w:hAnsiTheme="minorHAnsi"/>
          <w:sz w:val="24"/>
          <w:szCs w:val="24"/>
          <w:lang w:val="en-GB"/>
        </w:rPr>
        <w:t xml:space="preserve">The art of “framing” is the art of defining the policy in a way that will get broader veterans’ acknowledgement and stakeholders’ support. </w:t>
      </w:r>
    </w:p>
    <w:p w14:paraId="50BB421B" w14:textId="6BBF94A3" w:rsidR="003009EE" w:rsidRPr="00A61B96" w:rsidRDefault="003009EE" w:rsidP="003009EE">
      <w:pPr>
        <w:pStyle w:val="3"/>
        <w:spacing w:before="0" w:after="200"/>
        <w:rPr>
          <w:rFonts w:asciiTheme="minorHAnsi" w:hAnsiTheme="minorHAnsi" w:cstheme="minorHAnsi"/>
          <w:i/>
          <w:iCs/>
          <w:color w:val="000000" w:themeColor="text1"/>
        </w:rPr>
      </w:pPr>
      <w:bookmarkStart w:id="43" w:name="_Toc60128505"/>
      <w:r w:rsidRPr="00A61B96">
        <w:rPr>
          <w:rFonts w:asciiTheme="minorHAnsi" w:hAnsiTheme="minorHAnsi" w:cstheme="minorHAnsi"/>
          <w:i/>
          <w:iCs/>
          <w:color w:val="000000" w:themeColor="text1"/>
        </w:rPr>
        <w:lastRenderedPageBreak/>
        <w:t>A holistic perspective of the veteran problematic</w:t>
      </w:r>
      <w:bookmarkEnd w:id="43"/>
    </w:p>
    <w:p w14:paraId="628285D0" w14:textId="18358C09" w:rsidR="008C7135" w:rsidRPr="00A61B96" w:rsidRDefault="005D6DFB" w:rsidP="008C7135">
      <w:pPr>
        <w:pStyle w:val="BodyA"/>
        <w:spacing w:after="200" w:line="288" w:lineRule="auto"/>
        <w:ind w:firstLine="567"/>
        <w:jc w:val="both"/>
        <w:rPr>
          <w:rStyle w:val="None"/>
          <w:rFonts w:ascii="Calibri" w:hAnsi="Calibri"/>
          <w:sz w:val="24"/>
          <w:szCs w:val="24"/>
          <w:lang w:val="en-GB"/>
        </w:rPr>
      </w:pPr>
      <w:r w:rsidRPr="005D6DFB">
        <w:rPr>
          <w:rStyle w:val="None"/>
          <w:rFonts w:ascii="Calibri" w:hAnsi="Calibri"/>
          <w:sz w:val="24"/>
          <w:szCs w:val="24"/>
          <w:lang w:val="en-GB"/>
        </w:rPr>
        <w:t>Despite what kind veterans’ policy paradigm is utilized, the countries in review apply a system approach</w:t>
      </w:r>
      <w:r w:rsidR="00965502" w:rsidRPr="00A61B96">
        <w:rPr>
          <w:rStyle w:val="af"/>
          <w:rFonts w:ascii="Calibri" w:hAnsi="Calibri"/>
          <w:sz w:val="24"/>
          <w:szCs w:val="24"/>
          <w:lang w:val="en-GB"/>
        </w:rPr>
        <w:footnoteReference w:id="59"/>
      </w:r>
      <w:r w:rsidR="00965502" w:rsidRPr="00A61B96">
        <w:rPr>
          <w:rStyle w:val="None"/>
          <w:rFonts w:ascii="Calibri" w:hAnsi="Calibri"/>
          <w:sz w:val="24"/>
          <w:szCs w:val="24"/>
          <w:lang w:val="en-GB"/>
        </w:rPr>
        <w:t xml:space="preserve"> </w:t>
      </w:r>
      <w:r w:rsidR="008C7135" w:rsidRPr="00A61B96">
        <w:rPr>
          <w:rStyle w:val="None"/>
          <w:rFonts w:ascii="Calibri" w:hAnsi="Calibri"/>
          <w:sz w:val="24"/>
          <w:szCs w:val="24"/>
          <w:lang w:val="en-GB"/>
        </w:rPr>
        <w:t xml:space="preserve"> </w:t>
      </w:r>
      <w:r w:rsidRPr="005D6DFB">
        <w:rPr>
          <w:rStyle w:val="None"/>
          <w:rFonts w:ascii="Calibri" w:hAnsi="Calibri"/>
          <w:sz w:val="24"/>
          <w:szCs w:val="24"/>
          <w:lang w:val="en-GB"/>
        </w:rPr>
        <w:t>to establish long-term veterans’ policy and programmes</w:t>
      </w:r>
      <w:r w:rsidR="008C7135" w:rsidRPr="00A61B96">
        <w:rPr>
          <w:rStyle w:val="None"/>
          <w:rFonts w:ascii="Calibri" w:hAnsi="Calibri"/>
          <w:sz w:val="24"/>
          <w:szCs w:val="24"/>
          <w:lang w:val="en-GB"/>
        </w:rPr>
        <w:t xml:space="preserve">. </w:t>
      </w:r>
      <w:r w:rsidRPr="005D6DFB">
        <w:rPr>
          <w:rStyle w:val="None"/>
          <w:rFonts w:ascii="Calibri" w:hAnsi="Calibri"/>
          <w:sz w:val="24"/>
          <w:szCs w:val="24"/>
          <w:lang w:val="en-GB"/>
        </w:rPr>
        <w:t>They strive for a holistic understanding of various interdependencies and contingencies: what works, for whom, why, when, and how</w:t>
      </w:r>
      <w:r>
        <w:rPr>
          <w:rStyle w:val="None"/>
          <w:rFonts w:ascii="Calibri" w:hAnsi="Calibri"/>
          <w:sz w:val="24"/>
          <w:szCs w:val="24"/>
          <w:lang w:val="en-GB"/>
        </w:rPr>
        <w:t>.</w:t>
      </w:r>
      <w:r w:rsidR="00965502" w:rsidRPr="00A61B96">
        <w:rPr>
          <w:rStyle w:val="af"/>
          <w:rFonts w:ascii="Calibri" w:hAnsi="Calibri"/>
          <w:sz w:val="24"/>
          <w:szCs w:val="24"/>
          <w:lang w:val="en-GB"/>
        </w:rPr>
        <w:footnoteReference w:id="60"/>
      </w:r>
      <w:r w:rsidR="008C7135" w:rsidRPr="00A61B96">
        <w:rPr>
          <w:rStyle w:val="None"/>
          <w:rFonts w:ascii="Calibri" w:hAnsi="Calibri"/>
          <w:sz w:val="24"/>
          <w:szCs w:val="24"/>
          <w:lang w:val="en-GB"/>
        </w:rPr>
        <w:t xml:space="preserve"> This approach creates a shared picture of what the scope of the veterans’ problematic is (Fig. </w:t>
      </w:r>
      <w:r w:rsidR="00963103" w:rsidRPr="00A61B96">
        <w:rPr>
          <w:rStyle w:val="None"/>
          <w:rFonts w:ascii="Calibri" w:hAnsi="Calibri"/>
          <w:sz w:val="24"/>
          <w:szCs w:val="24"/>
          <w:lang w:val="en-GB"/>
        </w:rPr>
        <w:t>4</w:t>
      </w:r>
      <w:r w:rsidR="008C7135" w:rsidRPr="00A61B96">
        <w:rPr>
          <w:rStyle w:val="None"/>
          <w:rFonts w:ascii="Calibri" w:hAnsi="Calibri"/>
          <w:sz w:val="24"/>
          <w:szCs w:val="24"/>
          <w:lang w:val="en-GB"/>
        </w:rPr>
        <w:t xml:space="preserve">). </w:t>
      </w:r>
      <w:r w:rsidR="008C7135" w:rsidRPr="00A61B96">
        <w:rPr>
          <w:rStyle w:val="None"/>
          <w:rFonts w:ascii="Calibri" w:hAnsi="Calibri"/>
          <w:lang w:val="en-GB"/>
        </w:rPr>
        <w:t xml:space="preserve">  </w:t>
      </w:r>
    </w:p>
    <w:p w14:paraId="445472F3" w14:textId="77777777" w:rsidR="008C7135" w:rsidRPr="00A61B96" w:rsidRDefault="008C7135" w:rsidP="008C7135">
      <w:pPr>
        <w:pStyle w:val="BodyA"/>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noProof/>
          <w:color w:val="000000" w:themeColor="text1"/>
          <w:sz w:val="24"/>
          <w:szCs w:val="24"/>
          <w:u w:color="222222"/>
          <w:shd w:val="clear" w:color="auto" w:fill="FFFFFF"/>
          <w:lang w:val="en-GB"/>
        </w:rPr>
        <w:drawing>
          <wp:inline distT="0" distB="0" distL="0" distR="0" wp14:anchorId="42B2C1C6" wp14:editId="719D95C5">
            <wp:extent cx="5962015" cy="4458970"/>
            <wp:effectExtent l="0" t="0" r="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25"/>
                    <a:stretch>
                      <a:fillRect/>
                    </a:stretch>
                  </pic:blipFill>
                  <pic:spPr>
                    <a:xfrm>
                      <a:off x="0" y="0"/>
                      <a:ext cx="5962015" cy="4458970"/>
                    </a:xfrm>
                    <a:prstGeom prst="rect">
                      <a:avLst/>
                    </a:prstGeom>
                  </pic:spPr>
                </pic:pic>
              </a:graphicData>
            </a:graphic>
          </wp:inline>
        </w:drawing>
      </w:r>
    </w:p>
    <w:p w14:paraId="76CAADD0" w14:textId="05DDC066" w:rsidR="008C7135" w:rsidRPr="00A61B96" w:rsidRDefault="008C7135" w:rsidP="008C7135">
      <w:pPr>
        <w:pStyle w:val="af6"/>
        <w:rPr>
          <w:rFonts w:asciiTheme="minorHAnsi" w:hAnsiTheme="minorHAnsi"/>
          <w:b/>
          <w:bCs/>
          <w:i w:val="0"/>
          <w:iCs w:val="0"/>
          <w:color w:val="0D0D0D" w:themeColor="text1" w:themeTint="F2"/>
          <w:sz w:val="22"/>
          <w:szCs w:val="22"/>
        </w:rPr>
      </w:pPr>
      <w:bookmarkStart w:id="44" w:name="_Toc60128654"/>
      <w:r w:rsidRPr="00A61B96">
        <w:rPr>
          <w:rFonts w:asciiTheme="minorHAnsi" w:hAnsiTheme="minorHAnsi"/>
          <w:b/>
          <w:bCs/>
          <w:i w:val="0"/>
          <w:iCs w:val="0"/>
          <w:color w:val="0D0D0D" w:themeColor="text1" w:themeTint="F2"/>
          <w:sz w:val="22"/>
          <w:szCs w:val="22"/>
        </w:rPr>
        <w:t xml:space="preserve">Figure </w:t>
      </w:r>
      <w:r w:rsidRPr="00A61B96">
        <w:rPr>
          <w:rFonts w:asciiTheme="minorHAnsi" w:hAnsiTheme="minorHAnsi"/>
          <w:b/>
          <w:bCs/>
          <w:i w:val="0"/>
          <w:iCs w:val="0"/>
          <w:color w:val="0D0D0D" w:themeColor="text1" w:themeTint="F2"/>
          <w:sz w:val="22"/>
          <w:szCs w:val="22"/>
        </w:rPr>
        <w:fldChar w:fldCharType="begin"/>
      </w:r>
      <w:r w:rsidRPr="00A61B96">
        <w:rPr>
          <w:rFonts w:asciiTheme="minorHAnsi" w:hAnsiTheme="minorHAnsi"/>
          <w:b/>
          <w:bCs/>
          <w:i w:val="0"/>
          <w:iCs w:val="0"/>
          <w:color w:val="0D0D0D" w:themeColor="text1" w:themeTint="F2"/>
          <w:sz w:val="22"/>
          <w:szCs w:val="22"/>
        </w:rPr>
        <w:instrText xml:space="preserve"> SEQ Figure \* ARABIC </w:instrText>
      </w:r>
      <w:r w:rsidRPr="00A61B96">
        <w:rPr>
          <w:rFonts w:asciiTheme="minorHAnsi" w:hAnsiTheme="minorHAnsi"/>
          <w:b/>
          <w:bCs/>
          <w:i w:val="0"/>
          <w:iCs w:val="0"/>
          <w:color w:val="0D0D0D" w:themeColor="text1" w:themeTint="F2"/>
          <w:sz w:val="22"/>
          <w:szCs w:val="22"/>
        </w:rPr>
        <w:fldChar w:fldCharType="separate"/>
      </w:r>
      <w:r w:rsidR="00C25533">
        <w:rPr>
          <w:rFonts w:asciiTheme="minorHAnsi" w:hAnsiTheme="minorHAnsi"/>
          <w:b/>
          <w:bCs/>
          <w:i w:val="0"/>
          <w:iCs w:val="0"/>
          <w:noProof/>
          <w:color w:val="0D0D0D" w:themeColor="text1" w:themeTint="F2"/>
          <w:sz w:val="22"/>
          <w:szCs w:val="22"/>
        </w:rPr>
        <w:t>4</w:t>
      </w:r>
      <w:r w:rsidRPr="00A61B96">
        <w:rPr>
          <w:rFonts w:asciiTheme="minorHAnsi" w:hAnsiTheme="minorHAnsi"/>
          <w:b/>
          <w:bCs/>
          <w:i w:val="0"/>
          <w:iCs w:val="0"/>
          <w:color w:val="0D0D0D" w:themeColor="text1" w:themeTint="F2"/>
          <w:sz w:val="22"/>
          <w:szCs w:val="22"/>
        </w:rPr>
        <w:fldChar w:fldCharType="end"/>
      </w:r>
      <w:r w:rsidRPr="00A61B96">
        <w:rPr>
          <w:rFonts w:asciiTheme="minorHAnsi" w:hAnsiTheme="minorHAnsi"/>
          <w:b/>
          <w:bCs/>
          <w:i w:val="0"/>
          <w:iCs w:val="0"/>
          <w:color w:val="0D0D0D" w:themeColor="text1" w:themeTint="F2"/>
          <w:sz w:val="22"/>
          <w:szCs w:val="22"/>
        </w:rPr>
        <w:t>.</w:t>
      </w:r>
      <w:r w:rsidRPr="00A61B96">
        <w:rPr>
          <w:color w:val="0D0D0D" w:themeColor="text1" w:themeTint="F2"/>
        </w:rPr>
        <w:t xml:space="preserve"> </w:t>
      </w:r>
      <w:r w:rsidRPr="00A61B96">
        <w:rPr>
          <w:rFonts w:asciiTheme="minorHAnsi" w:hAnsiTheme="minorHAnsi"/>
          <w:b/>
          <w:bCs/>
          <w:i w:val="0"/>
          <w:iCs w:val="0"/>
          <w:color w:val="0D0D0D" w:themeColor="text1" w:themeTint="F2"/>
          <w:sz w:val="22"/>
          <w:szCs w:val="22"/>
        </w:rPr>
        <w:t>The veteran problematic in a holistic perspective</w:t>
      </w:r>
      <w:bookmarkEnd w:id="44"/>
    </w:p>
    <w:p w14:paraId="587B0716" w14:textId="100E8942" w:rsidR="008C7135" w:rsidRPr="00A61B96" w:rsidRDefault="008C7135" w:rsidP="008C7135">
      <w:pPr>
        <w:pStyle w:val="BodyB"/>
        <w:widowControl w:val="0"/>
        <w:spacing w:after="120" w:line="276" w:lineRule="auto"/>
        <w:ind w:firstLine="567"/>
        <w:jc w:val="both"/>
        <w:rPr>
          <w:rStyle w:val="None"/>
          <w:rFonts w:eastAsiaTheme="minorHAnsi"/>
          <w:sz w:val="22"/>
          <w:szCs w:val="22"/>
          <w:lang w:val="en-GB" w:eastAsia="en-US"/>
        </w:rPr>
      </w:pPr>
      <w:r w:rsidRPr="00A61B96">
        <w:rPr>
          <w:rStyle w:val="None"/>
          <w:rFonts w:ascii="Calibri" w:hAnsi="Calibri"/>
          <w:i/>
          <w:iCs/>
          <w:lang w:val="en-GB"/>
        </w:rPr>
        <w:t>The society benefits fr</w:t>
      </w:r>
      <w:r w:rsidR="003F4A5F">
        <w:rPr>
          <w:rStyle w:val="None"/>
          <w:rFonts w:ascii="Calibri" w:hAnsi="Calibri"/>
          <w:i/>
          <w:iCs/>
          <w:lang w:val="en-GB"/>
        </w:rPr>
        <w:t>o</w:t>
      </w:r>
      <w:r w:rsidRPr="00A61B96">
        <w:rPr>
          <w:rStyle w:val="None"/>
          <w:rFonts w:ascii="Calibri" w:hAnsi="Calibri"/>
          <w:i/>
          <w:iCs/>
          <w:lang w:val="en-GB"/>
        </w:rPr>
        <w:t>m the veterans’ service and sacrifice and pays for the veterans’ benefits and special treatment.</w:t>
      </w:r>
      <w:r w:rsidRPr="00A61B96">
        <w:rPr>
          <w:rStyle w:val="None"/>
          <w:rFonts w:ascii="Calibri" w:hAnsi="Calibri"/>
          <w:lang w:val="en-GB"/>
        </w:rPr>
        <w:t xml:space="preserve"> However, this is a dynamic balance. As it was explained above, the intensive use of armed forces in any mission makes the military role more visible, understandable, and recognisable and the society’s presupposition to respect the veterans more demanded. </w:t>
      </w:r>
      <w:r w:rsidR="003F4A5F" w:rsidRPr="003F4A5F">
        <w:rPr>
          <w:rStyle w:val="None"/>
          <w:rFonts w:ascii="Calibri" w:hAnsi="Calibri"/>
          <w:lang w:val="en-GB"/>
        </w:rPr>
        <w:t>The lasting peace may shift the public attention away from military security, followed by the decline of the veterans’ support</w:t>
      </w:r>
      <w:r w:rsidRPr="00A61B96">
        <w:rPr>
          <w:rStyle w:val="None"/>
          <w:rFonts w:ascii="Calibri" w:hAnsi="Calibri"/>
          <w:lang w:val="en-GB"/>
        </w:rPr>
        <w:t xml:space="preserve">. </w:t>
      </w:r>
      <w:r w:rsidR="003F4A5F">
        <w:rPr>
          <w:rStyle w:val="None"/>
          <w:rFonts w:ascii="Calibri" w:hAnsi="Calibri"/>
          <w:lang w:val="en-GB"/>
        </w:rPr>
        <w:t>I</w:t>
      </w:r>
      <w:r w:rsidRPr="00A61B96">
        <w:rPr>
          <w:rStyle w:val="None"/>
          <w:rFonts w:ascii="Calibri" w:hAnsi="Calibri"/>
          <w:lang w:val="en-GB"/>
        </w:rPr>
        <w:t xml:space="preserve">n </w:t>
      </w:r>
      <w:r w:rsidR="003F4A5F">
        <w:rPr>
          <w:rStyle w:val="None"/>
          <w:rFonts w:ascii="Calibri" w:hAnsi="Calibri"/>
          <w:lang w:val="en-GB"/>
        </w:rPr>
        <w:t xml:space="preserve">the </w:t>
      </w:r>
      <w:r w:rsidRPr="00A61B96">
        <w:rPr>
          <w:rStyle w:val="None"/>
          <w:rFonts w:ascii="Calibri" w:hAnsi="Calibri"/>
          <w:lang w:val="en-GB"/>
        </w:rPr>
        <w:t xml:space="preserve">matured democracies, this line of </w:t>
      </w:r>
      <w:r w:rsidRPr="00A61B96">
        <w:rPr>
          <w:rStyle w:val="None"/>
          <w:rFonts w:ascii="Calibri" w:hAnsi="Calibri"/>
          <w:lang w:val="en-GB"/>
        </w:rPr>
        <w:lastRenderedPageBreak/>
        <w:t xml:space="preserve">thinking is expected and well-balanced by a strategic approach to national security, part of which is the veterans’ problematic. </w:t>
      </w:r>
      <w:r w:rsidR="003F4A5F" w:rsidRPr="003F4A5F">
        <w:rPr>
          <w:rStyle w:val="None"/>
          <w:rFonts w:ascii="Calibri" w:hAnsi="Calibri"/>
          <w:lang w:val="en-GB"/>
        </w:rPr>
        <w:t>There is often a strong argument put forward by documents as the UK AF Covenant (2010) and USA veterans' strategy (2018) that society should ensure those sacrificed their lives serving to the nation are not disadvantaged back into the civilian life. However, the reputation of "veterans," not only of the "soldiers," influences the societal attitudes</w:t>
      </w:r>
      <w:r w:rsidRPr="00A61B96">
        <w:rPr>
          <w:rStyle w:val="None"/>
          <w:rFonts w:ascii="Calibri" w:hAnsi="Calibri"/>
          <w:lang w:val="en-GB"/>
        </w:rPr>
        <w:t xml:space="preserve">. </w:t>
      </w:r>
      <w:r w:rsidRPr="00A61B96">
        <w:rPr>
          <w:rStyle w:val="None"/>
          <w:rFonts w:asciiTheme="minorHAnsi" w:hAnsiTheme="minorHAnsi"/>
          <w:lang w:val="en-GB"/>
        </w:rPr>
        <w:t xml:space="preserve">As </w:t>
      </w:r>
      <w:r w:rsidRPr="00A61B96">
        <w:rPr>
          <w:rFonts w:asciiTheme="minorHAnsi" w:eastAsiaTheme="minorHAnsi" w:hAnsiTheme="minorHAnsi"/>
          <w:lang w:val="en-GB" w:eastAsia="en-US"/>
        </w:rPr>
        <w:t>Vincent Connelly (2015), an Oxford University psychologist, argue, “The reputation of veterans in British society is complex and has historically not been positive. This has led to an assumption that the Army does not adequately prepare soldiers for the transition to civilian life.”</w:t>
      </w:r>
    </w:p>
    <w:p w14:paraId="342AC8E5" w14:textId="6D05F61D" w:rsidR="009706F6" w:rsidRDefault="008C7135" w:rsidP="008C7135">
      <w:pPr>
        <w:pStyle w:val="BodyB"/>
        <w:widowControl w:val="0"/>
        <w:spacing w:after="120" w:line="276" w:lineRule="auto"/>
        <w:ind w:firstLine="567"/>
        <w:jc w:val="both"/>
        <w:rPr>
          <w:rStyle w:val="None"/>
          <w:rFonts w:ascii="Calibri" w:hAnsi="Calibri"/>
          <w:lang w:val="en-GB"/>
        </w:rPr>
      </w:pPr>
      <w:r w:rsidRPr="00A61B96">
        <w:rPr>
          <w:rStyle w:val="None"/>
          <w:rFonts w:ascii="Calibri" w:hAnsi="Calibri"/>
          <w:i/>
          <w:iCs/>
          <w:lang w:val="en-GB"/>
        </w:rPr>
        <w:t xml:space="preserve">The armed forces are </w:t>
      </w:r>
      <w:r w:rsidR="003F4A5F">
        <w:rPr>
          <w:rStyle w:val="None"/>
          <w:rFonts w:ascii="Calibri" w:hAnsi="Calibri"/>
          <w:i/>
          <w:iCs/>
          <w:lang w:val="en-GB"/>
        </w:rPr>
        <w:t xml:space="preserve">a </w:t>
      </w:r>
      <w:r w:rsidRPr="00A61B96">
        <w:rPr>
          <w:rStyle w:val="None"/>
          <w:rFonts w:ascii="Calibri" w:hAnsi="Calibri"/>
          <w:i/>
          <w:iCs/>
          <w:lang w:val="en-GB"/>
        </w:rPr>
        <w:t>unique national institution</w:t>
      </w:r>
      <w:r w:rsidR="003F4A5F">
        <w:rPr>
          <w:rStyle w:val="None"/>
          <w:rFonts w:ascii="Calibri" w:hAnsi="Calibri"/>
          <w:i/>
          <w:iCs/>
          <w:lang w:val="en-GB"/>
        </w:rPr>
        <w:t>.</w:t>
      </w:r>
      <w:r w:rsidRPr="00A61B96">
        <w:rPr>
          <w:rStyle w:val="None"/>
          <w:rFonts w:ascii="Calibri" w:hAnsi="Calibri"/>
          <w:i/>
          <w:iCs/>
          <w:lang w:val="en-GB"/>
        </w:rPr>
        <w:t xml:space="preserve"> </w:t>
      </w:r>
      <w:r w:rsidR="003F4A5F" w:rsidRPr="003F4A5F">
        <w:rPr>
          <w:rStyle w:val="None"/>
          <w:rFonts w:ascii="Calibri" w:hAnsi="Calibri"/>
          <w:lang w:val="en-GB"/>
        </w:rPr>
        <w:t xml:space="preserve">Between everything else, </w:t>
      </w:r>
      <w:r w:rsidRPr="003F4A5F">
        <w:rPr>
          <w:rStyle w:val="None"/>
          <w:rFonts w:ascii="Calibri" w:hAnsi="Calibri"/>
          <w:i/>
          <w:iCs/>
          <w:lang w:val="en-GB"/>
        </w:rPr>
        <w:t>they “produce” veterans to defend the society</w:t>
      </w:r>
      <w:r w:rsidRPr="003F4A5F">
        <w:rPr>
          <w:rStyle w:val="None"/>
          <w:rFonts w:ascii="Calibri" w:hAnsi="Calibri"/>
          <w:lang w:val="en-GB"/>
        </w:rPr>
        <w:t>, following decisions taken by elected politicians</w:t>
      </w:r>
      <w:r w:rsidRPr="00A61B96">
        <w:rPr>
          <w:rStyle w:val="None"/>
          <w:rFonts w:ascii="Calibri" w:hAnsi="Calibri"/>
          <w:i/>
          <w:iCs/>
          <w:lang w:val="en-GB"/>
        </w:rPr>
        <w:t>.</w:t>
      </w:r>
      <w:r w:rsidRPr="00A61B96">
        <w:rPr>
          <w:rStyle w:val="None"/>
          <w:rFonts w:ascii="Calibri" w:hAnsi="Calibri"/>
          <w:lang w:val="en-GB"/>
        </w:rPr>
        <w:t xml:space="preserve"> The armed forces are an extraordinary public sector employer where individuals provide unlimited liability to the government </w:t>
      </w:r>
      <w:r w:rsidR="003F4A5F" w:rsidRPr="003F4A5F">
        <w:rPr>
          <w:rStyle w:val="None"/>
          <w:rFonts w:ascii="Calibri" w:hAnsi="Calibri"/>
          <w:lang w:val="en-GB"/>
        </w:rPr>
        <w:t xml:space="preserve">regarding the </w:t>
      </w:r>
      <w:r w:rsidRPr="00A61B96">
        <w:rPr>
          <w:rStyle w:val="None"/>
          <w:rFonts w:ascii="Calibri" w:hAnsi="Calibri"/>
          <w:lang w:val="en-GB"/>
        </w:rPr>
        <w:t xml:space="preserve">location of service, working time, and family wellbeing. The armed forces are institutions as they have </w:t>
      </w:r>
      <w:r w:rsidR="003F4A5F">
        <w:rPr>
          <w:rStyle w:val="None"/>
          <w:rFonts w:ascii="Calibri" w:hAnsi="Calibri"/>
          <w:lang w:val="en-GB"/>
        </w:rPr>
        <w:t xml:space="preserve">their </w:t>
      </w:r>
      <w:r w:rsidRPr="00A61B96">
        <w:rPr>
          <w:rStyle w:val="None"/>
          <w:rFonts w:ascii="Calibri" w:hAnsi="Calibri"/>
          <w:lang w:val="en-GB"/>
        </w:rPr>
        <w:t xml:space="preserve">legal arrangements, specific organisation, standardised rules of engagements, and distributed resources. </w:t>
      </w:r>
      <w:r w:rsidR="009706F6" w:rsidRPr="009706F6">
        <w:rPr>
          <w:rStyle w:val="None"/>
          <w:rFonts w:ascii="Calibri" w:hAnsi="Calibri"/>
          <w:lang w:val="en-GB"/>
        </w:rPr>
        <w:t xml:space="preserve">Their institutional interest is focused on building a supportive mission environment, part of which is the </w:t>
      </w:r>
      <w:r w:rsidR="0098270A" w:rsidRPr="009706F6">
        <w:rPr>
          <w:rStyle w:val="None"/>
          <w:rFonts w:ascii="Calibri" w:hAnsi="Calibri"/>
          <w:lang w:val="en-GB"/>
        </w:rPr>
        <w:t>military veterans</w:t>
      </w:r>
      <w:r w:rsidR="0098270A">
        <w:rPr>
          <w:rStyle w:val="None"/>
          <w:rFonts w:ascii="Calibri" w:hAnsi="Calibri"/>
          <w:lang w:val="en-GB"/>
        </w:rPr>
        <w:t>’</w:t>
      </w:r>
      <w:r w:rsidR="0098270A" w:rsidRPr="009706F6">
        <w:rPr>
          <w:rStyle w:val="None"/>
          <w:rFonts w:ascii="Calibri" w:hAnsi="Calibri"/>
          <w:lang w:val="en-GB"/>
        </w:rPr>
        <w:t xml:space="preserve"> </w:t>
      </w:r>
      <w:r w:rsidR="009706F6" w:rsidRPr="009706F6">
        <w:rPr>
          <w:rStyle w:val="None"/>
          <w:rFonts w:ascii="Calibri" w:hAnsi="Calibri"/>
          <w:lang w:val="en-GB"/>
        </w:rPr>
        <w:t xml:space="preserve">fortune. Notably, in matured democracies, the military demands for exceptional treatment are balanced by governments' focus on societal cohesion and development, along with the national security and defence. </w:t>
      </w:r>
    </w:p>
    <w:p w14:paraId="5DB8911D" w14:textId="46DD55A0" w:rsidR="008C7135" w:rsidRPr="00A61B96" w:rsidRDefault="008C7135" w:rsidP="008C7135">
      <w:pPr>
        <w:pStyle w:val="BodyB"/>
        <w:widowControl w:val="0"/>
        <w:spacing w:after="120" w:line="276" w:lineRule="auto"/>
        <w:ind w:firstLine="567"/>
        <w:jc w:val="both"/>
        <w:rPr>
          <w:rStyle w:val="None"/>
          <w:rFonts w:ascii="Calibri" w:hAnsi="Calibri"/>
          <w:lang w:val="en-GB"/>
        </w:rPr>
      </w:pPr>
      <w:r w:rsidRPr="00A61B96">
        <w:rPr>
          <w:rStyle w:val="None"/>
          <w:rFonts w:ascii="Calibri" w:hAnsi="Calibri"/>
          <w:i/>
          <w:iCs/>
          <w:lang w:val="en-GB"/>
        </w:rPr>
        <w:t>The veterans’ services providers are those that turn the policy into outcomes and effects</w:t>
      </w:r>
      <w:r w:rsidRPr="00A61B96">
        <w:rPr>
          <w:rStyle w:val="None"/>
          <w:rFonts w:ascii="Calibri" w:hAnsi="Calibri"/>
          <w:lang w:val="en-GB"/>
        </w:rPr>
        <w:t xml:space="preserve">. Government agencies, business entities, civil society and charity organisations, veterans’ associations, or public-private partnerships in various forms – all may have roles in serving the veterans, depending on the policy paradigm and economics’ maturity.  </w:t>
      </w:r>
    </w:p>
    <w:p w14:paraId="0A40DA90" w14:textId="075829BE" w:rsidR="008C7135" w:rsidRPr="00A61B96" w:rsidRDefault="008C7135" w:rsidP="00392399">
      <w:pPr>
        <w:pStyle w:val="BodyB"/>
        <w:widowControl w:val="0"/>
        <w:spacing w:after="120" w:line="276" w:lineRule="auto"/>
        <w:ind w:firstLine="567"/>
        <w:jc w:val="both"/>
        <w:rPr>
          <w:rStyle w:val="None"/>
          <w:rFonts w:ascii="Calibri" w:hAnsi="Calibri"/>
          <w:color w:val="000000" w:themeColor="text1"/>
          <w:lang w:val="en-GB"/>
        </w:rPr>
      </w:pPr>
      <w:r w:rsidRPr="00A61B96">
        <w:rPr>
          <w:rStyle w:val="None"/>
          <w:rFonts w:ascii="Calibri" w:hAnsi="Calibri"/>
          <w:i/>
          <w:iCs/>
          <w:lang w:val="en-GB"/>
        </w:rPr>
        <w:t>Governments are rational actors that should balance various interests</w:t>
      </w:r>
      <w:r w:rsidRPr="00A61B96">
        <w:rPr>
          <w:rStyle w:val="None"/>
          <w:rFonts w:ascii="Calibri" w:hAnsi="Calibri"/>
          <w:lang w:val="en-GB"/>
        </w:rPr>
        <w:t xml:space="preserve">. The field of veterans’ policy has some stable characteristics that derive from the countries’ civil-military relations. However, due to the substantial dynamics in </w:t>
      </w:r>
      <w:r w:rsidR="0098270A">
        <w:rPr>
          <w:rStyle w:val="None"/>
          <w:rFonts w:ascii="Calibri" w:hAnsi="Calibri"/>
          <w:lang w:val="en-GB"/>
        </w:rPr>
        <w:t xml:space="preserve">the </w:t>
      </w:r>
      <w:r w:rsidRPr="00A61B96">
        <w:rPr>
          <w:rStyle w:val="None"/>
          <w:rFonts w:ascii="Calibri" w:hAnsi="Calibri"/>
          <w:lang w:val="en-GB"/>
        </w:rPr>
        <w:t xml:space="preserve">military domain, intensive societal and economic developments, and the transitional character of international relations, the veterans’ policy space is shrinking more than ever before. The governments’ balancing role is </w:t>
      </w:r>
      <w:r w:rsidRPr="00A61B96">
        <w:rPr>
          <w:rStyle w:val="None"/>
          <w:rFonts w:ascii="Calibri" w:hAnsi="Calibri"/>
          <w:i/>
          <w:iCs/>
          <w:lang w:val="en-GB"/>
        </w:rPr>
        <w:t>a priori</w:t>
      </w:r>
      <w:r w:rsidRPr="00A61B96">
        <w:rPr>
          <w:rStyle w:val="None"/>
          <w:rFonts w:ascii="Calibri" w:hAnsi="Calibri"/>
          <w:lang w:val="en-GB"/>
        </w:rPr>
        <w:t xml:space="preserve"> strategic (not situational!) and provides veterans’ policy continuity and sustainability. The search of balance is between the societal demands for security (how much society is willing to pay for veterans’ support and benefits), the armed forces manpower management (how to attract and retain in Service valuable people securing their post-Service successful life), and the country’ national security policy.</w:t>
      </w:r>
      <w:r w:rsidRPr="00A61B96">
        <w:rPr>
          <w:rStyle w:val="None"/>
          <w:rFonts w:ascii="Calibri" w:hAnsi="Calibri"/>
          <w:color w:val="000000" w:themeColor="text1"/>
          <w:lang w:val="en-GB"/>
        </w:rPr>
        <w:t xml:space="preserve"> </w:t>
      </w:r>
      <w:r w:rsidR="00392399" w:rsidRPr="00A61B96">
        <w:rPr>
          <w:rStyle w:val="None"/>
          <w:rFonts w:ascii="Calibri" w:hAnsi="Calibri"/>
          <w:color w:val="000000" w:themeColor="text1"/>
          <w:lang w:val="en-GB"/>
        </w:rPr>
        <w:t>Nevertheless, t</w:t>
      </w:r>
      <w:r w:rsidRPr="00A61B96">
        <w:rPr>
          <w:rStyle w:val="None"/>
          <w:rFonts w:ascii="Calibri" w:hAnsi="Calibri"/>
          <w:color w:val="000000" w:themeColor="text1"/>
          <w:lang w:val="en-GB"/>
        </w:rPr>
        <w:t xml:space="preserve">he broad picture of veterans’ problematic is centred around the question, </w:t>
      </w:r>
      <w:r w:rsidRPr="00A61B96">
        <w:rPr>
          <w:rStyle w:val="None"/>
          <w:rFonts w:ascii="Calibri" w:hAnsi="Calibri"/>
          <w:i/>
          <w:iCs/>
          <w:color w:val="000000" w:themeColor="text1"/>
          <w:lang w:val="en-GB"/>
        </w:rPr>
        <w:t>who are the</w:t>
      </w:r>
      <w:r w:rsidRPr="00A61B96">
        <w:rPr>
          <w:rStyle w:val="None"/>
          <w:rFonts w:ascii="Calibri" w:hAnsi="Calibri"/>
          <w:color w:val="000000" w:themeColor="text1"/>
          <w:lang w:val="en-GB"/>
        </w:rPr>
        <w:t xml:space="preserve"> “</w:t>
      </w:r>
      <w:r w:rsidRPr="00A61B96">
        <w:rPr>
          <w:rStyle w:val="None"/>
          <w:rFonts w:ascii="Calibri" w:hAnsi="Calibri"/>
          <w:i/>
          <w:iCs/>
          <w:color w:val="000000" w:themeColor="text1"/>
          <w:lang w:val="en-GB"/>
        </w:rPr>
        <w:t>veterans</w:t>
      </w:r>
      <w:r w:rsidRPr="00A61B96">
        <w:rPr>
          <w:rStyle w:val="None"/>
          <w:rFonts w:ascii="Calibri" w:hAnsi="Calibri"/>
          <w:color w:val="000000" w:themeColor="text1"/>
          <w:lang w:val="en-GB"/>
        </w:rPr>
        <w:t>”?</w:t>
      </w:r>
    </w:p>
    <w:p w14:paraId="750D8F97" w14:textId="77777777" w:rsidR="008C7135" w:rsidRPr="00A61B96" w:rsidRDefault="008C7135" w:rsidP="003009EE">
      <w:pPr>
        <w:pStyle w:val="3"/>
        <w:spacing w:before="0" w:after="200"/>
        <w:rPr>
          <w:rStyle w:val="None"/>
          <w:rFonts w:asciiTheme="minorHAnsi" w:hAnsiTheme="minorHAnsi" w:cstheme="minorHAnsi"/>
          <w:i/>
          <w:iCs/>
          <w:color w:val="000000" w:themeColor="text1"/>
        </w:rPr>
      </w:pPr>
      <w:bookmarkStart w:id="45" w:name="_Toc60128506"/>
      <w:r w:rsidRPr="00A61B96">
        <w:rPr>
          <w:rStyle w:val="None"/>
          <w:rFonts w:asciiTheme="minorHAnsi" w:hAnsiTheme="minorHAnsi" w:cstheme="minorHAnsi"/>
          <w:i/>
          <w:iCs/>
          <w:color w:val="000000" w:themeColor="text1"/>
        </w:rPr>
        <w:t>Who is a “veteran”?</w:t>
      </w:r>
      <w:bookmarkEnd w:id="45"/>
    </w:p>
    <w:p w14:paraId="244A866C" w14:textId="7CCCB7AA" w:rsidR="008C7135" w:rsidRPr="00A61B96" w:rsidRDefault="008C7135" w:rsidP="008C7135">
      <w:pPr>
        <w:pStyle w:val="BodyB"/>
        <w:widowControl w:val="0"/>
        <w:spacing w:after="120" w:line="276" w:lineRule="auto"/>
        <w:ind w:firstLine="567"/>
        <w:jc w:val="both"/>
        <w:rPr>
          <w:rFonts w:asciiTheme="minorHAnsi" w:eastAsiaTheme="minorHAnsi" w:hAnsiTheme="minorHAnsi"/>
          <w:color w:val="000000" w:themeColor="text1"/>
          <w:lang w:val="en-GB" w:eastAsia="en-US"/>
        </w:rPr>
      </w:pPr>
      <w:r w:rsidRPr="00A61B96">
        <w:rPr>
          <w:rStyle w:val="None"/>
          <w:rFonts w:ascii="Calibri" w:hAnsi="Calibri"/>
          <w:color w:val="000000" w:themeColor="text1"/>
          <w:lang w:val="en-GB"/>
        </w:rPr>
        <w:t xml:space="preserve">The legal definition is the hub that connects the different actors’ perspectives with veterans’ needs and demands and provides a framework for crosscutting services and issues that make the essence of veterans’ policy. </w:t>
      </w:r>
      <w:r w:rsidR="0098270A">
        <w:rPr>
          <w:rStyle w:val="None"/>
          <w:rFonts w:ascii="Calibri" w:hAnsi="Calibri"/>
          <w:color w:val="000000" w:themeColor="text1"/>
          <w:lang w:val="en-GB"/>
        </w:rPr>
        <w:t>The p</w:t>
      </w:r>
      <w:r w:rsidRPr="00A61B96">
        <w:rPr>
          <w:rStyle w:val="None"/>
          <w:rFonts w:ascii="Calibri" w:hAnsi="Calibri"/>
          <w:color w:val="000000" w:themeColor="text1"/>
          <w:lang w:val="en-GB"/>
        </w:rPr>
        <w:t xml:space="preserve">recise definition determines the scope of veterans’ policy, the services and benefits necessary to meet the veterans’ needs and </w:t>
      </w:r>
      <w:r w:rsidRPr="00A61B96">
        <w:rPr>
          <w:rStyle w:val="None"/>
          <w:rFonts w:ascii="Calibri" w:hAnsi="Calibri"/>
          <w:color w:val="000000" w:themeColor="text1"/>
          <w:lang w:val="en-GB"/>
        </w:rPr>
        <w:lastRenderedPageBreak/>
        <w:t xml:space="preserve">demands, and the ways they will be </w:t>
      </w:r>
      <w:r w:rsidRPr="00A61B96">
        <w:rPr>
          <w:rStyle w:val="None"/>
          <w:rFonts w:asciiTheme="minorHAnsi" w:hAnsiTheme="minorHAnsi"/>
          <w:color w:val="000000" w:themeColor="text1"/>
          <w:lang w:val="en-GB"/>
        </w:rPr>
        <w:t>provided. Coincidentally, the definition should reflect the balance</w:t>
      </w:r>
      <w:r w:rsidR="0098270A">
        <w:rPr>
          <w:rStyle w:val="None"/>
          <w:rFonts w:asciiTheme="minorHAnsi" w:hAnsiTheme="minorHAnsi"/>
          <w:color w:val="000000" w:themeColor="text1"/>
          <w:lang w:val="en-GB"/>
        </w:rPr>
        <w:t xml:space="preserve"> </w:t>
      </w:r>
      <w:r w:rsidRPr="00A61B96">
        <w:rPr>
          <w:rStyle w:val="None"/>
          <w:rFonts w:asciiTheme="minorHAnsi" w:hAnsiTheme="minorHAnsi"/>
          <w:color w:val="000000" w:themeColor="text1"/>
          <w:lang w:val="en-GB"/>
        </w:rPr>
        <w:t xml:space="preserve">between the above-mentioned key actors within the veterans’ problematic space. Rarely, it is done once and forever; the nations in review periodically revisit the established </w:t>
      </w:r>
      <w:r w:rsidRPr="00A61B96">
        <w:rPr>
          <w:rFonts w:asciiTheme="minorHAnsi" w:eastAsiaTheme="minorHAnsi" w:hAnsiTheme="minorHAnsi"/>
          <w:color w:val="000000" w:themeColor="text1"/>
          <w:lang w:val="en-GB" w:eastAsia="en-US"/>
        </w:rPr>
        <w:t>sociolegal frameworks within which veterans’</w:t>
      </w:r>
      <w:r w:rsidRPr="00A61B96">
        <w:rPr>
          <w:rStyle w:val="None"/>
          <w:rFonts w:asciiTheme="minorHAnsi" w:hAnsiTheme="minorHAnsi"/>
          <w:color w:val="000000" w:themeColor="text1"/>
          <w:lang w:val="en-GB"/>
        </w:rPr>
        <w:t xml:space="preserve"> </w:t>
      </w:r>
      <w:r w:rsidRPr="00A61B96">
        <w:rPr>
          <w:rFonts w:asciiTheme="minorHAnsi" w:eastAsiaTheme="minorHAnsi" w:hAnsiTheme="minorHAnsi"/>
          <w:color w:val="000000" w:themeColor="text1"/>
          <w:lang w:val="en-GB" w:eastAsia="en-US"/>
        </w:rPr>
        <w:t>needs and demands unroll and are dealt with.</w:t>
      </w:r>
      <w:r w:rsidRPr="00A61B96">
        <w:rPr>
          <w:rStyle w:val="None"/>
          <w:rFonts w:asciiTheme="minorHAnsi" w:hAnsiTheme="minorHAnsi"/>
          <w:color w:val="000000" w:themeColor="text1"/>
          <w:lang w:val="en-GB"/>
        </w:rPr>
        <w:t xml:space="preserve"> In a comparative study of the UK case, </w:t>
      </w:r>
      <w:proofErr w:type="spellStart"/>
      <w:r w:rsidRPr="00A61B96">
        <w:rPr>
          <w:rStyle w:val="None"/>
          <w:rFonts w:asciiTheme="minorHAnsi" w:hAnsiTheme="minorHAnsi"/>
          <w:color w:val="000000" w:themeColor="text1"/>
          <w:lang w:val="en-GB"/>
        </w:rPr>
        <w:t>Dandeker</w:t>
      </w:r>
      <w:proofErr w:type="spellEnd"/>
      <w:r w:rsidRPr="00A61B96">
        <w:rPr>
          <w:rStyle w:val="None"/>
          <w:rFonts w:asciiTheme="minorHAnsi" w:hAnsiTheme="minorHAnsi"/>
          <w:color w:val="000000" w:themeColor="text1"/>
          <w:lang w:val="en-GB"/>
        </w:rPr>
        <w:t xml:space="preserve"> et al. (2006) provide </w:t>
      </w:r>
      <w:r w:rsidRPr="00A61B96">
        <w:rPr>
          <w:rFonts w:asciiTheme="minorHAnsi" w:eastAsiaTheme="minorHAnsi" w:hAnsiTheme="minorHAnsi"/>
          <w:color w:val="000000" w:themeColor="text1"/>
          <w:lang w:val="en-GB" w:eastAsia="en-US"/>
        </w:rPr>
        <w:t xml:space="preserve">a range of </w:t>
      </w:r>
      <w:r w:rsidR="0098270A">
        <w:rPr>
          <w:rFonts w:asciiTheme="minorHAnsi" w:eastAsiaTheme="minorHAnsi" w:hAnsiTheme="minorHAnsi"/>
          <w:color w:val="000000" w:themeColor="text1"/>
          <w:lang w:val="en-GB" w:eastAsia="en-US"/>
        </w:rPr>
        <w:t>possible</w:t>
      </w:r>
      <w:r w:rsidRPr="00A61B96">
        <w:rPr>
          <w:rFonts w:asciiTheme="minorHAnsi" w:eastAsiaTheme="minorHAnsi" w:hAnsiTheme="minorHAnsi"/>
          <w:color w:val="000000" w:themeColor="text1"/>
          <w:lang w:val="en-GB" w:eastAsia="en-US"/>
        </w:rPr>
        <w:t xml:space="preserve"> definitions of “veteran” with</w:t>
      </w:r>
      <w:r w:rsidR="008C1AF9">
        <w:rPr>
          <w:rFonts w:asciiTheme="minorHAnsi" w:eastAsiaTheme="minorHAnsi" w:hAnsiTheme="minorHAnsi"/>
          <w:color w:val="000000" w:themeColor="text1"/>
          <w:lang w:val="en-GB" w:eastAsia="en-US"/>
        </w:rPr>
        <w:t xml:space="preserve"> a</w:t>
      </w:r>
      <w:r w:rsidRPr="00A61B96">
        <w:rPr>
          <w:rFonts w:asciiTheme="minorHAnsi" w:eastAsiaTheme="minorHAnsi" w:hAnsiTheme="minorHAnsi"/>
          <w:color w:val="000000" w:themeColor="text1"/>
          <w:lang w:val="en-GB" w:eastAsia="en-US"/>
        </w:rPr>
        <w:t xml:space="preserve"> brief illustration of their advantages and disadvantages: </w:t>
      </w:r>
    </w:p>
    <w:p w14:paraId="5A13ACBB"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Fonts w:asciiTheme="minorHAnsi" w:eastAsiaTheme="minorHAnsi" w:hAnsiTheme="minorHAnsi" w:cstheme="minorHAnsi"/>
          <w:color w:val="0D0D0D" w:themeColor="text1" w:themeTint="F2"/>
          <w:sz w:val="24"/>
          <w:szCs w:val="24"/>
          <w:lang w:val="en-GB" w:eastAsia="en-US"/>
        </w:rPr>
        <w:t>“</w:t>
      </w:r>
      <w:r w:rsidRPr="00A61B96">
        <w:rPr>
          <w:rStyle w:val="None"/>
          <w:rFonts w:asciiTheme="minorHAnsi" w:hAnsiTheme="minorHAnsi" w:cstheme="minorHAnsi"/>
          <w:color w:val="000000" w:themeColor="text1"/>
          <w:sz w:val="24"/>
          <w:szCs w:val="24"/>
          <w:u w:color="222222"/>
          <w:shd w:val="clear" w:color="auto" w:fill="FFFFFF"/>
          <w:lang w:val="en-GB"/>
        </w:rPr>
        <w:t>All personnel who have served more than one day (and their dependents).</w:t>
      </w:r>
    </w:p>
    <w:p w14:paraId="3FD6776C"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All personnel who have completed basic training.</w:t>
      </w:r>
    </w:p>
    <w:p w14:paraId="21B03CE2"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All personnel who have completed one term of engagement.</w:t>
      </w:r>
    </w:p>
    <w:p w14:paraId="011C6AFE" w14:textId="436CC8AD" w:rsidR="008C7135" w:rsidRPr="00A61B96" w:rsidRDefault="008C7135" w:rsidP="003A2C1B">
      <w:pPr>
        <w:pStyle w:val="BodyA"/>
        <w:numPr>
          <w:ilvl w:val="0"/>
          <w:numId w:val="4"/>
        </w:numPr>
        <w:spacing w:after="200" w:line="288" w:lineRule="auto"/>
        <w:jc w:val="both"/>
        <w:rPr>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All personnel who have served in</w:t>
      </w:r>
      <w:r w:rsidR="008C1AF9">
        <w:rPr>
          <w:rStyle w:val="None"/>
          <w:rFonts w:asciiTheme="minorHAnsi" w:hAnsiTheme="minorHAnsi" w:cstheme="minorHAnsi"/>
          <w:color w:val="000000" w:themeColor="text1"/>
          <w:sz w:val="24"/>
          <w:szCs w:val="24"/>
          <w:u w:color="222222"/>
          <w:shd w:val="clear" w:color="auto" w:fill="FFFFFF"/>
          <w:lang w:val="en-GB"/>
        </w:rPr>
        <w:t xml:space="preserve"> an</w:t>
      </w:r>
      <w:r w:rsidRPr="00A61B96">
        <w:rPr>
          <w:rStyle w:val="None"/>
          <w:rFonts w:asciiTheme="minorHAnsi" w:hAnsiTheme="minorHAnsi" w:cstheme="minorHAnsi"/>
          <w:color w:val="000000" w:themeColor="text1"/>
          <w:sz w:val="24"/>
          <w:szCs w:val="24"/>
          <w:u w:color="222222"/>
          <w:shd w:val="clear" w:color="auto" w:fill="FFFFFF"/>
          <w:lang w:val="en-GB"/>
        </w:rPr>
        <w:t xml:space="preserve"> active deployment.” (</w:t>
      </w:r>
      <w:r w:rsidRPr="00A61B96">
        <w:rPr>
          <w:rStyle w:val="None"/>
          <w:rFonts w:asciiTheme="minorHAnsi" w:hAnsiTheme="minorHAnsi" w:cstheme="minorHAnsi"/>
          <w:sz w:val="24"/>
          <w:szCs w:val="24"/>
          <w:lang w:val="en-GB"/>
        </w:rPr>
        <w:t>p. 163)</w:t>
      </w:r>
    </w:p>
    <w:p w14:paraId="3A41514A" w14:textId="480F1035" w:rsidR="008C7135" w:rsidRPr="00A61B96" w:rsidRDefault="008C7135" w:rsidP="008C7135">
      <w:pPr>
        <w:pStyle w:val="BodyB"/>
        <w:widowControl w:val="0"/>
        <w:spacing w:after="200" w:line="276" w:lineRule="auto"/>
        <w:ind w:firstLine="567"/>
        <w:jc w:val="both"/>
        <w:rPr>
          <w:rStyle w:val="None"/>
          <w:rFonts w:ascii="Calibri" w:hAnsi="Calibri"/>
          <w:lang w:val="en-GB"/>
        </w:rPr>
      </w:pPr>
      <w:r w:rsidRPr="00A61B96">
        <w:rPr>
          <w:rStyle w:val="None"/>
          <w:rFonts w:ascii="Calibri" w:hAnsi="Calibri"/>
          <w:lang w:val="en-GB"/>
        </w:rPr>
        <w:t xml:space="preserve">As it was emphasised yet, the countries’ historical experience and context, the established civil-military relations, the military Service format, the intensity of using armed forces in foreign policy, and the economic capacity determine the ways governments and publics frame the </w:t>
      </w:r>
      <w:proofErr w:type="gramStart"/>
      <w:r w:rsidRPr="00A61B96">
        <w:rPr>
          <w:rStyle w:val="None"/>
          <w:rFonts w:ascii="Calibri" w:hAnsi="Calibri"/>
          <w:lang w:val="en-GB"/>
        </w:rPr>
        <w:t>veterans</w:t>
      </w:r>
      <w:r w:rsidR="00A07DDD" w:rsidRPr="00A61B96">
        <w:rPr>
          <w:rStyle w:val="None"/>
          <w:rFonts w:ascii="Calibri" w:hAnsi="Calibri"/>
          <w:lang w:val="en-GB"/>
        </w:rPr>
        <w:t>‘</w:t>
      </w:r>
      <w:r w:rsidRPr="00A61B96">
        <w:rPr>
          <w:rStyle w:val="None"/>
          <w:rFonts w:ascii="Calibri" w:hAnsi="Calibri"/>
          <w:lang w:val="en-GB"/>
        </w:rPr>
        <w:t xml:space="preserve"> population</w:t>
      </w:r>
      <w:proofErr w:type="gramEnd"/>
      <w:r w:rsidRPr="00A61B96">
        <w:rPr>
          <w:rStyle w:val="None"/>
          <w:rFonts w:ascii="Calibri" w:hAnsi="Calibri"/>
          <w:lang w:val="en-GB"/>
        </w:rPr>
        <w:t xml:space="preserve">. As a matter of fact, the descriptions rather stick to the ideal types but are somewhat close to one or another version. However, they might be assembled as </w:t>
      </w:r>
      <w:r w:rsidRPr="00A61B96">
        <w:rPr>
          <w:rStyle w:val="None"/>
          <w:rFonts w:ascii="Calibri" w:hAnsi="Calibri"/>
          <w:i/>
          <w:iCs/>
          <w:lang w:val="en-GB"/>
        </w:rPr>
        <w:t>broad and narrow</w:t>
      </w:r>
      <w:r w:rsidRPr="00A61B96">
        <w:rPr>
          <w:rStyle w:val="None"/>
          <w:rFonts w:ascii="Calibri" w:hAnsi="Calibri"/>
          <w:lang w:val="en-GB"/>
        </w:rPr>
        <w:t xml:space="preserve"> or </w:t>
      </w:r>
      <w:r w:rsidRPr="00A61B96">
        <w:rPr>
          <w:rStyle w:val="None"/>
          <w:rFonts w:ascii="Calibri" w:hAnsi="Calibri"/>
          <w:i/>
          <w:iCs/>
          <w:lang w:val="en-GB"/>
        </w:rPr>
        <w:t>inclusive and exclusive</w:t>
      </w:r>
      <w:r w:rsidRPr="00A61B96">
        <w:rPr>
          <w:rStyle w:val="None"/>
          <w:rFonts w:ascii="Calibri" w:hAnsi="Calibri"/>
          <w:lang w:val="en-GB"/>
        </w:rPr>
        <w:t xml:space="preserve">, regarding the scope of militaries they incorporate as “veterans.” </w:t>
      </w:r>
    </w:p>
    <w:p w14:paraId="76D85481" w14:textId="1DFF497E" w:rsidR="008C7135" w:rsidRPr="00A61B96" w:rsidRDefault="008C7135" w:rsidP="008C7135">
      <w:pPr>
        <w:pStyle w:val="BodyB"/>
        <w:widowControl w:val="0"/>
        <w:spacing w:after="200" w:line="276" w:lineRule="auto"/>
        <w:ind w:firstLine="567"/>
        <w:jc w:val="both"/>
        <w:rPr>
          <w:rStyle w:val="None"/>
          <w:rFonts w:ascii="Calibri" w:hAnsi="Calibri"/>
          <w:lang w:val="en-GB"/>
        </w:rPr>
      </w:pPr>
      <w:r w:rsidRPr="00A61B96">
        <w:rPr>
          <w:rStyle w:val="None"/>
          <w:rFonts w:ascii="Calibri" w:hAnsi="Calibri"/>
          <w:i/>
          <w:iCs/>
          <w:lang w:val="en-GB"/>
        </w:rPr>
        <w:t>The broadest and most inclusive</w:t>
      </w:r>
      <w:r w:rsidRPr="00A61B96">
        <w:rPr>
          <w:rStyle w:val="None"/>
          <w:rFonts w:ascii="Calibri" w:hAnsi="Calibri"/>
          <w:lang w:val="en-GB"/>
        </w:rPr>
        <w:t xml:space="preserve"> example is the US definition</w:t>
      </w:r>
      <w:r w:rsidR="008C1AF9">
        <w:rPr>
          <w:rStyle w:val="None"/>
          <w:rFonts w:ascii="Calibri" w:hAnsi="Calibri"/>
          <w:lang w:val="en-GB"/>
        </w:rPr>
        <w:t>.</w:t>
      </w:r>
      <w:r w:rsidRPr="00A61B96">
        <w:rPr>
          <w:rStyle w:val="None"/>
          <w:rFonts w:ascii="Calibri" w:hAnsi="Calibri"/>
          <w:lang w:val="en-GB"/>
        </w:rPr>
        <w:t xml:space="preserve"> </w:t>
      </w:r>
      <w:r w:rsidR="008C1AF9">
        <w:rPr>
          <w:rStyle w:val="None"/>
          <w:rFonts w:ascii="Calibri" w:hAnsi="Calibri"/>
          <w:lang w:val="en-GB"/>
        </w:rPr>
        <w:t>“</w:t>
      </w:r>
      <w:r w:rsidRPr="00A61B96">
        <w:rPr>
          <w:rStyle w:val="None"/>
          <w:rFonts w:ascii="Calibri" w:hAnsi="Calibri"/>
          <w:lang w:val="en-GB"/>
        </w:rPr>
        <w:t xml:space="preserve">The term </w:t>
      </w:r>
      <w:hyperlink r:id="rId26" w:history="1">
        <w:r w:rsidRPr="00A61B96">
          <w:rPr>
            <w:rStyle w:val="None"/>
            <w:rFonts w:ascii="Calibri" w:hAnsi="Calibri"/>
            <w:lang w:val="en-GB"/>
          </w:rPr>
          <w:t>veteran</w:t>
        </w:r>
      </w:hyperlink>
      <w:r w:rsidRPr="00A61B96">
        <w:rPr>
          <w:rStyle w:val="None"/>
          <w:rFonts w:ascii="Calibri" w:hAnsi="Calibri"/>
          <w:lang w:val="en-GB"/>
        </w:rPr>
        <w:t xml:space="preserve"> means a person who served in the active military, naval, or air service, and who was discharged or released therefrom under conditions other than </w:t>
      </w:r>
      <w:proofErr w:type="spellStart"/>
      <w:r w:rsidRPr="00A61B96">
        <w:rPr>
          <w:rStyle w:val="None"/>
          <w:rFonts w:ascii="Calibri" w:hAnsi="Calibri"/>
          <w:lang w:val="en-GB"/>
        </w:rPr>
        <w:t>dishonorable</w:t>
      </w:r>
      <w:proofErr w:type="spellEnd"/>
      <w:r w:rsidRPr="00A61B96">
        <w:rPr>
          <w:rStyle w:val="None"/>
          <w:rFonts w:ascii="Calibri" w:hAnsi="Calibri"/>
          <w:lang w:val="en-GB"/>
        </w:rPr>
        <w:t>.”</w:t>
      </w:r>
      <w:r w:rsidRPr="00A61B96">
        <w:rPr>
          <w:rStyle w:val="af"/>
          <w:rFonts w:ascii="Calibri" w:hAnsi="Calibri"/>
          <w:lang w:val="en-GB"/>
        </w:rPr>
        <w:footnoteReference w:id="61"/>
      </w:r>
      <w:r w:rsidRPr="00A61B96">
        <w:rPr>
          <w:rStyle w:val="None"/>
          <w:rFonts w:ascii="Calibri" w:hAnsi="Calibri"/>
          <w:lang w:val="en-GB"/>
        </w:rPr>
        <w:t xml:space="preserve"> </w:t>
      </w:r>
      <w:r w:rsidR="008C1AF9" w:rsidRPr="008C1AF9">
        <w:rPr>
          <w:rStyle w:val="None"/>
          <w:rFonts w:ascii="Calibri" w:hAnsi="Calibri"/>
          <w:lang w:val="en-GB"/>
        </w:rPr>
        <w:t>This is a simple and straightforward definition that includes everyone who wears a military uniform and takes it off according to the law</w:t>
      </w:r>
      <w:r w:rsidRPr="00A61B96">
        <w:rPr>
          <w:rStyle w:val="None"/>
          <w:rFonts w:ascii="Calibri" w:hAnsi="Calibri"/>
          <w:lang w:val="en-GB"/>
        </w:rPr>
        <w:t>. It serves well to the military manpower management but may require tremendous public resources and societal concerns. However, such a “straight and simple” definition hardly could be enough flexible and specific. Reasonably, in the US, several categories of “protected” veteran definitions are introduced.</w:t>
      </w:r>
      <w:r w:rsidRPr="00A61B96">
        <w:rPr>
          <w:rStyle w:val="af"/>
          <w:rFonts w:ascii="Calibri" w:hAnsi="Calibri"/>
          <w:lang w:val="en-GB"/>
        </w:rPr>
        <w:footnoteReference w:id="62"/>
      </w:r>
    </w:p>
    <w:p w14:paraId="642ECF40" w14:textId="7EA6E770" w:rsidR="008C7135" w:rsidRPr="00A61B96" w:rsidRDefault="008C7135" w:rsidP="008C7135">
      <w:pPr>
        <w:spacing w:after="200" w:line="276" w:lineRule="auto"/>
        <w:ind w:firstLine="567"/>
        <w:jc w:val="both"/>
        <w:rPr>
          <w:rFonts w:ascii="Calibri" w:hAnsi="Calibri"/>
          <w:u w:color="000000"/>
          <w:bdr w:val="nil"/>
          <w14:textOutline w14:w="12700" w14:cap="flat" w14:cmpd="sng" w14:algn="ctr">
            <w14:noFill/>
            <w14:prstDash w14:val="solid"/>
            <w14:miter w14:lim="400000"/>
          </w14:textOutline>
        </w:rPr>
      </w:pPr>
      <w:r w:rsidRPr="00A61B96">
        <w:rPr>
          <w:rStyle w:val="None"/>
          <w:rFonts w:ascii="Calibri" w:hAnsi="Calibri"/>
        </w:rPr>
        <w:lastRenderedPageBreak/>
        <w:t>Between</w:t>
      </w:r>
      <w:r w:rsidRPr="00A61B96">
        <w:rPr>
          <w:rStyle w:val="None"/>
          <w:rFonts w:ascii="Calibri" w:hAnsi="Calibri"/>
          <w:i/>
          <w:iCs/>
        </w:rPr>
        <w:t xml:space="preserve"> the most narrow and exclusive definitions</w:t>
      </w:r>
      <w:r w:rsidRPr="00A61B96">
        <w:rPr>
          <w:rStyle w:val="None"/>
          <w:rFonts w:ascii="Calibri" w:hAnsi="Calibri"/>
        </w:rPr>
        <w:t xml:space="preserve"> is that used in Bulgaria</w:t>
      </w:r>
      <w:r w:rsidR="008C1AF9">
        <w:rPr>
          <w:rStyle w:val="None"/>
          <w:rFonts w:ascii="Calibri" w:hAnsi="Calibri"/>
        </w:rPr>
        <w:t>.</w:t>
      </w:r>
      <w:r w:rsidRPr="00A61B96">
        <w:rPr>
          <w:rStyle w:val="None"/>
          <w:rFonts w:ascii="Calibri" w:hAnsi="Calibri"/>
        </w:rPr>
        <w:t xml:space="preserve"> “</w:t>
      </w:r>
      <w:r w:rsidRPr="00A61B96">
        <w:rPr>
          <w:rStyle w:val="None"/>
          <w:rFonts w:ascii="Calibri" w:hAnsi="Calibri"/>
          <w:u w:color="000000"/>
          <w:bdr w:val="nil"/>
          <w14:textOutline w14:w="12700" w14:cap="flat" w14:cmpd="sng" w14:algn="ctr">
            <w14:noFill/>
            <w14:prstDash w14:val="solid"/>
            <w14:miter w14:lim="400000"/>
          </w14:textOutline>
        </w:rPr>
        <w:t xml:space="preserve">A war veteran is a person who, as a member of the armed forces, has directly participated in military operations during a war, waged by the State in </w:t>
      </w:r>
      <w:proofErr w:type="spellStart"/>
      <w:r w:rsidRPr="00A61B96">
        <w:rPr>
          <w:rStyle w:val="None"/>
          <w:rFonts w:ascii="Calibri" w:hAnsi="Calibri"/>
          <w:u w:color="000000"/>
          <w:bdr w:val="nil"/>
          <w14:textOutline w14:w="12700" w14:cap="flat" w14:cmpd="sng" w14:algn="ctr">
            <w14:noFill/>
            <w14:prstDash w14:val="solid"/>
            <w14:miter w14:lim="400000"/>
          </w14:textOutline>
        </w:rPr>
        <w:t>defence</w:t>
      </w:r>
      <w:proofErr w:type="spellEnd"/>
      <w:r w:rsidRPr="00A61B96">
        <w:rPr>
          <w:rStyle w:val="None"/>
          <w:rFonts w:ascii="Calibri" w:hAnsi="Calibri"/>
          <w:u w:color="000000"/>
          <w:bdr w:val="nil"/>
          <w14:textOutline w14:w="12700" w14:cap="flat" w14:cmpd="sng" w14:algn="ctr">
            <w14:noFill/>
            <w14:prstDash w14:val="solid"/>
            <w14:miter w14:lim="400000"/>
          </w14:textOutline>
        </w:rPr>
        <w:t xml:space="preserve"> of the national interests and territorial integrity of Bulgaria.”</w:t>
      </w:r>
      <w:r w:rsidRPr="00A61B96">
        <w:rPr>
          <w:rStyle w:val="af"/>
          <w:rFonts w:ascii="Calibri" w:hAnsi="Calibri"/>
          <w:u w:color="000000"/>
          <w:bdr w:val="nil"/>
          <w14:textOutline w14:w="12700" w14:cap="flat" w14:cmpd="sng" w14:algn="ctr">
            <w14:noFill/>
            <w14:prstDash w14:val="solid"/>
            <w14:miter w14:lim="400000"/>
          </w14:textOutline>
        </w:rPr>
        <w:footnoteReference w:id="63"/>
      </w:r>
      <w:r w:rsidRPr="00A61B96">
        <w:rPr>
          <w:rStyle w:val="None"/>
          <w:rFonts w:ascii="Calibri" w:hAnsi="Calibri"/>
          <w:u w:color="000000"/>
          <w:bdr w:val="nil"/>
          <w14:textOutline w14:w="12700" w14:cap="flat" w14:cmpd="sng" w14:algn="ctr">
            <w14:noFill/>
            <w14:prstDash w14:val="solid"/>
            <w14:miter w14:lim="400000"/>
          </w14:textOutline>
        </w:rPr>
        <w:t xml:space="preserve"> This definition envisages as veterans only those that have participated in the “big” national wars as members of the armed forces. The current military Service leavers or retired are not considered as “veterans”</w:t>
      </w:r>
      <w:r w:rsidR="008C1AF9">
        <w:rPr>
          <w:rStyle w:val="None"/>
          <w:rFonts w:ascii="Calibri" w:hAnsi="Calibri"/>
          <w:u w:color="000000"/>
          <w:bdr w:val="nil"/>
          <w14:textOutline w14:w="12700" w14:cap="flat" w14:cmpd="sng" w14:algn="ctr">
            <w14:noFill/>
            <w14:prstDash w14:val="solid"/>
            <w14:miter w14:lim="400000"/>
          </w14:textOutline>
        </w:rPr>
        <w:t>.</w:t>
      </w:r>
      <w:r w:rsidRPr="00A61B96">
        <w:rPr>
          <w:rStyle w:val="None"/>
          <w:rFonts w:ascii="Calibri" w:hAnsi="Calibri"/>
          <w:u w:color="000000"/>
          <w:bdr w:val="nil"/>
          <w14:textOutline w14:w="12700" w14:cap="flat" w14:cmpd="sng" w14:algn="ctr">
            <w14:noFill/>
            <w14:prstDash w14:val="solid"/>
            <w14:miter w14:lim="400000"/>
          </w14:textOutline>
        </w:rPr>
        <w:t xml:space="preserve"> This definition is clear, relatively cheap, and easy gets public support. It does not affect the military manpower management of AVF as the Service leavers are provided with military career transition and social adaptation support and some benefits according to the </w:t>
      </w:r>
      <w:r w:rsidRPr="00A61B96">
        <w:rPr>
          <w:rStyle w:val="None"/>
          <w:rFonts w:ascii="Calibri" w:hAnsi="Calibri"/>
          <w:i/>
          <w:iCs/>
          <w:u w:color="000000"/>
          <w:bdr w:val="nil"/>
          <w14:textOutline w14:w="12700" w14:cap="flat" w14:cmpd="sng" w14:algn="ctr">
            <w14:noFill/>
            <w14:prstDash w14:val="solid"/>
            <w14:miter w14:lim="400000"/>
          </w14:textOutline>
        </w:rPr>
        <w:t xml:space="preserve">Law on </w:t>
      </w:r>
      <w:proofErr w:type="spellStart"/>
      <w:r w:rsidRPr="00A61B96">
        <w:rPr>
          <w:rStyle w:val="None"/>
          <w:rFonts w:ascii="Calibri" w:hAnsi="Calibri"/>
          <w:i/>
          <w:iCs/>
          <w:u w:color="000000"/>
          <w:bdr w:val="nil"/>
          <w14:textOutline w14:w="12700" w14:cap="flat" w14:cmpd="sng" w14:algn="ctr">
            <w14:noFill/>
            <w14:prstDash w14:val="solid"/>
            <w14:miter w14:lim="400000"/>
          </w14:textOutline>
        </w:rPr>
        <w:t>Defence</w:t>
      </w:r>
      <w:proofErr w:type="spellEnd"/>
      <w:r w:rsidRPr="00A61B96">
        <w:rPr>
          <w:rStyle w:val="None"/>
          <w:rFonts w:ascii="Calibri" w:hAnsi="Calibri"/>
          <w:i/>
          <w:iCs/>
          <w:u w:color="000000"/>
          <w:bdr w:val="nil"/>
          <w14:textOutline w14:w="12700" w14:cap="flat" w14:cmpd="sng" w14:algn="ctr">
            <w14:noFill/>
            <w14:prstDash w14:val="solid"/>
            <w14:miter w14:lim="400000"/>
          </w14:textOutline>
        </w:rPr>
        <w:t xml:space="preserve"> and the Armed Forces of the Republic of Bulgaria</w:t>
      </w:r>
      <w:r w:rsidRPr="00A61B96">
        <w:rPr>
          <w:rStyle w:val="None"/>
          <w:rFonts w:ascii="Calibri" w:hAnsi="Calibri"/>
          <w:u w:color="000000"/>
          <w:bdr w:val="nil"/>
          <w14:textOutline w14:w="12700" w14:cap="flat" w14:cmpd="sng" w14:algn="ctr">
            <w14:noFill/>
            <w14:prstDash w14:val="solid"/>
            <w14:miter w14:lim="400000"/>
          </w14:textOutline>
        </w:rPr>
        <w:t>.</w:t>
      </w:r>
      <w:r w:rsidRPr="00A61B96">
        <w:rPr>
          <w:rStyle w:val="af"/>
          <w:rFonts w:ascii="Calibri" w:hAnsi="Calibri"/>
          <w:u w:color="000000"/>
          <w:bdr w:val="nil"/>
          <w14:textOutline w14:w="12700" w14:cap="flat" w14:cmpd="sng" w14:algn="ctr">
            <w14:noFill/>
            <w14:prstDash w14:val="solid"/>
            <w14:miter w14:lim="400000"/>
          </w14:textOutline>
        </w:rPr>
        <w:footnoteReference w:id="64"/>
      </w:r>
    </w:p>
    <w:p w14:paraId="72D1A3C9" w14:textId="61F99293" w:rsidR="008C7135" w:rsidRPr="00A61B96" w:rsidRDefault="008C7135" w:rsidP="008C7135">
      <w:pPr>
        <w:spacing w:after="200" w:line="276" w:lineRule="auto"/>
        <w:ind w:firstLine="567"/>
        <w:jc w:val="both"/>
        <w:rPr>
          <w:rStyle w:val="None"/>
          <w:rFonts w:ascii="Calibri" w:hAnsi="Calibri"/>
          <w:u w:color="000000"/>
          <w:bdr w:val="nil"/>
          <w14:textOutline w14:w="12700" w14:cap="flat" w14:cmpd="sng" w14:algn="ctr">
            <w14:noFill/>
            <w14:prstDash w14:val="solid"/>
            <w14:miter w14:lim="400000"/>
          </w14:textOutline>
        </w:rPr>
      </w:pPr>
      <w:r w:rsidRPr="00A61B96">
        <w:rPr>
          <w:rStyle w:val="None"/>
          <w:rFonts w:ascii="Calibri" w:hAnsi="Calibri"/>
          <w:u w:color="000000"/>
          <w:bdr w:val="nil"/>
          <w14:textOutline w14:w="12700" w14:cap="flat" w14:cmpd="sng" w14:algn="ctr">
            <w14:noFill/>
            <w14:prstDash w14:val="solid"/>
            <w14:miter w14:lim="400000"/>
          </w14:textOutline>
        </w:rPr>
        <w:t xml:space="preserve">Among these utmost classifications, the countries in review select definitions of </w:t>
      </w:r>
      <w:r w:rsidR="008C1AF9">
        <w:rPr>
          <w:rStyle w:val="None"/>
          <w:rFonts w:ascii="Calibri" w:hAnsi="Calibri"/>
          <w:u w:color="000000"/>
          <w:bdr w:val="nil"/>
          <w14:textOutline w14:w="12700" w14:cap="flat" w14:cmpd="sng" w14:algn="ctr">
            <w14:noFill/>
            <w14:prstDash w14:val="solid"/>
            <w14:miter w14:lim="400000"/>
          </w14:textOutline>
        </w:rPr>
        <w:t xml:space="preserve">a </w:t>
      </w:r>
      <w:r w:rsidRPr="00A61B96">
        <w:rPr>
          <w:rStyle w:val="None"/>
          <w:rFonts w:ascii="Calibri" w:hAnsi="Calibri"/>
          <w:u w:color="000000"/>
          <w:bdr w:val="nil"/>
          <w14:textOutline w14:w="12700" w14:cap="flat" w14:cmpd="sng" w14:algn="ctr">
            <w14:noFill/>
            <w14:prstDash w14:val="solid"/>
            <w14:miter w14:lim="400000"/>
          </w14:textOutline>
        </w:rPr>
        <w:t xml:space="preserve">veteran for various reasons. The most substantial difference is when the legal definition tray to underline the distinction between those that scarified or risked their lives serving to the nation and state from the others that served in the military “normally,” as any professionals. Led by such considerations and reflecting the fact that after the WWII most of the military engagements have been abroad in a form of multinational peacekeeping, peace enforcement, antiterrorist and antipiracy, humanitarian, or </w:t>
      </w:r>
      <w:proofErr w:type="spellStart"/>
      <w:r w:rsidRPr="00A61B96">
        <w:rPr>
          <w:rStyle w:val="None"/>
          <w:rFonts w:ascii="Calibri" w:hAnsi="Calibri"/>
          <w:u w:color="000000"/>
          <w:bdr w:val="nil"/>
          <w14:textOutline w14:w="12700" w14:cap="flat" w14:cmpd="sng" w14:algn="ctr">
            <w14:noFill/>
            <w14:prstDash w14:val="solid"/>
            <w14:miter w14:lim="400000"/>
          </w14:textOutline>
        </w:rPr>
        <w:t>stabilisation</w:t>
      </w:r>
      <w:proofErr w:type="spellEnd"/>
      <w:r w:rsidRPr="00A61B96">
        <w:rPr>
          <w:rStyle w:val="None"/>
          <w:rFonts w:ascii="Calibri" w:hAnsi="Calibri"/>
          <w:u w:color="000000"/>
          <w:bdr w:val="nil"/>
          <w14:textOutline w14:w="12700" w14:cap="flat" w14:cmpd="sng" w14:algn="ctr">
            <w14:noFill/>
            <w14:prstDash w14:val="solid"/>
            <w14:miter w14:lim="400000"/>
          </w14:textOutline>
        </w:rPr>
        <w:t xml:space="preserve"> and reconstruction operations, some countries introduced case-specific interpretations of the term:  </w:t>
      </w:r>
    </w:p>
    <w:p w14:paraId="6F85588B"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In the UK, the “Government defines as a Veteran anyone who has served at least one day in Her Majesty’s Armed Forces (Regular and Reserve), or Merchant Marines who have seen duty on legally defined military operations”.</w:t>
      </w:r>
      <w:r w:rsidRPr="00A61B96">
        <w:rPr>
          <w:rStyle w:val="af"/>
          <w:rFonts w:asciiTheme="minorHAnsi" w:hAnsiTheme="minorHAnsi" w:cstheme="minorHAnsi"/>
          <w:color w:val="000000" w:themeColor="text1"/>
          <w:sz w:val="24"/>
          <w:szCs w:val="24"/>
          <w:u w:color="222222"/>
          <w:shd w:val="clear" w:color="auto" w:fill="FFFFFF"/>
          <w:lang w:val="en-GB"/>
        </w:rPr>
        <w:footnoteReference w:id="65"/>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0782E2F5" w14:textId="77777777" w:rsidR="00FD1B30" w:rsidRDefault="008C7135" w:rsidP="00FD1B30">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In Canada, </w:t>
      </w:r>
      <w:r w:rsidR="008C1AF9">
        <w:rPr>
          <w:rStyle w:val="None"/>
          <w:rFonts w:asciiTheme="minorHAnsi" w:hAnsiTheme="minorHAnsi" w:cstheme="minorHAnsi"/>
          <w:color w:val="000000" w:themeColor="text1"/>
          <w:sz w:val="24"/>
          <w:szCs w:val="24"/>
          <w:u w:color="222222"/>
          <w:shd w:val="clear" w:color="auto" w:fill="FFFFFF"/>
          <w:lang w:val="en-GB"/>
        </w:rPr>
        <w:t xml:space="preserve">a </w:t>
      </w:r>
      <w:r w:rsidRPr="00A61B96">
        <w:rPr>
          <w:rStyle w:val="None"/>
          <w:rFonts w:asciiTheme="minorHAnsi" w:hAnsiTheme="minorHAnsi" w:cstheme="minorHAnsi"/>
          <w:color w:val="000000" w:themeColor="text1"/>
          <w:sz w:val="24"/>
          <w:szCs w:val="24"/>
          <w:u w:color="222222"/>
          <w:shd w:val="clear" w:color="auto" w:fill="FFFFFF"/>
          <w:lang w:val="en-GB"/>
        </w:rPr>
        <w:t>veteran is “any former member of the Canadian Armed Forces who successfully underwent basic training and is honourably discharged.”</w:t>
      </w:r>
      <w:r w:rsidRPr="00A61B96">
        <w:rPr>
          <w:rStyle w:val="af"/>
          <w:rFonts w:asciiTheme="minorHAnsi" w:hAnsiTheme="minorHAnsi" w:cstheme="minorHAnsi"/>
          <w:color w:val="000000" w:themeColor="text1"/>
          <w:sz w:val="24"/>
          <w:szCs w:val="24"/>
          <w:u w:color="222222"/>
          <w:shd w:val="clear" w:color="auto" w:fill="FFFFFF"/>
          <w:lang w:val="en-GB"/>
        </w:rPr>
        <w:footnoteReference w:id="66"/>
      </w:r>
      <w:r w:rsidRPr="00A61B96">
        <w:rPr>
          <w:rStyle w:val="None"/>
          <w:rFonts w:asciiTheme="minorHAnsi" w:hAnsiTheme="minorHAnsi" w:cstheme="minorHAnsi"/>
          <w:color w:val="000000" w:themeColor="text1"/>
          <w:sz w:val="24"/>
          <w:szCs w:val="24"/>
          <w:u w:color="222222"/>
          <w:shd w:val="clear" w:color="auto" w:fill="FFFFFF"/>
          <w:lang w:val="en-GB"/>
        </w:rPr>
        <w:t xml:space="preserve"> However, there are other criteria</w:t>
      </w:r>
      <w:r w:rsidRPr="00A61B96">
        <w:rPr>
          <w:rStyle w:val="None"/>
          <w:rFonts w:asciiTheme="minorHAnsi" w:hAnsiTheme="minorHAnsi" w:cstheme="minorHAnsi"/>
          <w:color w:val="000000" w:themeColor="text1"/>
          <w:sz w:val="24"/>
          <w:szCs w:val="24"/>
          <w:u w:color="222222"/>
          <w:lang w:val="en-GB"/>
        </w:rPr>
        <w:t>, in addition to veteran status, needed to qualify for </w:t>
      </w:r>
      <w:r w:rsidRPr="00A61B96">
        <w:rPr>
          <w:rStyle w:val="None"/>
          <w:rFonts w:asciiTheme="minorHAnsi" w:hAnsiTheme="minorHAnsi" w:cstheme="minorHAnsi"/>
          <w:color w:val="000000" w:themeColor="text1"/>
          <w:sz w:val="24"/>
          <w:szCs w:val="24"/>
          <w:u w:color="222222"/>
          <w:shd w:val="clear" w:color="auto" w:fill="FFFFFF"/>
          <w:lang w:val="en-GB"/>
        </w:rPr>
        <w:t>services</w:t>
      </w:r>
      <w:r w:rsidRPr="00A61B96">
        <w:rPr>
          <w:rStyle w:val="None"/>
          <w:rFonts w:asciiTheme="minorHAnsi" w:hAnsiTheme="minorHAnsi" w:cstheme="minorHAnsi"/>
          <w:color w:val="000000" w:themeColor="text1"/>
          <w:sz w:val="24"/>
          <w:szCs w:val="24"/>
          <w:u w:color="222222"/>
          <w:lang w:val="en-GB"/>
        </w:rPr>
        <w:t> from the (Department of) Veterans Affairs Canada.</w:t>
      </w:r>
      <w:r w:rsidRPr="00A61B96">
        <w:rPr>
          <w:rStyle w:val="af"/>
          <w:rFonts w:asciiTheme="minorHAnsi" w:hAnsiTheme="minorHAnsi" w:cstheme="minorHAnsi"/>
          <w:color w:val="000000" w:themeColor="text1"/>
          <w:sz w:val="24"/>
          <w:szCs w:val="24"/>
          <w:u w:color="222222"/>
          <w:lang w:val="en-GB"/>
        </w:rPr>
        <w:footnoteReference w:id="67"/>
      </w:r>
    </w:p>
    <w:p w14:paraId="2240E70F" w14:textId="2EC2F021" w:rsidR="008C7135" w:rsidRPr="00FD1B30" w:rsidRDefault="008C7135" w:rsidP="00FD1B30">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FD1B30">
        <w:rPr>
          <w:rStyle w:val="None"/>
          <w:rFonts w:asciiTheme="minorHAnsi" w:hAnsiTheme="minorHAnsi" w:cstheme="minorHAnsi"/>
          <w:color w:val="000000" w:themeColor="text1"/>
          <w:sz w:val="24"/>
          <w:szCs w:val="24"/>
          <w:u w:color="222222"/>
          <w:shd w:val="clear" w:color="auto" w:fill="FFFFFF"/>
          <w:lang w:val="en-GB"/>
        </w:rPr>
        <w:lastRenderedPageBreak/>
        <w:t>In the Netherlands, “[V]</w:t>
      </w:r>
      <w:proofErr w:type="spellStart"/>
      <w:r w:rsidRPr="00FD1B30">
        <w:rPr>
          <w:rStyle w:val="None"/>
          <w:rFonts w:asciiTheme="minorHAnsi" w:hAnsiTheme="minorHAnsi" w:cstheme="minorHAnsi"/>
          <w:color w:val="000000" w:themeColor="text1"/>
          <w:sz w:val="24"/>
          <w:szCs w:val="24"/>
          <w:u w:color="222222"/>
          <w:shd w:val="clear" w:color="auto" w:fill="FFFFFF"/>
          <w:lang w:val="en-GB"/>
        </w:rPr>
        <w:t>eterans</w:t>
      </w:r>
      <w:proofErr w:type="spellEnd"/>
      <w:r w:rsidRPr="00FD1B30">
        <w:rPr>
          <w:rStyle w:val="None"/>
          <w:rFonts w:asciiTheme="minorHAnsi" w:hAnsiTheme="minorHAnsi" w:cstheme="minorHAnsi"/>
          <w:color w:val="000000" w:themeColor="text1"/>
          <w:sz w:val="24"/>
          <w:szCs w:val="24"/>
          <w:u w:color="222222"/>
          <w:shd w:val="clear" w:color="auto" w:fill="FFFFFF"/>
          <w:lang w:val="en-GB"/>
        </w:rPr>
        <w:t xml:space="preserve"> are former military personnel with Dutch nationality who served the Kingdom of the Netherlands in war conditions or similar situations, such as peace missions in an international framework.”</w:t>
      </w:r>
      <w:r w:rsidRPr="00A61B96">
        <w:rPr>
          <w:rStyle w:val="af"/>
          <w:rFonts w:asciiTheme="minorHAnsi" w:hAnsiTheme="minorHAnsi" w:cstheme="minorHAnsi"/>
          <w:color w:val="000000" w:themeColor="text1"/>
          <w:sz w:val="24"/>
          <w:szCs w:val="24"/>
          <w:u w:color="222222"/>
          <w:shd w:val="clear" w:color="auto" w:fill="FFFFFF"/>
          <w:lang w:val="en-GB"/>
        </w:rPr>
        <w:footnoteReference w:id="68"/>
      </w:r>
    </w:p>
    <w:p w14:paraId="2EECDCA7" w14:textId="2136FB15"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In Denmark, “[A] veteran is an individual who either – alone or a</w:t>
      </w:r>
      <w:r w:rsidR="00976071" w:rsidRPr="00A61B96">
        <w:rPr>
          <w:rStyle w:val="None"/>
          <w:rFonts w:asciiTheme="minorHAnsi" w:hAnsiTheme="minorHAnsi" w:cstheme="minorHAnsi"/>
          <w:color w:val="000000" w:themeColor="text1"/>
          <w:sz w:val="24"/>
          <w:szCs w:val="24"/>
          <w:u w:color="222222"/>
          <w:shd w:val="clear" w:color="auto" w:fill="FFFFFF"/>
          <w:lang w:val="en-GB"/>
        </w:rPr>
        <w:t>s</w:t>
      </w:r>
      <w:r w:rsidRPr="00A61B96">
        <w:rPr>
          <w:rStyle w:val="None"/>
          <w:rFonts w:asciiTheme="minorHAnsi" w:hAnsiTheme="minorHAnsi" w:cstheme="minorHAnsi"/>
          <w:color w:val="000000" w:themeColor="text1"/>
          <w:sz w:val="24"/>
          <w:szCs w:val="24"/>
          <w:u w:color="222222"/>
          <w:shd w:val="clear" w:color="auto" w:fill="FFFFFF"/>
          <w:lang w:val="en-GB"/>
        </w:rPr>
        <w:t xml:space="preserve"> part of a unit – has been deployed at least in one international mission. The person may still be employed by Danish </w:t>
      </w:r>
      <w:proofErr w:type="spellStart"/>
      <w:r w:rsidRPr="00A61B96">
        <w:rPr>
          <w:rStyle w:val="None"/>
          <w:rFonts w:asciiTheme="minorHAnsi" w:hAnsiTheme="minorHAnsi" w:cstheme="minorHAnsi"/>
          <w:color w:val="000000" w:themeColor="text1"/>
          <w:sz w:val="24"/>
          <w:szCs w:val="24"/>
          <w:u w:color="222222"/>
          <w:shd w:val="clear" w:color="auto" w:fill="FFFFFF"/>
          <w:lang w:val="en-GB"/>
        </w:rPr>
        <w:t>Defense</w:t>
      </w:r>
      <w:proofErr w:type="spellEnd"/>
      <w:r w:rsidRPr="00A61B96">
        <w:rPr>
          <w:rStyle w:val="None"/>
          <w:rFonts w:asciiTheme="minorHAnsi" w:hAnsiTheme="minorHAnsi" w:cstheme="minorHAnsi"/>
          <w:color w:val="000000" w:themeColor="text1"/>
          <w:sz w:val="24"/>
          <w:szCs w:val="24"/>
          <w:u w:color="222222"/>
          <w:shd w:val="clear" w:color="auto" w:fill="FFFFFF"/>
          <w:lang w:val="en-GB"/>
        </w:rPr>
        <w:t xml:space="preserve">, however he or she may have left the Danish </w:t>
      </w:r>
      <w:proofErr w:type="spellStart"/>
      <w:r w:rsidRPr="00A61B96">
        <w:rPr>
          <w:rStyle w:val="None"/>
          <w:rFonts w:asciiTheme="minorHAnsi" w:hAnsiTheme="minorHAnsi" w:cstheme="minorHAnsi"/>
          <w:color w:val="000000" w:themeColor="text1"/>
          <w:sz w:val="24"/>
          <w:szCs w:val="24"/>
          <w:u w:color="222222"/>
          <w:shd w:val="clear" w:color="auto" w:fill="FFFFFF"/>
          <w:lang w:val="en-GB"/>
        </w:rPr>
        <w:t>Defense</w:t>
      </w:r>
      <w:proofErr w:type="spellEnd"/>
      <w:r w:rsidRPr="00A61B96">
        <w:rPr>
          <w:rStyle w:val="None"/>
          <w:rFonts w:asciiTheme="minorHAnsi" w:hAnsiTheme="minorHAnsi" w:cstheme="minorHAnsi"/>
          <w:color w:val="000000" w:themeColor="text1"/>
          <w:sz w:val="24"/>
          <w:szCs w:val="24"/>
          <w:u w:color="222222"/>
          <w:shd w:val="clear" w:color="auto" w:fill="FFFFFF"/>
          <w:lang w:val="en-GB"/>
        </w:rPr>
        <w:t xml:space="preserve"> and transitioned into civilian employment, education or retirement.”</w:t>
      </w:r>
      <w:r w:rsidRPr="00A61B96">
        <w:rPr>
          <w:rStyle w:val="af"/>
          <w:rFonts w:asciiTheme="minorHAnsi" w:hAnsiTheme="minorHAnsi" w:cstheme="minorHAnsi"/>
          <w:color w:val="000000" w:themeColor="text1"/>
          <w:sz w:val="24"/>
          <w:szCs w:val="24"/>
          <w:u w:color="222222"/>
          <w:shd w:val="clear" w:color="auto" w:fill="FFFFFF"/>
          <w:lang w:val="en-GB"/>
        </w:rPr>
        <w:footnoteReference w:id="69"/>
      </w:r>
    </w:p>
    <w:p w14:paraId="4FD9C0F8" w14:textId="6C7900FE" w:rsidR="008C7135" w:rsidRPr="00A61B96" w:rsidRDefault="008C7135" w:rsidP="003A2C1B">
      <w:pPr>
        <w:pStyle w:val="BodyA"/>
        <w:numPr>
          <w:ilvl w:val="0"/>
          <w:numId w:val="4"/>
        </w:numPr>
        <w:spacing w:after="200" w:line="288" w:lineRule="auto"/>
        <w:jc w:val="both"/>
        <w:rPr>
          <w:rStyle w:val="None"/>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In Australia, </w:t>
      </w:r>
      <w:r w:rsidRPr="00A61B96">
        <w:rPr>
          <w:rStyle w:val="None"/>
          <w:rFonts w:asciiTheme="minorHAnsi" w:hAnsiTheme="minorHAnsi" w:cstheme="minorHAnsi"/>
          <w:color w:val="000000" w:themeColor="text1"/>
          <w:sz w:val="24"/>
          <w:szCs w:val="24"/>
          <w:u w:color="222222"/>
          <w:lang w:val="en-GB"/>
        </w:rPr>
        <w:t>a veteran is defined as “a person who has served, or is serving, as a member of the Permanent Forces or as a member of the Reserves”.</w:t>
      </w:r>
      <w:r w:rsidRPr="00A61B96">
        <w:rPr>
          <w:rStyle w:val="af"/>
          <w:rFonts w:asciiTheme="minorHAnsi" w:hAnsiTheme="minorHAnsi" w:cstheme="minorHAnsi"/>
          <w:color w:val="000000" w:themeColor="text1"/>
          <w:sz w:val="24"/>
          <w:szCs w:val="24"/>
          <w:u w:color="222222"/>
          <w:lang w:val="en-GB"/>
        </w:rPr>
        <w:footnoteReference w:id="70"/>
      </w:r>
      <w:r w:rsidR="00976071" w:rsidRPr="00A61B96">
        <w:rPr>
          <w:rStyle w:val="None"/>
          <w:rFonts w:asciiTheme="minorHAnsi" w:hAnsiTheme="minorHAnsi" w:cstheme="minorHAnsi"/>
          <w:color w:val="000000" w:themeColor="text1"/>
          <w:sz w:val="24"/>
          <w:szCs w:val="24"/>
          <w:u w:color="222222"/>
          <w:lang w:val="en-GB"/>
        </w:rPr>
        <w:t xml:space="preserve"> </w:t>
      </w:r>
      <w:r w:rsidR="00A06FF0" w:rsidRPr="00A61B96">
        <w:rPr>
          <w:rStyle w:val="None"/>
          <w:rFonts w:asciiTheme="minorHAnsi" w:hAnsiTheme="minorHAnsi" w:cstheme="minorHAnsi"/>
          <w:color w:val="000000" w:themeColor="text1"/>
          <w:sz w:val="24"/>
          <w:szCs w:val="24"/>
          <w:u w:color="222222"/>
          <w:lang w:val="en-GB"/>
        </w:rPr>
        <w:t>“The Australian veteran community totals more than 300,000 and includes: veterans, widows and widowers and dependants; serving members of the Australian Defence Force, including reservists; Australians who participated in British nuclear testing on Australian soil; and Australian Federal Police officers with overseas service.”</w:t>
      </w:r>
      <w:r w:rsidR="00A06FF0" w:rsidRPr="00A61B96">
        <w:rPr>
          <w:rStyle w:val="af"/>
          <w:rFonts w:asciiTheme="minorHAnsi" w:hAnsiTheme="minorHAnsi" w:cstheme="minorHAnsi"/>
          <w:color w:val="000000" w:themeColor="text1"/>
          <w:sz w:val="24"/>
          <w:szCs w:val="24"/>
          <w:u w:color="222222"/>
          <w:lang w:val="en-GB"/>
        </w:rPr>
        <w:footnoteReference w:id="71"/>
      </w:r>
      <w:r w:rsidR="00A06FF0" w:rsidRPr="00A61B96">
        <w:rPr>
          <w:rFonts w:ascii="GaramondPremrPro" w:hAnsi="GaramondPremrPro"/>
          <w:lang w:val="en-GB"/>
        </w:rPr>
        <w:t xml:space="preserve"> </w:t>
      </w:r>
      <w:r w:rsidR="00A06FF0" w:rsidRPr="00A61B96">
        <w:rPr>
          <w:rStyle w:val="None"/>
          <w:rFonts w:asciiTheme="minorHAnsi" w:hAnsiTheme="minorHAnsi" w:cstheme="minorHAnsi"/>
          <w:color w:val="000000" w:themeColor="text1"/>
          <w:sz w:val="24"/>
          <w:szCs w:val="24"/>
          <w:u w:color="222222"/>
          <w:lang w:val="en-GB"/>
        </w:rPr>
        <w:t xml:space="preserve">However, a roundtable of the local authorities, responsible for the veterans at states and territories, agreed in 2017 that a veteran would be defined as “a person who is serving or has served in the Australian Defence Forces, and </w:t>
      </w:r>
      <w:r w:rsidR="00A06FF0" w:rsidRPr="00A61B96">
        <w:rPr>
          <w:rStyle w:val="None"/>
          <w:rFonts w:asciiTheme="minorHAnsi" w:hAnsiTheme="minorHAnsi" w:cstheme="minorHAnsi"/>
          <w:i/>
          <w:iCs/>
          <w:color w:val="000000" w:themeColor="text1"/>
          <w:sz w:val="24"/>
          <w:szCs w:val="24"/>
          <w:u w:color="222222"/>
          <w:lang w:val="en-GB"/>
        </w:rPr>
        <w:t>should not be restricted by the definitions outlined in legislation”</w:t>
      </w:r>
      <w:r w:rsidR="00A06FF0" w:rsidRPr="00A61B96">
        <w:rPr>
          <w:rStyle w:val="None"/>
          <w:rFonts w:asciiTheme="minorHAnsi" w:hAnsiTheme="minorHAnsi" w:cstheme="minorHAnsi"/>
          <w:color w:val="000000" w:themeColor="text1"/>
          <w:sz w:val="24"/>
          <w:szCs w:val="24"/>
          <w:u w:color="222222"/>
          <w:lang w:val="en-GB"/>
        </w:rPr>
        <w:t>.</w:t>
      </w:r>
      <w:r w:rsidR="00A06FF0" w:rsidRPr="00A61B96">
        <w:rPr>
          <w:rStyle w:val="None"/>
          <w:rFonts w:ascii="Arial" w:eastAsia="Arial" w:hAnsi="Arial" w:cs="Arial"/>
          <w:sz w:val="24"/>
          <w:szCs w:val="24"/>
          <w:vertAlign w:val="superscript"/>
          <w:lang w:val="en-GB"/>
        </w:rPr>
        <w:footnoteReference w:id="72"/>
      </w:r>
      <w:r w:rsidR="00A06FF0" w:rsidRPr="00A61B96">
        <w:rPr>
          <w:rStyle w:val="None"/>
          <w:rFonts w:asciiTheme="minorHAnsi" w:hAnsiTheme="minorHAnsi" w:cstheme="minorHAnsi"/>
          <w:color w:val="000000" w:themeColor="text1"/>
          <w:sz w:val="24"/>
          <w:szCs w:val="24"/>
          <w:u w:color="222222"/>
          <w:lang w:val="en-GB"/>
        </w:rPr>
        <w:t xml:space="preserve"> (italics added)</w:t>
      </w:r>
    </w:p>
    <w:p w14:paraId="6FCCBCD0"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In Germany, after a long debate, in 2018 was decided that “from now on, every soldier on active duty in the Bundeswehr and all those honourably discharged, that is without loss of rank, are considered Bundeswehr veterans”.</w:t>
      </w:r>
      <w:r w:rsidRPr="00A61B96">
        <w:rPr>
          <w:rStyle w:val="af"/>
          <w:rFonts w:asciiTheme="minorHAnsi" w:hAnsiTheme="minorHAnsi" w:cstheme="minorHAnsi"/>
          <w:color w:val="000000" w:themeColor="text1"/>
          <w:sz w:val="24"/>
          <w:szCs w:val="24"/>
          <w:u w:color="222222"/>
          <w:shd w:val="clear" w:color="auto" w:fill="FFFFFF"/>
          <w:lang w:val="en-GB"/>
        </w:rPr>
        <w:footnoteReference w:id="73"/>
      </w:r>
    </w:p>
    <w:p w14:paraId="1C7465C9" w14:textId="68CA7D61" w:rsidR="008C7135" w:rsidRPr="00A61B96" w:rsidRDefault="008C7135" w:rsidP="003A2C1B">
      <w:pPr>
        <w:pStyle w:val="BodyA"/>
        <w:numPr>
          <w:ilvl w:val="0"/>
          <w:numId w:val="4"/>
        </w:numPr>
        <w:spacing w:after="200" w:line="288" w:lineRule="auto"/>
        <w:jc w:val="both"/>
        <w:rPr>
          <w:rStyle w:val="None"/>
          <w:rFonts w:ascii="Calibri" w:hAnsi="Calibri"/>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The Croatian legal definition is very detailed in stipulating </w:t>
      </w:r>
      <w:r w:rsidRPr="00A61B96">
        <w:rPr>
          <w:rStyle w:val="None"/>
          <w:rFonts w:asciiTheme="minorHAnsi" w:hAnsiTheme="minorHAnsi" w:cstheme="minorHAnsi"/>
          <w:i/>
          <w:iCs/>
          <w:color w:val="000000" w:themeColor="text1"/>
          <w:sz w:val="24"/>
          <w:szCs w:val="24"/>
          <w:u w:color="222222"/>
          <w:shd w:val="clear" w:color="auto" w:fill="FFFFFF"/>
          <w:lang w:val="en-GB"/>
        </w:rPr>
        <w:t xml:space="preserve">participation </w:t>
      </w:r>
      <w:r w:rsidRPr="00A61B96">
        <w:rPr>
          <w:rStyle w:val="None"/>
          <w:rFonts w:asciiTheme="minorHAnsi" w:hAnsiTheme="minorHAnsi" w:cstheme="minorHAnsi"/>
          <w:color w:val="000000" w:themeColor="text1"/>
          <w:sz w:val="24"/>
          <w:szCs w:val="24"/>
          <w:u w:color="222222"/>
          <w:shd w:val="clear" w:color="auto" w:fill="FFFFFF"/>
          <w:lang w:val="en-GB"/>
        </w:rPr>
        <w:t>in what wars and periods provide</w:t>
      </w:r>
      <w:r w:rsidR="008C1AF9">
        <w:rPr>
          <w:rStyle w:val="None"/>
          <w:rFonts w:asciiTheme="minorHAnsi" w:hAnsiTheme="minorHAnsi" w:cstheme="minorHAnsi"/>
          <w:color w:val="000000" w:themeColor="text1"/>
          <w:sz w:val="24"/>
          <w:szCs w:val="24"/>
          <w:u w:color="222222"/>
          <w:shd w:val="clear" w:color="auto" w:fill="FFFFFF"/>
          <w:lang w:val="en-GB"/>
        </w:rPr>
        <w:t xml:space="preserve"> </w:t>
      </w:r>
      <w:r w:rsidRPr="00A61B96">
        <w:rPr>
          <w:rStyle w:val="None"/>
          <w:rFonts w:asciiTheme="minorHAnsi" w:hAnsiTheme="minorHAnsi" w:cstheme="minorHAnsi"/>
          <w:color w:val="000000" w:themeColor="text1"/>
          <w:sz w:val="24"/>
          <w:szCs w:val="24"/>
          <w:u w:color="222222"/>
          <w:shd w:val="clear" w:color="auto" w:fill="FFFFFF"/>
          <w:lang w:val="en-GB"/>
        </w:rPr>
        <w:t>a veteran status.</w:t>
      </w:r>
      <w:r w:rsidRPr="00A61B96">
        <w:rPr>
          <w:rStyle w:val="af"/>
          <w:rFonts w:asciiTheme="minorHAnsi" w:hAnsiTheme="minorHAnsi" w:cstheme="minorHAnsi"/>
          <w:color w:val="000000" w:themeColor="text1"/>
          <w:sz w:val="24"/>
          <w:szCs w:val="24"/>
          <w:u w:color="222222"/>
          <w:shd w:val="clear" w:color="auto" w:fill="FFFFFF"/>
          <w:lang w:val="en-GB"/>
        </w:rPr>
        <w:footnoteReference w:id="74"/>
      </w:r>
      <w:r w:rsidRPr="00A61B96">
        <w:rPr>
          <w:rStyle w:val="None"/>
          <w:rFonts w:asciiTheme="minorHAnsi" w:hAnsiTheme="minorHAnsi" w:cstheme="minorHAnsi"/>
          <w:color w:val="000000" w:themeColor="text1"/>
          <w:sz w:val="24"/>
          <w:szCs w:val="24"/>
          <w:u w:color="222222"/>
          <w:shd w:val="clear" w:color="auto" w:fill="FFFFFF"/>
          <w:lang w:val="en-GB"/>
        </w:rPr>
        <w:t xml:space="preserve"> The definition combines not only members of </w:t>
      </w:r>
      <w:r w:rsidRPr="00A61B96">
        <w:rPr>
          <w:rStyle w:val="None"/>
          <w:rFonts w:asciiTheme="minorHAnsi" w:hAnsiTheme="minorHAnsi" w:cstheme="minorHAnsi"/>
          <w:color w:val="000000" w:themeColor="text1"/>
          <w:sz w:val="24"/>
          <w:szCs w:val="24"/>
          <w:u w:color="222222"/>
          <w:shd w:val="clear" w:color="auto" w:fill="FFFFFF"/>
          <w:lang w:val="en-GB"/>
        </w:rPr>
        <w:lastRenderedPageBreak/>
        <w:t>the official armed forces but also people who have participated as combatants in operations as self-organised volunteers or partisans.</w:t>
      </w:r>
      <w:r w:rsidRPr="00A61B96">
        <w:rPr>
          <w:rStyle w:val="af"/>
          <w:rFonts w:asciiTheme="minorHAnsi" w:hAnsiTheme="minorHAnsi" w:cstheme="minorHAnsi"/>
          <w:color w:val="000000" w:themeColor="text1"/>
          <w:sz w:val="24"/>
          <w:szCs w:val="24"/>
          <w:u w:color="222222"/>
          <w:shd w:val="clear" w:color="auto" w:fill="FFFFFF"/>
          <w:lang w:val="en-GB"/>
        </w:rPr>
        <w:footnoteReference w:id="75"/>
      </w:r>
    </w:p>
    <w:p w14:paraId="76EDE3DF" w14:textId="41BB7A72" w:rsidR="008C7135" w:rsidRPr="00A61B96" w:rsidRDefault="008C7135" w:rsidP="003009EE">
      <w:pPr>
        <w:pStyle w:val="3"/>
        <w:spacing w:before="0" w:after="200"/>
        <w:rPr>
          <w:rFonts w:asciiTheme="minorHAnsi" w:hAnsiTheme="minorHAnsi" w:cstheme="minorHAnsi"/>
          <w:i/>
          <w:iCs/>
          <w:color w:val="000000" w:themeColor="text1"/>
        </w:rPr>
      </w:pPr>
      <w:bookmarkStart w:id="46" w:name="_Toc60128507"/>
      <w:r w:rsidRPr="00A61B96">
        <w:rPr>
          <w:rStyle w:val="None"/>
          <w:rFonts w:asciiTheme="minorHAnsi" w:hAnsiTheme="minorHAnsi" w:cstheme="minorHAnsi"/>
          <w:i/>
          <w:iCs/>
          <w:color w:val="000000" w:themeColor="text1"/>
        </w:rPr>
        <w:t>Discussion</w:t>
      </w:r>
      <w:bookmarkEnd w:id="46"/>
    </w:p>
    <w:p w14:paraId="1F4BEBA8" w14:textId="41F22B7B" w:rsidR="008C7135" w:rsidRPr="00A61B96" w:rsidRDefault="008C7135" w:rsidP="00A06FF0">
      <w:pPr>
        <w:pStyle w:val="BodyB"/>
        <w:widowControl w:val="0"/>
        <w:spacing w:after="120" w:line="276" w:lineRule="auto"/>
        <w:jc w:val="both"/>
        <w:rPr>
          <w:rStyle w:val="None"/>
          <w:rFonts w:ascii="Calibri" w:hAnsi="Calibri"/>
          <w:color w:val="000000" w:themeColor="text1"/>
          <w:lang w:val="en-GB"/>
        </w:rPr>
      </w:pPr>
      <w:r w:rsidRPr="00A61B96">
        <w:rPr>
          <w:rStyle w:val="None"/>
          <w:rFonts w:ascii="Calibri" w:hAnsi="Calibri"/>
          <w:color w:val="000000" w:themeColor="text1"/>
          <w:lang w:val="en-GB"/>
        </w:rPr>
        <w:t xml:space="preserve">Determining </w:t>
      </w:r>
      <w:r w:rsidR="00327889">
        <w:rPr>
          <w:rStyle w:val="None"/>
          <w:rFonts w:ascii="Calibri" w:hAnsi="Calibri"/>
          <w:color w:val="000000" w:themeColor="text1"/>
          <w:lang w:val="en-GB"/>
        </w:rPr>
        <w:t>the</w:t>
      </w:r>
      <w:r w:rsidRPr="00A61B96">
        <w:rPr>
          <w:rStyle w:val="None"/>
          <w:rFonts w:ascii="Calibri" w:hAnsi="Calibri"/>
          <w:color w:val="000000" w:themeColor="text1"/>
          <w:lang w:val="en-GB"/>
        </w:rPr>
        <w:t xml:space="preserve"> </w:t>
      </w:r>
      <w:r w:rsidR="00327889">
        <w:rPr>
          <w:rStyle w:val="None"/>
          <w:rFonts w:ascii="Calibri" w:hAnsi="Calibri"/>
          <w:color w:val="000000" w:themeColor="text1"/>
          <w:lang w:val="en-GB"/>
        </w:rPr>
        <w:t>“</w:t>
      </w:r>
      <w:r w:rsidRPr="00A61B96">
        <w:rPr>
          <w:rStyle w:val="None"/>
          <w:rFonts w:ascii="Calibri" w:hAnsi="Calibri"/>
          <w:color w:val="000000" w:themeColor="text1"/>
          <w:lang w:val="en-GB"/>
        </w:rPr>
        <w:t>veteran</w:t>
      </w:r>
      <w:r w:rsidR="00327889">
        <w:rPr>
          <w:rStyle w:val="None"/>
          <w:rFonts w:ascii="Calibri" w:hAnsi="Calibri"/>
          <w:color w:val="000000" w:themeColor="text1"/>
          <w:lang w:val="en-GB"/>
        </w:rPr>
        <w:t>”</w:t>
      </w:r>
      <w:r w:rsidRPr="00A61B96">
        <w:rPr>
          <w:rStyle w:val="None"/>
          <w:rFonts w:ascii="Calibri" w:hAnsi="Calibri"/>
          <w:color w:val="000000" w:themeColor="text1"/>
          <w:lang w:val="en-GB"/>
        </w:rPr>
        <w:t xml:space="preserve"> </w:t>
      </w:r>
      <w:r w:rsidR="00327889">
        <w:rPr>
          <w:rStyle w:val="None"/>
          <w:rFonts w:ascii="Calibri" w:hAnsi="Calibri"/>
          <w:color w:val="000000" w:themeColor="text1"/>
          <w:lang w:val="en-GB"/>
        </w:rPr>
        <w:t>is essential</w:t>
      </w:r>
      <w:r w:rsidRPr="00A61B96">
        <w:rPr>
          <w:rStyle w:val="None"/>
          <w:rFonts w:ascii="Calibri" w:hAnsi="Calibri"/>
          <w:color w:val="000000" w:themeColor="text1"/>
          <w:lang w:val="en-GB"/>
        </w:rPr>
        <w:t xml:space="preserve"> f</w:t>
      </w:r>
      <w:r w:rsidR="00327889">
        <w:rPr>
          <w:rStyle w:val="None"/>
          <w:rFonts w:ascii="Calibri" w:hAnsi="Calibri"/>
          <w:color w:val="000000" w:themeColor="text1"/>
          <w:lang w:val="en-GB"/>
        </w:rPr>
        <w:t>rom</w:t>
      </w:r>
      <w:r w:rsidRPr="00A61B96">
        <w:rPr>
          <w:rStyle w:val="None"/>
          <w:rFonts w:ascii="Calibri" w:hAnsi="Calibri"/>
          <w:color w:val="000000" w:themeColor="text1"/>
          <w:lang w:val="en-GB"/>
        </w:rPr>
        <w:t xml:space="preserve"> </w:t>
      </w:r>
      <w:r w:rsidR="00327889">
        <w:rPr>
          <w:rStyle w:val="None"/>
          <w:rFonts w:ascii="Calibri" w:hAnsi="Calibri"/>
          <w:color w:val="000000" w:themeColor="text1"/>
          <w:lang w:val="en-GB"/>
        </w:rPr>
        <w:t xml:space="preserve">a </w:t>
      </w:r>
      <w:r w:rsidRPr="00A61B96">
        <w:rPr>
          <w:rStyle w:val="None"/>
          <w:rFonts w:ascii="Calibri" w:hAnsi="Calibri"/>
          <w:color w:val="000000" w:themeColor="text1"/>
          <w:lang w:val="en-GB"/>
        </w:rPr>
        <w:t xml:space="preserve">moral and governance </w:t>
      </w:r>
      <w:r w:rsidR="00327889">
        <w:rPr>
          <w:rStyle w:val="None"/>
          <w:rFonts w:ascii="Calibri" w:hAnsi="Calibri"/>
          <w:color w:val="000000" w:themeColor="text1"/>
          <w:lang w:val="en-GB"/>
        </w:rPr>
        <w:t>point of view</w:t>
      </w:r>
      <w:r w:rsidRPr="00A61B96">
        <w:rPr>
          <w:rStyle w:val="None"/>
          <w:rFonts w:ascii="Calibri" w:hAnsi="Calibri"/>
          <w:color w:val="000000" w:themeColor="text1"/>
          <w:lang w:val="en-GB"/>
        </w:rPr>
        <w:t>. Roughly every aspect of uniformed life comes with a menace and outlay to the militaries and their families. People in different countries may have various intentions to join the armed forces</w:t>
      </w:r>
      <w:r w:rsidR="00327889">
        <w:rPr>
          <w:rStyle w:val="None"/>
          <w:rFonts w:ascii="Calibri" w:hAnsi="Calibri"/>
          <w:color w:val="000000" w:themeColor="text1"/>
          <w:lang w:val="en-GB"/>
        </w:rPr>
        <w:t>.</w:t>
      </w:r>
      <w:r w:rsidRPr="00A61B96">
        <w:rPr>
          <w:rStyle w:val="None"/>
          <w:rFonts w:ascii="Calibri" w:hAnsi="Calibri"/>
          <w:color w:val="000000" w:themeColor="text1"/>
          <w:lang w:val="en-GB"/>
        </w:rPr>
        <w:t xml:space="preserve"> </w:t>
      </w:r>
      <w:r w:rsidR="00327889">
        <w:rPr>
          <w:rStyle w:val="None"/>
          <w:rFonts w:ascii="Calibri" w:hAnsi="Calibri"/>
          <w:color w:val="000000" w:themeColor="text1"/>
          <w:lang w:val="en-GB"/>
        </w:rPr>
        <w:t>Still,</w:t>
      </w:r>
      <w:r w:rsidRPr="00A61B96">
        <w:rPr>
          <w:rStyle w:val="None"/>
          <w:rFonts w:ascii="Calibri" w:hAnsi="Calibri"/>
          <w:color w:val="000000" w:themeColor="text1"/>
          <w:lang w:val="en-GB"/>
        </w:rPr>
        <w:t xml:space="preserve"> they have taken the obligation and responsibility to engage in high-risk environments, including in war or operational missions and while in training or on peacetime service. In response, the societies take the moral obligation to respect and support their service and not forget they are and always will be citizens. Rationality is about the governance quality regarding society, the economy, and first of all, the armed forces. However, as the issue is political, and despite the all-inclusive or narrow definition of a veteran, not all veterans receive support and benefits or not in the same manner.</w:t>
      </w:r>
    </w:p>
    <w:p w14:paraId="3E9C596F" w14:textId="66F1AA14" w:rsidR="008C7135" w:rsidRPr="00A61B96" w:rsidRDefault="008C7135" w:rsidP="008C7135">
      <w:pPr>
        <w:pStyle w:val="BodyB"/>
        <w:widowControl w:val="0"/>
        <w:spacing w:after="120" w:line="276" w:lineRule="auto"/>
        <w:ind w:firstLine="567"/>
        <w:jc w:val="both"/>
        <w:rPr>
          <w:rStyle w:val="None"/>
          <w:rFonts w:ascii="Calibri" w:hAnsi="Calibri"/>
          <w:color w:val="000000" w:themeColor="text1"/>
          <w:lang w:val="en-GB"/>
        </w:rPr>
      </w:pPr>
      <w:r w:rsidRPr="00A61B96">
        <w:rPr>
          <w:rStyle w:val="None"/>
          <w:rFonts w:ascii="Calibri" w:hAnsi="Calibri"/>
          <w:color w:val="000000" w:themeColor="text1"/>
          <w:lang w:val="en-GB"/>
        </w:rPr>
        <w:t xml:space="preserve">The countries manage the veteran problematic with different ideas and objectives. Rowe (2007), </w:t>
      </w:r>
      <w:proofErr w:type="spellStart"/>
      <w:r w:rsidRPr="00A61B96">
        <w:rPr>
          <w:rStyle w:val="None"/>
          <w:rFonts w:ascii="Calibri" w:hAnsi="Calibri"/>
          <w:color w:val="000000" w:themeColor="text1"/>
          <w:lang w:val="en-GB"/>
        </w:rPr>
        <w:t>Dandeker</w:t>
      </w:r>
      <w:proofErr w:type="spellEnd"/>
      <w:r w:rsidRPr="00A61B96">
        <w:rPr>
          <w:rStyle w:val="None"/>
          <w:rFonts w:ascii="Calibri" w:hAnsi="Calibri"/>
          <w:color w:val="000000" w:themeColor="text1"/>
          <w:lang w:val="en-GB"/>
        </w:rPr>
        <w:t xml:space="preserve"> et al. (2010), Danilova (2010), Castro </w:t>
      </w:r>
      <w:r w:rsidR="0030216B" w:rsidRPr="00A61B96">
        <w:rPr>
          <w:rStyle w:val="None"/>
          <w:rFonts w:ascii="Calibri" w:hAnsi="Calibri"/>
          <w:color w:val="000000" w:themeColor="text1"/>
          <w:lang w:val="en-GB"/>
        </w:rPr>
        <w:t>and</w:t>
      </w:r>
      <w:r w:rsidRPr="00A61B96">
        <w:rPr>
          <w:rStyle w:val="None"/>
          <w:rFonts w:ascii="Calibri" w:hAnsi="Calibri"/>
          <w:color w:val="000000" w:themeColor="text1"/>
          <w:lang w:val="en-GB"/>
        </w:rPr>
        <w:t xml:space="preserve"> Dursun (2019), </w:t>
      </w:r>
      <w:r w:rsidRPr="00A61B96">
        <w:rPr>
          <w:rFonts w:asciiTheme="minorHAnsi" w:hAnsiTheme="minorHAnsi" w:cstheme="minorHAnsi"/>
          <w:color w:val="000000" w:themeColor="text1"/>
          <w:lang w:val="en-GB"/>
        </w:rPr>
        <w:t>Whitworth</w:t>
      </w:r>
      <w:r w:rsidRPr="00A61B96">
        <w:rPr>
          <w:rStyle w:val="None"/>
          <w:rFonts w:ascii="Calibri" w:hAnsi="Calibri"/>
          <w:color w:val="000000" w:themeColor="text1"/>
          <w:lang w:val="en-GB"/>
        </w:rPr>
        <w:t xml:space="preserve"> et al. (2020), and others offer comprehensive reviews of the veteran definition from national history, civil-military relations, the use of the armed forces in foreign and security policy, force structure and military service perspectives, as well as in a broader socio-political context. </w:t>
      </w:r>
    </w:p>
    <w:p w14:paraId="0F1FC328" w14:textId="37415C65" w:rsidR="008C7135" w:rsidRPr="00A61B96" w:rsidRDefault="00327889" w:rsidP="003A2C1B">
      <w:pPr>
        <w:pStyle w:val="BodyB"/>
        <w:widowControl w:val="0"/>
        <w:numPr>
          <w:ilvl w:val="0"/>
          <w:numId w:val="6"/>
        </w:numPr>
        <w:spacing w:after="120" w:line="276" w:lineRule="auto"/>
        <w:ind w:left="709"/>
        <w:jc w:val="both"/>
        <w:rPr>
          <w:rStyle w:val="None"/>
          <w:rFonts w:asciiTheme="minorHAnsi" w:eastAsiaTheme="majorEastAsia" w:hAnsiTheme="minorHAnsi" w:cstheme="minorHAnsi"/>
          <w:i/>
          <w:iCs/>
          <w:color w:val="000000" w:themeColor="text1"/>
          <w:bdr w:val="none" w:sz="0" w:space="0" w:color="auto"/>
          <w:lang w:val="en-GB" w:eastAsia="en-US"/>
          <w14:textOutline w14:w="0" w14:cap="rnd" w14:cmpd="sng" w14:algn="ctr">
            <w14:noFill/>
            <w14:prstDash w14:val="solid"/>
            <w14:bevel/>
          </w14:textOutline>
        </w:rPr>
      </w:pPr>
      <w:r w:rsidRPr="00327889">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The broad definitions (USA, Germany) sound clear to both militaries and society and may serve well to recruit all-volunteer armed forces</w:t>
      </w:r>
      <w:r w:rsidR="008C7135"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 However, within the military community, the broad definition of a veteran may create contradictions, divisions, and even improper behaviour – the idea to call an 18-year-old German soldier “a veteran” might be confusing to those with 40 years military career and many risky missions behind (Weber, 2018). From the societal perspective, delivering special status, support, and benefits to </w:t>
      </w:r>
      <w:r>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many</w:t>
      </w:r>
      <w:r w:rsidR="008C7135"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 people may not be appropriate – the German new definition, introduced in 2018, made veterans more than 11 million people immediately (ibid.).   </w:t>
      </w:r>
    </w:p>
    <w:p w14:paraId="508E821D" w14:textId="32C92045" w:rsidR="008C7135" w:rsidRPr="00A61B96" w:rsidRDefault="008C7135" w:rsidP="003A2C1B">
      <w:pPr>
        <w:pStyle w:val="BodyB"/>
        <w:widowControl w:val="0"/>
        <w:numPr>
          <w:ilvl w:val="0"/>
          <w:numId w:val="6"/>
        </w:numPr>
        <w:spacing w:after="120" w:line="276" w:lineRule="auto"/>
        <w:ind w:left="709"/>
        <w:jc w:val="both"/>
        <w:rPr>
          <w:rStyle w:val="None"/>
          <w:rFonts w:asciiTheme="minorHAnsi" w:eastAsiaTheme="majorEastAsia" w:hAnsiTheme="minorHAnsi" w:cstheme="minorHAnsi"/>
          <w:i/>
          <w:iCs/>
          <w:color w:val="000000" w:themeColor="text1"/>
          <w:bdr w:val="none" w:sz="0" w:space="0" w:color="auto"/>
          <w:lang w:val="en-GB" w:eastAsia="en-US"/>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Broader definitions but with </w:t>
      </w:r>
      <w:r w:rsidR="00327889">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a </w:t>
      </w: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specification of participation in particular wars, types of military operations (peacekeeping, anti-terroris</w:t>
      </w:r>
      <w:r w:rsidR="00327889">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m</w:t>
      </w: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or any deployment abroad, etc</w:t>
      </w:r>
      <w:r w:rsidR="00327889">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w:t>
      </w: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or period of training and serving may look fairer</w:t>
      </w:r>
      <w:r w:rsidR="00327889">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w:t>
      </w: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 </w:t>
      </w:r>
      <w:r w:rsidR="00327889">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Still, they </w:t>
      </w: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always raise questions regarding the treatment of particular case – the WWII and Vietnam War, the missions in Bosnia and Herzegovina and occupation of Iraq, the military operations in Syria and Libya, and others could hardly get equal justification in the participating countries (Australia, Canada). </w:t>
      </w:r>
      <w:r w:rsidR="00327889" w:rsidRPr="00327889">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The society might see some wars or military engagements as illegal or at least controversial </w:t>
      </w: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w:t>
      </w:r>
      <w:r w:rsidR="00327889">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the </w:t>
      </w: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Dutch mission to </w:t>
      </w:r>
      <w:proofErr w:type="spellStart"/>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Srebrenitsa</w:t>
      </w:r>
      <w:proofErr w:type="spellEnd"/>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 is seen as least </w:t>
      </w: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lastRenderedPageBreak/>
        <w:t>popular 15 years later</w:t>
      </w:r>
      <w:r w:rsidRPr="00A61B96">
        <w:rPr>
          <w:rStyle w:val="af"/>
          <w:rFonts w:ascii="Calibri" w:hAnsi="Calibri"/>
          <w:color w:val="000000" w:themeColor="text1"/>
          <w:lang w:val="en-GB"/>
        </w:rPr>
        <w:footnoteReference w:id="76"/>
      </w: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 </w:t>
      </w:r>
    </w:p>
    <w:p w14:paraId="06226F4D" w14:textId="544D55EA" w:rsidR="008C7135" w:rsidRPr="00A61B96" w:rsidRDefault="006B02CA" w:rsidP="003A2C1B">
      <w:pPr>
        <w:pStyle w:val="BodyB"/>
        <w:widowControl w:val="0"/>
        <w:numPr>
          <w:ilvl w:val="0"/>
          <w:numId w:val="6"/>
        </w:numPr>
        <w:spacing w:after="120" w:line="276" w:lineRule="auto"/>
        <w:ind w:left="709"/>
        <w:jc w:val="both"/>
        <w:rPr>
          <w:rStyle w:val="None"/>
          <w:rFonts w:asciiTheme="minorHAnsi" w:eastAsiaTheme="majorEastAsia" w:hAnsiTheme="minorHAnsi" w:cstheme="minorHAnsi"/>
          <w:i/>
          <w:iCs/>
          <w:color w:val="000000" w:themeColor="text1"/>
          <w:bdr w:val="none" w:sz="0" w:space="0" w:color="auto"/>
          <w:lang w:val="en-GB" w:eastAsia="en-US"/>
          <w14:textOutline w14:w="0" w14:cap="rnd" w14:cmpd="sng" w14:algn="ctr">
            <w14:noFill/>
            <w14:prstDash w14:val="solid"/>
            <w14:bevel/>
          </w14:textOutline>
        </w:rPr>
      </w:pPr>
      <w:r w:rsidRPr="006B02CA">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Definitions that provide veteran status to other than members of the official armed forces go far beyond the basic idea of </w:t>
      </w:r>
      <w:r>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w:t>
      </w:r>
      <w:r w:rsidRPr="006B02CA">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veteran</w:t>
      </w:r>
      <w:r>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w:t>
      </w:r>
      <w:r w:rsidRPr="006B02CA">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 and may lead to distortion in society's construction (Croatia</w:t>
      </w:r>
      <w:r w:rsidR="008C7135"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   </w:t>
      </w:r>
    </w:p>
    <w:p w14:paraId="72148B80" w14:textId="279EF1AE" w:rsidR="008C7135" w:rsidRPr="00A61B96" w:rsidRDefault="008C7135" w:rsidP="003A2C1B">
      <w:pPr>
        <w:pStyle w:val="BodyB"/>
        <w:widowControl w:val="0"/>
        <w:numPr>
          <w:ilvl w:val="0"/>
          <w:numId w:val="6"/>
        </w:numPr>
        <w:spacing w:after="120" w:line="276" w:lineRule="auto"/>
        <w:ind w:left="709"/>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 xml:space="preserve">It is reasonable to think that in some countries the character of force structure may reflect the definition of veteran. </w:t>
      </w:r>
      <w:r w:rsidR="006B02CA" w:rsidRPr="006B02CA">
        <w:rPr>
          <w:rStyle w:val="None"/>
          <w:rFonts w:asciiTheme="minorHAnsi" w:eastAsiaTheme="majorEastAsia" w:hAnsiTheme="minorHAnsi" w:cstheme="minorHAnsi"/>
          <w:color w:val="000000" w:themeColor="text1"/>
          <w:bdr w:val="none" w:sz="0" w:space="0" w:color="auto"/>
          <w:lang w:val="en-GB" w:eastAsia="en-US"/>
          <w14:textOutline w14:w="0" w14:cap="rnd" w14:cmpd="sng" w14:algn="ctr">
            <w14:noFill/>
            <w14:prstDash w14:val="solid"/>
            <w14:bevel/>
          </w14:textOutline>
        </w:rPr>
        <w:t>In Estonia, the definition supports the logic of the national defence model (reserve forces), providing a veteran status "in advance" to the servants in Defence Forces, reservists who contributed to peacetime military engagements and those who have sustained permanent incapacity while performing any kind military duties</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Pr="00A61B96">
        <w:rPr>
          <w:rStyle w:val="af"/>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footnoteReference w:id="77"/>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p>
    <w:p w14:paraId="1938A5FD" w14:textId="048AEF31" w:rsidR="008C7135" w:rsidRPr="00A61B96" w:rsidRDefault="008C7135" w:rsidP="003A2C1B">
      <w:pPr>
        <w:pStyle w:val="BodyB"/>
        <w:widowControl w:val="0"/>
        <w:numPr>
          <w:ilvl w:val="0"/>
          <w:numId w:val="6"/>
        </w:numPr>
        <w:spacing w:after="120" w:line="276" w:lineRule="auto"/>
        <w:ind w:left="709"/>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extreme narrow definitions (Bulgaria) also may have</w:t>
      </w:r>
      <w:r w:rsidR="006B02CA">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a</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place if accompanied by relevant military career transition and social adaptation system. </w:t>
      </w:r>
      <w:r w:rsidR="006B02CA" w:rsidRPr="006B02CA">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idea to separate the war veterans legally from peacetime ex-militaries makes the veteran problematic clear to everyone. It avoids speculations on cases like "to what extend the mission in Iraq is equal to the fighting for the country's defence". It also keeps the military career transition system close to the HRM of the armed forces.</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p>
    <w:p w14:paraId="2D449162" w14:textId="0EEFB1EF" w:rsidR="008C7135" w:rsidRPr="00A61B96" w:rsidRDefault="008C7135" w:rsidP="008C7135">
      <w:pPr>
        <w:pStyle w:val="BodyB"/>
        <w:widowControl w:val="0"/>
        <w:spacing w:after="120" w:line="276" w:lineRule="auto"/>
        <w:ind w:firstLine="567"/>
        <w:jc w:val="both"/>
        <w:rPr>
          <w:rStyle w:val="None"/>
          <w:rFonts w:asciiTheme="minorHAnsi" w:eastAsiaTheme="majorEastAsia" w:hAnsiTheme="minorHAnsi" w:cstheme="minorHAnsi"/>
          <w:color w:val="000000" w:themeColor="text1"/>
          <w:lang w:val="en-GB"/>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According to the </w:t>
      </w:r>
      <w:r w:rsidRPr="00A61B96">
        <w:rPr>
          <w:rStyle w:val="None"/>
          <w:rFonts w:asciiTheme="minorHAnsi" w:eastAsiaTheme="majorEastAsia" w:hAnsiTheme="minorHAnsi" w:cstheme="minorHAnsi"/>
          <w:color w:val="000000" w:themeColor="text1"/>
          <w:lang w:val="en-GB"/>
        </w:rPr>
        <w:t>above</w:t>
      </w:r>
      <w:r w:rsidR="006B02CA">
        <w:rPr>
          <w:rStyle w:val="None"/>
          <w:rFonts w:asciiTheme="minorHAnsi" w:eastAsiaTheme="majorEastAsia" w:hAnsiTheme="minorHAnsi" w:cstheme="minorHAnsi"/>
          <w:color w:val="000000" w:themeColor="text1"/>
          <w:lang w:val="en-GB"/>
        </w:rPr>
        <w:t>-</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quoted researchers, the comparative assessment of various definition</w:t>
      </w:r>
      <w:r w:rsidRPr="00A61B96">
        <w:rPr>
          <w:rStyle w:val="None"/>
          <w:rFonts w:asciiTheme="minorHAnsi" w:eastAsiaTheme="majorEastAsia" w:hAnsiTheme="minorHAnsi" w:cstheme="minorHAnsi"/>
          <w:color w:val="000000" w:themeColor="text1"/>
          <w:lang w:val="en-GB"/>
        </w:rPr>
        <w:t>s</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is not scientifically reasonable and may turn counterproductive if transferred as “good practices” in </w:t>
      </w:r>
      <w:r w:rsidRPr="00A61B96">
        <w:rPr>
          <w:rStyle w:val="None"/>
          <w:rFonts w:ascii="Calibri" w:hAnsi="Calibri"/>
          <w:color w:val="000000" w:themeColor="text1"/>
          <w:lang w:val="en-GB"/>
        </w:rPr>
        <w:t>different</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contexts and environments. </w:t>
      </w:r>
      <w:r w:rsidRPr="00A61B96">
        <w:rPr>
          <w:rStyle w:val="None"/>
          <w:rFonts w:asciiTheme="minorHAnsi" w:eastAsiaTheme="majorEastAsia" w:hAnsiTheme="minorHAnsi" w:cstheme="minorHAnsi"/>
          <w:color w:val="000000" w:themeColor="text1"/>
          <w:lang w:val="en-GB"/>
        </w:rPr>
        <w:t xml:space="preserve">If truth be told, several </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policy dilemma</w:t>
      </w:r>
      <w:r w:rsidRPr="00A61B96">
        <w:rPr>
          <w:rStyle w:val="None"/>
          <w:rFonts w:asciiTheme="minorHAnsi" w:eastAsiaTheme="majorEastAsia" w:hAnsiTheme="minorHAnsi" w:cstheme="minorHAnsi"/>
          <w:color w:val="000000" w:themeColor="text1"/>
          <w:lang w:val="en-GB"/>
        </w:rPr>
        <w:t>s</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Pr="00A61B96">
        <w:rPr>
          <w:rStyle w:val="None"/>
          <w:rFonts w:asciiTheme="minorHAnsi" w:eastAsiaTheme="majorEastAsia" w:hAnsiTheme="minorHAnsi" w:cstheme="minorHAnsi"/>
          <w:color w:val="000000" w:themeColor="text1"/>
          <w:lang w:val="en-GB"/>
        </w:rPr>
        <w:t xml:space="preserve">may </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arise regarding military veterans in </w:t>
      </w:r>
      <w:r w:rsidR="006B02CA">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other</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societies</w:t>
      </w:r>
      <w:r w:rsidRPr="00A61B96">
        <w:rPr>
          <w:rStyle w:val="None"/>
          <w:rFonts w:asciiTheme="minorHAnsi" w:eastAsiaTheme="majorEastAsia" w:hAnsiTheme="minorHAnsi" w:cstheme="minorHAnsi"/>
          <w:color w:val="000000" w:themeColor="text1"/>
          <w:lang w:val="en-GB"/>
        </w:rPr>
        <w:t xml:space="preserve">: </w:t>
      </w:r>
    </w:p>
    <w:p w14:paraId="3A8A3877"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To respect all soldiers as a symbol of national identity and sovereignty or to compensate those undertaken the risk of being armed forces servants?</w:t>
      </w:r>
    </w:p>
    <w:p w14:paraId="63A4FB3B" w14:textId="1C89CE61"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To separate the war veterans from military Service leavers or keep them all under the same status?</w:t>
      </w:r>
    </w:p>
    <w:p w14:paraId="4B46E3A5"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To support all veterans or to focus on those who are most in need?</w:t>
      </w:r>
    </w:p>
    <w:p w14:paraId="79980947"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To treat all militaries as veterans or only those that have left the Service yet?</w:t>
      </w:r>
    </w:p>
    <w:p w14:paraId="58A8EEEA"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To consider the veterans as one group or to introduce several sub-groups according to eligibility for support and benefits criteria?</w:t>
      </w:r>
    </w:p>
    <w:p w14:paraId="63E2663D"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To back all vulnerable ex-militaries or only those which vulnerability is attributed to the military service? </w:t>
      </w:r>
    </w:p>
    <w:p w14:paraId="7F792D30"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lastRenderedPageBreak/>
        <w:t xml:space="preserve">To introduce a “whole-of-life” veteran policy or to limit it to the “successful transition”? </w:t>
      </w:r>
    </w:p>
    <w:p w14:paraId="66C79461" w14:textId="62D2E65A" w:rsidR="008C7135" w:rsidRPr="00A61B96" w:rsidRDefault="00D277AC"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D277AC">
        <w:rPr>
          <w:rStyle w:val="None"/>
          <w:rFonts w:asciiTheme="minorHAnsi" w:hAnsiTheme="minorHAnsi" w:cstheme="minorHAnsi"/>
          <w:color w:val="000000" w:themeColor="text1"/>
          <w:sz w:val="24"/>
          <w:szCs w:val="24"/>
          <w:u w:color="222222"/>
          <w:shd w:val="clear" w:color="auto" w:fill="FFFFFF"/>
          <w:lang w:val="en-GB"/>
        </w:rPr>
        <w:t>To treat as "veterans" the armed forces personnel only or also those who have participated in military missions as civilians</w:t>
      </w:r>
      <w:r w:rsidR="008C7135" w:rsidRPr="00A61B96">
        <w:rPr>
          <w:rStyle w:val="None"/>
          <w:rFonts w:asciiTheme="minorHAnsi" w:hAnsiTheme="minorHAnsi" w:cstheme="minorHAnsi"/>
          <w:color w:val="000000" w:themeColor="text1"/>
          <w:sz w:val="24"/>
          <w:szCs w:val="24"/>
          <w:u w:color="222222"/>
          <w:shd w:val="clear" w:color="auto" w:fill="FFFFFF"/>
          <w:lang w:val="en-GB"/>
        </w:rPr>
        <w:t>?</w:t>
      </w:r>
    </w:p>
    <w:p w14:paraId="11943684" w14:textId="77777777"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To make the MOD and the armed forces responsible for veterans (as the “good employers”) or to set up a separate government agency for this.</w:t>
      </w:r>
      <w:r w:rsidRPr="00A61B96">
        <w:rPr>
          <w:rStyle w:val="af"/>
          <w:rFonts w:asciiTheme="minorHAnsi" w:hAnsiTheme="minorHAnsi" w:cstheme="minorHAnsi"/>
          <w:color w:val="000000" w:themeColor="text1"/>
          <w:sz w:val="24"/>
          <w:szCs w:val="24"/>
          <w:u w:color="222222"/>
          <w:shd w:val="clear" w:color="auto" w:fill="FFFFFF"/>
          <w:lang w:val="en-GB"/>
        </w:rPr>
        <w:footnoteReference w:id="78"/>
      </w:r>
      <w:r w:rsidRPr="00A61B96">
        <w:rPr>
          <w:rStyle w:val="None"/>
          <w:rFonts w:asciiTheme="minorHAnsi" w:hAnsiTheme="minorHAnsi" w:cstheme="minorHAnsi"/>
          <w:color w:val="000000" w:themeColor="text1"/>
          <w:sz w:val="24"/>
          <w:szCs w:val="24"/>
          <w:u w:color="222222"/>
          <w:shd w:val="clear" w:color="auto" w:fill="FFFFFF"/>
          <w:lang w:val="en-GB"/>
        </w:rPr>
        <w:t xml:space="preserve">   </w:t>
      </w:r>
    </w:p>
    <w:p w14:paraId="7DFC214B" w14:textId="4FDBE462" w:rsidR="008C7135" w:rsidRPr="00A61B96" w:rsidRDefault="008C7135" w:rsidP="008C7135">
      <w:pPr>
        <w:pStyle w:val="BodyB"/>
        <w:widowControl w:val="0"/>
        <w:spacing w:after="120" w:line="276" w:lineRule="auto"/>
        <w:ind w:firstLine="567"/>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Each country has its dilemmas and seeks its solutions. The definition of a “veteran” is the key to the answer but not as a policy statement or a legal text only! </w:t>
      </w:r>
      <w:r w:rsidRPr="00A61B96">
        <w:rPr>
          <w:rStyle w:val="None"/>
          <w:rFonts w:ascii="Calibri" w:hAnsi="Calibri"/>
          <w:lang w:val="en-GB"/>
        </w:rPr>
        <w:t xml:space="preserve">From the “good practices” perspective, two issues are essential to </w:t>
      </w:r>
      <w:r w:rsidRPr="00A61B96">
        <w:rPr>
          <w:rStyle w:val="None"/>
          <w:rFonts w:ascii="Calibri" w:hAnsi="Calibri"/>
          <w:color w:val="000000" w:themeColor="text1"/>
          <w:lang w:val="en-GB"/>
        </w:rPr>
        <w:t>emphasise boldly, as they create the ground of targeted and constructive discussion:</w:t>
      </w:r>
      <w:r w:rsidRPr="00A61B96">
        <w:rPr>
          <w:rStyle w:val="None"/>
          <w:rFonts w:ascii="Calibri" w:hAnsi="Calibri"/>
          <w:lang w:val="en-GB"/>
        </w:rPr>
        <w:t xml:space="preserve"> </w:t>
      </w:r>
    </w:p>
    <w:p w14:paraId="4C96350E" w14:textId="33DE4DA9" w:rsidR="008C7135" w:rsidRPr="00A61B96" w:rsidRDefault="008C7135" w:rsidP="003A2C1B">
      <w:pPr>
        <w:pStyle w:val="BodyA"/>
        <w:numPr>
          <w:ilvl w:val="0"/>
          <w:numId w:val="4"/>
        </w:numPr>
        <w:spacing w:after="200" w:line="288" w:lineRule="auto"/>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 xml:space="preserve">First and foremost, </w:t>
      </w:r>
      <w:r w:rsidRPr="00A61B96">
        <w:rPr>
          <w:rStyle w:val="None"/>
          <w:rFonts w:asciiTheme="minorHAnsi" w:hAnsiTheme="minorHAnsi" w:cstheme="minorHAnsi"/>
          <w:i/>
          <w:iCs/>
          <w:color w:val="000000" w:themeColor="text1"/>
          <w:sz w:val="24"/>
          <w:szCs w:val="24"/>
          <w:u w:color="222222"/>
          <w:shd w:val="clear" w:color="auto" w:fill="FFFFFF"/>
          <w:lang w:val="en-GB"/>
        </w:rPr>
        <w:t>the veterans, as both former militaries and citizens, are in focus across the problem space</w:t>
      </w:r>
      <w:r w:rsidRPr="00A61B96">
        <w:rPr>
          <w:rStyle w:val="None"/>
          <w:rFonts w:asciiTheme="minorHAnsi" w:hAnsiTheme="minorHAnsi" w:cstheme="minorHAnsi"/>
          <w:color w:val="000000" w:themeColor="text1"/>
          <w:sz w:val="24"/>
          <w:szCs w:val="24"/>
          <w:u w:color="222222"/>
          <w:shd w:val="clear" w:color="auto" w:fill="FFFFFF"/>
          <w:lang w:val="en-GB"/>
        </w:rPr>
        <w:t>. The State and its government, the society, and the armed forces are important as well</w:t>
      </w:r>
      <w:r w:rsidR="00D277AC">
        <w:rPr>
          <w:rStyle w:val="None"/>
          <w:rFonts w:asciiTheme="minorHAnsi" w:hAnsiTheme="minorHAnsi" w:cstheme="minorHAnsi"/>
          <w:color w:val="000000" w:themeColor="text1"/>
          <w:sz w:val="24"/>
          <w:szCs w:val="24"/>
          <w:u w:color="222222"/>
          <w:shd w:val="clear" w:color="auto" w:fill="FFFFFF"/>
          <w:lang w:val="en-GB"/>
        </w:rPr>
        <w:t>,</w:t>
      </w:r>
      <w:r w:rsidRPr="00A61B96">
        <w:rPr>
          <w:rStyle w:val="None"/>
          <w:rFonts w:asciiTheme="minorHAnsi" w:hAnsiTheme="minorHAnsi" w:cstheme="minorHAnsi"/>
          <w:color w:val="000000" w:themeColor="text1"/>
          <w:sz w:val="24"/>
          <w:szCs w:val="24"/>
          <w:u w:color="222222"/>
          <w:shd w:val="clear" w:color="auto" w:fill="FFFFFF"/>
          <w:lang w:val="en-GB"/>
        </w:rPr>
        <w:t xml:space="preserve"> but the veterans as citizens and customers define the veterans’ policy range, essence, and priorities. </w:t>
      </w:r>
    </w:p>
    <w:p w14:paraId="397E28D6" w14:textId="3044202D" w:rsidR="008C7135" w:rsidRPr="00D277AC" w:rsidRDefault="00D277AC" w:rsidP="00D277AC">
      <w:pPr>
        <w:pStyle w:val="BodyA"/>
        <w:numPr>
          <w:ilvl w:val="0"/>
          <w:numId w:val="4"/>
        </w:numPr>
        <w:spacing w:after="200" w:line="288" w:lineRule="auto"/>
        <w:jc w:val="both"/>
        <w:rPr>
          <w:rStyle w:val="None"/>
          <w:rFonts w:asciiTheme="minorHAnsi" w:hAnsiTheme="minorHAnsi" w:cstheme="minorHAnsi"/>
        </w:rPr>
      </w:pPr>
      <w:r w:rsidRPr="00D277AC">
        <w:rPr>
          <w:rFonts w:asciiTheme="minorHAnsi" w:hAnsiTheme="minorHAnsi" w:cstheme="minorHAnsi"/>
        </w:rPr>
        <w:t>Second, </w:t>
      </w:r>
      <w:r w:rsidRPr="00D277AC">
        <w:rPr>
          <w:rStyle w:val="a8"/>
          <w:rFonts w:asciiTheme="minorHAnsi" w:eastAsia="Calibri" w:hAnsiTheme="minorHAnsi" w:cstheme="minorHAnsi"/>
          <w:color w:val="0E101A"/>
        </w:rPr>
        <w:t>the veterans' policy should be balanced</w:t>
      </w:r>
      <w:r w:rsidRPr="00D277AC">
        <w:rPr>
          <w:rFonts w:asciiTheme="minorHAnsi" w:hAnsiTheme="minorHAnsi" w:cstheme="minorHAnsi"/>
        </w:rPr>
        <w:t>. The policy should not play a zero-sum</w:t>
      </w:r>
      <w:r>
        <w:rPr>
          <w:rFonts w:asciiTheme="minorHAnsi" w:hAnsiTheme="minorHAnsi" w:cstheme="minorHAnsi"/>
        </w:rPr>
        <w:t xml:space="preserve"> </w:t>
      </w:r>
      <w:r w:rsidRPr="00D277AC">
        <w:rPr>
          <w:rFonts w:asciiTheme="minorHAnsi" w:hAnsiTheme="minorHAnsi" w:cstheme="minorHAnsi"/>
        </w:rPr>
        <w:t xml:space="preserve">game between the veterans, armed forces, and society. Neither the society nor the armed forces </w:t>
      </w:r>
      <w:r w:rsidRPr="00D277AC">
        <w:rPr>
          <w:rStyle w:val="None"/>
          <w:color w:val="000000" w:themeColor="text1"/>
          <w:sz w:val="24"/>
          <w:szCs w:val="24"/>
          <w:u w:color="222222"/>
          <w:shd w:val="clear" w:color="auto" w:fill="FFFFFF"/>
          <w:lang w:val="en-GB"/>
        </w:rPr>
        <w:t>should</w:t>
      </w:r>
      <w:r w:rsidRPr="00D277AC">
        <w:rPr>
          <w:rFonts w:asciiTheme="minorHAnsi" w:hAnsiTheme="minorHAnsi" w:cstheme="minorHAnsi"/>
        </w:rPr>
        <w:t xml:space="preserve"> suffer from the services and benefits provided to the veterans. </w:t>
      </w:r>
    </w:p>
    <w:p w14:paraId="37F16FE9" w14:textId="51341A9D" w:rsidR="008C7135" w:rsidRPr="00A61B96" w:rsidRDefault="008C7135" w:rsidP="008C7135">
      <w:pPr>
        <w:pStyle w:val="BodyA"/>
        <w:spacing w:after="200" w:line="288" w:lineRule="auto"/>
        <w:ind w:firstLine="567"/>
        <w:jc w:val="both"/>
        <w:rPr>
          <w:rStyle w:val="None"/>
          <w:rFonts w:asciiTheme="minorHAnsi" w:eastAsiaTheme="majorEastAsia" w:hAnsiTheme="minorHAnsi" w:cstheme="minorHAnsi"/>
          <w:color w:val="000000" w:themeColor="text1"/>
          <w:sz w:val="24"/>
          <w:szCs w:val="24"/>
          <w:bdr w:val="none" w:sz="0" w:space="0" w:color="auto"/>
          <w:lang w:val="en-GB"/>
          <w14:textOutline w14:w="0" w14:cap="rnd" w14:cmpd="sng" w14:algn="ctr">
            <w14:noFill/>
            <w14:prstDash w14:val="solid"/>
            <w14:bevel/>
          </w14:textOutline>
        </w:rPr>
      </w:pPr>
      <w:r w:rsidRPr="00A61B96">
        <w:rPr>
          <w:rStyle w:val="None"/>
          <w:rFonts w:asciiTheme="minorHAnsi" w:hAnsiTheme="minorHAnsi" w:cstheme="minorHAnsi"/>
          <w:color w:val="000000" w:themeColor="text1"/>
          <w:sz w:val="24"/>
          <w:szCs w:val="24"/>
          <w:u w:color="222222"/>
          <w:shd w:val="clear" w:color="auto" w:fill="FFFFFF"/>
          <w:lang w:val="en-GB"/>
        </w:rPr>
        <w:t>The</w:t>
      </w:r>
      <w:r w:rsidRPr="00A61B96">
        <w:rPr>
          <w:rStyle w:val="None"/>
          <w:rFonts w:asciiTheme="minorHAnsi" w:eastAsiaTheme="majorEastAsia" w:hAnsiTheme="minorHAnsi" w:cstheme="minorHAnsi"/>
          <w:color w:val="000000" w:themeColor="text1"/>
          <w:sz w:val="24"/>
          <w:szCs w:val="24"/>
          <w:bdr w:val="none" w:sz="0" w:space="0" w:color="auto"/>
          <w:lang w:val="en-GB"/>
          <w14:textOutline w14:w="0" w14:cap="rnd" w14:cmpd="sng" w14:algn="ctr">
            <w14:noFill/>
            <w14:prstDash w14:val="solid"/>
            <w14:bevel/>
          </w14:textOutline>
        </w:rPr>
        <w:t xml:space="preserve"> big idea in this approach is that</w:t>
      </w:r>
      <w:r w:rsidRPr="00A61B96">
        <w:rPr>
          <w:rStyle w:val="None"/>
          <w:rFonts w:asciiTheme="minorHAnsi" w:eastAsiaTheme="majorEastAsia" w:hAnsiTheme="minorHAnsi" w:cstheme="minorHAnsi"/>
          <w:i/>
          <w:iCs/>
          <w:color w:val="000000" w:themeColor="text1"/>
          <w:sz w:val="24"/>
          <w:szCs w:val="24"/>
          <w:bdr w:val="none" w:sz="0" w:space="0" w:color="auto"/>
          <w:lang w:val="en-GB"/>
          <w14:textOutline w14:w="0" w14:cap="rnd" w14:cmpd="sng" w14:algn="ctr">
            <w14:noFill/>
            <w14:prstDash w14:val="solid"/>
            <w14:bevel/>
          </w14:textOutline>
        </w:rPr>
        <w:t xml:space="preserve"> investing in the veterans, investments are made in societal cohesion and resilience, in national economy and employment, and national security and defence.</w:t>
      </w:r>
      <w:r w:rsidRPr="00A61B96">
        <w:rPr>
          <w:rStyle w:val="None"/>
          <w:rFonts w:asciiTheme="minorHAnsi" w:eastAsiaTheme="majorEastAsia" w:hAnsiTheme="minorHAnsi" w:cstheme="minorHAnsi"/>
          <w:color w:val="000000" w:themeColor="text1"/>
          <w:sz w:val="24"/>
          <w:szCs w:val="24"/>
          <w:bdr w:val="none" w:sz="0" w:space="0" w:color="auto"/>
          <w:lang w:val="en-GB"/>
          <w14:textOutline w14:w="0" w14:cap="rnd" w14:cmpd="sng" w14:algn="ctr">
            <w14:noFill/>
            <w14:prstDash w14:val="solid"/>
            <w14:bevel/>
          </w14:textOutline>
        </w:rPr>
        <w:t xml:space="preserve">  </w:t>
      </w:r>
    </w:p>
    <w:p w14:paraId="445F1323" w14:textId="77777777" w:rsidR="008C7135" w:rsidRPr="00A61B96" w:rsidRDefault="008C7135" w:rsidP="003009EE">
      <w:pPr>
        <w:pStyle w:val="3"/>
        <w:spacing w:before="0" w:after="200"/>
        <w:rPr>
          <w:rStyle w:val="None"/>
          <w:rFonts w:asciiTheme="minorHAnsi" w:hAnsiTheme="minorHAnsi" w:cstheme="minorHAnsi"/>
          <w:i/>
          <w:iCs/>
          <w:color w:val="000000" w:themeColor="text1"/>
        </w:rPr>
      </w:pPr>
      <w:bookmarkStart w:id="47" w:name="_Toc60128508"/>
      <w:r w:rsidRPr="00A61B96">
        <w:rPr>
          <w:rStyle w:val="None"/>
          <w:rFonts w:asciiTheme="minorHAnsi" w:hAnsiTheme="minorHAnsi" w:cstheme="minorHAnsi"/>
          <w:i/>
          <w:iCs/>
          <w:color w:val="000000" w:themeColor="text1"/>
        </w:rPr>
        <w:t>Policy considerations</w:t>
      </w:r>
      <w:bookmarkEnd w:id="47"/>
      <w:r w:rsidRPr="00A61B96">
        <w:rPr>
          <w:rStyle w:val="None"/>
          <w:rFonts w:asciiTheme="minorHAnsi" w:hAnsiTheme="minorHAnsi" w:cstheme="minorHAnsi"/>
          <w:i/>
          <w:iCs/>
          <w:color w:val="000000" w:themeColor="text1"/>
        </w:rPr>
        <w:t xml:space="preserve"> </w:t>
      </w:r>
    </w:p>
    <w:p w14:paraId="0E6E0939" w14:textId="6BA8BA06" w:rsidR="008C7135" w:rsidRPr="00A61B96" w:rsidRDefault="00D277AC" w:rsidP="003A2C1B">
      <w:pPr>
        <w:pStyle w:val="BodyB"/>
        <w:widowControl w:val="0"/>
        <w:numPr>
          <w:ilvl w:val="0"/>
          <w:numId w:val="6"/>
        </w:numPr>
        <w:spacing w:after="120" w:line="276" w:lineRule="auto"/>
        <w:ind w:left="709"/>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D277AC">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Take immediate measures to effectively limit the veteran population's ongoing massive growth that can make the veteran problems practically unresolvable</w:t>
      </w:r>
      <w:r w:rsidR="008C7135"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Revisit the current 126 legal acts that regulate the benefits and services provided to military Service leavers and veterans. </w:t>
      </w:r>
    </w:p>
    <w:p w14:paraId="2E648B93" w14:textId="5AE7BE13" w:rsidR="008C7135" w:rsidRPr="00A61B96" w:rsidRDefault="008C7135" w:rsidP="003A2C1B">
      <w:pPr>
        <w:pStyle w:val="BodyB"/>
        <w:widowControl w:val="0"/>
        <w:numPr>
          <w:ilvl w:val="0"/>
          <w:numId w:val="6"/>
        </w:numPr>
        <w:spacing w:after="120" w:line="276" w:lineRule="auto"/>
        <w:ind w:left="709"/>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Fonts w:asciiTheme="minorHAnsi" w:hAnsiTheme="minorHAnsi" w:cstheme="minorHAnsi"/>
          <w:color w:val="000000" w:themeColor="text1"/>
          <w:lang w:val="en-GB" w:eastAsia="en-US"/>
        </w:rPr>
        <w:t>Initiate comprehensive</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socio-political, economic, psychological, gender-specific, and military</w:t>
      </w:r>
      <w:r w:rsidR="00D277AC">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strategic studies and establish an intensive discussion with all veterans’ policy stakeholders to build a holistic picture of the veteran’ diversity and frame the problematic space appropriately.</w:t>
      </w:r>
    </w:p>
    <w:p w14:paraId="624B6543" w14:textId="07E68C5D" w:rsidR="008C7135" w:rsidRPr="00A61B96" w:rsidRDefault="008C7135" w:rsidP="003A2C1B">
      <w:pPr>
        <w:pStyle w:val="BodyB"/>
        <w:widowControl w:val="0"/>
        <w:numPr>
          <w:ilvl w:val="0"/>
          <w:numId w:val="6"/>
        </w:numPr>
        <w:spacing w:after="120" w:line="276" w:lineRule="auto"/>
        <w:ind w:left="709"/>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Create a balanced definition of “military veteran” that include only war veterans and military Service leavers. </w:t>
      </w:r>
      <w:r w:rsidR="00D277AC" w:rsidRPr="00D277AC">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others who deserve respect with self-sacrifice and contribution to the fatherland must be ensured through the government's social policy</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p>
    <w:p w14:paraId="3B01413D" w14:textId="77777777" w:rsidR="000839C6" w:rsidRPr="00A61B96" w:rsidRDefault="000839C6" w:rsidP="000839C6">
      <w:pPr>
        <w:pStyle w:val="2"/>
        <w:spacing w:after="200" w:line="276" w:lineRule="auto"/>
        <w:rPr>
          <w:color w:val="000000" w:themeColor="text1"/>
          <w:sz w:val="28"/>
          <w:szCs w:val="28"/>
          <w:lang w:val="en-GB"/>
        </w:rPr>
      </w:pPr>
    </w:p>
    <w:p w14:paraId="120523B6" w14:textId="4E78C81A" w:rsidR="000839C6" w:rsidRPr="00A61B96" w:rsidRDefault="00994C69" w:rsidP="000839C6">
      <w:pPr>
        <w:pStyle w:val="2"/>
        <w:spacing w:after="200" w:line="276" w:lineRule="auto"/>
        <w:rPr>
          <w:color w:val="000000" w:themeColor="text1"/>
          <w:sz w:val="28"/>
          <w:szCs w:val="28"/>
          <w:lang w:val="en-GB"/>
        </w:rPr>
      </w:pPr>
      <w:bookmarkStart w:id="48" w:name="_Toc60128509"/>
      <w:r w:rsidRPr="00A61B96">
        <w:rPr>
          <w:color w:val="000000" w:themeColor="text1"/>
          <w:sz w:val="28"/>
          <w:szCs w:val="28"/>
          <w:lang w:val="en-GB"/>
        </w:rPr>
        <w:t>Veterans’ policy process: f</w:t>
      </w:r>
      <w:r w:rsidR="00E00A5D" w:rsidRPr="00A61B96">
        <w:rPr>
          <w:color w:val="000000" w:themeColor="text1"/>
          <w:sz w:val="28"/>
          <w:szCs w:val="28"/>
          <w:lang w:val="en-GB"/>
        </w:rPr>
        <w:t xml:space="preserve">unctional and </w:t>
      </w:r>
      <w:r w:rsidR="006D632E" w:rsidRPr="00A61B96">
        <w:rPr>
          <w:color w:val="000000" w:themeColor="text1"/>
          <w:sz w:val="28"/>
          <w:szCs w:val="28"/>
          <w:lang w:val="en-GB"/>
        </w:rPr>
        <w:t>goal</w:t>
      </w:r>
      <w:r w:rsidR="000839C6" w:rsidRPr="00A61B96">
        <w:rPr>
          <w:color w:val="000000" w:themeColor="text1"/>
          <w:sz w:val="28"/>
          <w:szCs w:val="28"/>
          <w:lang w:val="en-GB"/>
        </w:rPr>
        <w:t>-oriented veterans’ policies</w:t>
      </w:r>
      <w:bookmarkEnd w:id="48"/>
    </w:p>
    <w:p w14:paraId="7D17D0E1" w14:textId="77777777" w:rsidR="00DE71FE" w:rsidRDefault="00DE71FE" w:rsidP="00DE71FE">
      <w:pPr>
        <w:pStyle w:val="BodyB"/>
        <w:widowControl w:val="0"/>
        <w:spacing w:after="200" w:line="276" w:lineRule="auto"/>
        <w:jc w:val="both"/>
        <w:rPr>
          <w:rStyle w:val="None"/>
          <w:rFonts w:ascii="Calibri" w:eastAsiaTheme="minorEastAsia" w:hAnsi="Calibri"/>
          <w:lang w:val="en-GB"/>
        </w:rPr>
      </w:pPr>
      <w:r w:rsidRPr="00DE71FE">
        <w:rPr>
          <w:rStyle w:val="None"/>
          <w:rFonts w:ascii="Calibri" w:eastAsiaTheme="minorEastAsia" w:hAnsi="Calibri"/>
          <w:lang w:val="en-GB"/>
        </w:rPr>
        <w:t xml:space="preserve">The contemporary advanced democratic governance arises from turning the traditional public administration and service delivery functions into partnerships with actors such as local self-governing bodies, corporative entities, civil society associations, and communities. Societies take the burden and responsibilities of more policy functions but shorten the supply chains and make the accountability clearer and more direct (Hirst, 2000). </w:t>
      </w:r>
    </w:p>
    <w:p w14:paraId="7275E307" w14:textId="1630AD2E" w:rsidR="004C3D67" w:rsidRPr="00A61B96" w:rsidRDefault="00FD7D63" w:rsidP="00DE71FE">
      <w:pPr>
        <w:pStyle w:val="BodyB"/>
        <w:widowControl w:val="0"/>
        <w:spacing w:after="200" w:line="276" w:lineRule="auto"/>
        <w:ind w:firstLine="567"/>
        <w:jc w:val="both"/>
        <w:rPr>
          <w:rFonts w:asciiTheme="minorHAnsi" w:hAnsiTheme="minorHAnsi" w:cstheme="minorHAnsi"/>
          <w:lang w:val="en-GB"/>
        </w:rPr>
      </w:pPr>
      <w:r w:rsidRPr="00A61B96">
        <w:rPr>
          <w:rStyle w:val="None"/>
          <w:rFonts w:asciiTheme="minorHAnsi" w:eastAsiaTheme="minorEastAsia" w:hAnsiTheme="minorHAnsi" w:cstheme="minorHAnsi"/>
          <w:lang w:val="en-GB"/>
        </w:rPr>
        <w:t>However, a</w:t>
      </w:r>
      <w:r w:rsidR="00C578A6" w:rsidRPr="00A61B96">
        <w:rPr>
          <w:rStyle w:val="None"/>
          <w:rFonts w:asciiTheme="minorHAnsi" w:eastAsiaTheme="minorEastAsia" w:hAnsiTheme="minorHAnsi" w:cstheme="minorHAnsi"/>
          <w:lang w:val="en-GB"/>
        </w:rPr>
        <w:t xml:space="preserve">ccording to </w:t>
      </w:r>
      <w:r w:rsidR="00C578A6" w:rsidRPr="00A61B96">
        <w:rPr>
          <w:rFonts w:asciiTheme="minorHAnsi" w:hAnsiTheme="minorHAnsi" w:cstheme="minorHAnsi"/>
          <w:lang w:val="en-GB"/>
        </w:rPr>
        <w:t>OECD and SIGMA (2017), “A well-functioning public administration is a prerequisite for transparent and effective democratic governance”</w:t>
      </w:r>
      <w:r w:rsidRPr="00A61B96">
        <w:rPr>
          <w:rFonts w:asciiTheme="minorHAnsi" w:hAnsiTheme="minorHAnsi" w:cstheme="minorHAnsi"/>
          <w:lang w:val="en-GB"/>
        </w:rPr>
        <w:t>.</w:t>
      </w:r>
      <w:r w:rsidR="00C578A6" w:rsidRPr="00A61B96">
        <w:rPr>
          <w:rFonts w:asciiTheme="minorHAnsi" w:hAnsiTheme="minorHAnsi" w:cstheme="minorHAnsi"/>
          <w:lang w:val="en-GB"/>
        </w:rPr>
        <w:t xml:space="preserve"> </w:t>
      </w:r>
      <w:r w:rsidR="00DE71FE" w:rsidRPr="00DE71FE">
        <w:rPr>
          <w:rFonts w:asciiTheme="minorHAnsi" w:hAnsiTheme="minorHAnsi" w:cstheme="minorHAnsi"/>
          <w:lang w:val="en-GB"/>
        </w:rPr>
        <w:t xml:space="preserve">Good governance standards are transparency and openness, effectiveness and efficiency, accountability, and integrity </w:t>
      </w:r>
      <w:r w:rsidR="00A75395" w:rsidRPr="00A61B96">
        <w:rPr>
          <w:rFonts w:asciiTheme="minorHAnsi" w:hAnsiTheme="minorHAnsi" w:cstheme="minorHAnsi"/>
          <w:lang w:val="en-GB"/>
        </w:rPr>
        <w:t>(UNDP, 1997</w:t>
      </w:r>
      <w:r w:rsidR="007527D4" w:rsidRPr="00A61B96">
        <w:rPr>
          <w:rFonts w:asciiTheme="minorHAnsi" w:hAnsiTheme="minorHAnsi" w:cstheme="minorHAnsi"/>
          <w:lang w:val="en-GB"/>
        </w:rPr>
        <w:t>, 2015</w:t>
      </w:r>
      <w:r w:rsidR="00A75395" w:rsidRPr="00A61B96">
        <w:rPr>
          <w:rFonts w:asciiTheme="minorHAnsi" w:hAnsiTheme="minorHAnsi" w:cstheme="minorHAnsi"/>
          <w:lang w:val="en-GB"/>
        </w:rPr>
        <w:t>)</w:t>
      </w:r>
      <w:r w:rsidRPr="00A61B96">
        <w:rPr>
          <w:rFonts w:asciiTheme="minorHAnsi" w:hAnsiTheme="minorHAnsi" w:cstheme="minorHAnsi"/>
          <w:lang w:val="en-GB"/>
        </w:rPr>
        <w:t xml:space="preserve">. </w:t>
      </w:r>
      <w:r w:rsidR="007527D4" w:rsidRPr="00A61B96">
        <w:rPr>
          <w:rFonts w:asciiTheme="minorHAnsi" w:hAnsiTheme="minorHAnsi" w:cstheme="minorHAnsi"/>
          <w:lang w:val="en-GB"/>
        </w:rPr>
        <w:t xml:space="preserve">Various sources </w:t>
      </w:r>
      <w:r w:rsidR="00DE71FE" w:rsidRPr="00A61B96">
        <w:rPr>
          <w:rFonts w:asciiTheme="minorHAnsi" w:hAnsiTheme="minorHAnsi" w:cstheme="minorHAnsi"/>
          <w:lang w:val="en-GB"/>
        </w:rPr>
        <w:t xml:space="preserve">also </w:t>
      </w:r>
      <w:r w:rsidR="00D953CD" w:rsidRPr="00A61B96">
        <w:rPr>
          <w:rFonts w:asciiTheme="minorHAnsi" w:hAnsiTheme="minorHAnsi" w:cstheme="minorHAnsi"/>
          <w:lang w:val="en-GB"/>
        </w:rPr>
        <w:t>argue</w:t>
      </w:r>
      <w:r w:rsidR="007527D4" w:rsidRPr="00A61B96">
        <w:rPr>
          <w:rFonts w:asciiTheme="minorHAnsi" w:hAnsiTheme="minorHAnsi" w:cstheme="minorHAnsi"/>
          <w:lang w:val="en-GB"/>
        </w:rPr>
        <w:t xml:space="preserve"> supporting principles such as leadership, legitimacy, </w:t>
      </w:r>
      <w:r w:rsidR="00DE71FE">
        <w:rPr>
          <w:rFonts w:asciiTheme="minorHAnsi" w:hAnsiTheme="minorHAnsi" w:cstheme="minorHAnsi"/>
          <w:lang w:val="en-GB"/>
        </w:rPr>
        <w:t xml:space="preserve">the </w:t>
      </w:r>
      <w:r w:rsidR="00D953CD" w:rsidRPr="00A61B96">
        <w:rPr>
          <w:rFonts w:asciiTheme="minorHAnsi" w:hAnsiTheme="minorHAnsi" w:cstheme="minorHAnsi"/>
          <w:lang w:val="en-GB"/>
        </w:rPr>
        <w:t xml:space="preserve">rule of law, </w:t>
      </w:r>
      <w:r w:rsidR="007527D4" w:rsidRPr="00A61B96">
        <w:rPr>
          <w:rFonts w:asciiTheme="minorHAnsi" w:hAnsiTheme="minorHAnsi" w:cstheme="minorHAnsi"/>
          <w:lang w:val="en-GB"/>
        </w:rPr>
        <w:t>stewardship, equality,</w:t>
      </w:r>
      <w:r w:rsidR="00D953CD" w:rsidRPr="00A61B96">
        <w:rPr>
          <w:rFonts w:asciiTheme="minorHAnsi" w:hAnsiTheme="minorHAnsi" w:cstheme="minorHAnsi"/>
          <w:lang w:val="en-GB"/>
        </w:rPr>
        <w:t xml:space="preserve"> and others. </w:t>
      </w:r>
      <w:r w:rsidRPr="00A61B96">
        <w:rPr>
          <w:rFonts w:asciiTheme="minorHAnsi" w:hAnsiTheme="minorHAnsi" w:cstheme="minorHAnsi"/>
          <w:lang w:val="en-GB"/>
        </w:rPr>
        <w:t xml:space="preserve">These </w:t>
      </w:r>
      <w:r w:rsidR="00D953CD" w:rsidRPr="00A61B96">
        <w:rPr>
          <w:rFonts w:asciiTheme="minorHAnsi" w:hAnsiTheme="minorHAnsi" w:cstheme="minorHAnsi"/>
          <w:lang w:val="en-GB"/>
        </w:rPr>
        <w:t>shared normative principles</w:t>
      </w:r>
      <w:r w:rsidRPr="00A61B96">
        <w:rPr>
          <w:rFonts w:asciiTheme="minorHAnsi" w:hAnsiTheme="minorHAnsi" w:cstheme="minorHAnsi"/>
          <w:lang w:val="en-GB"/>
        </w:rPr>
        <w:t xml:space="preserve"> </w:t>
      </w:r>
      <w:r w:rsidR="00047034" w:rsidRPr="00A61B96">
        <w:rPr>
          <w:rFonts w:asciiTheme="minorHAnsi" w:hAnsiTheme="minorHAnsi" w:cstheme="minorHAnsi"/>
          <w:lang w:val="en-GB"/>
        </w:rPr>
        <w:t>must</w:t>
      </w:r>
      <w:r w:rsidRPr="00A61B96">
        <w:rPr>
          <w:rFonts w:asciiTheme="minorHAnsi" w:hAnsiTheme="minorHAnsi" w:cstheme="minorHAnsi"/>
          <w:lang w:val="en-GB"/>
        </w:rPr>
        <w:t xml:space="preserve"> be reflected in and guaranteed by organisational structures and processes, reporting structures within the system and towards </w:t>
      </w:r>
      <w:r w:rsidR="00D953CD" w:rsidRPr="00A61B96">
        <w:rPr>
          <w:rFonts w:asciiTheme="minorHAnsi" w:hAnsiTheme="minorHAnsi" w:cstheme="minorHAnsi"/>
          <w:lang w:val="en-GB"/>
        </w:rPr>
        <w:t xml:space="preserve">the policy </w:t>
      </w:r>
      <w:r w:rsidRPr="00A61B96">
        <w:rPr>
          <w:rFonts w:asciiTheme="minorHAnsi" w:hAnsiTheme="minorHAnsi" w:cstheme="minorHAnsi"/>
          <w:lang w:val="en-GB"/>
        </w:rPr>
        <w:t>stakeholders, and behavioural norms especially for political leadership and top administrative management (</w:t>
      </w:r>
      <w:proofErr w:type="spellStart"/>
      <w:r w:rsidR="00A75395" w:rsidRPr="00A61B96">
        <w:rPr>
          <w:rFonts w:asciiTheme="minorHAnsi" w:hAnsiTheme="minorHAnsi" w:cstheme="minorHAnsi"/>
          <w:lang w:val="en-GB"/>
        </w:rPr>
        <w:t>Ratchev</w:t>
      </w:r>
      <w:proofErr w:type="spellEnd"/>
      <w:r w:rsidR="00A75395" w:rsidRPr="00A61B96">
        <w:rPr>
          <w:rFonts w:asciiTheme="minorHAnsi" w:hAnsiTheme="minorHAnsi" w:cstheme="minorHAnsi"/>
          <w:lang w:val="en-GB"/>
        </w:rPr>
        <w:t>, 2009)</w:t>
      </w:r>
      <w:r w:rsidRPr="00A61B96">
        <w:rPr>
          <w:rFonts w:asciiTheme="minorHAnsi" w:hAnsiTheme="minorHAnsi" w:cstheme="minorHAnsi"/>
          <w:lang w:val="en-GB"/>
        </w:rPr>
        <w:t xml:space="preserve">. </w:t>
      </w:r>
    </w:p>
    <w:p w14:paraId="53AB1A51" w14:textId="509FED16" w:rsidR="00A80D57" w:rsidRDefault="00A80D57" w:rsidP="00F27360">
      <w:pPr>
        <w:pStyle w:val="BodyB"/>
        <w:widowControl w:val="0"/>
        <w:spacing w:after="200" w:line="276" w:lineRule="auto"/>
        <w:ind w:firstLine="567"/>
        <w:jc w:val="both"/>
        <w:rPr>
          <w:rFonts w:asciiTheme="minorHAnsi" w:hAnsiTheme="minorHAnsi" w:cstheme="minorHAnsi"/>
          <w:lang w:val="en-GB"/>
        </w:rPr>
      </w:pPr>
      <w:r w:rsidRPr="00A80D57">
        <w:rPr>
          <w:rFonts w:asciiTheme="minorHAnsi" w:hAnsiTheme="minorHAnsi" w:cstheme="minorHAnsi"/>
          <w:lang w:val="en-GB"/>
        </w:rPr>
        <w:t xml:space="preserve">One of the </w:t>
      </w:r>
      <w:r>
        <w:rPr>
          <w:rFonts w:asciiTheme="minorHAnsi" w:hAnsiTheme="minorHAnsi" w:cstheme="minorHAnsi"/>
          <w:lang w:val="en-GB"/>
        </w:rPr>
        <w:t>essential</w:t>
      </w:r>
      <w:r w:rsidRPr="00A80D57">
        <w:rPr>
          <w:rFonts w:asciiTheme="minorHAnsi" w:hAnsiTheme="minorHAnsi" w:cstheme="minorHAnsi"/>
          <w:lang w:val="en-GB"/>
        </w:rPr>
        <w:t xml:space="preserve"> good practices of the advanced European and other countries is their ability to integrate policy across </w:t>
      </w:r>
      <w:r>
        <w:rPr>
          <w:rFonts w:asciiTheme="minorHAnsi" w:hAnsiTheme="minorHAnsi" w:cstheme="minorHAnsi"/>
          <w:lang w:val="en-GB"/>
        </w:rPr>
        <w:t xml:space="preserve">three levels of </w:t>
      </w:r>
      <w:r w:rsidRPr="00A80D57">
        <w:rPr>
          <w:rFonts w:asciiTheme="minorHAnsi" w:hAnsiTheme="minorHAnsi" w:cstheme="minorHAnsi"/>
          <w:lang w:val="en-GB"/>
        </w:rPr>
        <w:t>governance</w:t>
      </w:r>
      <w:r>
        <w:rPr>
          <w:rFonts w:asciiTheme="minorHAnsi" w:hAnsiTheme="minorHAnsi" w:cstheme="minorHAnsi"/>
          <w:lang w:val="en-GB"/>
        </w:rPr>
        <w:t>:</w:t>
      </w:r>
      <w:r w:rsidR="0012758D" w:rsidRPr="00A61B96">
        <w:rPr>
          <w:rFonts w:asciiTheme="minorHAnsi" w:hAnsiTheme="minorHAnsi" w:cstheme="minorHAnsi"/>
          <w:lang w:val="en-GB"/>
        </w:rPr>
        <w:t xml:space="preserve"> </w:t>
      </w:r>
    </w:p>
    <w:p w14:paraId="7F7BB847" w14:textId="77777777" w:rsidR="00A80D57" w:rsidRDefault="00A80D57" w:rsidP="00A80D57">
      <w:pPr>
        <w:pStyle w:val="BodyB"/>
        <w:widowControl w:val="0"/>
        <w:numPr>
          <w:ilvl w:val="0"/>
          <w:numId w:val="53"/>
        </w:numPr>
        <w:spacing w:after="200" w:line="276" w:lineRule="auto"/>
        <w:jc w:val="both"/>
        <w:rPr>
          <w:rFonts w:asciiTheme="minorHAnsi" w:hAnsiTheme="minorHAnsi" w:cstheme="minorHAnsi"/>
          <w:lang w:val="en-GB"/>
        </w:rPr>
      </w:pPr>
      <w:r>
        <w:rPr>
          <w:rFonts w:asciiTheme="minorHAnsi" w:hAnsiTheme="minorHAnsi" w:cstheme="minorHAnsi"/>
          <w:lang w:val="en-GB"/>
        </w:rPr>
        <w:t>N</w:t>
      </w:r>
      <w:r w:rsidR="0012758D" w:rsidRPr="00A61B96">
        <w:rPr>
          <w:rFonts w:asciiTheme="minorHAnsi" w:hAnsiTheme="minorHAnsi" w:cstheme="minorHAnsi"/>
          <w:lang w:val="en-GB"/>
        </w:rPr>
        <w:t xml:space="preserve">ational </w:t>
      </w:r>
      <w:r>
        <w:rPr>
          <w:rFonts w:asciiTheme="minorHAnsi" w:hAnsiTheme="minorHAnsi" w:cstheme="minorHAnsi"/>
          <w:lang w:val="en-GB"/>
        </w:rPr>
        <w:t>(</w:t>
      </w:r>
      <w:r w:rsidR="0012758D" w:rsidRPr="00A61B96">
        <w:rPr>
          <w:rFonts w:asciiTheme="minorHAnsi" w:hAnsiTheme="minorHAnsi" w:cstheme="minorHAnsi"/>
          <w:lang w:val="en-GB"/>
        </w:rPr>
        <w:t>or whole-of-government or macro</w:t>
      </w:r>
      <w:r>
        <w:rPr>
          <w:rFonts w:asciiTheme="minorHAnsi" w:hAnsiTheme="minorHAnsi" w:cstheme="minorHAnsi"/>
          <w:lang w:val="en-GB"/>
        </w:rPr>
        <w:t>).</w:t>
      </w:r>
    </w:p>
    <w:p w14:paraId="142F524D" w14:textId="77777777" w:rsidR="00A80D57" w:rsidRDefault="00A80D57" w:rsidP="00A80D57">
      <w:pPr>
        <w:pStyle w:val="BodyB"/>
        <w:widowControl w:val="0"/>
        <w:numPr>
          <w:ilvl w:val="0"/>
          <w:numId w:val="53"/>
        </w:numPr>
        <w:spacing w:after="200" w:line="276" w:lineRule="auto"/>
        <w:jc w:val="both"/>
        <w:rPr>
          <w:rFonts w:asciiTheme="minorHAnsi" w:hAnsiTheme="minorHAnsi" w:cstheme="minorHAnsi"/>
          <w:lang w:val="en-GB"/>
        </w:rPr>
      </w:pPr>
      <w:r>
        <w:rPr>
          <w:rFonts w:asciiTheme="minorHAnsi" w:hAnsiTheme="minorHAnsi" w:cstheme="minorHAnsi"/>
          <w:lang w:val="en-GB"/>
        </w:rPr>
        <w:t>P</w:t>
      </w:r>
      <w:r w:rsidR="0012758D" w:rsidRPr="00A61B96">
        <w:rPr>
          <w:rFonts w:asciiTheme="minorHAnsi" w:hAnsiTheme="minorHAnsi" w:cstheme="minorHAnsi"/>
          <w:lang w:val="en-GB"/>
        </w:rPr>
        <w:t xml:space="preserve">olicy </w:t>
      </w:r>
      <w:r>
        <w:rPr>
          <w:rFonts w:asciiTheme="minorHAnsi" w:hAnsiTheme="minorHAnsi" w:cstheme="minorHAnsi"/>
          <w:lang w:val="en-GB"/>
        </w:rPr>
        <w:t>portfolio (</w:t>
      </w:r>
      <w:r w:rsidR="0012758D" w:rsidRPr="00A61B96">
        <w:rPr>
          <w:rFonts w:asciiTheme="minorHAnsi" w:hAnsiTheme="minorHAnsi" w:cstheme="minorHAnsi"/>
          <w:lang w:val="en-GB"/>
        </w:rPr>
        <w:t xml:space="preserve">or </w:t>
      </w:r>
      <w:r w:rsidR="00E62D24" w:rsidRPr="00A61B96">
        <w:rPr>
          <w:rFonts w:asciiTheme="minorHAnsi" w:hAnsiTheme="minorHAnsi" w:cstheme="minorHAnsi"/>
          <w:lang w:val="en-GB"/>
        </w:rPr>
        <w:t>sectoral or meso</w:t>
      </w:r>
      <w:r>
        <w:rPr>
          <w:rFonts w:asciiTheme="minorHAnsi" w:hAnsiTheme="minorHAnsi" w:cstheme="minorHAnsi"/>
          <w:lang w:val="en-GB"/>
        </w:rPr>
        <w:t>).</w:t>
      </w:r>
      <w:r w:rsidR="00E62D24" w:rsidRPr="00A61B96">
        <w:rPr>
          <w:rFonts w:asciiTheme="minorHAnsi" w:hAnsiTheme="minorHAnsi" w:cstheme="minorHAnsi"/>
          <w:lang w:val="en-GB"/>
        </w:rPr>
        <w:t xml:space="preserve"> </w:t>
      </w:r>
    </w:p>
    <w:p w14:paraId="0E57B66D" w14:textId="77777777" w:rsidR="00A80D57" w:rsidRDefault="00A80D57" w:rsidP="00A80D57">
      <w:pPr>
        <w:pStyle w:val="BodyB"/>
        <w:widowControl w:val="0"/>
        <w:numPr>
          <w:ilvl w:val="0"/>
          <w:numId w:val="53"/>
        </w:numPr>
        <w:spacing w:after="200" w:line="276" w:lineRule="auto"/>
        <w:jc w:val="both"/>
        <w:rPr>
          <w:rFonts w:asciiTheme="minorHAnsi" w:hAnsiTheme="minorHAnsi" w:cstheme="minorHAnsi"/>
          <w:lang w:val="en-GB"/>
        </w:rPr>
      </w:pPr>
      <w:r>
        <w:rPr>
          <w:rFonts w:asciiTheme="minorHAnsi" w:hAnsiTheme="minorHAnsi" w:cstheme="minorHAnsi"/>
          <w:lang w:val="en-GB"/>
        </w:rPr>
        <w:t>A s</w:t>
      </w:r>
      <w:r w:rsidR="00E62D24" w:rsidRPr="00A61B96">
        <w:rPr>
          <w:rFonts w:asciiTheme="minorHAnsi" w:hAnsiTheme="minorHAnsi" w:cstheme="minorHAnsi"/>
          <w:lang w:val="en-GB"/>
        </w:rPr>
        <w:t xml:space="preserve">ingle implementation agency </w:t>
      </w:r>
      <w:r>
        <w:rPr>
          <w:rFonts w:asciiTheme="minorHAnsi" w:hAnsiTheme="minorHAnsi" w:cstheme="minorHAnsi"/>
          <w:lang w:val="en-GB"/>
        </w:rPr>
        <w:t>(</w:t>
      </w:r>
      <w:r w:rsidR="00E62D24" w:rsidRPr="00A61B96">
        <w:rPr>
          <w:rFonts w:asciiTheme="minorHAnsi" w:hAnsiTheme="minorHAnsi" w:cstheme="minorHAnsi"/>
          <w:lang w:val="en-GB"/>
        </w:rPr>
        <w:t>or micro</w:t>
      </w:r>
      <w:r>
        <w:rPr>
          <w:rFonts w:asciiTheme="minorHAnsi" w:hAnsiTheme="minorHAnsi" w:cstheme="minorHAnsi"/>
          <w:lang w:val="en-GB"/>
        </w:rPr>
        <w:t>)</w:t>
      </w:r>
      <w:r w:rsidR="006B3E12" w:rsidRPr="00A61B96">
        <w:rPr>
          <w:rFonts w:asciiTheme="minorHAnsi" w:hAnsiTheme="minorHAnsi" w:cstheme="minorHAnsi"/>
          <w:lang w:val="en-GB"/>
        </w:rPr>
        <w:t>.</w:t>
      </w:r>
      <w:r w:rsidR="00BE514A" w:rsidRPr="00A61B96">
        <w:rPr>
          <w:rStyle w:val="af"/>
          <w:rFonts w:asciiTheme="minorHAnsi" w:hAnsiTheme="minorHAnsi" w:cstheme="minorHAnsi"/>
          <w:lang w:val="en-GB"/>
        </w:rPr>
        <w:footnoteReference w:id="79"/>
      </w:r>
      <w:r w:rsidR="006B3E12" w:rsidRPr="00A61B96">
        <w:rPr>
          <w:rFonts w:asciiTheme="minorHAnsi" w:hAnsiTheme="minorHAnsi" w:cstheme="minorHAnsi"/>
          <w:lang w:val="en-GB"/>
        </w:rPr>
        <w:t xml:space="preserve"> </w:t>
      </w:r>
    </w:p>
    <w:p w14:paraId="4C61237E" w14:textId="58D5E35C" w:rsidR="00AE5AF6" w:rsidRDefault="00F27360" w:rsidP="002D0F6A">
      <w:pPr>
        <w:pStyle w:val="BodyB"/>
        <w:widowControl w:val="0"/>
        <w:spacing w:after="200" w:line="276" w:lineRule="auto"/>
        <w:ind w:firstLine="567"/>
        <w:jc w:val="both"/>
        <w:rPr>
          <w:rFonts w:asciiTheme="minorHAnsi" w:hAnsiTheme="minorHAnsi" w:cstheme="minorHAnsi"/>
          <w:lang w:val="en-GB"/>
        </w:rPr>
      </w:pPr>
      <w:r w:rsidRPr="00A61B96">
        <w:rPr>
          <w:rFonts w:asciiTheme="minorHAnsi" w:hAnsiTheme="minorHAnsi" w:cstheme="minorHAnsi"/>
          <w:lang w:val="en-GB"/>
        </w:rPr>
        <w:t xml:space="preserve">Accordingly, the policy decisions should be taken at the most appropriate level of subsidiarity, </w:t>
      </w:r>
      <w:r w:rsidR="00A80D57">
        <w:rPr>
          <w:rFonts w:asciiTheme="minorHAnsi" w:hAnsiTheme="minorHAnsi" w:cstheme="minorHAnsi"/>
          <w:lang w:val="en-GB"/>
        </w:rPr>
        <w:t>well-defined</w:t>
      </w:r>
      <w:r w:rsidR="006B3E12" w:rsidRPr="00A61B96">
        <w:rPr>
          <w:rFonts w:asciiTheme="minorHAnsi" w:hAnsiTheme="minorHAnsi" w:cstheme="minorHAnsi"/>
          <w:lang w:val="en-GB"/>
        </w:rPr>
        <w:t xml:space="preserve"> by the Treaty on European Union</w:t>
      </w:r>
      <w:r w:rsidRPr="00A61B96">
        <w:rPr>
          <w:rFonts w:asciiTheme="minorHAnsi" w:hAnsiTheme="minorHAnsi" w:cstheme="minorHAnsi"/>
          <w:lang w:val="en-GB"/>
        </w:rPr>
        <w:t>:</w:t>
      </w:r>
      <w:r w:rsidR="006B3E12" w:rsidRPr="00A61B96">
        <w:rPr>
          <w:rFonts w:asciiTheme="minorHAnsi" w:hAnsiTheme="minorHAnsi" w:cstheme="minorHAnsi"/>
          <w:lang w:val="en-GB"/>
        </w:rPr>
        <w:t xml:space="preserve"> “decisions are taken as closely as possible to the citizen</w:t>
      </w:r>
      <w:r w:rsidRPr="00A61B96">
        <w:rPr>
          <w:rFonts w:asciiTheme="minorHAnsi" w:hAnsiTheme="minorHAnsi" w:cstheme="minorHAnsi"/>
          <w:lang w:val="en-GB"/>
        </w:rPr>
        <w:t>s</w:t>
      </w:r>
      <w:r w:rsidR="006B3E12" w:rsidRPr="00A61B96">
        <w:rPr>
          <w:rFonts w:asciiTheme="minorHAnsi" w:hAnsiTheme="minorHAnsi" w:cstheme="minorHAnsi"/>
          <w:lang w:val="en-GB"/>
        </w:rPr>
        <w:t>”</w:t>
      </w:r>
      <w:r w:rsidR="00A80D57">
        <w:rPr>
          <w:rFonts w:asciiTheme="minorHAnsi" w:hAnsiTheme="minorHAnsi" w:cstheme="minorHAnsi"/>
          <w:lang w:val="en-GB"/>
        </w:rPr>
        <w:t>.</w:t>
      </w:r>
      <w:r w:rsidR="006B3E12" w:rsidRPr="00A61B96">
        <w:rPr>
          <w:rStyle w:val="af"/>
          <w:rFonts w:asciiTheme="minorHAnsi" w:hAnsiTheme="minorHAnsi" w:cstheme="minorHAnsi"/>
          <w:lang w:val="en-GB"/>
        </w:rPr>
        <w:footnoteReference w:id="80"/>
      </w:r>
      <w:r w:rsidR="002D0F6A">
        <w:rPr>
          <w:rFonts w:asciiTheme="minorHAnsi" w:hAnsiTheme="minorHAnsi" w:cstheme="minorHAnsi"/>
          <w:lang w:val="en-GB"/>
        </w:rPr>
        <w:t xml:space="preserve"> Illustratively adapted to the </w:t>
      </w:r>
      <w:r w:rsidR="00AE5AF6" w:rsidRPr="00A61B96">
        <w:rPr>
          <w:rFonts w:asciiTheme="minorHAnsi" w:hAnsiTheme="minorHAnsi" w:cstheme="minorHAnsi"/>
          <w:lang w:val="en-GB"/>
        </w:rPr>
        <w:t>Ukrainian system, the following levels of policymaking is used</w:t>
      </w:r>
      <w:r w:rsidR="002D0F6A">
        <w:rPr>
          <w:rFonts w:asciiTheme="minorHAnsi" w:hAnsiTheme="minorHAnsi" w:cstheme="minorHAnsi"/>
          <w:lang w:val="en-GB"/>
        </w:rPr>
        <w:t xml:space="preserve"> for the searching of good practices</w:t>
      </w:r>
      <w:r w:rsidR="00AE5AF6" w:rsidRPr="00A61B96">
        <w:rPr>
          <w:rFonts w:asciiTheme="minorHAnsi" w:hAnsiTheme="minorHAnsi" w:cstheme="minorHAnsi"/>
          <w:lang w:val="en-GB"/>
        </w:rPr>
        <w:t>:</w:t>
      </w:r>
    </w:p>
    <w:p w14:paraId="407621D7" w14:textId="77777777" w:rsidR="002D0F6A" w:rsidRPr="002D0F6A" w:rsidRDefault="002D0F6A" w:rsidP="002D0F6A">
      <w:pPr>
        <w:pStyle w:val="BodyB"/>
        <w:widowControl w:val="0"/>
        <w:numPr>
          <w:ilvl w:val="0"/>
          <w:numId w:val="53"/>
        </w:numPr>
        <w:spacing w:after="200" w:line="276" w:lineRule="auto"/>
        <w:jc w:val="both"/>
        <w:rPr>
          <w:rFonts w:asciiTheme="minorHAnsi" w:hAnsiTheme="minorHAnsi" w:cstheme="minorHAnsi"/>
          <w:lang w:val="en-GB"/>
        </w:rPr>
      </w:pPr>
      <w:r w:rsidRPr="002D0F6A">
        <w:rPr>
          <w:rFonts w:asciiTheme="minorHAnsi" w:hAnsiTheme="minorHAnsi" w:cstheme="minorHAnsi"/>
          <w:lang w:val="en-GB"/>
        </w:rPr>
        <w:t xml:space="preserve">Macro-level of veterans’ policy: policy paradigm, concepts; norms. </w:t>
      </w:r>
    </w:p>
    <w:p w14:paraId="2E8A4042" w14:textId="3032E0D5" w:rsidR="002D0F6A" w:rsidRPr="002D0F6A" w:rsidRDefault="002D0F6A" w:rsidP="002D0F6A">
      <w:pPr>
        <w:pStyle w:val="BodyB"/>
        <w:widowControl w:val="0"/>
        <w:numPr>
          <w:ilvl w:val="0"/>
          <w:numId w:val="53"/>
        </w:numPr>
        <w:spacing w:after="200" w:line="276" w:lineRule="auto"/>
        <w:jc w:val="both"/>
        <w:rPr>
          <w:rFonts w:asciiTheme="minorHAnsi" w:hAnsiTheme="minorHAnsi" w:cstheme="minorHAnsi"/>
          <w:lang w:val="en-GB"/>
        </w:rPr>
      </w:pPr>
      <w:r w:rsidRPr="002D0F6A">
        <w:rPr>
          <w:rFonts w:asciiTheme="minorHAnsi" w:hAnsiTheme="minorHAnsi" w:cstheme="minorHAnsi"/>
          <w:lang w:val="en-GB"/>
        </w:rPr>
        <w:t xml:space="preserve">Middle level of veterans’ policy: policy formulations, priorities; programmes, projects; standards; transparency; accountability </w:t>
      </w:r>
    </w:p>
    <w:p w14:paraId="25B0A1F3" w14:textId="6BEC2CB8" w:rsidR="00AE5AF6" w:rsidRPr="002D0F6A" w:rsidRDefault="002D0F6A" w:rsidP="002D0F6A">
      <w:pPr>
        <w:pStyle w:val="BodyB"/>
        <w:widowControl w:val="0"/>
        <w:numPr>
          <w:ilvl w:val="0"/>
          <w:numId w:val="53"/>
        </w:numPr>
        <w:spacing w:after="200" w:line="276" w:lineRule="auto"/>
        <w:jc w:val="both"/>
        <w:rPr>
          <w:rFonts w:asciiTheme="minorHAnsi" w:hAnsiTheme="minorHAnsi" w:cstheme="minorHAnsi"/>
          <w:lang w:val="en-GB"/>
        </w:rPr>
      </w:pPr>
      <w:r w:rsidRPr="002D0F6A">
        <w:rPr>
          <w:rFonts w:asciiTheme="minorHAnsi" w:hAnsiTheme="minorHAnsi" w:cstheme="minorHAnsi"/>
          <w:lang w:val="en-GB"/>
        </w:rPr>
        <w:lastRenderedPageBreak/>
        <w:t>Micro-level of veterans’ policy: implementation, contract management, evidence collection; feedback reporting.</w:t>
      </w:r>
    </w:p>
    <w:p w14:paraId="252CBD7F" w14:textId="388342DA" w:rsidR="002D0F6A" w:rsidRPr="007F4FB8" w:rsidRDefault="00A56A20" w:rsidP="002D0F6A">
      <w:pPr>
        <w:pStyle w:val="BodyB"/>
        <w:widowControl w:val="0"/>
        <w:spacing w:after="200" w:line="276" w:lineRule="auto"/>
        <w:ind w:firstLine="567"/>
        <w:jc w:val="both"/>
        <w:rPr>
          <w:rFonts w:asciiTheme="minorHAnsi" w:hAnsiTheme="minorHAnsi" w:cstheme="minorHAnsi"/>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policy process moves not only a</w:t>
      </w:r>
      <w:r w:rsidR="001047C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cross the levels</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governance (i.e., vertically) but also horizontally, integrating inputs and contributions from various government agencies, as well as collaboratively, working with other stakeholders in partnerships formats</w:t>
      </w:r>
      <w:r w:rsidR="00A6189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(EC, 2017)</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0B3A02"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discussion on policy levels is not merely theoretical. Rather, it is important for building an appropriate system of policy</w:t>
      </w:r>
      <w:r w:rsidR="002D0F6A">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0B3A02"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related norms, structures, processes, and resources. It is also essential for the proper management of accountability for policy outcomes. </w:t>
      </w:r>
      <w:r w:rsidR="002D0F6A" w:rsidRPr="007F4FB8">
        <w:rPr>
          <w:rFonts w:asciiTheme="minorHAnsi" w:hAnsiTheme="minorHAnsi" w:cstheme="minorHAnsi"/>
        </w:rPr>
        <w:t>Within this vision, veterans have a critical role discussed later in Chapter </w:t>
      </w:r>
      <w:r w:rsidR="002D0F6A" w:rsidRPr="007F4FB8">
        <w:rPr>
          <w:rStyle w:val="a8"/>
          <w:rFonts w:asciiTheme="minorHAnsi" w:eastAsia="Calibri" w:hAnsiTheme="minorHAnsi" w:cstheme="minorHAnsi"/>
          <w:color w:val="0E101A"/>
        </w:rPr>
        <w:t xml:space="preserve">Veterans' policy and </w:t>
      </w:r>
      <w:r w:rsidR="007F4FB8" w:rsidRPr="007F4FB8">
        <w:rPr>
          <w:rStyle w:val="a8"/>
          <w:rFonts w:asciiTheme="minorHAnsi" w:eastAsia="Calibri" w:hAnsiTheme="minorHAnsi" w:cstheme="minorHAnsi"/>
          <w:color w:val="0E101A"/>
        </w:rPr>
        <w:t xml:space="preserve">the role of </w:t>
      </w:r>
      <w:r w:rsidR="002D0F6A" w:rsidRPr="007F4FB8">
        <w:rPr>
          <w:rStyle w:val="a8"/>
          <w:rFonts w:asciiTheme="minorHAnsi" w:eastAsia="Calibri" w:hAnsiTheme="minorHAnsi" w:cstheme="minorHAnsi"/>
          <w:color w:val="0E101A"/>
        </w:rPr>
        <w:t>veterans.</w:t>
      </w:r>
    </w:p>
    <w:p w14:paraId="79F05C28" w14:textId="62B4E7B8" w:rsidR="004522A8" w:rsidRPr="00A61B96" w:rsidRDefault="00CB5D9A" w:rsidP="004522A8">
      <w:pPr>
        <w:pStyle w:val="BodyB"/>
        <w:widowControl w:val="0"/>
        <w:spacing w:after="200" w:line="276" w:lineRule="auto"/>
        <w:ind w:firstLine="567"/>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The international experience offers various ways </w:t>
      </w:r>
      <w:r w:rsidR="0040388E">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of</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explaining the veterans’ policy </w:t>
      </w:r>
      <w:r w:rsidR="00994C6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process</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Pr="00A61B96">
        <w:rPr>
          <w:rStyle w:val="af"/>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footnoteReference w:id="81"/>
      </w:r>
      <w:r w:rsidR="002A4320"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40388E" w:rsidRPr="0040388E">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However, as this report aims to explore "good practices," the research focus is placed on those cases in which the veteran problematic, politics on veterans, and policy alternatives converge to open a "window" of consolidated, well-supported, and sustainable veterans' policy</w:t>
      </w:r>
      <w:r w:rsidR="00061950"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0273F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p>
    <w:p w14:paraId="5E3EE9F4" w14:textId="0CCC814D" w:rsidR="006E2F9A" w:rsidRPr="00A61B96" w:rsidRDefault="00703B47" w:rsidP="004522A8">
      <w:pPr>
        <w:pStyle w:val="BodyB"/>
        <w:widowControl w:val="0"/>
        <w:spacing w:after="200" w:line="276" w:lineRule="auto"/>
        <w:ind w:firstLine="567"/>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Fonts w:asciiTheme="minorHAnsi" w:hAnsiTheme="minorHAnsi" w:cstheme="minorHAnsi"/>
          <w:lang w:val="en-GB"/>
        </w:rPr>
        <w:t xml:space="preserve">John Kingdon’s </w:t>
      </w:r>
      <w:r w:rsidR="00E4681D" w:rsidRPr="00A61B96">
        <w:rPr>
          <w:rFonts w:asciiTheme="minorHAnsi" w:hAnsiTheme="minorHAnsi" w:cstheme="minorHAnsi"/>
          <w:lang w:val="en-GB"/>
        </w:rPr>
        <w:t>(</w:t>
      </w:r>
      <w:r w:rsidR="00306713" w:rsidRPr="00A61B96">
        <w:rPr>
          <w:rFonts w:asciiTheme="minorHAnsi" w:hAnsiTheme="minorHAnsi" w:cstheme="minorHAnsi"/>
          <w:lang w:val="en-GB"/>
        </w:rPr>
        <w:t>1995)</w:t>
      </w:r>
      <w:r w:rsidR="0040388E">
        <w:rPr>
          <w:rFonts w:asciiTheme="minorHAnsi" w:hAnsiTheme="minorHAnsi" w:cstheme="minorHAnsi"/>
          <w:lang w:val="en-GB"/>
        </w:rPr>
        <w:t xml:space="preserve"> </w:t>
      </w:r>
      <w:r w:rsidRPr="00A61B96">
        <w:rPr>
          <w:rFonts w:asciiTheme="minorHAnsi" w:hAnsiTheme="minorHAnsi" w:cstheme="minorHAnsi"/>
          <w:lang w:val="en-GB"/>
        </w:rPr>
        <w:t>“three stream</w:t>
      </w:r>
      <w:r w:rsidR="007A20DF" w:rsidRPr="00A61B96">
        <w:rPr>
          <w:rFonts w:asciiTheme="minorHAnsi" w:hAnsiTheme="minorHAnsi" w:cstheme="minorHAnsi"/>
          <w:lang w:val="en-GB"/>
        </w:rPr>
        <w:t>s</w:t>
      </w:r>
      <w:r w:rsidRPr="00A61B96">
        <w:rPr>
          <w:rFonts w:asciiTheme="minorHAnsi" w:hAnsiTheme="minorHAnsi" w:cstheme="minorHAnsi"/>
          <w:lang w:val="en-GB"/>
        </w:rPr>
        <w:t xml:space="preserve"> model” </w:t>
      </w:r>
      <w:r w:rsidR="00E4681D" w:rsidRPr="00A61B96">
        <w:rPr>
          <w:rFonts w:asciiTheme="minorHAnsi" w:hAnsiTheme="minorHAnsi" w:cstheme="minorHAnsi"/>
          <w:lang w:val="en-GB"/>
        </w:rPr>
        <w:t>builds</w:t>
      </w:r>
      <w:r w:rsidRPr="00A61B96">
        <w:rPr>
          <w:rFonts w:asciiTheme="minorHAnsi" w:hAnsiTheme="minorHAnsi" w:cstheme="minorHAnsi"/>
          <w:lang w:val="en-GB"/>
        </w:rPr>
        <w:t xml:space="preserve"> a theoretical framework for understanding how issues find their way onto the political agenda, to determine if a window of opportunity exists for a better or new veteran’ policy. </w:t>
      </w:r>
      <w:r w:rsidR="0040388E" w:rsidRPr="0040388E">
        <w:rPr>
          <w:rFonts w:asciiTheme="minorHAnsi" w:hAnsiTheme="minorHAnsi" w:cstheme="minorHAnsi"/>
          <w:lang w:val="en-GB"/>
        </w:rPr>
        <w:t>The model is an excellent tool for searching good practices when trying to understand how specific issues work their way onto others' agendas. The essence of the opened "window" is the paradigm that frame the "integrated" veteran' policy and maintains its strength and effectiveness from a long-term perspective</w:t>
      </w:r>
      <w:r w:rsidR="00AF7438"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061950"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p>
    <w:p w14:paraId="65A2C8FA" w14:textId="7A0BD83F" w:rsidR="00994C69" w:rsidRPr="00A61B96" w:rsidRDefault="00994C69" w:rsidP="004969E2">
      <w:pPr>
        <w:pStyle w:val="3"/>
        <w:spacing w:before="0" w:after="200"/>
        <w:rPr>
          <w:rStyle w:val="None"/>
          <w:rFonts w:asciiTheme="minorHAnsi" w:hAnsiTheme="minorHAnsi" w:cstheme="minorHAnsi"/>
          <w:i/>
          <w:iCs/>
          <w:color w:val="000000" w:themeColor="text1"/>
        </w:rPr>
      </w:pPr>
      <w:bookmarkStart w:id="49" w:name="_Toc60128510"/>
      <w:r w:rsidRPr="00A61B96">
        <w:rPr>
          <w:rFonts w:asciiTheme="minorHAnsi" w:hAnsiTheme="minorHAnsi" w:cstheme="minorHAnsi"/>
          <w:i/>
          <w:iCs/>
        </w:rPr>
        <w:t>Veterans’ policy process at the whole-of-government level</w:t>
      </w:r>
      <w:bookmarkEnd w:id="49"/>
    </w:p>
    <w:p w14:paraId="4803FB15" w14:textId="79BB4DA9" w:rsidR="00703B47" w:rsidRPr="00A61B96" w:rsidRDefault="00703B47" w:rsidP="00703B47">
      <w:pPr>
        <w:pStyle w:val="BodyB"/>
        <w:widowControl w:val="0"/>
        <w:spacing w:after="200" w:line="276" w:lineRule="auto"/>
        <w:ind w:firstLine="567"/>
        <w:jc w:val="both"/>
        <w:rPr>
          <w:rFonts w:asciiTheme="minorHAnsi" w:hAnsiTheme="minorHAnsi" w:cstheme="minorHAnsi"/>
          <w:lang w:val="en-GB"/>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The advanced countries under review are utilising </w:t>
      </w:r>
      <w:r w:rsidR="00E4681D"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the </w:t>
      </w:r>
      <w:r w:rsidR="00E4681D" w:rsidRPr="00A61B96">
        <w:rPr>
          <w:rFonts w:asciiTheme="minorHAnsi" w:hAnsiTheme="minorHAnsi" w:cstheme="minorHAnsi"/>
          <w:lang w:val="en-GB"/>
        </w:rPr>
        <w:t>Kingdon’s model</w:t>
      </w:r>
      <w:r w:rsidR="00411B9F" w:rsidRPr="00A61B96">
        <w:rPr>
          <w:rStyle w:val="af"/>
          <w:rFonts w:asciiTheme="minorHAnsi" w:hAnsiTheme="minorHAnsi" w:cstheme="minorHAnsi"/>
          <w:lang w:val="en-GB"/>
        </w:rPr>
        <w:footnoteReference w:id="82"/>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4A0C62"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with the presumption that the “window” of a better or new policy could be opened only if the “streams” are good enough: </w:t>
      </w:r>
    </w:p>
    <w:p w14:paraId="618FB8CB" w14:textId="372CF6C7" w:rsidR="004A0C62" w:rsidRPr="0040388E" w:rsidRDefault="0040388E" w:rsidP="0040388E">
      <w:pPr>
        <w:pStyle w:val="BodyB"/>
        <w:widowControl w:val="0"/>
        <w:numPr>
          <w:ilvl w:val="0"/>
          <w:numId w:val="11"/>
        </w:numPr>
        <w:spacing w:after="200" w:line="276" w:lineRule="auto"/>
        <w:jc w:val="both"/>
        <w:rPr>
          <w:rStyle w:val="None"/>
          <w:rFonts w:asciiTheme="minorHAnsi" w:hAnsiTheme="minorHAnsi" w:cstheme="minorHAnsi"/>
          <w:i/>
          <w:iCs/>
          <w:color w:val="auto"/>
          <w:bdr w:val="none" w:sz="0" w:space="0" w:color="auto"/>
          <w14:textOutline w14:w="0" w14:cap="rnd" w14:cmpd="sng" w14:algn="ctr">
            <w14:noFill/>
            <w14:prstDash w14:val="solid"/>
            <w14:bevel/>
          </w14:textOutline>
        </w:rPr>
      </w:pPr>
      <w:r w:rsidRPr="0040388E">
        <w:rPr>
          <w:rStyle w:val="a8"/>
          <w:rFonts w:asciiTheme="minorHAnsi" w:eastAsia="Calibri" w:hAnsiTheme="minorHAnsi" w:cstheme="minorHAnsi"/>
          <w:color w:val="0E101A"/>
        </w:rPr>
        <w:t>The problem stream</w:t>
      </w:r>
      <w:r w:rsidRPr="0040388E">
        <w:rPr>
          <w:rFonts w:asciiTheme="minorHAnsi" w:hAnsiTheme="minorHAnsi" w:cstheme="minorHAnsi"/>
        </w:rPr>
        <w:t> focuses on the public's and policy-makers' attention to the veterans' problematic. A "good" definition of veterans' problems helps estimate and compare the political value and cost of solving the problems, allocating them between the priorities, and calls for new policy initiative</w:t>
      </w:r>
      <w:r>
        <w:rPr>
          <w:rFonts w:asciiTheme="minorHAnsi" w:hAnsiTheme="minorHAnsi" w:cstheme="minorHAnsi"/>
        </w:rPr>
        <w:t>s</w:t>
      </w:r>
      <w:r w:rsidRPr="0040388E">
        <w:rPr>
          <w:rFonts w:asciiTheme="minorHAnsi" w:hAnsiTheme="minorHAnsi" w:cstheme="minorHAnsi"/>
        </w:rPr>
        <w:t xml:space="preserve">. </w:t>
      </w:r>
      <w:r w:rsidRPr="0040388E">
        <w:rPr>
          <w:rFonts w:asciiTheme="minorHAnsi" w:hAnsiTheme="minorHAnsi" w:cstheme="minorHAnsi"/>
          <w:i/>
          <w:iCs/>
        </w:rPr>
        <w:t xml:space="preserve">The "good" </w:t>
      </w:r>
      <w:r w:rsidRPr="0040388E">
        <w:rPr>
          <w:rFonts w:asciiTheme="minorHAnsi" w:hAnsiTheme="minorHAnsi" w:cstheme="minorHAnsi"/>
          <w:i/>
          <w:iCs/>
        </w:rPr>
        <w:lastRenderedPageBreak/>
        <w:t>definition is the starting point of the game of veterans' politics</w:t>
      </w:r>
      <w:r w:rsidR="00E24164" w:rsidRPr="0040388E">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w:t>
      </w:r>
    </w:p>
    <w:p w14:paraId="54520676" w14:textId="54BD3B5D" w:rsidR="00CB5D9A" w:rsidRPr="0040388E" w:rsidRDefault="0040388E" w:rsidP="0040388E">
      <w:pPr>
        <w:pStyle w:val="BodyB"/>
        <w:widowControl w:val="0"/>
        <w:numPr>
          <w:ilvl w:val="0"/>
          <w:numId w:val="11"/>
        </w:numPr>
        <w:spacing w:after="200" w:line="276" w:lineRule="auto"/>
        <w:jc w:val="both"/>
        <w:rPr>
          <w:rStyle w:val="None"/>
          <w:rFonts w:asciiTheme="minorHAnsi" w:hAnsiTheme="minorHAnsi" w:cstheme="minorHAnsi"/>
          <w:color w:val="auto"/>
          <w:bdr w:val="none" w:sz="0" w:space="0" w:color="auto"/>
          <w14:textOutline w14:w="0" w14:cap="rnd" w14:cmpd="sng" w14:algn="ctr">
            <w14:noFill/>
            <w14:prstDash w14:val="solid"/>
            <w14:bevel/>
          </w14:textOutline>
        </w:rPr>
      </w:pPr>
      <w:r w:rsidRPr="0040388E">
        <w:rPr>
          <w:rStyle w:val="a8"/>
          <w:rFonts w:asciiTheme="minorHAnsi" w:eastAsia="Calibri" w:hAnsiTheme="minorHAnsi" w:cstheme="minorHAnsi"/>
          <w:color w:val="0E101A"/>
        </w:rPr>
        <w:t>The politics stream</w:t>
      </w:r>
      <w:r w:rsidRPr="0040388E">
        <w:rPr>
          <w:rFonts w:asciiTheme="minorHAnsi" w:hAnsiTheme="minorHAnsi" w:cstheme="minorHAnsi"/>
        </w:rPr>
        <w:t xml:space="preserve"> in </w:t>
      </w:r>
      <w:proofErr w:type="spellStart"/>
      <w:r w:rsidRPr="0040388E">
        <w:rPr>
          <w:rFonts w:asciiTheme="minorHAnsi" w:hAnsiTheme="minorHAnsi" w:cstheme="minorHAnsi"/>
        </w:rPr>
        <w:t>favour</w:t>
      </w:r>
      <w:proofErr w:type="spellEnd"/>
      <w:r w:rsidRPr="0040388E">
        <w:rPr>
          <w:rFonts w:asciiTheme="minorHAnsi" w:hAnsiTheme="minorHAnsi" w:cstheme="minorHAnsi"/>
        </w:rPr>
        <w:t xml:space="preserve"> of veterans is a precondition for veteran-centric policy and </w:t>
      </w:r>
      <w:proofErr w:type="spellStart"/>
      <w:r w:rsidRPr="0040388E">
        <w:rPr>
          <w:rFonts w:asciiTheme="minorHAnsi" w:hAnsiTheme="minorHAnsi" w:cstheme="minorHAnsi"/>
        </w:rPr>
        <w:t>programmes</w:t>
      </w:r>
      <w:proofErr w:type="spellEnd"/>
      <w:r w:rsidRPr="0040388E">
        <w:rPr>
          <w:rFonts w:asciiTheme="minorHAnsi" w:hAnsiTheme="minorHAnsi" w:cstheme="minorHAnsi"/>
        </w:rPr>
        <w:t xml:space="preserve">. The political perspective provides an opportunity to evaluate political courses of action from key veterans' policy stakeholders' viewpoint. "Good politics" </w:t>
      </w:r>
      <w:r w:rsidRPr="0040388E">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happens</w:t>
      </w:r>
      <w:r w:rsidRPr="0040388E">
        <w:rPr>
          <w:rFonts w:asciiTheme="minorHAnsi" w:hAnsiTheme="minorHAnsi" w:cstheme="minorHAnsi"/>
        </w:rPr>
        <w:t xml:space="preserve"> when a consensus is built regarding veterans' general treatment and particular services, care, and benefits. The consensus is not only between the political actors but also the society, businesses, and armed forces.</w:t>
      </w:r>
    </w:p>
    <w:p w14:paraId="01789389" w14:textId="696ADA70" w:rsidR="008C7135" w:rsidRPr="00A61B96" w:rsidRDefault="00994C69" w:rsidP="003A2C1B">
      <w:pPr>
        <w:pStyle w:val="BodyB"/>
        <w:widowControl w:val="0"/>
        <w:numPr>
          <w:ilvl w:val="0"/>
          <w:numId w:val="11"/>
        </w:numPr>
        <w:spacing w:after="200" w:line="276" w:lineRule="auto"/>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The policy stream</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is where (at the whole-of-government level) alternatives are considered</w:t>
      </w:r>
      <w:r w:rsidR="0040388E">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and decisions regarding the policy </w:t>
      </w:r>
      <w:r w:rsidR="0068499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agenda </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are made. </w:t>
      </w:r>
      <w:r w:rsidR="0068499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Arguments pro-veterans’ policy, provided by veterans’ organisations, NGOs and media, subject matter experts, </w:t>
      </w:r>
      <w:r w:rsidR="00500EFD">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and</w:t>
      </w:r>
      <w:r w:rsidR="0068499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the political, are weighted and assessed against other political priorities. Possible objectives, costs, and risks are between the major issues of concern. The consequences of not </w:t>
      </w:r>
      <w:r w:rsidR="00500EFD">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making</w:t>
      </w:r>
      <w:r w:rsidR="0068499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a decision are </w:t>
      </w:r>
      <w:r w:rsidR="00500EFD">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also </w:t>
      </w:r>
      <w:r w:rsidR="0068499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discussed. T</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he political feasibility of </w:t>
      </w:r>
      <w:r w:rsidR="0068499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veterans’ policy </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alternatives</w:t>
      </w:r>
      <w:r w:rsidR="0068499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is intensively discussed</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either publicly or privately. They must be acceptable in terms of value constraints, technical constraints, and budgetary constraints. </w:t>
      </w:r>
      <w:r w:rsidR="00500EFD">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c</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onsensus is developed though rational argument and persuasion</w:t>
      </w:r>
      <w:r w:rsidR="0068499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F52453"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221A3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policy perspective provides an opportunity to identify the intended rationale(s) or motive(s) for political responses to veterans’ problems and to evaluate the consequences of a political decision on various veterans’ stakeholders</w:t>
      </w:r>
      <w:r w:rsidR="00F814F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221A3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groups in society. </w:t>
      </w:r>
      <w:r w:rsidR="00C163EF"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It would be “good” if </w:t>
      </w:r>
      <w:r w:rsidR="00C163EF"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not only</w:t>
      </w:r>
      <w:r w:rsidR="00C163EF"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delivers products (services and benefits) but </w:t>
      </w:r>
      <w:r w:rsidR="00C163EF"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solves collective and individual problems</w:t>
      </w:r>
      <w:r w:rsidR="00C163EF"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F52453"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“good veterans’ policy” should also strengthen the democratic institutions and encourage empathetic citizens and private engagement and contribution.</w:t>
      </w:r>
    </w:p>
    <w:p w14:paraId="142D17B7" w14:textId="77777777" w:rsidR="006E2F9A" w:rsidRPr="00A61B96" w:rsidRDefault="006E2F9A" w:rsidP="006E2F9A">
      <w:pPr>
        <w:pStyle w:val="BodyB"/>
        <w:widowControl w:val="0"/>
        <w:spacing w:after="200" w:line="276" w:lineRule="auto"/>
        <w:ind w:left="1287"/>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p>
    <w:p w14:paraId="626DEB8D" w14:textId="4709A377" w:rsidR="000E109D" w:rsidRPr="00A61B96" w:rsidRDefault="006E2F9A" w:rsidP="008C7135">
      <w:pPr>
        <w:pStyle w:val="BodyB"/>
        <w:widowControl w:val="0"/>
        <w:spacing w:after="120" w:line="276" w:lineRule="auto"/>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Fonts w:asciiTheme="minorHAnsi" w:eastAsiaTheme="majorEastAsia" w:hAnsiTheme="minorHAnsi" w:cstheme="minorHAnsi"/>
          <w:noProof/>
          <w:color w:val="000000" w:themeColor="text1"/>
          <w:bdr w:val="none" w:sz="0" w:space="0" w:color="auto"/>
          <w:lang w:val="en-GB"/>
          <w14:textOutline w14:w="0" w14:cap="rnd" w14:cmpd="sng" w14:algn="ctr">
            <w14:noFill/>
            <w14:prstDash w14:val="solid"/>
            <w14:bevel/>
          </w14:textOutline>
        </w:rPr>
        <w:lastRenderedPageBreak/>
        <mc:AlternateContent>
          <mc:Choice Requires="wpg">
            <w:drawing>
              <wp:inline distT="0" distB="0" distL="0" distR="0" wp14:anchorId="7F8D4CC0" wp14:editId="67455323">
                <wp:extent cx="5630333" cy="3242733"/>
                <wp:effectExtent l="0" t="127000" r="0" b="0"/>
                <wp:docPr id="46" name="Group 26"/>
                <wp:cNvGraphicFramePr/>
                <a:graphic xmlns:a="http://schemas.openxmlformats.org/drawingml/2006/main">
                  <a:graphicData uri="http://schemas.microsoft.com/office/word/2010/wordprocessingGroup">
                    <wpg:wgp>
                      <wpg:cNvGrpSpPr/>
                      <wpg:grpSpPr>
                        <a:xfrm>
                          <a:off x="0" y="0"/>
                          <a:ext cx="5630333" cy="3242733"/>
                          <a:chOff x="0" y="0"/>
                          <a:chExt cx="6577422" cy="3547221"/>
                        </a:xfrm>
                      </wpg:grpSpPr>
                      <wps:wsp>
                        <wps:cNvPr id="47" name="Striped Right Arrow 47"/>
                        <wps:cNvSpPr/>
                        <wps:spPr>
                          <a:xfrm rot="599454">
                            <a:off x="424560" y="0"/>
                            <a:ext cx="4399512" cy="903248"/>
                          </a:xfrm>
                          <a:prstGeom prst="stripedRigh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BD964" w14:textId="77777777" w:rsidR="00C0563E" w:rsidRDefault="00C0563E" w:rsidP="006E2F9A">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Politics on veterans' stream</w:t>
                              </w:r>
                            </w:p>
                          </w:txbxContent>
                        </wps:txbx>
                        <wps:bodyPr rtlCol="0" anchor="ctr"/>
                      </wps:wsp>
                      <wps:wsp>
                        <wps:cNvPr id="48" name="Striped Right Arrow 48"/>
                        <wps:cNvSpPr/>
                        <wps:spPr>
                          <a:xfrm>
                            <a:off x="350923" y="826415"/>
                            <a:ext cx="4412508" cy="90324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8FC491" w14:textId="77777777" w:rsidR="00C0563E" w:rsidRDefault="00C0563E" w:rsidP="006E2F9A">
                              <w:pPr>
                                <w:jc w:val="center"/>
                                <w:rPr>
                                  <w:rFonts w:asciiTheme="minorHAnsi" w:hAnsi="Calibri" w:cstheme="minorBidi"/>
                                  <w:color w:val="FFFFFF" w:themeColor="light1"/>
                                  <w:kern w:val="24"/>
                                  <w:sz w:val="36"/>
                                  <w:szCs w:val="36"/>
                                </w:rPr>
                              </w:pPr>
                              <w:proofErr w:type="gramStart"/>
                              <w:r>
                                <w:rPr>
                                  <w:rFonts w:asciiTheme="minorHAnsi" w:hAnsi="Calibri" w:cstheme="minorBidi"/>
                                  <w:color w:val="FFFFFF" w:themeColor="light1"/>
                                  <w:kern w:val="24"/>
                                  <w:sz w:val="36"/>
                                  <w:szCs w:val="36"/>
                                </w:rPr>
                                <w:t>Veterans</w:t>
                              </w:r>
                              <w:proofErr w:type="gramEnd"/>
                              <w:r>
                                <w:rPr>
                                  <w:rFonts w:asciiTheme="minorHAnsi" w:hAnsi="Calibri" w:cstheme="minorBidi"/>
                                  <w:color w:val="FFFFFF" w:themeColor="light1"/>
                                  <w:kern w:val="24"/>
                                  <w:sz w:val="36"/>
                                  <w:szCs w:val="36"/>
                                </w:rPr>
                                <w:t xml:space="preserve"> problematic’ stream</w:t>
                              </w:r>
                            </w:p>
                          </w:txbxContent>
                        </wps:txbx>
                        <wps:bodyPr rtlCol="0" anchor="ctr"/>
                      </wps:wsp>
                      <wps:wsp>
                        <wps:cNvPr id="49" name="Striped Right Arrow 49"/>
                        <wps:cNvSpPr/>
                        <wps:spPr>
                          <a:xfrm rot="21080305">
                            <a:off x="401770" y="1605442"/>
                            <a:ext cx="4416449" cy="903248"/>
                          </a:xfrm>
                          <a:prstGeom prst="striped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74D673" w14:textId="77777777" w:rsidR="00C0563E" w:rsidRDefault="00C0563E" w:rsidP="006E2F9A">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Policy alternatives’ stream</w:t>
                              </w:r>
                            </w:p>
                          </w:txbxContent>
                        </wps:txbx>
                        <wps:bodyPr rtlCol="0" anchor="ctr"/>
                      </wps:wsp>
                      <pic:pic xmlns:pic="http://schemas.openxmlformats.org/drawingml/2006/picture">
                        <pic:nvPicPr>
                          <pic:cNvPr id="50" name="Picture 50" descr="Open window Clipart and Stock Illustrations. 18,750 Open window vector EPS  illustrations and drawings available to search from thousands of royalty  free clip art graphic designers."/>
                          <pic:cNvPicPr>
                            <a:picLocks noChangeAspect="1" noChangeArrowheads="1"/>
                          </pic:cNvPicPr>
                        </pic:nvPicPr>
                        <pic:blipFill rotWithShape="1">
                          <a:blip r:embed="rId27">
                            <a:extLst>
                              <a:ext uri="{28A0092B-C50C-407E-A947-70E740481C1C}">
                                <a14:useLocalDpi xmlns:a14="http://schemas.microsoft.com/office/drawing/2010/main" val="0"/>
                              </a:ext>
                            </a:extLst>
                          </a:blip>
                          <a:srcRect b="8012"/>
                          <a:stretch/>
                        </pic:blipFill>
                        <pic:spPr bwMode="auto">
                          <a:xfrm>
                            <a:off x="4763430" y="541132"/>
                            <a:ext cx="1750826" cy="1473814"/>
                          </a:xfrm>
                          <a:prstGeom prst="rect">
                            <a:avLst/>
                          </a:prstGeom>
                          <a:noFill/>
                          <a:extLst>
                            <a:ext uri="{909E8E84-426E-40DD-AFC4-6F175D3DCCD1}">
                              <a14:hiddenFill xmlns:a14="http://schemas.microsoft.com/office/drawing/2010/main">
                                <a:solidFill>
                                  <a:srgbClr val="FFFFFF"/>
                                </a:solidFill>
                              </a14:hiddenFill>
                            </a:ext>
                          </a:extLst>
                        </pic:spPr>
                      </pic:pic>
                      <wps:wsp>
                        <wps:cNvPr id="51" name="Left Brace 51"/>
                        <wps:cNvSpPr/>
                        <wps:spPr>
                          <a:xfrm rot="16200000">
                            <a:off x="418171" y="2105681"/>
                            <a:ext cx="301082" cy="1137424"/>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52" name="TextBox 15"/>
                        <wps:cNvSpPr txBox="1"/>
                        <wps:spPr>
                          <a:xfrm>
                            <a:off x="0" y="3011607"/>
                            <a:ext cx="1366198" cy="535541"/>
                          </a:xfrm>
                          <a:prstGeom prst="rect">
                            <a:avLst/>
                          </a:prstGeom>
                          <a:noFill/>
                        </wps:spPr>
                        <wps:txbx>
                          <w:txbxContent>
                            <w:p w14:paraId="3653E9A5"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Enhancing the public awareness on veterans’ problematic </w:t>
                              </w:r>
                            </w:p>
                          </w:txbxContent>
                        </wps:txbx>
                        <wps:bodyPr wrap="square" rtlCol="0">
                          <a:noAutofit/>
                        </wps:bodyPr>
                      </wps:wsp>
                      <wps:wsp>
                        <wps:cNvPr id="53" name="Left Brace 53"/>
                        <wps:cNvSpPr/>
                        <wps:spPr>
                          <a:xfrm rot="16200000">
                            <a:off x="1596971" y="2105680"/>
                            <a:ext cx="301082" cy="1137424"/>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54" name="TextBox 18"/>
                        <wps:cNvSpPr txBox="1"/>
                        <wps:spPr>
                          <a:xfrm>
                            <a:off x="1178742" y="3011680"/>
                            <a:ext cx="1366198" cy="535541"/>
                          </a:xfrm>
                          <a:prstGeom prst="rect">
                            <a:avLst/>
                          </a:prstGeom>
                          <a:noFill/>
                        </wps:spPr>
                        <wps:txbx>
                          <w:txbxContent>
                            <w:p w14:paraId="4C37401F"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Public debate on veterans’ problematic: framing the issue </w:t>
                              </w:r>
                            </w:p>
                          </w:txbxContent>
                        </wps:txbx>
                        <wps:bodyPr wrap="square" rtlCol="0">
                          <a:noAutofit/>
                        </wps:bodyPr>
                      </wps:wsp>
                      <wps:wsp>
                        <wps:cNvPr id="55" name="Left Brace 55"/>
                        <wps:cNvSpPr/>
                        <wps:spPr>
                          <a:xfrm rot="16200000">
                            <a:off x="2814754" y="2105680"/>
                            <a:ext cx="301082" cy="1137424"/>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56" name="TextBox 20"/>
                        <wps:cNvSpPr txBox="1"/>
                        <wps:spPr>
                          <a:xfrm>
                            <a:off x="2396464" y="3011618"/>
                            <a:ext cx="1366198" cy="535541"/>
                          </a:xfrm>
                          <a:prstGeom prst="rect">
                            <a:avLst/>
                          </a:prstGeom>
                          <a:noFill/>
                        </wps:spPr>
                        <wps:txbx>
                          <w:txbxContent>
                            <w:p w14:paraId="7EA3D5A7"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Politics on veterans’ problematic: possible solutions &amp; risks</w:t>
                              </w:r>
                            </w:p>
                          </w:txbxContent>
                        </wps:txbx>
                        <wps:bodyPr wrap="square" rtlCol="0">
                          <a:noAutofit/>
                        </wps:bodyPr>
                      </wps:wsp>
                      <wps:wsp>
                        <wps:cNvPr id="57" name="Left Brace 57"/>
                        <wps:cNvSpPr/>
                        <wps:spPr>
                          <a:xfrm rot="16200000">
                            <a:off x="4056787" y="2105679"/>
                            <a:ext cx="301082" cy="1137424"/>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58" name="TextBox 22"/>
                        <wps:cNvSpPr txBox="1"/>
                        <wps:spPr>
                          <a:xfrm>
                            <a:off x="3638436" y="3011617"/>
                            <a:ext cx="1540975" cy="535541"/>
                          </a:xfrm>
                          <a:prstGeom prst="rect">
                            <a:avLst/>
                          </a:prstGeom>
                          <a:noFill/>
                        </wps:spPr>
                        <wps:txbx>
                          <w:txbxContent>
                            <w:p w14:paraId="6E485330"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Political positions convergence: objectives, instruments, resources</w:t>
                              </w:r>
                            </w:p>
                          </w:txbxContent>
                        </wps:txbx>
                        <wps:bodyPr wrap="square" rtlCol="0">
                          <a:noAutofit/>
                        </wps:bodyPr>
                      </wps:wsp>
                      <wps:wsp>
                        <wps:cNvPr id="59" name="Left Brace 59"/>
                        <wps:cNvSpPr/>
                        <wps:spPr>
                          <a:xfrm rot="16200000">
                            <a:off x="5454868" y="2099887"/>
                            <a:ext cx="301082" cy="1137424"/>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60" name="TextBox 24"/>
                        <wps:cNvSpPr txBox="1"/>
                        <wps:spPr>
                          <a:xfrm>
                            <a:off x="5036447" y="3005826"/>
                            <a:ext cx="1540975" cy="535541"/>
                          </a:xfrm>
                          <a:prstGeom prst="rect">
                            <a:avLst/>
                          </a:prstGeom>
                          <a:noFill/>
                        </wps:spPr>
                        <wps:txbx>
                          <w:txbxContent>
                            <w:p w14:paraId="67AC4B73"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Window of opportunity for a better or new veterans’ policy</w:t>
                              </w:r>
                            </w:p>
                          </w:txbxContent>
                        </wps:txbx>
                        <wps:bodyPr wrap="square" rtlCol="0">
                          <a:noAutofit/>
                        </wps:bodyPr>
                      </wps:wsp>
                    </wpg:wgp>
                  </a:graphicData>
                </a:graphic>
              </wp:inline>
            </w:drawing>
          </mc:Choice>
          <mc:Fallback>
            <w:pict>
              <v:group w14:anchorId="7F8D4CC0" id="Group 26" o:spid="_x0000_s1064" style="width:443.35pt;height:255.35pt;mso-position-horizontal-relative:char;mso-position-vertical-relative:line" coordsize="65774,35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7" o:spid="_x0000_s1065" type="#_x0000_t93" style="position:absolute;left:4245;width:43995;height:9032;rotation:6547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" adj="19383" fillcolor="#c45911 [2405]" strokecolor="#1f3763 [1604]" strokeweight="1pt">
                  <v:textbox>
                    <w:txbxContent>
                      <w:p w14:paraId="5ABBD964" w14:textId="77777777" w:rsidR="00C0563E" w:rsidRDefault="00C0563E" w:rsidP="006E2F9A">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Politics on veterans' stream</w:t>
                        </w:r>
                      </w:p>
                    </w:txbxContent>
                  </v:textbox>
                </v:shape>
                <v:shape id="Striped Right Arrow 48" o:spid="_x0000_s1066" type="#_x0000_t93" style="position:absolute;left:3509;top:8264;width:44125;height:9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" adj="19389" fillcolor="#4472c4 [3204]" strokecolor="#1f3763 [1604]" strokeweight="1pt">
                  <v:textbox>
                    <w:txbxContent>
                      <w:p w14:paraId="738FC491" w14:textId="77777777" w:rsidR="00C0563E" w:rsidRDefault="00C0563E" w:rsidP="006E2F9A">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Veterans problematic’ stream</w:t>
                        </w:r>
                      </w:p>
                    </w:txbxContent>
                  </v:textbox>
                </v:shape>
                <v:shape id="Striped Right Arrow 49" o:spid="_x0000_s1067" type="#_x0000_t93" style="position:absolute;left:4017;top:16054;width:44165;height:9032;rotation:-567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" adj="19391" fillcolor="#00b050" strokecolor="#1f3763 [1604]" strokeweight="1pt">
                  <v:textbox>
                    <w:txbxContent>
                      <w:p w14:paraId="6D74D673" w14:textId="77777777" w:rsidR="00C0563E" w:rsidRDefault="00C0563E" w:rsidP="006E2F9A">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Policy alternatives’ stream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68" type="#_x0000_t75" alt="Open window Clipart and Stock Illustrations. 18,750 Open window vector EPS  illustrations and drawings available to search from thousands of royalty  free clip art graphic designers." style="position:absolute;left:47634;top:5411;width:17508;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">
                  <v:imagedata r:id="rId28" o:title="Open window Clipart and Stock Illustrations. 18,750 Open window vector EPS  illustrations and drawings available to search from thousands of royalty  free clip art graphic designers" cropbottom="5251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1" o:spid="_x0000_s1069" type="#_x0000_t87" style="position:absolute;left:4181;top:21057;width:3011;height:11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" adj="476" strokecolor="#4472c4 [3204]" strokeweight=".5pt">
                  <v:stroke joinstyle="miter"/>
                </v:shape>
                <v:shape id="TextBox 15" o:spid="_x0000_s1070" type="#_x0000_t202" style="position:absolute;top:30116;width:13661;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653E9A5"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Enhancing the public awareness on veterans’ problematic </w:t>
                        </w:r>
                      </w:p>
                    </w:txbxContent>
                  </v:textbox>
                </v:shape>
                <v:shape id="Left Brace 53" o:spid="_x0000_s1071" type="#_x0000_t87" style="position:absolute;left:15969;top:21057;width:3011;height:11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" adj="476" strokecolor="#4472c4 [3204]" strokeweight=".5pt">
                  <v:stroke joinstyle="miter"/>
                </v:shape>
                <v:shape id="TextBox 18" o:spid="_x0000_s1072" type="#_x0000_t202" style="position:absolute;left:11787;top:30116;width:13662;height: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C37401F"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Public debate on veterans’ problematic: framing the issue </w:t>
                        </w:r>
                      </w:p>
                    </w:txbxContent>
                  </v:textbox>
                </v:shape>
                <v:shape id="Left Brace 55" o:spid="_x0000_s1073" type="#_x0000_t87" style="position:absolute;left:28147;top:21056;width:3011;height:11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" adj="476" strokecolor="#4472c4 [3204]" strokeweight=".5pt">
                  <v:stroke joinstyle="miter"/>
                </v:shape>
                <v:shape id="TextBox 20" o:spid="_x0000_s1074" type="#_x0000_t202" style="position:absolute;left:23964;top:30116;width:13662;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EA3D5A7"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Politics on veterans’ problematic: possible solutions &amp; risks</w:t>
                        </w:r>
                      </w:p>
                    </w:txbxContent>
                  </v:textbox>
                </v:shape>
                <v:shape id="Left Brace 57" o:spid="_x0000_s1075" type="#_x0000_t87" style="position:absolute;left:40567;top:21057;width:3011;height:11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" adj="476" strokecolor="#4472c4 [3204]" strokeweight=".5pt">
                  <v:stroke joinstyle="miter"/>
                </v:shape>
                <v:shape id="TextBox 22" o:spid="_x0000_s1076" type="#_x0000_t202" style="position:absolute;left:36384;top:30116;width:15410;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E485330"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Political positions convergence: objectives, instruments, resources</w:t>
                        </w:r>
                      </w:p>
                    </w:txbxContent>
                  </v:textbox>
                </v:shape>
                <v:shape id="Left Brace 59" o:spid="_x0000_s1077" type="#_x0000_t87" style="position:absolute;left:54548;top:20998;width:3011;height:11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" adj="476" strokecolor="#4472c4 [3204]" strokeweight=".5pt">
                  <v:stroke joinstyle="miter"/>
                </v:shape>
                <v:shape id="TextBox 24" o:spid="_x0000_s1078" type="#_x0000_t202" style="position:absolute;left:50364;top:30058;width:15410;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7AC4B73" w14:textId="77777777" w:rsidR="00C0563E" w:rsidRDefault="00C0563E" w:rsidP="006E2F9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Window of opportunity for a better or new veterans’ policy</w:t>
                        </w:r>
                      </w:p>
                    </w:txbxContent>
                  </v:textbox>
                </v:shape>
                <w10:anchorlock/>
              </v:group>
            </w:pict>
          </mc:Fallback>
        </mc:AlternateContent>
      </w:r>
    </w:p>
    <w:p w14:paraId="4644E02C" w14:textId="0C74EE5A" w:rsidR="000E109D" w:rsidRPr="00A61B96" w:rsidRDefault="007A20DF" w:rsidP="007A20DF">
      <w:pPr>
        <w:pStyle w:val="af6"/>
        <w:rPr>
          <w:rStyle w:val="None"/>
          <w:rFonts w:asciiTheme="minorHAnsi" w:eastAsiaTheme="majorEastAsia" w:hAnsiTheme="minorHAnsi" w:cstheme="minorHAnsi"/>
          <w:b/>
          <w:bCs/>
          <w:i w:val="0"/>
          <w:iCs w:val="0"/>
          <w:color w:val="000000" w:themeColor="text1"/>
          <w:sz w:val="22"/>
          <w:szCs w:val="22"/>
        </w:rPr>
      </w:pPr>
      <w:bookmarkStart w:id="50" w:name="_Toc60128655"/>
      <w:r w:rsidRPr="00A61B96">
        <w:rPr>
          <w:rFonts w:asciiTheme="minorHAnsi" w:hAnsiTheme="minorHAnsi" w:cstheme="minorHAnsi"/>
          <w:b/>
          <w:bCs/>
          <w:i w:val="0"/>
          <w:iCs w:val="0"/>
          <w:color w:val="000000" w:themeColor="text1"/>
          <w:sz w:val="22"/>
          <w:szCs w:val="22"/>
        </w:rPr>
        <w:t xml:space="preserve">Figure </w:t>
      </w:r>
      <w:r w:rsidRPr="00A61B96">
        <w:rPr>
          <w:rFonts w:asciiTheme="minorHAnsi" w:hAnsiTheme="minorHAnsi" w:cstheme="minorHAnsi"/>
          <w:b/>
          <w:bCs/>
          <w:i w:val="0"/>
          <w:iCs w:val="0"/>
          <w:color w:val="000000" w:themeColor="text1"/>
          <w:sz w:val="22"/>
          <w:szCs w:val="22"/>
        </w:rPr>
        <w:fldChar w:fldCharType="begin"/>
      </w:r>
      <w:r w:rsidRPr="00A61B96">
        <w:rPr>
          <w:rFonts w:asciiTheme="minorHAnsi" w:hAnsiTheme="minorHAnsi" w:cstheme="minorHAnsi"/>
          <w:b/>
          <w:bCs/>
          <w:i w:val="0"/>
          <w:iCs w:val="0"/>
          <w:color w:val="000000" w:themeColor="text1"/>
          <w:sz w:val="22"/>
          <w:szCs w:val="22"/>
        </w:rPr>
        <w:instrText xml:space="preserve"> SEQ Figure \* ARABIC </w:instrText>
      </w:r>
      <w:r w:rsidRPr="00A61B96">
        <w:rPr>
          <w:rFonts w:asciiTheme="minorHAnsi" w:hAnsiTheme="minorHAnsi" w:cstheme="minorHAnsi"/>
          <w:b/>
          <w:bCs/>
          <w:i w:val="0"/>
          <w:iCs w:val="0"/>
          <w:color w:val="000000" w:themeColor="text1"/>
          <w:sz w:val="22"/>
          <w:szCs w:val="22"/>
        </w:rPr>
        <w:fldChar w:fldCharType="separate"/>
      </w:r>
      <w:r w:rsidR="00C25533">
        <w:rPr>
          <w:rFonts w:asciiTheme="minorHAnsi" w:hAnsiTheme="minorHAnsi" w:cstheme="minorHAnsi"/>
          <w:b/>
          <w:bCs/>
          <w:i w:val="0"/>
          <w:iCs w:val="0"/>
          <w:noProof/>
          <w:color w:val="000000" w:themeColor="text1"/>
          <w:sz w:val="22"/>
          <w:szCs w:val="22"/>
        </w:rPr>
        <w:t>5</w:t>
      </w:r>
      <w:r w:rsidRPr="00A61B96">
        <w:rPr>
          <w:rFonts w:asciiTheme="minorHAnsi" w:hAnsiTheme="minorHAnsi" w:cstheme="minorHAnsi"/>
          <w:b/>
          <w:bCs/>
          <w:i w:val="0"/>
          <w:iCs w:val="0"/>
          <w:color w:val="000000" w:themeColor="text1"/>
          <w:sz w:val="22"/>
          <w:szCs w:val="22"/>
        </w:rPr>
        <w:fldChar w:fldCharType="end"/>
      </w:r>
      <w:r w:rsidRPr="00A61B96">
        <w:rPr>
          <w:rFonts w:asciiTheme="minorHAnsi" w:hAnsiTheme="minorHAnsi" w:cstheme="minorHAnsi"/>
          <w:b/>
          <w:bCs/>
          <w:i w:val="0"/>
          <w:iCs w:val="0"/>
          <w:color w:val="000000" w:themeColor="text1"/>
          <w:sz w:val="22"/>
          <w:szCs w:val="22"/>
        </w:rPr>
        <w:t xml:space="preserve">. </w:t>
      </w:r>
      <w:r w:rsidRPr="00A61B96">
        <w:rPr>
          <w:rFonts w:asciiTheme="minorHAnsi" w:hAnsiTheme="minorHAnsi" w:cstheme="minorHAnsi"/>
          <w:b/>
          <w:bCs/>
          <w:color w:val="000000" w:themeColor="text1"/>
          <w:sz w:val="22"/>
          <w:szCs w:val="22"/>
        </w:rPr>
        <w:t>Three streams model</w:t>
      </w:r>
      <w:r w:rsidRPr="00A61B96">
        <w:rPr>
          <w:rFonts w:asciiTheme="minorHAnsi" w:hAnsiTheme="minorHAnsi" w:cstheme="minorHAnsi"/>
          <w:b/>
          <w:bCs/>
          <w:i w:val="0"/>
          <w:iCs w:val="0"/>
          <w:color w:val="000000" w:themeColor="text1"/>
          <w:sz w:val="22"/>
          <w:szCs w:val="22"/>
        </w:rPr>
        <w:t xml:space="preserve"> adapted to the veterans’ policy</w:t>
      </w:r>
      <w:bookmarkEnd w:id="50"/>
    </w:p>
    <w:p w14:paraId="047FE729" w14:textId="382165D4" w:rsidR="000E109D" w:rsidRPr="00A61B96" w:rsidRDefault="00E163EC" w:rsidP="008033A8">
      <w:pPr>
        <w:pStyle w:val="BodyB"/>
        <w:widowControl w:val="0"/>
        <w:spacing w:after="120" w:line="276" w:lineRule="auto"/>
        <w:ind w:firstLine="567"/>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Opening the window of opportunity may result in veterans’ policy reform or even a paradigm shift, depending on how the veterans’ problematic has been framed and presented during the public debates and political consultations. </w:t>
      </w:r>
      <w:r w:rsidR="008033A8"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It is remarkable how </w:t>
      </w:r>
      <w:r w:rsidR="008033A8"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the societies in developed democracies manage to maintain public pressure on the political process until a satisfactory solution is reached</w:t>
      </w:r>
      <w:r w:rsidR="008033A8"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500EFD" w:rsidRPr="00500EFD">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availability of detailed information, educated public opinion, and open politicians, who hear the public and veterans, and directly participate in the public debate create a productive environment for rational decisions. On the contrary, in countries with democratic deficits, society (and veterans) role diminishes as the debate's political nature intensifies. Arguments are closed in the political circles, and often the result is that the window for a better policy for veterans is not open enough</w:t>
      </w:r>
      <w:r w:rsidR="008033A8"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p>
    <w:p w14:paraId="25B804A0" w14:textId="28E1E33D" w:rsidR="00BE7DD9" w:rsidRPr="00A61B96" w:rsidRDefault="00500EFD" w:rsidP="00500EFD">
      <w:pPr>
        <w:pStyle w:val="BodyB"/>
        <w:widowControl w:val="0"/>
        <w:spacing w:after="120" w:line="276" w:lineRule="auto"/>
        <w:ind w:firstLine="567"/>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500EFD">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While opening the veterans' policy window and before implementation starts, the governments, led by the veterans' agency, decide about the policy's character (or the necessary change). The investigated European and other reviewed countries experience could be summarised into two dominant models: functional and goal-oriented</w:t>
      </w:r>
      <w:r>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p>
    <w:p w14:paraId="0C1E9483" w14:textId="2987C6A8" w:rsidR="00BE7DD9" w:rsidRPr="00A61B96" w:rsidRDefault="00BE7DD9" w:rsidP="004969E2">
      <w:pPr>
        <w:pStyle w:val="3"/>
        <w:spacing w:before="0" w:after="200"/>
        <w:rPr>
          <w:rFonts w:asciiTheme="minorHAnsi" w:hAnsiTheme="minorHAnsi" w:cstheme="minorHAnsi"/>
          <w:i/>
          <w:iCs/>
          <w:color w:val="000000" w:themeColor="text1"/>
        </w:rPr>
      </w:pPr>
      <w:bookmarkStart w:id="51" w:name="_Toc60128511"/>
      <w:r w:rsidRPr="00A61B96">
        <w:rPr>
          <w:rFonts w:asciiTheme="minorHAnsi" w:hAnsiTheme="minorHAnsi" w:cstheme="minorHAnsi"/>
          <w:i/>
          <w:iCs/>
          <w:color w:val="000000" w:themeColor="text1"/>
        </w:rPr>
        <w:t>Functional veterans’ policy</w:t>
      </w:r>
      <w:bookmarkEnd w:id="51"/>
    </w:p>
    <w:p w14:paraId="064E873A" w14:textId="10000123" w:rsidR="00836AA3" w:rsidRPr="00A61B96" w:rsidRDefault="00C23558" w:rsidP="00836AA3">
      <w:pPr>
        <w:pStyle w:val="BodyB"/>
        <w:widowControl w:val="0"/>
        <w:spacing w:after="120" w:line="276" w:lineRule="auto"/>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Among t</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he appropriate method</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s</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of studying </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and explaining </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veterans’ policy</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as a public policy performed by a government agency, </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is the structural functionalism. It is a </w:t>
      </w:r>
      <w:r w:rsidR="00C95BA0">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mostly</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applicable method in many social, political, and other areas. In the 1970s, political scientists Gabriel Almond and Bingham Powell </w:t>
      </w:r>
      <w:r w:rsidR="00836AA3"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(1966) </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introduced a structural functionalism approach </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to study</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compar</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ative and developmental</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politic</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s</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C95BA0" w:rsidRPr="00C95BA0">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They argued that understanding any political system is necessary to understand its institutions and their purpose and functions</w:t>
      </w:r>
      <w:r w:rsidR="00C95BA0">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BE7DD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836AA3"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Moreover, </w:t>
      </w:r>
      <w:r w:rsidR="00087B3C"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they also</w:t>
      </w:r>
      <w:r w:rsidR="00836AA3"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emphasised that though there are differences between developed and developing </w:t>
      </w:r>
      <w:r w:rsidR="00836AA3"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lastRenderedPageBreak/>
        <w:t>countries so far as structures are concerned, they perform almost similar functions.</w:t>
      </w:r>
    </w:p>
    <w:p w14:paraId="71CD6426" w14:textId="64803284" w:rsidR="006A407A" w:rsidRPr="00A61B96" w:rsidRDefault="005D4221" w:rsidP="006A407A">
      <w:pPr>
        <w:pStyle w:val="BodyB"/>
        <w:widowControl w:val="0"/>
        <w:spacing w:after="120" w:line="276" w:lineRule="auto"/>
        <w:ind w:firstLine="567"/>
        <w:jc w:val="both"/>
        <w:rPr>
          <w:rStyle w:val="None"/>
          <w:rFonts w:asciiTheme="minorHAnsi" w:eastAsiaTheme="majorEastAsia" w:hAnsiTheme="minorHAnsi" w:cstheme="minorHAnsi"/>
          <w:color w:val="000000" w:themeColor="text1"/>
          <w:lang w:val="en-GB"/>
        </w:rPr>
      </w:pPr>
      <w:r w:rsidRPr="00A61B96">
        <w:rPr>
          <w:rStyle w:val="None"/>
          <w:rFonts w:asciiTheme="minorHAnsi" w:eastAsiaTheme="majorEastAsia" w:hAnsiTheme="minorHAnsi" w:cstheme="minorHAnsi"/>
          <w:color w:val="000000" w:themeColor="text1"/>
          <w:lang w:val="en-GB"/>
        </w:rPr>
        <w:t xml:space="preserve">Functions </w:t>
      </w:r>
      <w:r w:rsidR="00370814" w:rsidRPr="00A61B96">
        <w:rPr>
          <w:rStyle w:val="None"/>
          <w:rFonts w:asciiTheme="minorHAnsi" w:eastAsiaTheme="majorEastAsia" w:hAnsiTheme="minorHAnsi" w:cstheme="minorHAnsi"/>
          <w:color w:val="000000" w:themeColor="text1"/>
          <w:lang w:val="en-GB"/>
        </w:rPr>
        <w:t xml:space="preserve">of public policy institution derive from their purpose or mission statement. </w:t>
      </w:r>
      <w:r w:rsidR="00C95BA0" w:rsidRPr="00C95BA0">
        <w:rPr>
          <w:rStyle w:val="None"/>
          <w:rFonts w:asciiTheme="minorHAnsi" w:eastAsiaTheme="majorEastAsia" w:hAnsiTheme="minorHAnsi" w:cstheme="minorHAnsi"/>
          <w:color w:val="000000" w:themeColor="text1"/>
          <w:lang w:val="en-GB"/>
        </w:rPr>
        <w:t>Accordingly, the countries with a special agency to administer the veterans' policy will have a broader portfolio of functions than those in which the MOD has an extended mission to cover the veterans' affairs.</w:t>
      </w:r>
    </w:p>
    <w:p w14:paraId="342A6AF1" w14:textId="6A0CB73D" w:rsidR="00A9275D" w:rsidRPr="00A61B96" w:rsidRDefault="00B45897" w:rsidP="006A407A">
      <w:pPr>
        <w:pStyle w:val="BodyB"/>
        <w:widowControl w:val="0"/>
        <w:spacing w:after="120" w:line="276" w:lineRule="auto"/>
        <w:ind w:firstLine="567"/>
        <w:jc w:val="both"/>
        <w:rPr>
          <w:rStyle w:val="None"/>
          <w:rFonts w:asciiTheme="minorHAnsi" w:eastAsiaTheme="majorEastAsia" w:hAnsiTheme="minorHAnsi" w:cstheme="minorHAnsi"/>
          <w:color w:val="000000" w:themeColor="text1"/>
          <w:lang w:val="en-GB"/>
        </w:rPr>
      </w:pPr>
      <w:r w:rsidRPr="00A61B96">
        <w:rPr>
          <w:rStyle w:val="None"/>
          <w:rFonts w:asciiTheme="minorHAnsi" w:eastAsiaTheme="majorEastAsia" w:hAnsiTheme="minorHAnsi" w:cstheme="minorHAnsi"/>
          <w:color w:val="000000" w:themeColor="text1"/>
          <w:lang w:val="en-GB"/>
        </w:rPr>
        <w:t>On the most extended end is the portfolio of the US Department of Veterans Affairs.</w:t>
      </w:r>
      <w:r w:rsidR="001810E9" w:rsidRPr="00A61B96">
        <w:rPr>
          <w:rStyle w:val="None"/>
          <w:rFonts w:asciiTheme="minorHAnsi" w:eastAsiaTheme="majorEastAsia" w:hAnsiTheme="minorHAnsi" w:cstheme="minorHAnsi"/>
          <w:color w:val="000000" w:themeColor="text1"/>
          <w:lang w:val="en-GB"/>
        </w:rPr>
        <w:t xml:space="preserve"> Its mission statement is tied to the historical initiation of public care and support for the war veterans</w:t>
      </w:r>
      <w:r w:rsidR="00C95BA0">
        <w:rPr>
          <w:rStyle w:val="None"/>
          <w:rFonts w:asciiTheme="minorHAnsi" w:eastAsiaTheme="majorEastAsia" w:hAnsiTheme="minorHAnsi" w:cstheme="minorHAnsi"/>
          <w:color w:val="000000" w:themeColor="text1"/>
          <w:lang w:val="en-GB"/>
        </w:rPr>
        <w:t>.</w:t>
      </w:r>
      <w:r w:rsidR="001810E9" w:rsidRPr="00A61B96">
        <w:rPr>
          <w:rStyle w:val="None"/>
          <w:rFonts w:asciiTheme="minorHAnsi" w:eastAsiaTheme="majorEastAsia" w:hAnsiTheme="minorHAnsi" w:cstheme="minorHAnsi"/>
          <w:color w:val="000000" w:themeColor="text1"/>
          <w:lang w:val="en-GB"/>
        </w:rPr>
        <w:t xml:space="preserve"> </w:t>
      </w:r>
      <w:r w:rsidR="00C95BA0">
        <w:rPr>
          <w:rStyle w:val="None"/>
          <w:rFonts w:asciiTheme="minorHAnsi" w:eastAsiaTheme="majorEastAsia" w:hAnsiTheme="minorHAnsi" w:cstheme="minorHAnsi"/>
          <w:color w:val="000000" w:themeColor="text1"/>
          <w:lang w:val="en-GB"/>
        </w:rPr>
        <w:t>It</w:t>
      </w:r>
      <w:r w:rsidR="001810E9" w:rsidRPr="00A61B96">
        <w:rPr>
          <w:rStyle w:val="None"/>
          <w:rFonts w:asciiTheme="minorHAnsi" w:eastAsiaTheme="majorEastAsia" w:hAnsiTheme="minorHAnsi" w:cstheme="minorHAnsi"/>
          <w:color w:val="000000" w:themeColor="text1"/>
          <w:lang w:val="en-GB"/>
        </w:rPr>
        <w:t xml:space="preserve"> sounds as a commitment: “To </w:t>
      </w:r>
      <w:proofErr w:type="spellStart"/>
      <w:r w:rsidR="001810E9" w:rsidRPr="00A61B96">
        <w:rPr>
          <w:rStyle w:val="None"/>
          <w:rFonts w:asciiTheme="minorHAnsi" w:eastAsiaTheme="majorEastAsia" w:hAnsiTheme="minorHAnsi" w:cstheme="minorHAnsi"/>
          <w:color w:val="000000" w:themeColor="text1"/>
          <w:lang w:val="en-GB"/>
        </w:rPr>
        <w:t>fulfill</w:t>
      </w:r>
      <w:proofErr w:type="spellEnd"/>
      <w:r w:rsidR="001810E9" w:rsidRPr="00A61B96">
        <w:rPr>
          <w:rStyle w:val="None"/>
          <w:rFonts w:asciiTheme="minorHAnsi" w:eastAsiaTheme="majorEastAsia" w:hAnsiTheme="minorHAnsi" w:cstheme="minorHAnsi"/>
          <w:color w:val="000000" w:themeColor="text1"/>
          <w:lang w:val="en-GB"/>
        </w:rPr>
        <w:t xml:space="preserve"> President Lincoln's promise “To care for him who shall have borne the battle, and for his widow, and his orphan” by serving and </w:t>
      </w:r>
      <w:proofErr w:type="spellStart"/>
      <w:r w:rsidR="001810E9" w:rsidRPr="00A61B96">
        <w:rPr>
          <w:rStyle w:val="None"/>
          <w:rFonts w:asciiTheme="minorHAnsi" w:eastAsiaTheme="majorEastAsia" w:hAnsiTheme="minorHAnsi" w:cstheme="minorHAnsi"/>
          <w:color w:val="000000" w:themeColor="text1"/>
          <w:lang w:val="en-GB"/>
        </w:rPr>
        <w:t>honoring</w:t>
      </w:r>
      <w:proofErr w:type="spellEnd"/>
      <w:r w:rsidR="001810E9" w:rsidRPr="00A61B96">
        <w:rPr>
          <w:rStyle w:val="None"/>
          <w:rFonts w:asciiTheme="minorHAnsi" w:eastAsiaTheme="majorEastAsia" w:hAnsiTheme="minorHAnsi" w:cstheme="minorHAnsi"/>
          <w:color w:val="000000" w:themeColor="text1"/>
          <w:lang w:val="en-GB"/>
        </w:rPr>
        <w:t xml:space="preserve"> the men and women who are America’s veterans.”</w:t>
      </w:r>
      <w:r w:rsidR="001810E9" w:rsidRPr="00A61B96">
        <w:rPr>
          <w:rStyle w:val="af"/>
          <w:rFonts w:asciiTheme="minorHAnsi" w:eastAsiaTheme="majorEastAsia" w:hAnsiTheme="minorHAnsi" w:cstheme="minorHAnsi"/>
          <w:color w:val="000000" w:themeColor="text1"/>
          <w:lang w:val="en-GB"/>
        </w:rPr>
        <w:footnoteReference w:id="83"/>
      </w:r>
      <w:r w:rsidR="001810E9" w:rsidRPr="00A61B96">
        <w:rPr>
          <w:rStyle w:val="None"/>
          <w:rFonts w:asciiTheme="minorHAnsi" w:eastAsiaTheme="majorEastAsia" w:hAnsiTheme="minorHAnsi" w:cstheme="minorHAnsi"/>
          <w:color w:val="000000" w:themeColor="text1"/>
          <w:lang w:val="en-GB"/>
        </w:rPr>
        <w:t xml:space="preserve"> The mission has four specific components: veterans’ health care and benefits, national cemeteries, and support to the national preparedness for wars, terrorist acts and emergencies</w:t>
      </w:r>
      <w:r w:rsidR="001810E9" w:rsidRPr="00A61B96">
        <w:rPr>
          <w:rStyle w:val="af"/>
          <w:rFonts w:asciiTheme="minorHAnsi" w:eastAsiaTheme="majorEastAsia" w:hAnsiTheme="minorHAnsi" w:cstheme="minorHAnsi"/>
          <w:color w:val="000000" w:themeColor="text1"/>
          <w:lang w:val="en-GB"/>
        </w:rPr>
        <w:footnoteReference w:id="84"/>
      </w:r>
      <w:r w:rsidR="001810E9" w:rsidRPr="00A61B96">
        <w:rPr>
          <w:rStyle w:val="None"/>
          <w:rFonts w:asciiTheme="minorHAnsi" w:eastAsiaTheme="majorEastAsia" w:hAnsiTheme="minorHAnsi" w:cstheme="minorHAnsi"/>
          <w:color w:val="000000" w:themeColor="text1"/>
          <w:lang w:val="en-GB"/>
        </w:rPr>
        <w:t xml:space="preserve">.  </w:t>
      </w:r>
      <w:r w:rsidR="009058AC" w:rsidRPr="00A61B96">
        <w:rPr>
          <w:rStyle w:val="None"/>
          <w:rFonts w:asciiTheme="minorHAnsi" w:eastAsiaTheme="majorEastAsia" w:hAnsiTheme="minorHAnsi" w:cstheme="minorHAnsi"/>
          <w:color w:val="000000" w:themeColor="text1"/>
          <w:lang w:val="en-GB"/>
        </w:rPr>
        <w:t>Department’s functions are grouped in</w:t>
      </w:r>
      <w:r w:rsidR="00C95BA0">
        <w:rPr>
          <w:rStyle w:val="None"/>
          <w:rFonts w:asciiTheme="minorHAnsi" w:eastAsiaTheme="majorEastAsia" w:hAnsiTheme="minorHAnsi" w:cstheme="minorHAnsi"/>
          <w:color w:val="000000" w:themeColor="text1"/>
          <w:lang w:val="en-GB"/>
        </w:rPr>
        <w:t>to</w:t>
      </w:r>
      <w:r w:rsidR="009058AC" w:rsidRPr="00A61B96">
        <w:rPr>
          <w:rStyle w:val="None"/>
          <w:rFonts w:asciiTheme="minorHAnsi" w:eastAsiaTheme="majorEastAsia" w:hAnsiTheme="minorHAnsi" w:cstheme="minorHAnsi"/>
          <w:color w:val="000000" w:themeColor="text1"/>
          <w:lang w:val="en-GB"/>
        </w:rPr>
        <w:t xml:space="preserve"> two clusters: health care (including special programmes for people with disabilities) and benefits (education and training, career transition and re-employment, pension, housing assistance, life insurance, burials, and memories). </w:t>
      </w:r>
      <w:r w:rsidR="00C95BA0" w:rsidRPr="00C95BA0">
        <w:rPr>
          <w:rStyle w:val="None"/>
          <w:rFonts w:asciiTheme="minorHAnsi" w:eastAsiaTheme="majorEastAsia" w:hAnsiTheme="minorHAnsi" w:cstheme="minorHAnsi"/>
          <w:color w:val="000000" w:themeColor="text1"/>
          <w:lang w:val="en-GB"/>
        </w:rPr>
        <w:t>Department of Veterans Affairs also provides benefits for Service members and their families while still serving on active duty or in the reserves.</w:t>
      </w:r>
    </w:p>
    <w:p w14:paraId="57EC8926" w14:textId="4238CDD5" w:rsidR="00D96171" w:rsidRPr="00A61B96" w:rsidRDefault="00A9275D" w:rsidP="00D96171">
      <w:pPr>
        <w:pStyle w:val="BodyB"/>
        <w:widowControl w:val="0"/>
        <w:spacing w:after="120" w:line="276" w:lineRule="auto"/>
        <w:ind w:firstLine="567"/>
        <w:jc w:val="both"/>
        <w:rPr>
          <w:rStyle w:val="None"/>
          <w:rFonts w:asciiTheme="minorHAnsi" w:eastAsiaTheme="majorEastAsia" w:hAnsiTheme="minorHAnsi" w:cstheme="minorHAnsi"/>
          <w:color w:val="000000" w:themeColor="text1"/>
          <w:lang w:val="en-GB"/>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At the middle, is the UK Office for Veterans’ Affairs</w:t>
      </w:r>
      <w:r w:rsidR="00B4589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which is not a “ministry” or “department” but a unit within the Cabinet Office. Its mission is broadly defined using an emotional</w:t>
      </w:r>
      <w:r w:rsidR="00C95BA0">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political language: “</w:t>
      </w:r>
      <w:r w:rsidRPr="00A61B96">
        <w:rPr>
          <w:rStyle w:val="None"/>
          <w:rFonts w:asciiTheme="minorHAnsi" w:eastAsiaTheme="majorEastAsia" w:hAnsiTheme="minorHAnsi" w:cstheme="minorHAnsi"/>
          <w:color w:val="000000" w:themeColor="text1"/>
          <w:lang w:val="en-GB"/>
        </w:rPr>
        <w:t>We lead UK Government efforts to make sure the United Kingdom is the best place to be a veteran anywhere in the world, helping the nation fulfil its lifelong duty to those who have served in the Armed Forces.”</w:t>
      </w:r>
      <w:r w:rsidRPr="00A61B96">
        <w:rPr>
          <w:rStyle w:val="af"/>
          <w:rFonts w:asciiTheme="minorHAnsi" w:eastAsiaTheme="majorEastAsia" w:hAnsiTheme="minorHAnsi" w:cstheme="minorHAnsi"/>
          <w:color w:val="000000" w:themeColor="text1"/>
          <w:lang w:val="en-GB"/>
        </w:rPr>
        <w:footnoteReference w:id="85"/>
      </w:r>
      <w:r w:rsidRPr="00A61B96">
        <w:rPr>
          <w:rStyle w:val="None"/>
          <w:rFonts w:asciiTheme="minorHAnsi" w:eastAsiaTheme="majorEastAsia" w:hAnsiTheme="minorHAnsi" w:cstheme="minorHAnsi"/>
          <w:color w:val="000000" w:themeColor="text1"/>
          <w:lang w:val="en-GB"/>
        </w:rPr>
        <w:t xml:space="preserve"> However, this definition emphasis</w:t>
      </w:r>
      <w:r w:rsidR="00C95BA0">
        <w:rPr>
          <w:rStyle w:val="None"/>
          <w:rFonts w:asciiTheme="minorHAnsi" w:eastAsiaTheme="majorEastAsia" w:hAnsiTheme="minorHAnsi" w:cstheme="minorHAnsi"/>
          <w:color w:val="000000" w:themeColor="text1"/>
          <w:lang w:val="en-GB"/>
        </w:rPr>
        <w:t>es</w:t>
      </w:r>
      <w:r w:rsidRPr="00A61B96">
        <w:rPr>
          <w:rStyle w:val="None"/>
          <w:rFonts w:asciiTheme="minorHAnsi" w:eastAsiaTheme="majorEastAsia" w:hAnsiTheme="minorHAnsi" w:cstheme="minorHAnsi"/>
          <w:color w:val="000000" w:themeColor="text1"/>
          <w:lang w:val="en-GB"/>
        </w:rPr>
        <w:t xml:space="preserve"> the essence the UK veterans’ policy: </w:t>
      </w:r>
      <w:r w:rsidRPr="00A61B96">
        <w:rPr>
          <w:rStyle w:val="None"/>
          <w:rFonts w:asciiTheme="minorHAnsi" w:eastAsiaTheme="majorEastAsia" w:hAnsiTheme="minorHAnsi" w:cstheme="minorHAnsi"/>
          <w:i/>
          <w:iCs/>
          <w:color w:val="000000" w:themeColor="text1"/>
          <w:lang w:val="en-GB"/>
        </w:rPr>
        <w:t>societal</w:t>
      </w:r>
      <w:r w:rsidRPr="00A61B96">
        <w:rPr>
          <w:rStyle w:val="None"/>
          <w:rFonts w:asciiTheme="minorHAnsi" w:eastAsiaTheme="majorEastAsia" w:hAnsiTheme="minorHAnsi" w:cstheme="minorHAnsi"/>
          <w:color w:val="000000" w:themeColor="text1"/>
          <w:lang w:val="en-GB"/>
        </w:rPr>
        <w:t xml:space="preserve"> respect</w:t>
      </w:r>
      <w:r w:rsidR="00D96171" w:rsidRPr="00A61B96">
        <w:rPr>
          <w:rStyle w:val="None"/>
          <w:rFonts w:asciiTheme="minorHAnsi" w:eastAsiaTheme="majorEastAsia" w:hAnsiTheme="minorHAnsi" w:cstheme="minorHAnsi"/>
          <w:color w:val="000000" w:themeColor="text1"/>
          <w:lang w:val="en-GB"/>
        </w:rPr>
        <w:t>,</w:t>
      </w:r>
      <w:r w:rsidRPr="00A61B96">
        <w:rPr>
          <w:rStyle w:val="None"/>
          <w:rFonts w:asciiTheme="minorHAnsi" w:eastAsiaTheme="majorEastAsia" w:hAnsiTheme="minorHAnsi" w:cstheme="minorHAnsi"/>
          <w:color w:val="000000" w:themeColor="text1"/>
          <w:lang w:val="en-GB"/>
        </w:rPr>
        <w:t xml:space="preserve"> recognition</w:t>
      </w:r>
      <w:r w:rsidR="00D96171" w:rsidRPr="00A61B96">
        <w:rPr>
          <w:rStyle w:val="None"/>
          <w:rFonts w:asciiTheme="minorHAnsi" w:eastAsiaTheme="majorEastAsia" w:hAnsiTheme="minorHAnsi" w:cstheme="minorHAnsi"/>
          <w:color w:val="000000" w:themeColor="text1"/>
          <w:lang w:val="en-GB"/>
        </w:rPr>
        <w:t>,</w:t>
      </w:r>
      <w:r w:rsidRPr="00A61B96">
        <w:rPr>
          <w:rStyle w:val="None"/>
          <w:rFonts w:asciiTheme="minorHAnsi" w:eastAsiaTheme="majorEastAsia" w:hAnsiTheme="minorHAnsi" w:cstheme="minorHAnsi"/>
          <w:color w:val="000000" w:themeColor="text1"/>
          <w:lang w:val="en-GB"/>
        </w:rPr>
        <w:t xml:space="preserve"> and duty to compensate the ex-militaries and war veterans</w:t>
      </w:r>
      <w:r w:rsidR="00D96171" w:rsidRPr="00A61B96">
        <w:rPr>
          <w:rStyle w:val="af"/>
          <w:rFonts w:asciiTheme="minorHAnsi" w:eastAsiaTheme="majorEastAsia" w:hAnsiTheme="minorHAnsi" w:cstheme="minorHAnsi"/>
          <w:color w:val="000000" w:themeColor="text1"/>
          <w:lang w:val="en-GB"/>
        </w:rPr>
        <w:footnoteReference w:id="86"/>
      </w:r>
      <w:r w:rsidRPr="00A61B96">
        <w:rPr>
          <w:rStyle w:val="None"/>
          <w:rFonts w:asciiTheme="minorHAnsi" w:eastAsiaTheme="majorEastAsia" w:hAnsiTheme="minorHAnsi" w:cstheme="minorHAnsi"/>
          <w:color w:val="000000" w:themeColor="text1"/>
          <w:lang w:val="en-GB"/>
        </w:rPr>
        <w:t xml:space="preserve"> for their honourable service. </w:t>
      </w:r>
      <w:r w:rsidR="00D96171" w:rsidRPr="00A61B96">
        <w:rPr>
          <w:rStyle w:val="None"/>
          <w:rFonts w:asciiTheme="minorHAnsi" w:eastAsiaTheme="majorEastAsia" w:hAnsiTheme="minorHAnsi" w:cstheme="minorHAnsi"/>
          <w:color w:val="000000" w:themeColor="text1"/>
          <w:lang w:val="en-GB"/>
        </w:rPr>
        <w:t xml:space="preserve">Accordingly, the Office’ functional responsibilities are defined as political </w:t>
      </w:r>
      <w:r w:rsidR="009308B9" w:rsidRPr="00A61B96">
        <w:rPr>
          <w:rStyle w:val="None"/>
          <w:rFonts w:asciiTheme="minorHAnsi" w:eastAsiaTheme="majorEastAsia" w:hAnsiTheme="minorHAnsi" w:cstheme="minorHAnsi"/>
          <w:color w:val="000000" w:themeColor="text1"/>
          <w:lang w:val="en-GB"/>
        </w:rPr>
        <w:t xml:space="preserve">rather </w:t>
      </w:r>
      <w:r w:rsidR="00D96171" w:rsidRPr="00A61B96">
        <w:rPr>
          <w:rStyle w:val="None"/>
          <w:rFonts w:asciiTheme="minorHAnsi" w:eastAsiaTheme="majorEastAsia" w:hAnsiTheme="minorHAnsi" w:cstheme="minorHAnsi"/>
          <w:color w:val="000000" w:themeColor="text1"/>
          <w:lang w:val="en-GB"/>
        </w:rPr>
        <w:t xml:space="preserve">than administrative: </w:t>
      </w:r>
    </w:p>
    <w:p w14:paraId="326AB5B4" w14:textId="6DEF8AE3" w:rsidR="00D96171" w:rsidRPr="00A61B96" w:rsidRDefault="00D96171" w:rsidP="00D96171">
      <w:pPr>
        <w:pStyle w:val="BodyB"/>
        <w:widowControl w:val="0"/>
        <w:spacing w:line="276" w:lineRule="auto"/>
        <w:ind w:left="567" w:right="521"/>
        <w:jc w:val="both"/>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“We are responsible for:</w:t>
      </w:r>
    </w:p>
    <w:p w14:paraId="42C99594" w14:textId="7D009DBC" w:rsidR="00D96171" w:rsidRPr="00A61B96" w:rsidRDefault="00D96171" w:rsidP="003A2C1B">
      <w:pPr>
        <w:pStyle w:val="BodyB"/>
        <w:widowControl w:val="0"/>
        <w:numPr>
          <w:ilvl w:val="0"/>
          <w:numId w:val="12"/>
        </w:numPr>
        <w:spacing w:line="276" w:lineRule="auto"/>
        <w:ind w:right="521"/>
        <w:jc w:val="both"/>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ensuring the interests of veterans are championed right at the heart of government</w:t>
      </w:r>
    </w:p>
    <w:p w14:paraId="4A7C2AC7" w14:textId="77777777" w:rsidR="00D96171" w:rsidRPr="00A61B96" w:rsidRDefault="00D96171" w:rsidP="003A2C1B">
      <w:pPr>
        <w:pStyle w:val="BodyB"/>
        <w:widowControl w:val="0"/>
        <w:numPr>
          <w:ilvl w:val="0"/>
          <w:numId w:val="12"/>
        </w:numPr>
        <w:spacing w:line="276" w:lineRule="auto"/>
        <w:ind w:right="521"/>
        <w:jc w:val="both"/>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coordinating all functions of the UK Government to ensure the best support for veterans and their families as they transition back into civilian life</w:t>
      </w:r>
    </w:p>
    <w:p w14:paraId="1881F03C" w14:textId="01FE9E24" w:rsidR="00D96171" w:rsidRPr="00A61B96" w:rsidRDefault="00D96171" w:rsidP="003A2C1B">
      <w:pPr>
        <w:pStyle w:val="BodyB"/>
        <w:widowControl w:val="0"/>
        <w:numPr>
          <w:ilvl w:val="0"/>
          <w:numId w:val="12"/>
        </w:numPr>
        <w:spacing w:line="276" w:lineRule="auto"/>
        <w:ind w:right="521"/>
        <w:jc w:val="both"/>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collaborating with devolved administrations, local government and organisations throughout the veterans</w:t>
      </w:r>
      <w:r w:rsidR="0023075D"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w:t>
      </w:r>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 xml:space="preserve"> sector to help create positive, </w:t>
      </w:r>
      <w:proofErr w:type="gramStart"/>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long term</w:t>
      </w:r>
      <w:proofErr w:type="gramEnd"/>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 xml:space="preserve"> transitions for individuals who have served in the Armed Forces</w:t>
      </w:r>
    </w:p>
    <w:p w14:paraId="4BE9DC67" w14:textId="183D4A0F" w:rsidR="00D96171" w:rsidRPr="00A61B96" w:rsidRDefault="00D96171" w:rsidP="003A2C1B">
      <w:pPr>
        <w:pStyle w:val="BodyB"/>
        <w:widowControl w:val="0"/>
        <w:numPr>
          <w:ilvl w:val="0"/>
          <w:numId w:val="12"/>
        </w:numPr>
        <w:spacing w:line="276" w:lineRule="auto"/>
        <w:ind w:right="521"/>
        <w:jc w:val="both"/>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 xml:space="preserve">ensuring that every veteran and their family know where to turn to access </w:t>
      </w:r>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lastRenderedPageBreak/>
        <w:t>government support if they need it</w:t>
      </w:r>
    </w:p>
    <w:p w14:paraId="65B93481" w14:textId="0D955DFE" w:rsidR="00D96171" w:rsidRPr="00A61B96" w:rsidRDefault="00D96171" w:rsidP="003A2C1B">
      <w:pPr>
        <w:pStyle w:val="BodyB"/>
        <w:widowControl w:val="0"/>
        <w:numPr>
          <w:ilvl w:val="0"/>
          <w:numId w:val="12"/>
        </w:numPr>
        <w:spacing w:after="200" w:line="276" w:lineRule="auto"/>
        <w:ind w:left="1281" w:right="522" w:hanging="357"/>
        <w:jc w:val="both"/>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t>celebrating and showcasing the brilliant contribution veterans make to society after leaving service.”</w:t>
      </w:r>
      <w:r w:rsidRPr="00A61B96">
        <w:rPr>
          <w:rStyle w:val="af"/>
          <w:rFonts w:asciiTheme="minorHAnsi" w:eastAsiaTheme="majorEastAsia" w:hAnsiTheme="minorHAnsi" w:cstheme="minorHAnsi"/>
          <w:color w:val="000000" w:themeColor="text1"/>
          <w:sz w:val="22"/>
          <w:szCs w:val="22"/>
          <w:bdr w:val="none" w:sz="0" w:space="0" w:color="auto"/>
          <w:lang w:val="en-GB"/>
          <w14:textOutline w14:w="0" w14:cap="rnd" w14:cmpd="sng" w14:algn="ctr">
            <w14:noFill/>
            <w14:prstDash w14:val="solid"/>
            <w14:bevel/>
          </w14:textOutline>
        </w:rPr>
        <w:footnoteReference w:id="87"/>
      </w:r>
    </w:p>
    <w:p w14:paraId="745BDC13" w14:textId="195A7840" w:rsidR="00A9275D" w:rsidRPr="00A61B96" w:rsidRDefault="00C95BA0" w:rsidP="00A9275D">
      <w:pPr>
        <w:pStyle w:val="BodyB"/>
        <w:widowControl w:val="0"/>
        <w:spacing w:after="120" w:line="276" w:lineRule="auto"/>
        <w:ind w:firstLine="567"/>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C95BA0">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Such definition of purpose and mission statement illustrate how the whole-of-government approach could be realised in practice – establishing a policy developing, coordinating, and controlling, but not a directly managing; government structure is the alternative of having tremendously large veterans' administration. Another version of this approach in the Netherlands experience. Since 2000 a Veterans Institute has been established as a partnership between MOD and various foundations and civilian structures that provide services and participate in the veterans' policy formulation</w:t>
      </w:r>
      <w:r w:rsidR="00621865"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621865" w:rsidRPr="00A61B96">
        <w:rPr>
          <w:rStyle w:val="af"/>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footnoteReference w:id="88"/>
      </w:r>
    </w:p>
    <w:p w14:paraId="23162C14" w14:textId="3EC3FFCC" w:rsidR="00A95A23" w:rsidRPr="00A61B96" w:rsidRDefault="00A9275D" w:rsidP="00A95A23">
      <w:pPr>
        <w:pStyle w:val="BodyB"/>
        <w:widowControl w:val="0"/>
        <w:spacing w:after="120" w:line="276" w:lineRule="auto"/>
        <w:ind w:firstLine="567"/>
        <w:jc w:val="both"/>
        <w:rPr>
          <w:lang w:val="en-GB"/>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370814"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621865"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A</w:t>
      </w:r>
      <w:r w:rsidR="00A95A23"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n example of a</w:t>
      </w:r>
      <w:r w:rsidR="00621865"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minimum </w:t>
      </w:r>
      <w:r w:rsidR="00A95A23"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mission statement regarding the veterans is the Bulgarian MOD – the Minister of Defence directs the assistance and care provided to disabled ex-Service militaries and families of those who have died during military service in peace and wartime.</w:t>
      </w:r>
      <w:r w:rsidR="00A95A23" w:rsidRPr="00A61B96">
        <w:rPr>
          <w:rStyle w:val="af"/>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footnoteReference w:id="89"/>
      </w:r>
      <w:r w:rsidR="00A95A23" w:rsidRPr="00A61B96">
        <w:rPr>
          <w:rFonts w:ascii="TimesNewRomanPSMT" w:hAnsi="TimesNewRomanPSMT"/>
          <w:lang w:val="en-GB"/>
        </w:rPr>
        <w:t xml:space="preserve"> </w:t>
      </w:r>
    </w:p>
    <w:p w14:paraId="3D887C36" w14:textId="568D36A2" w:rsidR="00963103" w:rsidRPr="00A61B96" w:rsidRDefault="00A95A23" w:rsidP="00FD1B30">
      <w:pPr>
        <w:pStyle w:val="BodyB"/>
        <w:widowControl w:val="0"/>
        <w:spacing w:after="120" w:line="276" w:lineRule="auto"/>
        <w:ind w:firstLine="567"/>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720F1C"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A recent comprehensive study (Fossey et al., 2019) on military-to-civilian transition policies, processes, and program</w:t>
      </w:r>
      <w:r w:rsidR="007A17AB"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me</w:t>
      </w:r>
      <w:r w:rsidR="00720F1C"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efforts</w:t>
      </w:r>
      <w:r w:rsidR="00AE6918">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draw a picture on elements of veterans’ support, provided by </w:t>
      </w:r>
      <w:r w:rsidR="00720F1C"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NATO members</w:t>
      </w:r>
      <w:r w:rsidR="0018131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(Tab</w:t>
      </w:r>
      <w:r w:rsidR="00FD1B30">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18131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963103"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1</w:t>
      </w:r>
      <w:r w:rsidR="00181319"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6369B7"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p>
    <w:p w14:paraId="0AAE116A" w14:textId="43185B52" w:rsidR="00BE7DD9" w:rsidRPr="00A61B96" w:rsidRDefault="006369B7" w:rsidP="006369B7">
      <w:pPr>
        <w:pStyle w:val="af6"/>
        <w:rPr>
          <w:rFonts w:asciiTheme="minorHAnsi" w:hAnsiTheme="minorHAnsi" w:cstheme="minorHAnsi"/>
          <w:b/>
          <w:bCs/>
          <w:i w:val="0"/>
          <w:iCs w:val="0"/>
          <w:color w:val="000000" w:themeColor="text1"/>
          <w:sz w:val="22"/>
          <w:szCs w:val="22"/>
        </w:rPr>
      </w:pPr>
      <w:bookmarkStart w:id="52" w:name="_Toc60128701"/>
      <w:r w:rsidRPr="00A61B96">
        <w:rPr>
          <w:rFonts w:asciiTheme="minorHAnsi" w:hAnsiTheme="minorHAnsi" w:cstheme="minorHAnsi"/>
          <w:b/>
          <w:bCs/>
          <w:i w:val="0"/>
          <w:iCs w:val="0"/>
          <w:color w:val="000000" w:themeColor="text1"/>
          <w:sz w:val="22"/>
          <w:szCs w:val="22"/>
        </w:rPr>
        <w:t xml:space="preserve">Table </w:t>
      </w:r>
      <w:r w:rsidRPr="00A61B96">
        <w:rPr>
          <w:rFonts w:asciiTheme="minorHAnsi" w:hAnsiTheme="minorHAnsi" w:cstheme="minorHAnsi"/>
          <w:b/>
          <w:bCs/>
          <w:i w:val="0"/>
          <w:iCs w:val="0"/>
          <w:color w:val="000000" w:themeColor="text1"/>
          <w:sz w:val="22"/>
          <w:szCs w:val="22"/>
        </w:rPr>
        <w:fldChar w:fldCharType="begin"/>
      </w:r>
      <w:r w:rsidRPr="00A61B96">
        <w:rPr>
          <w:rFonts w:asciiTheme="minorHAnsi" w:hAnsiTheme="minorHAnsi" w:cstheme="minorHAnsi"/>
          <w:b/>
          <w:bCs/>
          <w:i w:val="0"/>
          <w:iCs w:val="0"/>
          <w:color w:val="000000" w:themeColor="text1"/>
          <w:sz w:val="22"/>
          <w:szCs w:val="22"/>
        </w:rPr>
        <w:instrText xml:space="preserve"> SEQ Table \* ARABIC </w:instrText>
      </w:r>
      <w:r w:rsidRPr="00A61B96">
        <w:rPr>
          <w:rFonts w:asciiTheme="minorHAnsi" w:hAnsiTheme="minorHAnsi" w:cstheme="minorHAnsi"/>
          <w:b/>
          <w:bCs/>
          <w:i w:val="0"/>
          <w:iCs w:val="0"/>
          <w:color w:val="000000" w:themeColor="text1"/>
          <w:sz w:val="22"/>
          <w:szCs w:val="22"/>
        </w:rPr>
        <w:fldChar w:fldCharType="separate"/>
      </w:r>
      <w:r w:rsidR="00B327F9" w:rsidRPr="00A61B96">
        <w:rPr>
          <w:rFonts w:asciiTheme="minorHAnsi" w:hAnsiTheme="minorHAnsi" w:cstheme="minorHAnsi"/>
          <w:b/>
          <w:bCs/>
          <w:i w:val="0"/>
          <w:iCs w:val="0"/>
          <w:noProof/>
          <w:color w:val="000000" w:themeColor="text1"/>
          <w:sz w:val="22"/>
          <w:szCs w:val="22"/>
        </w:rPr>
        <w:t>1</w:t>
      </w:r>
      <w:r w:rsidRPr="00A61B96">
        <w:rPr>
          <w:rFonts w:asciiTheme="minorHAnsi" w:hAnsiTheme="minorHAnsi" w:cstheme="minorHAnsi"/>
          <w:b/>
          <w:bCs/>
          <w:i w:val="0"/>
          <w:iCs w:val="0"/>
          <w:color w:val="000000" w:themeColor="text1"/>
          <w:sz w:val="22"/>
          <w:szCs w:val="22"/>
        </w:rPr>
        <w:fldChar w:fldCharType="end"/>
      </w:r>
      <w:r w:rsidRPr="00A61B96">
        <w:rPr>
          <w:rFonts w:asciiTheme="minorHAnsi" w:hAnsiTheme="minorHAnsi" w:cstheme="minorHAnsi"/>
          <w:b/>
          <w:bCs/>
          <w:i w:val="0"/>
          <w:iCs w:val="0"/>
          <w:color w:val="000000" w:themeColor="text1"/>
          <w:sz w:val="22"/>
          <w:szCs w:val="22"/>
        </w:rPr>
        <w:t>. Elements of support offered by all, most, or some NATO members.</w:t>
      </w:r>
      <w:bookmarkEnd w:id="52"/>
      <w:r w:rsidRPr="00A61B96">
        <w:rPr>
          <w:rFonts w:asciiTheme="minorHAnsi" w:hAnsiTheme="minorHAnsi" w:cstheme="minorHAnsi"/>
          <w:b/>
          <w:bCs/>
          <w:i w:val="0"/>
          <w:iCs w:val="0"/>
          <w:color w:val="000000" w:themeColor="text1"/>
          <w:sz w:val="22"/>
          <w:szCs w:val="22"/>
        </w:rPr>
        <w:t xml:space="preserve"> </w:t>
      </w:r>
    </w:p>
    <w:tbl>
      <w:tblPr>
        <w:tblStyle w:val="af8"/>
        <w:tblW w:w="0" w:type="auto"/>
        <w:tblLook w:val="04A0" w:firstRow="1" w:lastRow="0" w:firstColumn="1" w:lastColumn="0" w:noHBand="0" w:noVBand="1"/>
      </w:tblPr>
      <w:tblGrid>
        <w:gridCol w:w="3005"/>
        <w:gridCol w:w="3005"/>
        <w:gridCol w:w="3006"/>
      </w:tblGrid>
      <w:tr w:rsidR="006369B7" w:rsidRPr="00A61B96" w14:paraId="557BE9FB" w14:textId="77777777" w:rsidTr="006369B7">
        <w:tc>
          <w:tcPr>
            <w:tcW w:w="3005" w:type="dxa"/>
          </w:tcPr>
          <w:p w14:paraId="54506EE5" w14:textId="3C240A50" w:rsidR="006369B7" w:rsidRPr="00A61B96" w:rsidRDefault="006369B7" w:rsidP="00392399">
            <w:pPr>
              <w:spacing w:before="60" w:after="60"/>
              <w:jc w:val="center"/>
              <w:rPr>
                <w:rFonts w:asciiTheme="minorHAnsi" w:hAnsiTheme="minorHAnsi" w:cstheme="minorHAnsi"/>
                <w:b/>
                <w:bCs/>
                <w:sz w:val="22"/>
                <w:szCs w:val="22"/>
              </w:rPr>
            </w:pPr>
            <w:r w:rsidRPr="00A61B96">
              <w:rPr>
                <w:rFonts w:asciiTheme="minorHAnsi" w:hAnsiTheme="minorHAnsi" w:cstheme="minorHAnsi"/>
                <w:b/>
                <w:bCs/>
                <w:sz w:val="22"/>
                <w:szCs w:val="22"/>
              </w:rPr>
              <w:t>All NATO members</w:t>
            </w:r>
          </w:p>
        </w:tc>
        <w:tc>
          <w:tcPr>
            <w:tcW w:w="3005" w:type="dxa"/>
          </w:tcPr>
          <w:p w14:paraId="2CBB1E69" w14:textId="45837A6A" w:rsidR="006369B7" w:rsidRPr="00A61B96" w:rsidRDefault="006369B7" w:rsidP="00392399">
            <w:pPr>
              <w:spacing w:before="60" w:after="60"/>
              <w:jc w:val="center"/>
              <w:rPr>
                <w:rFonts w:asciiTheme="minorHAnsi" w:hAnsiTheme="minorHAnsi" w:cstheme="minorHAnsi"/>
                <w:b/>
                <w:bCs/>
                <w:sz w:val="22"/>
                <w:szCs w:val="22"/>
              </w:rPr>
            </w:pPr>
            <w:r w:rsidRPr="00A61B96">
              <w:rPr>
                <w:rFonts w:asciiTheme="minorHAnsi" w:hAnsiTheme="minorHAnsi" w:cstheme="minorHAnsi"/>
                <w:b/>
                <w:bCs/>
                <w:sz w:val="22"/>
                <w:szCs w:val="22"/>
              </w:rPr>
              <w:t>Most NATO members</w:t>
            </w:r>
          </w:p>
        </w:tc>
        <w:tc>
          <w:tcPr>
            <w:tcW w:w="3006" w:type="dxa"/>
          </w:tcPr>
          <w:p w14:paraId="218A661B" w14:textId="68C9D146" w:rsidR="006369B7" w:rsidRPr="00A61B96" w:rsidRDefault="006369B7" w:rsidP="00392399">
            <w:pPr>
              <w:spacing w:before="60" w:after="60"/>
              <w:jc w:val="center"/>
              <w:rPr>
                <w:rFonts w:asciiTheme="minorHAnsi" w:hAnsiTheme="minorHAnsi" w:cstheme="minorHAnsi"/>
                <w:b/>
                <w:bCs/>
                <w:sz w:val="22"/>
                <w:szCs w:val="22"/>
              </w:rPr>
            </w:pPr>
            <w:r w:rsidRPr="00A61B96">
              <w:rPr>
                <w:rFonts w:asciiTheme="minorHAnsi" w:hAnsiTheme="minorHAnsi" w:cstheme="minorHAnsi"/>
                <w:b/>
                <w:bCs/>
                <w:sz w:val="22"/>
                <w:szCs w:val="22"/>
              </w:rPr>
              <w:t>Some NATO members</w:t>
            </w:r>
          </w:p>
        </w:tc>
      </w:tr>
      <w:tr w:rsidR="006369B7" w:rsidRPr="00A61B96" w14:paraId="4A417CB2" w14:textId="77777777" w:rsidTr="006369B7">
        <w:tc>
          <w:tcPr>
            <w:tcW w:w="3005" w:type="dxa"/>
          </w:tcPr>
          <w:p w14:paraId="71B0CE18" w14:textId="38C73093" w:rsidR="00181319" w:rsidRPr="00A61B96" w:rsidRDefault="00392399" w:rsidP="003A2C1B">
            <w:pPr>
              <w:pStyle w:val="af4"/>
              <w:numPr>
                <w:ilvl w:val="0"/>
                <w:numId w:val="13"/>
              </w:numPr>
              <w:autoSpaceDE w:val="0"/>
              <w:autoSpaceDN w:val="0"/>
              <w:adjustRightInd w:val="0"/>
              <w:spacing w:before="60" w:after="60"/>
              <w:ind w:left="317" w:hanging="357"/>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Counselling</w:t>
            </w:r>
          </w:p>
          <w:p w14:paraId="63A6B161" w14:textId="6FD33A5D" w:rsidR="00181319" w:rsidRPr="00A61B96" w:rsidRDefault="00181319" w:rsidP="003A2C1B">
            <w:pPr>
              <w:pStyle w:val="af4"/>
              <w:numPr>
                <w:ilvl w:val="0"/>
                <w:numId w:val="13"/>
              </w:numPr>
              <w:autoSpaceDE w:val="0"/>
              <w:autoSpaceDN w:val="0"/>
              <w:adjustRightInd w:val="0"/>
              <w:spacing w:before="60" w:after="60"/>
              <w:ind w:left="319"/>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Educational assistance</w:t>
            </w:r>
          </w:p>
          <w:p w14:paraId="62905D72" w14:textId="0EF55D71" w:rsidR="00181319" w:rsidRPr="00A61B96" w:rsidRDefault="00181319" w:rsidP="003A2C1B">
            <w:pPr>
              <w:pStyle w:val="af4"/>
              <w:numPr>
                <w:ilvl w:val="0"/>
                <w:numId w:val="13"/>
              </w:numPr>
              <w:autoSpaceDE w:val="0"/>
              <w:autoSpaceDN w:val="0"/>
              <w:adjustRightInd w:val="0"/>
              <w:spacing w:before="60" w:after="60"/>
              <w:ind w:left="317" w:hanging="357"/>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Employment assistance</w:t>
            </w:r>
          </w:p>
          <w:p w14:paraId="0DCC29AA" w14:textId="6A4BFCC5" w:rsidR="006369B7" w:rsidRPr="00A61B96" w:rsidRDefault="00181319" w:rsidP="003A2C1B">
            <w:pPr>
              <w:pStyle w:val="af4"/>
              <w:numPr>
                <w:ilvl w:val="0"/>
                <w:numId w:val="13"/>
              </w:numPr>
              <w:autoSpaceDE w:val="0"/>
              <w:autoSpaceDN w:val="0"/>
              <w:adjustRightInd w:val="0"/>
              <w:spacing w:before="60" w:after="60"/>
              <w:ind w:left="317" w:hanging="357"/>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Disability compensation</w:t>
            </w:r>
          </w:p>
        </w:tc>
        <w:tc>
          <w:tcPr>
            <w:tcW w:w="3005" w:type="dxa"/>
          </w:tcPr>
          <w:p w14:paraId="2BBDBF47" w14:textId="5918A661" w:rsidR="00181319" w:rsidRPr="00A61B96" w:rsidRDefault="00181319" w:rsidP="003A2C1B">
            <w:pPr>
              <w:pStyle w:val="af4"/>
              <w:numPr>
                <w:ilvl w:val="0"/>
                <w:numId w:val="13"/>
              </w:numPr>
              <w:autoSpaceDE w:val="0"/>
              <w:autoSpaceDN w:val="0"/>
              <w:adjustRightInd w:val="0"/>
              <w:spacing w:before="60" w:after="60"/>
              <w:ind w:left="317" w:hanging="357"/>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Physical health</w:t>
            </w:r>
          </w:p>
          <w:p w14:paraId="295FE236" w14:textId="079CD54F" w:rsidR="00181319" w:rsidRPr="00A61B96" w:rsidRDefault="00181319" w:rsidP="003A2C1B">
            <w:pPr>
              <w:pStyle w:val="af4"/>
              <w:numPr>
                <w:ilvl w:val="0"/>
                <w:numId w:val="13"/>
              </w:numPr>
              <w:autoSpaceDE w:val="0"/>
              <w:autoSpaceDN w:val="0"/>
              <w:adjustRightInd w:val="0"/>
              <w:spacing w:before="60" w:after="60"/>
              <w:ind w:left="319"/>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Mental health</w:t>
            </w:r>
          </w:p>
          <w:p w14:paraId="6C670C50" w14:textId="44628017" w:rsidR="006369B7" w:rsidRPr="00A61B96" w:rsidRDefault="00181319" w:rsidP="003A2C1B">
            <w:pPr>
              <w:pStyle w:val="af4"/>
              <w:numPr>
                <w:ilvl w:val="0"/>
                <w:numId w:val="13"/>
              </w:numPr>
              <w:autoSpaceDE w:val="0"/>
              <w:autoSpaceDN w:val="0"/>
              <w:adjustRightInd w:val="0"/>
              <w:spacing w:before="60" w:after="60"/>
              <w:ind w:left="319"/>
              <w:rPr>
                <w:rFonts w:asciiTheme="minorHAnsi" w:hAnsiTheme="minorHAnsi" w:cstheme="minorHAnsi"/>
                <w:sz w:val="22"/>
                <w:szCs w:val="22"/>
              </w:rPr>
            </w:pPr>
            <w:r w:rsidRPr="00A61B96">
              <w:rPr>
                <w:rFonts w:asciiTheme="minorHAnsi" w:eastAsiaTheme="minorHAnsi" w:hAnsiTheme="minorHAnsi" w:cstheme="minorHAnsi"/>
                <w:sz w:val="22"/>
                <w:szCs w:val="22"/>
                <w:lang w:eastAsia="en-US"/>
              </w:rPr>
              <w:t>Substance abuse</w:t>
            </w:r>
          </w:p>
        </w:tc>
        <w:tc>
          <w:tcPr>
            <w:tcW w:w="3006" w:type="dxa"/>
          </w:tcPr>
          <w:p w14:paraId="32E5CADE" w14:textId="77777777" w:rsidR="00181319" w:rsidRPr="00A61B96" w:rsidRDefault="00181319" w:rsidP="003A2C1B">
            <w:pPr>
              <w:pStyle w:val="af4"/>
              <w:numPr>
                <w:ilvl w:val="0"/>
                <w:numId w:val="13"/>
              </w:numPr>
              <w:autoSpaceDE w:val="0"/>
              <w:autoSpaceDN w:val="0"/>
              <w:adjustRightInd w:val="0"/>
              <w:spacing w:before="60" w:after="60"/>
              <w:ind w:left="319"/>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Home care</w:t>
            </w:r>
          </w:p>
          <w:p w14:paraId="34A482BC" w14:textId="4FC93A04" w:rsidR="00181319" w:rsidRPr="00A61B96" w:rsidRDefault="00181319" w:rsidP="003A2C1B">
            <w:pPr>
              <w:pStyle w:val="af4"/>
              <w:numPr>
                <w:ilvl w:val="0"/>
                <w:numId w:val="13"/>
              </w:numPr>
              <w:autoSpaceDE w:val="0"/>
              <w:autoSpaceDN w:val="0"/>
              <w:adjustRightInd w:val="0"/>
              <w:spacing w:before="60" w:after="60"/>
              <w:ind w:left="319"/>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Housing</w:t>
            </w:r>
          </w:p>
          <w:p w14:paraId="26384934" w14:textId="675C313F" w:rsidR="00181319" w:rsidRPr="00A61B96" w:rsidRDefault="00181319" w:rsidP="003A2C1B">
            <w:pPr>
              <w:pStyle w:val="af4"/>
              <w:numPr>
                <w:ilvl w:val="0"/>
                <w:numId w:val="13"/>
              </w:numPr>
              <w:autoSpaceDE w:val="0"/>
              <w:autoSpaceDN w:val="0"/>
              <w:adjustRightInd w:val="0"/>
              <w:spacing w:before="60" w:after="60"/>
              <w:ind w:left="319"/>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Caregiver support</w:t>
            </w:r>
          </w:p>
          <w:p w14:paraId="07BDCC21" w14:textId="4B0312F2" w:rsidR="00181319" w:rsidRPr="00A61B96" w:rsidRDefault="00181319" w:rsidP="003A2C1B">
            <w:pPr>
              <w:pStyle w:val="af4"/>
              <w:numPr>
                <w:ilvl w:val="0"/>
                <w:numId w:val="13"/>
              </w:numPr>
              <w:autoSpaceDE w:val="0"/>
              <w:autoSpaceDN w:val="0"/>
              <w:adjustRightInd w:val="0"/>
              <w:spacing w:before="60" w:after="60"/>
              <w:ind w:left="319"/>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Transportation support</w:t>
            </w:r>
          </w:p>
          <w:p w14:paraId="174CBCD2" w14:textId="37B469FA" w:rsidR="00181319" w:rsidRPr="00A61B96" w:rsidRDefault="00181319" w:rsidP="003A2C1B">
            <w:pPr>
              <w:pStyle w:val="af4"/>
              <w:numPr>
                <w:ilvl w:val="0"/>
                <w:numId w:val="13"/>
              </w:numPr>
              <w:autoSpaceDE w:val="0"/>
              <w:autoSpaceDN w:val="0"/>
              <w:adjustRightInd w:val="0"/>
              <w:spacing w:before="60" w:after="60"/>
              <w:ind w:left="319"/>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Legal services</w:t>
            </w:r>
          </w:p>
          <w:p w14:paraId="485043AF" w14:textId="15217AA9" w:rsidR="006369B7" w:rsidRPr="00A61B96" w:rsidRDefault="00181319" w:rsidP="003A2C1B">
            <w:pPr>
              <w:pStyle w:val="af4"/>
              <w:numPr>
                <w:ilvl w:val="0"/>
                <w:numId w:val="13"/>
              </w:numPr>
              <w:autoSpaceDE w:val="0"/>
              <w:autoSpaceDN w:val="0"/>
              <w:adjustRightInd w:val="0"/>
              <w:spacing w:before="60" w:after="60"/>
              <w:ind w:left="319"/>
              <w:rPr>
                <w:rFonts w:asciiTheme="minorHAnsi" w:eastAsiaTheme="minorHAnsi" w:hAnsiTheme="minorHAnsi" w:cstheme="minorHAnsi"/>
                <w:sz w:val="22"/>
                <w:szCs w:val="22"/>
                <w:lang w:eastAsia="en-US"/>
              </w:rPr>
            </w:pPr>
            <w:r w:rsidRPr="00A61B96">
              <w:rPr>
                <w:rFonts w:asciiTheme="minorHAnsi" w:eastAsiaTheme="minorHAnsi" w:hAnsiTheme="minorHAnsi" w:cstheme="minorHAnsi"/>
                <w:sz w:val="22"/>
                <w:szCs w:val="22"/>
                <w:lang w:eastAsia="en-US"/>
              </w:rPr>
              <w:t>Financial support, financial benefits, and financial services</w:t>
            </w:r>
          </w:p>
        </w:tc>
      </w:tr>
    </w:tbl>
    <w:p w14:paraId="538E5B82" w14:textId="68CBC50A" w:rsidR="009C768E" w:rsidRPr="000D6AE2" w:rsidRDefault="006369B7" w:rsidP="00AE6918">
      <w:pPr>
        <w:spacing w:after="200"/>
        <w:jc w:val="right"/>
        <w:rPr>
          <w:rStyle w:val="None"/>
          <w:rFonts w:asciiTheme="minorHAnsi" w:hAnsiTheme="minorHAnsi" w:cstheme="minorHAnsi"/>
          <w:sz w:val="22"/>
          <w:szCs w:val="22"/>
          <w:lang w:val="fr-FR"/>
        </w:rPr>
      </w:pPr>
      <w:r w:rsidRPr="000D6AE2">
        <w:rPr>
          <w:rFonts w:asciiTheme="minorHAnsi" w:hAnsiTheme="minorHAnsi" w:cstheme="minorHAnsi"/>
          <w:sz w:val="22"/>
          <w:szCs w:val="22"/>
          <w:lang w:val="fr-FR"/>
        </w:rPr>
        <w:t xml:space="preserve">Source: Fossey et al. </w:t>
      </w:r>
      <w:r w:rsidR="00181319" w:rsidRPr="000D6AE2">
        <w:rPr>
          <w:rFonts w:asciiTheme="minorHAnsi" w:hAnsiTheme="minorHAnsi" w:cstheme="minorHAnsi"/>
          <w:sz w:val="22"/>
          <w:szCs w:val="22"/>
          <w:lang w:val="fr-FR"/>
        </w:rPr>
        <w:t>2019, p 53.</w:t>
      </w:r>
    </w:p>
    <w:p w14:paraId="728C5CA6" w14:textId="77777777" w:rsidR="00AE6918" w:rsidRDefault="00AE6918" w:rsidP="00AE6918">
      <w:pPr>
        <w:pStyle w:val="BodyB"/>
        <w:widowControl w:val="0"/>
        <w:spacing w:after="120" w:line="276" w:lineRule="auto"/>
        <w:ind w:firstLine="567"/>
        <w:jc w:val="both"/>
        <w:rPr>
          <w:rStyle w:val="None"/>
          <w:rFonts w:asciiTheme="minorHAnsi" w:hAnsiTheme="minorHAnsi" w:cstheme="minorHAnsi"/>
          <w:color w:val="000000" w:themeColor="text1"/>
          <w:u w:color="222222"/>
          <w:lang w:val="en-GB"/>
        </w:rPr>
      </w:pPr>
      <w:r w:rsidRPr="00AE6918">
        <w:rPr>
          <w:rStyle w:val="None"/>
          <w:rFonts w:asciiTheme="minorHAnsi" w:hAnsiTheme="minorHAnsi" w:cstheme="minorHAnsi"/>
          <w:color w:val="000000" w:themeColor="text1"/>
          <w:u w:color="222222"/>
          <w:lang w:val="en-GB"/>
        </w:rPr>
        <w:t xml:space="preserve">Table 1 classification informs that there are no vast discrepancies between the countries regarding caring for veterans with more complex needs. However, as the context may vary significantly, the essential functions and their content might diverge substantially. Hereof, it is more important for the study objectives to understand veterans' support construction's logic than its details. </w:t>
      </w:r>
    </w:p>
    <w:p w14:paraId="0C8987D7" w14:textId="60B98ACF" w:rsidR="005D5FFC" w:rsidRPr="00A61B96" w:rsidRDefault="00E35F68" w:rsidP="0023075D">
      <w:pPr>
        <w:pStyle w:val="BodyB"/>
        <w:widowControl w:val="0"/>
        <w:spacing w:after="120" w:line="276" w:lineRule="auto"/>
        <w:ind w:firstLine="567"/>
        <w:jc w:val="both"/>
        <w:rPr>
          <w:rFonts w:ascii="Calibri" w:hAnsi="Calibri" w:cs="Calibri"/>
          <w:lang w:val="en-GB"/>
        </w:rPr>
      </w:pPr>
      <w:r w:rsidRPr="00A61B96">
        <w:rPr>
          <w:rFonts w:ascii="Calibri" w:hAnsi="Calibri" w:cs="Calibri"/>
          <w:lang w:val="en-GB"/>
        </w:rPr>
        <w:t>The functional type veterans’ policy</w:t>
      </w:r>
      <w:r w:rsidR="00126608" w:rsidRPr="00A61B96">
        <w:rPr>
          <w:rFonts w:ascii="Calibri" w:hAnsi="Calibri" w:cs="Calibri"/>
          <w:lang w:val="en-GB"/>
        </w:rPr>
        <w:t xml:space="preserve"> is bounded usually with the ministerial structure and policy implementation programmes – that is, the more functions, the more departments, and the more veterans’ </w:t>
      </w:r>
      <w:r w:rsidR="00126608"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support</w:t>
      </w:r>
      <w:r w:rsidR="00126608" w:rsidRPr="00A61B96">
        <w:rPr>
          <w:rFonts w:ascii="Calibri" w:hAnsi="Calibri" w:cs="Calibri"/>
          <w:lang w:val="en-GB"/>
        </w:rPr>
        <w:t xml:space="preserve"> programmes. </w:t>
      </w:r>
      <w:r w:rsidR="00AE6918">
        <w:rPr>
          <w:rFonts w:ascii="Calibri" w:hAnsi="Calibri" w:cs="Calibri"/>
          <w:lang w:val="en-GB"/>
        </w:rPr>
        <w:t>Generally,</w:t>
      </w:r>
      <w:r w:rsidR="00126608" w:rsidRPr="00A61B96">
        <w:rPr>
          <w:rFonts w:ascii="Calibri" w:hAnsi="Calibri" w:cs="Calibri"/>
          <w:lang w:val="en-GB"/>
        </w:rPr>
        <w:t xml:space="preserve"> </w:t>
      </w:r>
      <w:r w:rsidR="00AE6918">
        <w:rPr>
          <w:rFonts w:ascii="Calibri" w:hAnsi="Calibri" w:cs="Calibri"/>
          <w:lang w:val="en-GB"/>
        </w:rPr>
        <w:t xml:space="preserve">there are </w:t>
      </w:r>
      <w:r w:rsidR="00126608" w:rsidRPr="00A61B96">
        <w:rPr>
          <w:rFonts w:ascii="Calibri" w:hAnsi="Calibri" w:cs="Calibri"/>
          <w:lang w:val="en-GB"/>
        </w:rPr>
        <w:t xml:space="preserve">three clusters of functions: </w:t>
      </w:r>
      <w:r w:rsidR="00E00474" w:rsidRPr="00A61B96">
        <w:rPr>
          <w:rFonts w:ascii="Calibri" w:hAnsi="Calibri" w:cs="Calibri"/>
          <w:lang w:val="en-GB"/>
        </w:rPr>
        <w:lastRenderedPageBreak/>
        <w:t xml:space="preserve">medical </w:t>
      </w:r>
      <w:r w:rsidR="00126608" w:rsidRPr="00A61B96">
        <w:rPr>
          <w:rFonts w:ascii="Calibri" w:hAnsi="Calibri" w:cs="Calibri"/>
          <w:lang w:val="en-GB"/>
        </w:rPr>
        <w:t xml:space="preserve">care, </w:t>
      </w:r>
      <w:r w:rsidR="00E00474" w:rsidRPr="00A61B96">
        <w:rPr>
          <w:rFonts w:ascii="Calibri" w:hAnsi="Calibri" w:cs="Calibri"/>
          <w:lang w:val="en-GB"/>
        </w:rPr>
        <w:t xml:space="preserve">military career transition </w:t>
      </w:r>
      <w:r w:rsidR="00126608" w:rsidRPr="00A61B96">
        <w:rPr>
          <w:rFonts w:ascii="Calibri" w:hAnsi="Calibri" w:cs="Calibri"/>
          <w:lang w:val="en-GB"/>
        </w:rPr>
        <w:t xml:space="preserve">assistance, and </w:t>
      </w:r>
      <w:r w:rsidR="00A2317F" w:rsidRPr="00A61B96">
        <w:rPr>
          <w:rFonts w:ascii="Calibri" w:hAnsi="Calibri" w:cs="Calibri"/>
          <w:lang w:val="en-GB"/>
        </w:rPr>
        <w:t>benefits</w:t>
      </w:r>
      <w:r w:rsidR="00126608" w:rsidRPr="00A61B96">
        <w:rPr>
          <w:rFonts w:ascii="Calibri" w:hAnsi="Calibri" w:cs="Calibri"/>
          <w:lang w:val="en-GB"/>
        </w:rPr>
        <w:t>.</w:t>
      </w:r>
      <w:r w:rsidR="005D5FFC" w:rsidRPr="00A61B96">
        <w:rPr>
          <w:rStyle w:val="af"/>
          <w:rFonts w:asciiTheme="minorHAnsi" w:hAnsiTheme="minorHAnsi" w:cstheme="minorHAnsi"/>
          <w:color w:val="000000" w:themeColor="text1"/>
          <w:u w:color="222222"/>
          <w:shd w:val="clear" w:color="auto" w:fill="FFFFFF"/>
          <w:lang w:val="en-GB"/>
        </w:rPr>
        <w:footnoteReference w:id="90"/>
      </w:r>
      <w:r w:rsidR="005D5FFC" w:rsidRPr="00A61B96">
        <w:rPr>
          <w:rFonts w:ascii="Calibri" w:hAnsi="Calibri" w:cs="Calibri"/>
          <w:lang w:val="en-GB"/>
        </w:rPr>
        <w:t xml:space="preserve"> </w:t>
      </w:r>
    </w:p>
    <w:p w14:paraId="0444ED29" w14:textId="7179CC75" w:rsidR="005D4221" w:rsidRPr="00A61B96" w:rsidRDefault="005D5FFC" w:rsidP="0023075D">
      <w:pPr>
        <w:pStyle w:val="BodyB"/>
        <w:widowControl w:val="0"/>
        <w:spacing w:after="120" w:line="276" w:lineRule="auto"/>
        <w:ind w:firstLine="567"/>
        <w:jc w:val="both"/>
        <w:rPr>
          <w:rStyle w:val="None"/>
          <w:rFonts w:asciiTheme="minorHAnsi" w:hAnsiTheme="minorHAnsi" w:cstheme="minorHAnsi"/>
          <w:color w:val="000000" w:themeColor="text1"/>
          <w:u w:color="222222"/>
          <w:lang w:val="en-GB"/>
        </w:rPr>
      </w:pPr>
      <w:r w:rsidRPr="00A61B96">
        <w:rPr>
          <w:rFonts w:ascii="Calibri" w:hAnsi="Calibri" w:cs="Calibri"/>
          <w:lang w:val="en-GB"/>
        </w:rPr>
        <w:t>The cluster “</w:t>
      </w:r>
      <w:r w:rsidR="00E00474" w:rsidRPr="00A61B96">
        <w:rPr>
          <w:rFonts w:ascii="Calibri" w:hAnsi="Calibri" w:cs="Calibri"/>
          <w:lang w:val="en-GB"/>
        </w:rPr>
        <w:t xml:space="preserve">medical </w:t>
      </w:r>
      <w:r w:rsidRPr="00A61B96">
        <w:rPr>
          <w:rFonts w:ascii="Calibri" w:hAnsi="Calibri" w:cs="Calibri"/>
          <w:lang w:val="en-GB"/>
        </w:rPr>
        <w:t xml:space="preserve">care” provides </w:t>
      </w:r>
      <w:r w:rsidRPr="00A61B96">
        <w:rPr>
          <w:rStyle w:val="None"/>
          <w:rFonts w:asciiTheme="minorHAnsi" w:hAnsiTheme="minorHAnsi" w:cstheme="minorHAnsi"/>
          <w:color w:val="000000" w:themeColor="text1"/>
          <w:u w:color="222222"/>
          <w:shd w:val="clear" w:color="auto" w:fill="FFFFFF"/>
          <w:lang w:val="en-GB"/>
        </w:rPr>
        <w:t>r</w:t>
      </w:r>
      <w:r w:rsidR="005D4221" w:rsidRPr="00A61B96">
        <w:rPr>
          <w:rStyle w:val="None"/>
          <w:rFonts w:asciiTheme="minorHAnsi" w:hAnsiTheme="minorHAnsi" w:cstheme="minorHAnsi"/>
          <w:color w:val="000000" w:themeColor="text1"/>
          <w:u w:color="222222"/>
          <w:shd w:val="clear" w:color="auto" w:fill="FFFFFF"/>
          <w:lang w:val="en-GB"/>
        </w:rPr>
        <w:t xml:space="preserve">ehabilitation and health care </w:t>
      </w:r>
      <w:r w:rsidRPr="00A61B96">
        <w:rPr>
          <w:rStyle w:val="None"/>
          <w:rFonts w:asciiTheme="minorHAnsi" w:hAnsiTheme="minorHAnsi" w:cstheme="minorHAnsi"/>
          <w:color w:val="000000" w:themeColor="text1"/>
          <w:u w:color="222222"/>
          <w:shd w:val="clear" w:color="auto" w:fill="FFFFFF"/>
          <w:lang w:val="en-GB"/>
        </w:rPr>
        <w:t xml:space="preserve">programmes and </w:t>
      </w:r>
      <w:r w:rsidR="0073480A" w:rsidRPr="00A61B96">
        <w:rPr>
          <w:rStyle w:val="None"/>
          <w:rFonts w:asciiTheme="minorHAnsi" w:hAnsiTheme="minorHAnsi" w:cstheme="minorHAnsi"/>
          <w:color w:val="000000" w:themeColor="text1"/>
          <w:u w:color="222222"/>
          <w:shd w:val="clear" w:color="auto" w:fill="FFFFFF"/>
          <w:lang w:val="en-GB"/>
        </w:rPr>
        <w:t>assistance</w:t>
      </w:r>
      <w:r w:rsidR="005D4221" w:rsidRPr="00A61B96">
        <w:rPr>
          <w:rStyle w:val="af"/>
          <w:rFonts w:asciiTheme="minorHAnsi" w:hAnsiTheme="minorHAnsi" w:cstheme="minorHAnsi"/>
          <w:color w:val="000000" w:themeColor="text1"/>
          <w:u w:color="222222"/>
          <w:shd w:val="clear" w:color="auto" w:fill="FFFFFF"/>
          <w:lang w:val="en-GB"/>
        </w:rPr>
        <w:footnoteReference w:id="91"/>
      </w:r>
      <w:r w:rsidR="005D4221" w:rsidRPr="00A61B96">
        <w:rPr>
          <w:rStyle w:val="None"/>
          <w:rFonts w:asciiTheme="minorHAnsi" w:hAnsiTheme="minorHAnsi" w:cstheme="minorHAnsi"/>
          <w:color w:val="000000" w:themeColor="text1"/>
          <w:u w:color="222222"/>
          <w:shd w:val="clear" w:color="auto" w:fill="FFFFFF"/>
          <w:lang w:val="en-GB"/>
        </w:rPr>
        <w:t xml:space="preserve"> in terms of </w:t>
      </w:r>
      <w:r w:rsidR="005D4221" w:rsidRPr="00A61B96">
        <w:rPr>
          <w:rStyle w:val="None"/>
          <w:rFonts w:asciiTheme="minorHAnsi" w:hAnsiTheme="minorHAnsi" w:cstheme="minorHAnsi"/>
          <w:color w:val="000000" w:themeColor="text1"/>
          <w:u w:color="222222"/>
          <w:lang w:val="en-GB"/>
        </w:rPr>
        <w:t xml:space="preserve">treatment and therapies to overcome or cope with a service-related illness or injury. </w:t>
      </w:r>
      <w:r w:rsidR="00AE6918" w:rsidRPr="00AE6918">
        <w:rPr>
          <w:rStyle w:val="None"/>
          <w:rFonts w:asciiTheme="minorHAnsi" w:hAnsiTheme="minorHAnsi" w:cstheme="minorHAnsi"/>
          <w:color w:val="000000" w:themeColor="text1"/>
          <w:u w:color="222222"/>
          <w:shd w:val="clear" w:color="auto" w:fill="FFFFFF"/>
          <w:lang w:val="en-GB"/>
        </w:rPr>
        <w:t>In most cases, veterans and their families have access to military hospitals, sanatoria, and recreation centres where they exist and access the public health care system as ordinary citizens</w:t>
      </w:r>
      <w:r w:rsidR="005D4221" w:rsidRPr="00A61B96">
        <w:rPr>
          <w:rStyle w:val="None"/>
          <w:rFonts w:asciiTheme="minorHAnsi" w:hAnsiTheme="minorHAnsi" w:cstheme="minorHAnsi"/>
          <w:color w:val="000000" w:themeColor="text1"/>
          <w:u w:color="222222"/>
          <w:lang w:val="en-GB"/>
        </w:rPr>
        <w:t xml:space="preserve">. For example, in the Netherlands, the </w:t>
      </w:r>
      <w:r w:rsidR="005D4221" w:rsidRPr="00A61B96">
        <w:rPr>
          <w:rStyle w:val="None"/>
          <w:rFonts w:asciiTheme="minorHAnsi" w:hAnsiTheme="minorHAnsi" w:cstheme="minorHAnsi"/>
          <w:i/>
          <w:iCs/>
          <w:color w:val="000000" w:themeColor="text1"/>
          <w:u w:color="222222"/>
          <w:lang w:val="en-GB"/>
        </w:rPr>
        <w:t>Defence Healthcare Organisation</w:t>
      </w:r>
      <w:r w:rsidR="005D4221" w:rsidRPr="00A61B96">
        <w:rPr>
          <w:rStyle w:val="None"/>
          <w:rFonts w:asciiTheme="minorHAnsi" w:hAnsiTheme="minorHAnsi" w:cstheme="minorHAnsi"/>
          <w:color w:val="000000" w:themeColor="text1"/>
          <w:u w:color="222222"/>
          <w:lang w:val="en-GB"/>
        </w:rPr>
        <w:t xml:space="preserve"> consists of ten centrally organised healthcare providers and staff. The organisation employs approximately 1350 men and women and provides healthcare services for all the branches of the forces in the </w:t>
      </w:r>
      <w:r w:rsidR="005D4221" w:rsidRPr="00A61B96">
        <w:rPr>
          <w:rStyle w:val="None"/>
          <w:rFonts w:asciiTheme="minorHAnsi" w:hAnsiTheme="minorHAnsi" w:cstheme="minorHAnsi"/>
          <w:color w:val="000000" w:themeColor="text1"/>
          <w:u w:color="222222"/>
          <w:shd w:val="clear" w:color="auto" w:fill="FFFFFF"/>
          <w:lang w:val="en-GB"/>
        </w:rPr>
        <w:t>Netherlands</w:t>
      </w:r>
      <w:r w:rsidR="005D4221" w:rsidRPr="00A61B96">
        <w:rPr>
          <w:rStyle w:val="None"/>
          <w:rFonts w:asciiTheme="minorHAnsi" w:hAnsiTheme="minorHAnsi" w:cstheme="minorHAnsi"/>
          <w:color w:val="000000" w:themeColor="text1"/>
          <w:u w:color="222222"/>
          <w:lang w:val="en-GB"/>
        </w:rPr>
        <w:t xml:space="preserve"> and abroad. The services include first-line healthcare, </w:t>
      </w:r>
      <w:r w:rsidR="005D4221" w:rsidRPr="00A61B96">
        <w:rPr>
          <w:rStyle w:val="None"/>
          <w:rFonts w:asciiTheme="minorHAnsi" w:hAnsiTheme="minorHAnsi" w:cstheme="minorHAnsi"/>
          <w:i/>
          <w:iCs/>
          <w:color w:val="000000" w:themeColor="text1"/>
          <w:u w:color="222222"/>
          <w:lang w:val="en-GB"/>
        </w:rPr>
        <w:t xml:space="preserve">dental care </w:t>
      </w:r>
      <w:r w:rsidR="005D4221" w:rsidRPr="00A61B96">
        <w:rPr>
          <w:rStyle w:val="None"/>
          <w:rFonts w:asciiTheme="minorHAnsi" w:hAnsiTheme="minorHAnsi" w:cstheme="minorHAnsi"/>
          <w:color w:val="000000" w:themeColor="text1"/>
          <w:u w:color="222222"/>
          <w:lang w:val="en-GB"/>
        </w:rPr>
        <w:t xml:space="preserve">(!), central hospital capability, rehabilitation, blood provision, clinical specialist teams for deployment, medical logistics, and initial education for </w:t>
      </w:r>
      <w:r w:rsidR="005D4221" w:rsidRPr="00A61B96">
        <w:rPr>
          <w:rStyle w:val="None"/>
          <w:rFonts w:asciiTheme="minorHAnsi" w:hAnsiTheme="minorHAnsi" w:cstheme="minorHAnsi"/>
          <w:color w:val="000000" w:themeColor="text1"/>
          <w:u w:color="222222"/>
          <w:shd w:val="clear" w:color="auto" w:fill="FFFFFF"/>
          <w:lang w:val="en-GB"/>
        </w:rPr>
        <w:t>medical</w:t>
      </w:r>
      <w:r w:rsidR="005D4221" w:rsidRPr="00A61B96">
        <w:rPr>
          <w:rStyle w:val="None"/>
          <w:rFonts w:asciiTheme="minorHAnsi" w:hAnsiTheme="minorHAnsi" w:cstheme="minorHAnsi"/>
          <w:color w:val="000000" w:themeColor="text1"/>
          <w:u w:color="222222"/>
          <w:lang w:val="en-GB"/>
        </w:rPr>
        <w:t xml:space="preserve"> personnel.</w:t>
      </w:r>
      <w:r w:rsidR="005D4221" w:rsidRPr="00A61B96">
        <w:rPr>
          <w:rStyle w:val="af"/>
          <w:rFonts w:asciiTheme="minorHAnsi" w:hAnsiTheme="minorHAnsi" w:cstheme="minorHAnsi"/>
          <w:color w:val="000000" w:themeColor="text1"/>
          <w:u w:color="222222"/>
          <w:lang w:val="en-GB"/>
        </w:rPr>
        <w:footnoteReference w:id="92"/>
      </w:r>
      <w:r w:rsidR="005D4221" w:rsidRPr="00A61B96">
        <w:rPr>
          <w:rStyle w:val="None"/>
          <w:rFonts w:asciiTheme="minorHAnsi" w:hAnsiTheme="minorHAnsi" w:cstheme="minorHAnsi"/>
          <w:color w:val="000000" w:themeColor="text1"/>
          <w:u w:color="222222"/>
          <w:lang w:val="en-GB"/>
        </w:rPr>
        <w:t xml:space="preserve"> Swiss MOD operates 7 military hospitals and 1 medical institute with 51 medical officers for about 104,000 militaries; Bulgaria – 8 hospitals and 4 medical institutes with 1,142 medical officers for 45,000 militaries.</w:t>
      </w:r>
      <w:r w:rsidR="005D4221" w:rsidRPr="00A61B96">
        <w:rPr>
          <w:rStyle w:val="None"/>
          <w:rFonts w:asciiTheme="minorHAnsi" w:hAnsiTheme="minorHAnsi" w:cstheme="minorHAnsi"/>
          <w:color w:val="000000" w:themeColor="text1"/>
          <w:u w:color="222222"/>
          <w:shd w:val="clear" w:color="auto" w:fill="FFFFFF"/>
          <w:lang w:val="en-GB"/>
        </w:rPr>
        <w:t xml:space="preserve"> </w:t>
      </w:r>
      <w:r w:rsidR="00AE6918" w:rsidRPr="00AE6918">
        <w:rPr>
          <w:rStyle w:val="None"/>
          <w:rFonts w:asciiTheme="minorHAnsi" w:hAnsiTheme="minorHAnsi" w:cstheme="minorHAnsi"/>
          <w:color w:val="000000" w:themeColor="text1"/>
          <w:u w:color="222222"/>
          <w:lang w:val="en-GB"/>
        </w:rPr>
        <w:t>An alternative approach is applied in the United Kingdom. One National Health Service system is financed by the ta</w:t>
      </w:r>
      <w:r w:rsidR="00AE6918">
        <w:rPr>
          <w:rStyle w:val="None"/>
          <w:rFonts w:asciiTheme="minorHAnsi" w:hAnsiTheme="minorHAnsi" w:cstheme="minorHAnsi"/>
          <w:color w:val="000000" w:themeColor="text1"/>
          <w:u w:color="222222"/>
          <w:lang w:val="en-GB"/>
        </w:rPr>
        <w:t>x</w:t>
      </w:r>
      <w:r w:rsidR="00AE6918" w:rsidRPr="00AE6918">
        <w:rPr>
          <w:rStyle w:val="None"/>
          <w:rFonts w:asciiTheme="minorHAnsi" w:hAnsiTheme="minorHAnsi" w:cstheme="minorHAnsi"/>
          <w:color w:val="000000" w:themeColor="text1"/>
          <w:u w:color="222222"/>
          <w:lang w:val="en-GB"/>
        </w:rPr>
        <w:t xml:space="preserve">payers in which the government owns most hospitals and clinics. It thus does not offer exceptional health care funding and services to the veterans only </w:t>
      </w:r>
      <w:r w:rsidR="00E00474" w:rsidRPr="00A61B96">
        <w:rPr>
          <w:rStyle w:val="None"/>
          <w:rFonts w:asciiTheme="minorHAnsi" w:hAnsiTheme="minorHAnsi" w:cstheme="minorHAnsi"/>
          <w:color w:val="000000" w:themeColor="text1"/>
          <w:u w:color="222222"/>
          <w:lang w:val="en-GB"/>
        </w:rPr>
        <w:t>(</w:t>
      </w:r>
      <w:r w:rsidR="00E00474" w:rsidRPr="00A61B96">
        <w:rPr>
          <w:rFonts w:asciiTheme="minorHAnsi" w:hAnsiTheme="minorHAnsi" w:cstheme="minorHAnsi"/>
          <w:lang w:val="en-GB"/>
        </w:rPr>
        <w:t>Fossey et al., 2019)</w:t>
      </w:r>
      <w:r w:rsidRPr="00A61B96">
        <w:rPr>
          <w:rStyle w:val="None"/>
          <w:rFonts w:asciiTheme="minorHAnsi" w:hAnsiTheme="minorHAnsi" w:cstheme="minorHAnsi"/>
          <w:color w:val="000000" w:themeColor="text1"/>
          <w:u w:color="222222"/>
          <w:lang w:val="en-GB"/>
        </w:rPr>
        <w:t>.</w:t>
      </w:r>
    </w:p>
    <w:p w14:paraId="1163FC6E" w14:textId="77777777" w:rsidR="00AE6918" w:rsidRDefault="00E00474" w:rsidP="0023075D">
      <w:pPr>
        <w:pStyle w:val="BodyB"/>
        <w:widowControl w:val="0"/>
        <w:spacing w:after="120" w:line="276" w:lineRule="auto"/>
        <w:ind w:firstLine="567"/>
        <w:jc w:val="both"/>
        <w:rPr>
          <w:rStyle w:val="None"/>
          <w:rFonts w:asciiTheme="minorHAnsi" w:hAnsiTheme="minorHAnsi" w:cstheme="minorHAnsi"/>
          <w:color w:val="000000" w:themeColor="text1"/>
          <w:u w:color="222222"/>
          <w:shd w:val="clear" w:color="auto" w:fill="FFFFFF"/>
          <w:lang w:val="en-GB"/>
        </w:rPr>
      </w:pPr>
      <w:r w:rsidRPr="00A61B96">
        <w:rPr>
          <w:rStyle w:val="None"/>
          <w:rFonts w:asciiTheme="minorHAnsi" w:hAnsiTheme="minorHAnsi" w:cstheme="minorHAnsi"/>
          <w:color w:val="000000" w:themeColor="text1"/>
          <w:u w:color="222222"/>
          <w:shd w:val="clear" w:color="auto" w:fill="FFFFFF"/>
          <w:lang w:val="en-GB"/>
        </w:rPr>
        <w:t>The cluster “military c</w:t>
      </w:r>
      <w:r w:rsidR="005D4221" w:rsidRPr="00A61B96">
        <w:rPr>
          <w:rStyle w:val="None"/>
          <w:rFonts w:asciiTheme="minorHAnsi" w:hAnsiTheme="minorHAnsi" w:cstheme="minorHAnsi"/>
          <w:color w:val="000000" w:themeColor="text1"/>
          <w:u w:color="222222"/>
          <w:shd w:val="clear" w:color="auto" w:fill="FFFFFF"/>
          <w:lang w:val="en-GB"/>
        </w:rPr>
        <w:t>areer transition assistance</w:t>
      </w:r>
      <w:r w:rsidRPr="00A61B96">
        <w:rPr>
          <w:rStyle w:val="None"/>
          <w:rFonts w:asciiTheme="minorHAnsi" w:hAnsiTheme="minorHAnsi" w:cstheme="minorHAnsi"/>
          <w:color w:val="000000" w:themeColor="text1"/>
          <w:u w:color="222222"/>
          <w:shd w:val="clear" w:color="auto" w:fill="FFFFFF"/>
          <w:lang w:val="en-GB"/>
        </w:rPr>
        <w:t>”</w:t>
      </w:r>
      <w:r w:rsidR="005D4221" w:rsidRPr="00A61B96">
        <w:rPr>
          <w:rStyle w:val="None"/>
          <w:rFonts w:asciiTheme="minorHAnsi" w:hAnsiTheme="minorHAnsi" w:cstheme="minorHAnsi"/>
          <w:color w:val="000000" w:themeColor="text1"/>
          <w:u w:color="222222"/>
          <w:shd w:val="clear" w:color="auto" w:fill="FFFFFF"/>
          <w:lang w:val="en-GB"/>
        </w:rPr>
        <w:t xml:space="preserve"> </w:t>
      </w:r>
      <w:r w:rsidRPr="00A61B96">
        <w:rPr>
          <w:rStyle w:val="None"/>
          <w:rFonts w:asciiTheme="minorHAnsi" w:hAnsiTheme="minorHAnsi" w:cstheme="minorHAnsi"/>
          <w:color w:val="000000" w:themeColor="text1"/>
          <w:u w:color="222222"/>
          <w:shd w:val="clear" w:color="auto" w:fill="FFFFFF"/>
          <w:lang w:val="en-GB"/>
        </w:rPr>
        <w:t xml:space="preserve">is </w:t>
      </w:r>
      <w:r w:rsidR="005D4221" w:rsidRPr="00A61B96">
        <w:rPr>
          <w:rStyle w:val="None"/>
          <w:rFonts w:asciiTheme="minorHAnsi" w:hAnsiTheme="minorHAnsi" w:cstheme="minorHAnsi"/>
          <w:color w:val="000000" w:themeColor="text1"/>
          <w:u w:color="222222"/>
          <w:shd w:val="clear" w:color="auto" w:fill="FFFFFF"/>
          <w:lang w:val="en-GB"/>
        </w:rPr>
        <w:t>organised generally in three phases: 1) orientation and personal planning</w:t>
      </w:r>
      <w:r w:rsidRPr="00A61B96">
        <w:rPr>
          <w:rStyle w:val="None"/>
          <w:rFonts w:asciiTheme="minorHAnsi" w:hAnsiTheme="minorHAnsi" w:cstheme="minorHAnsi"/>
          <w:color w:val="000000" w:themeColor="text1"/>
          <w:u w:color="222222"/>
          <w:shd w:val="clear" w:color="auto" w:fill="FFFFFF"/>
          <w:lang w:val="en-GB"/>
        </w:rPr>
        <w:t xml:space="preserve"> (consulting)</w:t>
      </w:r>
      <w:r w:rsidR="005D4221" w:rsidRPr="00A61B96">
        <w:rPr>
          <w:rStyle w:val="None"/>
          <w:rFonts w:asciiTheme="minorHAnsi" w:hAnsiTheme="minorHAnsi" w:cstheme="minorHAnsi"/>
          <w:color w:val="000000" w:themeColor="text1"/>
          <w:u w:color="222222"/>
          <w:shd w:val="clear" w:color="auto" w:fill="FFFFFF"/>
          <w:lang w:val="en-GB"/>
        </w:rPr>
        <w:t xml:space="preserve">, 2) personalised </w:t>
      </w:r>
      <w:r w:rsidRPr="00A61B96">
        <w:rPr>
          <w:rStyle w:val="None"/>
          <w:rFonts w:asciiTheme="minorHAnsi" w:hAnsiTheme="minorHAnsi" w:cstheme="minorHAnsi"/>
          <w:color w:val="000000" w:themeColor="text1"/>
          <w:u w:color="222222"/>
          <w:shd w:val="clear" w:color="auto" w:fill="FFFFFF"/>
          <w:lang w:val="en-GB"/>
        </w:rPr>
        <w:t xml:space="preserve">vocational </w:t>
      </w:r>
      <w:r w:rsidR="005D4221" w:rsidRPr="00A61B96">
        <w:rPr>
          <w:rStyle w:val="None"/>
          <w:rFonts w:asciiTheme="minorHAnsi" w:hAnsiTheme="minorHAnsi" w:cstheme="minorHAnsi"/>
          <w:color w:val="000000" w:themeColor="text1"/>
          <w:u w:color="222222"/>
          <w:shd w:val="clear" w:color="auto" w:fill="FFFFFF"/>
          <w:lang w:val="en-GB"/>
        </w:rPr>
        <w:t xml:space="preserve">training, and 3) assistance for civilian employment of business development. </w:t>
      </w:r>
      <w:r w:rsidR="001607EE" w:rsidRPr="00A61B96">
        <w:rPr>
          <w:rStyle w:val="None"/>
          <w:rFonts w:asciiTheme="minorHAnsi" w:hAnsiTheme="minorHAnsi" w:cstheme="minorHAnsi"/>
          <w:color w:val="000000" w:themeColor="text1"/>
          <w:u w:color="222222"/>
          <w:shd w:val="clear" w:color="auto" w:fill="FFFFFF"/>
          <w:lang w:val="en-GB"/>
        </w:rPr>
        <w:t xml:space="preserve">The assistance is provided exclusively to those Service leavers that are still of working age. </w:t>
      </w:r>
      <w:r w:rsidR="005D4221" w:rsidRPr="00A61B96">
        <w:rPr>
          <w:rStyle w:val="None"/>
          <w:rFonts w:asciiTheme="minorHAnsi" w:hAnsiTheme="minorHAnsi" w:cstheme="minorHAnsi"/>
          <w:color w:val="000000" w:themeColor="text1"/>
          <w:u w:color="222222"/>
          <w:shd w:val="clear" w:color="auto" w:fill="FFFFFF"/>
          <w:lang w:val="en-GB"/>
        </w:rPr>
        <w:t xml:space="preserve">In </w:t>
      </w:r>
      <w:r w:rsidR="001607EE" w:rsidRPr="00A61B96">
        <w:rPr>
          <w:rStyle w:val="None"/>
          <w:rFonts w:asciiTheme="minorHAnsi" w:hAnsiTheme="minorHAnsi" w:cstheme="minorHAnsi"/>
          <w:color w:val="000000" w:themeColor="text1"/>
          <w:u w:color="222222"/>
          <w:shd w:val="clear" w:color="auto" w:fill="FFFFFF"/>
          <w:lang w:val="en-GB"/>
        </w:rPr>
        <w:t xml:space="preserve">the </w:t>
      </w:r>
      <w:r w:rsidR="005D4221" w:rsidRPr="00A61B96">
        <w:rPr>
          <w:rStyle w:val="None"/>
          <w:rFonts w:asciiTheme="minorHAnsi" w:hAnsiTheme="minorHAnsi" w:cstheme="minorHAnsi"/>
          <w:color w:val="000000" w:themeColor="text1"/>
          <w:u w:color="222222"/>
          <w:shd w:val="clear" w:color="auto" w:fill="FFFFFF"/>
          <w:lang w:val="en-GB"/>
        </w:rPr>
        <w:t xml:space="preserve">countries without special veterans’ affairs </w:t>
      </w:r>
      <w:r w:rsidR="005D4221" w:rsidRPr="00A61B96">
        <w:rPr>
          <w:rStyle w:val="None"/>
          <w:rFonts w:asciiTheme="minorHAnsi" w:hAnsiTheme="minorHAnsi" w:cstheme="minorHAnsi"/>
          <w:color w:val="000000" w:themeColor="text1"/>
          <w:u w:color="222222"/>
          <w:lang w:val="en-GB"/>
        </w:rPr>
        <w:t>institution</w:t>
      </w:r>
      <w:r w:rsidR="005D4221" w:rsidRPr="00A61B96">
        <w:rPr>
          <w:rStyle w:val="None"/>
          <w:rFonts w:asciiTheme="minorHAnsi" w:hAnsiTheme="minorHAnsi" w:cstheme="minorHAnsi"/>
          <w:color w:val="000000" w:themeColor="text1"/>
          <w:u w:color="222222"/>
          <w:shd w:val="clear" w:color="auto" w:fill="FFFFFF"/>
          <w:lang w:val="en-GB"/>
        </w:rPr>
        <w:t>, phase 1 and 2 are usually performed by the ministries of defence</w:t>
      </w:r>
      <w:r w:rsidR="00AE6918">
        <w:rPr>
          <w:rStyle w:val="None"/>
          <w:rFonts w:asciiTheme="minorHAnsi" w:hAnsiTheme="minorHAnsi" w:cstheme="minorHAnsi"/>
          <w:color w:val="000000" w:themeColor="text1"/>
          <w:u w:color="222222"/>
          <w:shd w:val="clear" w:color="auto" w:fill="FFFFFF"/>
          <w:lang w:val="en-GB"/>
        </w:rPr>
        <w:t>.</w:t>
      </w:r>
      <w:r w:rsidR="00AE6918" w:rsidRPr="00AE6918">
        <w:rPr>
          <w:rStyle w:val="None"/>
          <w:rFonts w:asciiTheme="minorHAnsi" w:hAnsiTheme="minorHAnsi" w:cstheme="minorHAnsi"/>
          <w:color w:val="000000" w:themeColor="text1"/>
          <w:u w:color="222222"/>
          <w:shd w:val="clear" w:color="auto" w:fill="FFFFFF"/>
          <w:lang w:val="en-GB"/>
        </w:rPr>
        <w:t xml:space="preserve"> At the same time,</w:t>
      </w:r>
      <w:r w:rsidR="005D4221" w:rsidRPr="00A61B96">
        <w:rPr>
          <w:rStyle w:val="None"/>
          <w:rFonts w:asciiTheme="minorHAnsi" w:hAnsiTheme="minorHAnsi" w:cstheme="minorHAnsi"/>
          <w:color w:val="000000" w:themeColor="text1"/>
          <w:u w:color="222222"/>
          <w:shd w:val="clear" w:color="auto" w:fill="FFFFFF"/>
          <w:lang w:val="en-GB"/>
        </w:rPr>
        <w:t xml:space="preserve"> assistance for employment or business development is </w:t>
      </w:r>
      <w:r w:rsidR="00AE6918">
        <w:rPr>
          <w:rStyle w:val="None"/>
          <w:rFonts w:asciiTheme="minorHAnsi" w:hAnsiTheme="minorHAnsi" w:cstheme="minorHAnsi"/>
          <w:color w:val="000000" w:themeColor="text1"/>
          <w:u w:color="222222"/>
          <w:shd w:val="clear" w:color="auto" w:fill="FFFFFF"/>
          <w:lang w:val="en-GB"/>
        </w:rPr>
        <w:t>offered</w:t>
      </w:r>
      <w:r w:rsidR="005D4221" w:rsidRPr="00A61B96">
        <w:rPr>
          <w:rStyle w:val="None"/>
          <w:rFonts w:asciiTheme="minorHAnsi" w:hAnsiTheme="minorHAnsi" w:cstheme="minorHAnsi"/>
          <w:color w:val="000000" w:themeColor="text1"/>
          <w:u w:color="222222"/>
          <w:shd w:val="clear" w:color="auto" w:fill="FFFFFF"/>
          <w:lang w:val="en-GB"/>
        </w:rPr>
        <w:t xml:space="preserve"> either by the </w:t>
      </w:r>
      <w:r w:rsidR="00AE6918">
        <w:rPr>
          <w:rStyle w:val="None"/>
          <w:rFonts w:asciiTheme="minorHAnsi" w:hAnsiTheme="minorHAnsi" w:cstheme="minorHAnsi"/>
          <w:color w:val="000000" w:themeColor="text1"/>
          <w:u w:color="222222"/>
          <w:shd w:val="clear" w:color="auto" w:fill="FFFFFF"/>
          <w:lang w:val="en-GB"/>
        </w:rPr>
        <w:t>departments</w:t>
      </w:r>
      <w:r w:rsidR="005D4221" w:rsidRPr="00A61B96">
        <w:rPr>
          <w:rStyle w:val="None"/>
          <w:rFonts w:asciiTheme="minorHAnsi" w:hAnsiTheme="minorHAnsi" w:cstheme="minorHAnsi"/>
          <w:color w:val="000000" w:themeColor="text1"/>
          <w:u w:color="222222"/>
          <w:shd w:val="clear" w:color="auto" w:fill="FFFFFF"/>
          <w:lang w:val="en-GB"/>
        </w:rPr>
        <w:t xml:space="preserve"> of social policy and labour structures (Bulgaria) or by business</w:t>
      </w:r>
      <w:r w:rsidR="00AE6918">
        <w:rPr>
          <w:rStyle w:val="None"/>
          <w:rFonts w:asciiTheme="minorHAnsi" w:hAnsiTheme="minorHAnsi" w:cstheme="minorHAnsi"/>
          <w:color w:val="000000" w:themeColor="text1"/>
          <w:u w:color="222222"/>
          <w:shd w:val="clear" w:color="auto" w:fill="FFFFFF"/>
          <w:lang w:val="en-GB"/>
        </w:rPr>
        <w:t>es</w:t>
      </w:r>
      <w:r w:rsidR="005D4221" w:rsidRPr="00A61B96">
        <w:rPr>
          <w:rStyle w:val="None"/>
          <w:rFonts w:asciiTheme="minorHAnsi" w:hAnsiTheme="minorHAnsi" w:cstheme="minorHAnsi"/>
          <w:color w:val="000000" w:themeColor="text1"/>
          <w:u w:color="222222"/>
          <w:shd w:val="clear" w:color="auto" w:fill="FFFFFF"/>
          <w:lang w:val="en-GB"/>
        </w:rPr>
        <w:t xml:space="preserve"> or charit</w:t>
      </w:r>
      <w:r w:rsidR="00AE6918">
        <w:rPr>
          <w:rStyle w:val="None"/>
          <w:rFonts w:asciiTheme="minorHAnsi" w:hAnsiTheme="minorHAnsi" w:cstheme="minorHAnsi"/>
          <w:color w:val="000000" w:themeColor="text1"/>
          <w:u w:color="222222"/>
          <w:shd w:val="clear" w:color="auto" w:fill="FFFFFF"/>
          <w:lang w:val="en-GB"/>
        </w:rPr>
        <w:t>ies</w:t>
      </w:r>
      <w:r w:rsidR="005D4221" w:rsidRPr="00A61B96">
        <w:rPr>
          <w:rStyle w:val="None"/>
          <w:rFonts w:asciiTheme="minorHAnsi" w:hAnsiTheme="minorHAnsi" w:cstheme="minorHAnsi"/>
          <w:color w:val="000000" w:themeColor="text1"/>
          <w:u w:color="222222"/>
          <w:shd w:val="clear" w:color="auto" w:fill="FFFFFF"/>
          <w:lang w:val="en-GB"/>
        </w:rPr>
        <w:t xml:space="preserve"> under contract with </w:t>
      </w:r>
      <w:r w:rsidR="00AE6918">
        <w:rPr>
          <w:rStyle w:val="None"/>
          <w:rFonts w:asciiTheme="minorHAnsi" w:hAnsiTheme="minorHAnsi" w:cstheme="minorHAnsi"/>
          <w:color w:val="000000" w:themeColor="text1"/>
          <w:u w:color="222222"/>
          <w:shd w:val="clear" w:color="auto" w:fill="FFFFFF"/>
          <w:lang w:val="en-GB"/>
        </w:rPr>
        <w:t xml:space="preserve">the </w:t>
      </w:r>
      <w:r w:rsidR="005D4221" w:rsidRPr="00A61B96">
        <w:rPr>
          <w:rStyle w:val="None"/>
          <w:rFonts w:asciiTheme="minorHAnsi" w:hAnsiTheme="minorHAnsi" w:cstheme="minorHAnsi"/>
          <w:color w:val="000000" w:themeColor="text1"/>
          <w:u w:color="222222"/>
          <w:shd w:val="clear" w:color="auto" w:fill="FFFFFF"/>
          <w:lang w:val="en-GB"/>
        </w:rPr>
        <w:t>MOD (</w:t>
      </w:r>
      <w:r w:rsidR="00AE6918">
        <w:rPr>
          <w:rStyle w:val="None"/>
          <w:rFonts w:asciiTheme="minorHAnsi" w:hAnsiTheme="minorHAnsi" w:cstheme="minorHAnsi"/>
          <w:color w:val="000000" w:themeColor="text1"/>
          <w:u w:color="222222"/>
          <w:shd w:val="clear" w:color="auto" w:fill="FFFFFF"/>
          <w:lang w:val="en-GB"/>
        </w:rPr>
        <w:t>t</w:t>
      </w:r>
      <w:r w:rsidR="005D4221" w:rsidRPr="00A61B96">
        <w:rPr>
          <w:rStyle w:val="None"/>
          <w:rFonts w:asciiTheme="minorHAnsi" w:hAnsiTheme="minorHAnsi" w:cstheme="minorHAnsi"/>
          <w:color w:val="000000" w:themeColor="text1"/>
          <w:u w:color="222222"/>
          <w:shd w:val="clear" w:color="auto" w:fill="FFFFFF"/>
          <w:lang w:val="en-GB"/>
        </w:rPr>
        <w:t xml:space="preserve">he UK). In countries with established veterans’ affairs governmental agencies, they lead the process in collaboration with defence and social policy institutions </w:t>
      </w:r>
      <w:r w:rsidR="00AE6918" w:rsidRPr="00A61B96">
        <w:rPr>
          <w:rStyle w:val="None"/>
          <w:rFonts w:asciiTheme="minorHAnsi" w:hAnsiTheme="minorHAnsi" w:cstheme="minorHAnsi"/>
          <w:color w:val="000000" w:themeColor="text1"/>
          <w:u w:color="222222"/>
          <w:shd w:val="clear" w:color="auto" w:fill="FFFFFF"/>
          <w:lang w:val="en-GB"/>
        </w:rPr>
        <w:t xml:space="preserve">also </w:t>
      </w:r>
      <w:r w:rsidR="005D4221" w:rsidRPr="00A61B96">
        <w:rPr>
          <w:rStyle w:val="None"/>
          <w:rFonts w:asciiTheme="minorHAnsi" w:hAnsiTheme="minorHAnsi" w:cstheme="minorHAnsi"/>
          <w:color w:val="000000" w:themeColor="text1"/>
          <w:u w:color="222222"/>
          <w:shd w:val="clear" w:color="auto" w:fill="FFFFFF"/>
          <w:lang w:val="en-GB"/>
        </w:rPr>
        <w:t xml:space="preserve">using private contractors. </w:t>
      </w:r>
    </w:p>
    <w:p w14:paraId="2ADCE59E" w14:textId="7BB469B0" w:rsidR="00E436D3" w:rsidRPr="00A61B96" w:rsidRDefault="005D4221" w:rsidP="0023075D">
      <w:pPr>
        <w:pStyle w:val="BodyB"/>
        <w:widowControl w:val="0"/>
        <w:spacing w:after="120" w:line="276" w:lineRule="auto"/>
        <w:ind w:firstLine="567"/>
        <w:jc w:val="both"/>
        <w:rPr>
          <w:rFonts w:asciiTheme="minorHAnsi" w:hAnsiTheme="minorHAnsi" w:cs="Arial"/>
          <w:color w:val="202122"/>
          <w:lang w:val="en-GB"/>
        </w:rPr>
      </w:pPr>
      <w:r w:rsidRPr="00A61B96">
        <w:rPr>
          <w:rStyle w:val="None"/>
          <w:rFonts w:asciiTheme="minorHAnsi" w:hAnsiTheme="minorHAnsi" w:cstheme="minorHAnsi"/>
          <w:color w:val="000000" w:themeColor="text1"/>
          <w:u w:color="222222"/>
          <w:shd w:val="clear" w:color="auto" w:fill="FFFFFF"/>
          <w:lang w:val="en-GB"/>
        </w:rPr>
        <w:t xml:space="preserve">In some countries with well-developed market and moderate number of veterans a government agency provides all services on contract bases - </w:t>
      </w:r>
      <w:r w:rsidRPr="00A61B96">
        <w:rPr>
          <w:rFonts w:asciiTheme="minorHAnsi" w:hAnsiTheme="minorHAnsi"/>
          <w:lang w:val="en-GB"/>
        </w:rPr>
        <w:t xml:space="preserve">The New Zealand agency responsible for veterans’ assistance is a part of the Ministry of Defence and has 68 employees delivering services to 12,000 clients – the agency is a </w:t>
      </w:r>
      <w:r w:rsidRPr="00A61B96">
        <w:rPr>
          <w:rFonts w:asciiTheme="minorHAnsi" w:hAnsiTheme="minorHAnsi"/>
          <w:i/>
          <w:iCs/>
          <w:lang w:val="en-GB"/>
        </w:rPr>
        <w:t>funder and facilitator</w:t>
      </w:r>
      <w:r w:rsidRPr="00A61B96">
        <w:rPr>
          <w:rFonts w:asciiTheme="minorHAnsi" w:hAnsiTheme="minorHAnsi"/>
          <w:lang w:val="en-GB"/>
        </w:rPr>
        <w:t>, not a service provider!</w:t>
      </w:r>
      <w:r w:rsidRPr="00A61B96">
        <w:rPr>
          <w:rStyle w:val="af"/>
          <w:rFonts w:asciiTheme="minorHAnsi" w:hAnsiTheme="minorHAnsi"/>
          <w:lang w:val="en-GB"/>
        </w:rPr>
        <w:footnoteReference w:id="93"/>
      </w:r>
      <w:r w:rsidRPr="00A61B96">
        <w:rPr>
          <w:rFonts w:asciiTheme="minorHAnsi" w:hAnsiTheme="minorHAnsi"/>
          <w:lang w:val="en-GB"/>
        </w:rPr>
        <w:t xml:space="preserve">  </w:t>
      </w:r>
      <w:r w:rsidRPr="00A61B96">
        <w:rPr>
          <w:rFonts w:asciiTheme="minorHAnsi" w:hAnsiTheme="minorHAnsi" w:cs="Arial"/>
          <w:color w:val="202122"/>
          <w:shd w:val="clear" w:color="auto" w:fill="FFFFFF"/>
          <w:lang w:val="en-GB"/>
        </w:rPr>
        <w:t>T</w:t>
      </w:r>
      <w:r w:rsidRPr="00A61B96">
        <w:rPr>
          <w:rFonts w:asciiTheme="minorHAnsi" w:hAnsiTheme="minorHAnsi"/>
          <w:lang w:val="en-GB"/>
        </w:rPr>
        <w:t>he</w:t>
      </w:r>
      <w:r w:rsidRPr="00A61B96">
        <w:rPr>
          <w:lang w:val="en-GB"/>
        </w:rPr>
        <w:t> </w:t>
      </w:r>
      <w:r w:rsidRPr="00A61B96">
        <w:rPr>
          <w:rFonts w:asciiTheme="minorHAnsi" w:hAnsiTheme="minorHAnsi"/>
          <w:lang w:val="en-GB"/>
        </w:rPr>
        <w:t>National Office for Veterans and Victims of War is the unit within the MOD of France to deal with the veterans.</w:t>
      </w:r>
      <w:r w:rsidRPr="00A61B96">
        <w:rPr>
          <w:rFonts w:asciiTheme="minorHAnsi" w:hAnsiTheme="minorHAnsi" w:cs="Arial"/>
          <w:color w:val="202122"/>
          <w:lang w:val="en-GB"/>
        </w:rPr>
        <w:t xml:space="preserve"> In Bulgaria, military leavers career transition is MOD function while services are provided by the “</w:t>
      </w:r>
      <w:proofErr w:type="spellStart"/>
      <w:r w:rsidRPr="00A61B96">
        <w:rPr>
          <w:rFonts w:asciiTheme="minorHAnsi" w:hAnsiTheme="minorHAnsi" w:cs="Arial"/>
          <w:color w:val="202122"/>
          <w:lang w:val="en-GB"/>
        </w:rPr>
        <w:t>voenkomat</w:t>
      </w:r>
      <w:proofErr w:type="spellEnd"/>
      <w:r w:rsidRPr="00A61B96">
        <w:rPr>
          <w:rFonts w:asciiTheme="minorHAnsi" w:hAnsiTheme="minorHAnsi" w:cs="Arial"/>
          <w:color w:val="202122"/>
          <w:lang w:val="en-GB"/>
        </w:rPr>
        <w:t xml:space="preserve">”-type structures </w:t>
      </w:r>
      <w:r w:rsidR="00B272D7">
        <w:rPr>
          <w:rFonts w:asciiTheme="minorHAnsi" w:hAnsiTheme="minorHAnsi" w:cs="Arial"/>
          <w:color w:val="202122"/>
          <w:lang w:val="en-GB"/>
        </w:rPr>
        <w:t>with</w:t>
      </w:r>
      <w:r w:rsidRPr="00A61B96">
        <w:rPr>
          <w:rFonts w:asciiTheme="minorHAnsi" w:hAnsiTheme="minorHAnsi" w:cs="Arial"/>
          <w:color w:val="202122"/>
          <w:lang w:val="en-GB"/>
        </w:rPr>
        <w:t xml:space="preserve"> territorial </w:t>
      </w:r>
      <w:r w:rsidRPr="00A61B96">
        <w:rPr>
          <w:rFonts w:asciiTheme="minorHAnsi" w:hAnsiTheme="minorHAnsi" w:cs="Arial"/>
          <w:color w:val="202122"/>
          <w:lang w:val="en-GB"/>
        </w:rPr>
        <w:lastRenderedPageBreak/>
        <w:t>divisions.</w:t>
      </w:r>
      <w:r w:rsidRPr="00A61B96">
        <w:rPr>
          <w:rStyle w:val="af"/>
          <w:rFonts w:asciiTheme="minorHAnsi" w:hAnsiTheme="minorHAnsi" w:cs="Arial"/>
          <w:color w:val="202122"/>
          <w:lang w:val="en-GB"/>
        </w:rPr>
        <w:t xml:space="preserve"> </w:t>
      </w:r>
      <w:r w:rsidRPr="00A61B96">
        <w:rPr>
          <w:rStyle w:val="af"/>
          <w:rFonts w:asciiTheme="minorHAnsi" w:hAnsiTheme="minorHAnsi" w:cs="Arial"/>
          <w:color w:val="202122"/>
          <w:lang w:val="en-GB"/>
        </w:rPr>
        <w:footnoteReference w:id="94"/>
      </w:r>
      <w:r w:rsidR="00AC1B89" w:rsidRPr="00A61B96">
        <w:rPr>
          <w:rFonts w:asciiTheme="minorHAnsi" w:hAnsiTheme="minorHAnsi" w:cs="Arial"/>
          <w:color w:val="202122"/>
          <w:lang w:val="en-GB"/>
        </w:rPr>
        <w:t xml:space="preserve"> </w:t>
      </w:r>
      <w:r w:rsidR="00E436D3" w:rsidRPr="00A61B96">
        <w:rPr>
          <w:rFonts w:asciiTheme="minorHAnsi" w:hAnsiTheme="minorHAnsi" w:cs="Arial"/>
          <w:color w:val="202122"/>
          <w:lang w:val="en-GB"/>
        </w:rPr>
        <w:t xml:space="preserve">Within this cluster, the USA (after at least two years of service or 90 days after September 10, 2001, or after serving 30 days before discharge for a service-connected disability) and Canada (after six years of service) offer education benefit programmes for volunteer soldiers </w:t>
      </w:r>
      <w:r w:rsidR="00E436D3" w:rsidRPr="00A61B96">
        <w:rPr>
          <w:rStyle w:val="None"/>
          <w:rFonts w:asciiTheme="minorHAnsi" w:hAnsiTheme="minorHAnsi" w:cstheme="minorHAnsi"/>
          <w:color w:val="000000" w:themeColor="text1"/>
          <w:u w:color="222222"/>
          <w:lang w:val="en-GB"/>
        </w:rPr>
        <w:t>(</w:t>
      </w:r>
      <w:r w:rsidR="00E436D3" w:rsidRPr="00A61B96">
        <w:rPr>
          <w:rFonts w:asciiTheme="minorHAnsi" w:hAnsiTheme="minorHAnsi" w:cstheme="minorHAnsi"/>
          <w:lang w:val="en-GB"/>
        </w:rPr>
        <w:t>Fossey et al., 2019)</w:t>
      </w:r>
      <w:r w:rsidR="00E436D3" w:rsidRPr="00A61B96">
        <w:rPr>
          <w:rStyle w:val="None"/>
          <w:rFonts w:asciiTheme="minorHAnsi" w:hAnsiTheme="minorHAnsi" w:cstheme="minorHAnsi"/>
          <w:color w:val="000000" w:themeColor="text1"/>
          <w:u w:color="222222"/>
          <w:lang w:val="en-GB"/>
        </w:rPr>
        <w:t>.</w:t>
      </w:r>
      <w:r w:rsidR="00E436D3" w:rsidRPr="00A61B96">
        <w:rPr>
          <w:rFonts w:asciiTheme="minorHAnsi" w:hAnsiTheme="minorHAnsi" w:cs="Arial"/>
          <w:color w:val="202122"/>
          <w:lang w:val="en-GB"/>
        </w:rPr>
        <w:t xml:space="preserve">  </w:t>
      </w:r>
    </w:p>
    <w:p w14:paraId="2EC97283" w14:textId="43F619CD" w:rsidR="005D4221" w:rsidRPr="00A61B96" w:rsidRDefault="00E00474" w:rsidP="0023075D">
      <w:pPr>
        <w:pStyle w:val="BodyB"/>
        <w:widowControl w:val="0"/>
        <w:spacing w:after="120" w:line="276" w:lineRule="auto"/>
        <w:ind w:firstLine="567"/>
        <w:jc w:val="both"/>
        <w:rPr>
          <w:rStyle w:val="None"/>
          <w:rFonts w:asciiTheme="minorHAnsi" w:hAnsiTheme="minorHAnsi" w:cstheme="minorHAnsi"/>
          <w:color w:val="000000" w:themeColor="text1"/>
          <w:u w:color="222222"/>
          <w:shd w:val="clear" w:color="auto" w:fill="FFFFFF"/>
          <w:lang w:val="en-GB"/>
        </w:rPr>
      </w:pPr>
      <w:r w:rsidRPr="00A61B96">
        <w:rPr>
          <w:rFonts w:asciiTheme="minorHAnsi" w:hAnsiTheme="minorHAnsi" w:cs="Arial"/>
          <w:color w:val="202122"/>
          <w:lang w:val="en-GB"/>
        </w:rPr>
        <w:t xml:space="preserve">The cluster “benefits” </w:t>
      </w:r>
      <w:r w:rsidR="00E436D3" w:rsidRPr="00A61B96">
        <w:rPr>
          <w:rFonts w:asciiTheme="minorHAnsi" w:hAnsiTheme="minorHAnsi" w:cs="Arial"/>
          <w:color w:val="202122"/>
          <w:lang w:val="en-GB"/>
        </w:rPr>
        <w:t xml:space="preserve">includes various programmes for financial assistance. </w:t>
      </w:r>
      <w:r w:rsidR="00E436D3" w:rsidRPr="00A61B96">
        <w:rPr>
          <w:rStyle w:val="None"/>
          <w:rFonts w:asciiTheme="minorHAnsi" w:hAnsiTheme="minorHAnsi" w:cs="Arial"/>
          <w:color w:val="202122"/>
          <w:lang w:val="en-GB"/>
        </w:rPr>
        <w:t xml:space="preserve"> </w:t>
      </w:r>
      <w:r w:rsidR="005D4221" w:rsidRPr="00A61B96">
        <w:rPr>
          <w:rStyle w:val="None"/>
          <w:rFonts w:asciiTheme="minorHAnsi" w:hAnsiTheme="minorHAnsi" w:cstheme="minorHAnsi"/>
          <w:color w:val="000000" w:themeColor="text1"/>
          <w:u w:color="222222"/>
          <w:shd w:val="clear" w:color="auto" w:fill="FFFFFF"/>
          <w:lang w:val="en-GB"/>
        </w:rPr>
        <w:t xml:space="preserve">Compensation schemes </w:t>
      </w:r>
      <w:r w:rsidR="00AC1B89" w:rsidRPr="00A61B96">
        <w:rPr>
          <w:rStyle w:val="None"/>
          <w:rFonts w:asciiTheme="minorHAnsi" w:hAnsiTheme="minorHAnsi" w:cstheme="minorHAnsi"/>
          <w:color w:val="000000" w:themeColor="text1"/>
          <w:u w:color="222222"/>
          <w:shd w:val="clear" w:color="auto" w:fill="FFFFFF"/>
          <w:lang w:val="en-GB"/>
        </w:rPr>
        <w:t xml:space="preserve">are established </w:t>
      </w:r>
      <w:r w:rsidR="005D4221" w:rsidRPr="00A61B96">
        <w:rPr>
          <w:rStyle w:val="None"/>
          <w:rFonts w:asciiTheme="minorHAnsi" w:hAnsiTheme="minorHAnsi" w:cstheme="minorHAnsi"/>
          <w:color w:val="000000" w:themeColor="text1"/>
          <w:u w:color="222222"/>
          <w:shd w:val="clear" w:color="auto" w:fill="FFFFFF"/>
          <w:lang w:val="en-GB"/>
        </w:rPr>
        <w:t xml:space="preserve">for </w:t>
      </w:r>
      <w:r w:rsidR="00B272D7">
        <w:rPr>
          <w:rStyle w:val="None"/>
          <w:rFonts w:asciiTheme="minorHAnsi" w:hAnsiTheme="minorHAnsi" w:cstheme="minorHAnsi"/>
          <w:color w:val="000000" w:themeColor="text1"/>
          <w:u w:color="222222"/>
          <w:shd w:val="clear" w:color="auto" w:fill="FFFFFF"/>
          <w:lang w:val="en-GB"/>
        </w:rPr>
        <w:t>supporting</w:t>
      </w:r>
      <w:r w:rsidR="005D4221" w:rsidRPr="00A61B96">
        <w:rPr>
          <w:rStyle w:val="None"/>
          <w:rFonts w:asciiTheme="minorHAnsi" w:hAnsiTheme="minorHAnsi" w:cstheme="minorHAnsi"/>
          <w:color w:val="000000" w:themeColor="text1"/>
          <w:u w:color="222222"/>
          <w:shd w:val="clear" w:color="auto" w:fill="FFFFFF"/>
          <w:lang w:val="en-GB"/>
        </w:rPr>
        <w:t xml:space="preserve"> </w:t>
      </w:r>
      <w:r w:rsidR="00B272D7">
        <w:rPr>
          <w:rStyle w:val="None"/>
          <w:rFonts w:asciiTheme="minorHAnsi" w:hAnsiTheme="minorHAnsi" w:cstheme="minorHAnsi"/>
          <w:color w:val="000000" w:themeColor="text1"/>
          <w:u w:color="222222"/>
          <w:shd w:val="clear" w:color="auto" w:fill="FFFFFF"/>
          <w:lang w:val="en-GB"/>
        </w:rPr>
        <w:t>the</w:t>
      </w:r>
      <w:r w:rsidR="005D4221" w:rsidRPr="00A61B96">
        <w:rPr>
          <w:rStyle w:val="None"/>
          <w:rFonts w:asciiTheme="minorHAnsi" w:hAnsiTheme="minorHAnsi" w:cstheme="minorHAnsi"/>
          <w:color w:val="000000" w:themeColor="text1"/>
          <w:u w:color="222222"/>
          <w:shd w:val="clear" w:color="auto" w:fill="FFFFFF"/>
          <w:lang w:val="en-GB"/>
        </w:rPr>
        <w:t xml:space="preserve"> personnel injured </w:t>
      </w:r>
      <w:r w:rsidR="00E436D3" w:rsidRPr="00A61B96">
        <w:rPr>
          <w:rStyle w:val="None"/>
          <w:rFonts w:asciiTheme="minorHAnsi" w:hAnsiTheme="minorHAnsi" w:cstheme="minorHAnsi"/>
          <w:color w:val="000000" w:themeColor="text1"/>
          <w:u w:color="222222"/>
          <w:shd w:val="clear" w:color="auto" w:fill="FFFFFF"/>
          <w:lang w:val="en-GB"/>
        </w:rPr>
        <w:t>because of</w:t>
      </w:r>
      <w:r w:rsidR="005D4221" w:rsidRPr="00A61B96">
        <w:rPr>
          <w:rStyle w:val="None"/>
          <w:rFonts w:asciiTheme="minorHAnsi" w:hAnsiTheme="minorHAnsi" w:cstheme="minorHAnsi"/>
          <w:color w:val="000000" w:themeColor="text1"/>
          <w:u w:color="222222"/>
          <w:shd w:val="clear" w:color="auto" w:fill="FFFFFF"/>
          <w:lang w:val="en-GB"/>
        </w:rPr>
        <w:t xml:space="preserve"> their service, including life-long assistance in case of permanent impairment</w:t>
      </w:r>
      <w:r w:rsidR="005D4221" w:rsidRPr="00A61B96">
        <w:rPr>
          <w:rStyle w:val="af"/>
          <w:rFonts w:asciiTheme="minorHAnsi" w:hAnsiTheme="minorHAnsi" w:cstheme="minorHAnsi"/>
          <w:color w:val="000000" w:themeColor="text1"/>
          <w:u w:color="222222"/>
          <w:shd w:val="clear" w:color="auto" w:fill="FFFFFF"/>
          <w:lang w:val="en-GB"/>
        </w:rPr>
        <w:footnoteReference w:id="95"/>
      </w:r>
      <w:r w:rsidR="005D4221" w:rsidRPr="00A61B96">
        <w:rPr>
          <w:rStyle w:val="None"/>
          <w:rFonts w:asciiTheme="minorHAnsi" w:hAnsiTheme="minorHAnsi" w:cstheme="minorHAnsi"/>
          <w:color w:val="000000" w:themeColor="text1"/>
          <w:u w:color="222222"/>
          <w:shd w:val="clear" w:color="auto" w:fill="FFFFFF"/>
          <w:lang w:val="en-GB"/>
        </w:rPr>
        <w:t>.</w:t>
      </w:r>
      <w:r w:rsidR="00AC1B89" w:rsidRPr="00A61B96">
        <w:rPr>
          <w:rStyle w:val="None"/>
          <w:rFonts w:asciiTheme="minorHAnsi" w:hAnsiTheme="minorHAnsi" w:cstheme="minorHAnsi"/>
          <w:color w:val="000000" w:themeColor="text1"/>
          <w:u w:color="222222"/>
          <w:shd w:val="clear" w:color="auto" w:fill="FFFFFF"/>
          <w:lang w:val="en-GB"/>
        </w:rPr>
        <w:t xml:space="preserve"> </w:t>
      </w:r>
      <w:r w:rsidR="005D4221" w:rsidRPr="00A61B96">
        <w:rPr>
          <w:rStyle w:val="None"/>
          <w:rFonts w:asciiTheme="minorHAnsi" w:hAnsiTheme="minorHAnsi" w:cstheme="minorHAnsi"/>
          <w:color w:val="000000" w:themeColor="text1"/>
          <w:u w:color="222222"/>
          <w:shd w:val="clear" w:color="auto" w:fill="FFFFFF"/>
          <w:lang w:val="en-GB"/>
        </w:rPr>
        <w:t xml:space="preserve">Financial benefits </w:t>
      </w:r>
      <w:r w:rsidR="00AC1B89" w:rsidRPr="00A61B96">
        <w:rPr>
          <w:rStyle w:val="None"/>
          <w:rFonts w:asciiTheme="minorHAnsi" w:hAnsiTheme="minorHAnsi" w:cstheme="minorHAnsi"/>
          <w:color w:val="000000" w:themeColor="text1"/>
          <w:u w:color="222222"/>
          <w:shd w:val="clear" w:color="auto" w:fill="FFFFFF"/>
          <w:lang w:val="en-GB"/>
        </w:rPr>
        <w:t xml:space="preserve">are </w:t>
      </w:r>
      <w:r w:rsidR="00AC1B89" w:rsidRPr="00A61B96">
        <w:rPr>
          <w:rStyle w:val="None"/>
          <w:rFonts w:asciiTheme="minorHAnsi" w:hAnsiTheme="minorHAnsi" w:cstheme="minorHAnsi"/>
          <w:color w:val="000000" w:themeColor="text1"/>
          <w:u w:color="222222"/>
          <w:lang w:val="en-GB"/>
        </w:rPr>
        <w:t>provided</w:t>
      </w:r>
      <w:r w:rsidR="00AC1B89" w:rsidRPr="00A61B96">
        <w:rPr>
          <w:rStyle w:val="None"/>
          <w:rFonts w:asciiTheme="minorHAnsi" w:hAnsiTheme="minorHAnsi" w:cstheme="minorHAnsi"/>
          <w:color w:val="000000" w:themeColor="text1"/>
          <w:u w:color="222222"/>
          <w:shd w:val="clear" w:color="auto" w:fill="FFFFFF"/>
          <w:lang w:val="en-GB"/>
        </w:rPr>
        <w:t xml:space="preserve"> </w:t>
      </w:r>
      <w:r w:rsidR="005D4221" w:rsidRPr="00A61B96">
        <w:rPr>
          <w:rStyle w:val="None"/>
          <w:rFonts w:asciiTheme="minorHAnsi" w:hAnsiTheme="minorHAnsi" w:cstheme="minorHAnsi"/>
          <w:color w:val="000000" w:themeColor="text1"/>
          <w:u w:color="222222"/>
          <w:shd w:val="clear" w:color="auto" w:fill="FFFFFF"/>
          <w:lang w:val="en-GB"/>
        </w:rPr>
        <w:t xml:space="preserve">such as lump-sum payment, tax relief (in the UK, to nearly £600 for a six-month deployment) guaranteed income payment, emergency financial support, compensations for eligible prisoners of war, death and bereavement compensation, survivor's pension, burial assistance, and grave marker maintenance, support for payment of non-service-related medical costs, and others. </w:t>
      </w:r>
      <w:r w:rsidR="00B272D7" w:rsidRPr="00B272D7">
        <w:rPr>
          <w:rStyle w:val="None"/>
          <w:rFonts w:asciiTheme="minorHAnsi" w:hAnsiTheme="minorHAnsi" w:cstheme="minorHAnsi"/>
          <w:color w:val="000000" w:themeColor="text1"/>
          <w:u w:color="222222"/>
          <w:shd w:val="clear" w:color="auto" w:fill="FFFFFF"/>
          <w:lang w:val="en-GB"/>
        </w:rPr>
        <w:t>The veterans' organisations are also eligible for state-support through grants, public-private partnerships, and contracting mechanisms, which is an undeniable element of both State's support to self-organised veterans and the development of vibrant national civil society.</w:t>
      </w:r>
    </w:p>
    <w:p w14:paraId="7C90E745" w14:textId="5E054364" w:rsidR="00B272D7" w:rsidRPr="00A61B96" w:rsidRDefault="00B272D7" w:rsidP="00B272D7">
      <w:pPr>
        <w:pStyle w:val="BodyB"/>
        <w:widowControl w:val="0"/>
        <w:spacing w:after="120" w:line="276" w:lineRule="auto"/>
        <w:ind w:firstLine="567"/>
        <w:jc w:val="both"/>
        <w:rPr>
          <w:rFonts w:ascii="Calibri" w:hAnsi="Calibri" w:cs="Calibri"/>
          <w:lang w:val="en-GB"/>
        </w:rPr>
      </w:pPr>
      <w:r w:rsidRPr="00B272D7">
        <w:rPr>
          <w:rFonts w:asciiTheme="minorHAnsi" w:hAnsiTheme="minorHAnsi" w:cs="Arial"/>
          <w:color w:val="202122"/>
          <w:lang w:val="en-GB"/>
        </w:rPr>
        <w:t>Annex A provides information about medical care, military career transition assistance, and the veterans' benefits in Australia, Canada, the UK, and the USA</w:t>
      </w:r>
      <w:r w:rsidR="00AC1B89" w:rsidRPr="00A61B96">
        <w:rPr>
          <w:rFonts w:ascii="Calibri" w:hAnsi="Calibri" w:cs="Calibri"/>
          <w:lang w:val="en-GB"/>
        </w:rPr>
        <w:t>.</w:t>
      </w:r>
    </w:p>
    <w:p w14:paraId="6A14AA51" w14:textId="7BC52D5B" w:rsidR="00674D8B" w:rsidRPr="00A61B96" w:rsidRDefault="00D82C81" w:rsidP="004969E2">
      <w:pPr>
        <w:pStyle w:val="3"/>
        <w:spacing w:before="0" w:after="200"/>
        <w:rPr>
          <w:rStyle w:val="None"/>
          <w:rFonts w:asciiTheme="minorHAnsi" w:hAnsiTheme="minorHAnsi" w:cstheme="minorHAnsi"/>
          <w:i/>
          <w:iCs/>
          <w:color w:val="000000" w:themeColor="text1"/>
        </w:rPr>
      </w:pPr>
      <w:bookmarkStart w:id="53" w:name="_Toc60128512"/>
      <w:r w:rsidRPr="00CE357D">
        <w:rPr>
          <w:rFonts w:asciiTheme="minorHAnsi" w:hAnsiTheme="minorHAnsi" w:cstheme="minorHAnsi"/>
          <w:i/>
          <w:iCs/>
          <w:color w:val="000000" w:themeColor="text1"/>
        </w:rPr>
        <w:t>The goal-oriented</w:t>
      </w:r>
      <w:r w:rsidR="004B521C" w:rsidRPr="00CE357D">
        <w:rPr>
          <w:rFonts w:asciiTheme="minorHAnsi" w:hAnsiTheme="minorHAnsi" w:cstheme="minorHAnsi"/>
          <w:i/>
          <w:iCs/>
          <w:color w:val="000000" w:themeColor="text1"/>
        </w:rPr>
        <w:t xml:space="preserve"> </w:t>
      </w:r>
      <w:r w:rsidR="00392399" w:rsidRPr="00CE357D">
        <w:rPr>
          <w:rFonts w:asciiTheme="minorHAnsi" w:hAnsiTheme="minorHAnsi" w:cstheme="minorHAnsi"/>
          <w:i/>
          <w:iCs/>
          <w:color w:val="000000" w:themeColor="text1"/>
        </w:rPr>
        <w:t>veterans’ policy</w:t>
      </w:r>
      <w:bookmarkEnd w:id="53"/>
    </w:p>
    <w:p w14:paraId="33D296AA" w14:textId="277E98BE" w:rsidR="00B453AB" w:rsidRPr="00B453AB" w:rsidRDefault="00B453AB" w:rsidP="00B453AB">
      <w:pPr>
        <w:pStyle w:val="BodyB"/>
        <w:widowControl w:val="0"/>
        <w:spacing w:after="120" w:line="276" w:lineRule="auto"/>
        <w:jc w:val="both"/>
        <w:rPr>
          <w:rFonts w:asciiTheme="minorHAnsi" w:hAnsiTheme="minorHAnsi" w:cstheme="minorHAnsi"/>
          <w:color w:val="000000" w:themeColor="text1"/>
          <w:lang w:val="en-GB"/>
        </w:rPr>
      </w:pPr>
      <w:r w:rsidRPr="00B453AB">
        <w:rPr>
          <w:rFonts w:asciiTheme="minorHAnsi" w:hAnsiTheme="minorHAnsi" w:cstheme="minorHAnsi"/>
          <w:color w:val="000000" w:themeColor="text1"/>
          <w:lang w:val="en-GB"/>
        </w:rPr>
        <w:t>In the goal-oriented approach, the veteran-centric institution serves all veterans and their families in a way that suits them and caters to their specific circumstances. Delivery of services and benefits are not the single indicators of veterans' policy. Instead, the veterans' way of civilian life directs care delivery and support as a system of balanced and mutually reinforcing basic components. Historically, the European and other advanced countries assume these components following the World Health Organisation' </w:t>
      </w:r>
      <w:r w:rsidRPr="00B453AB">
        <w:rPr>
          <w:rFonts w:asciiTheme="minorHAnsi" w:hAnsiTheme="minorHAnsi" w:cstheme="minorHAnsi"/>
          <w:i/>
          <w:iCs/>
          <w:color w:val="000000" w:themeColor="text1"/>
          <w:lang w:val="en-GB"/>
        </w:rPr>
        <w:t>Constitution</w:t>
      </w:r>
      <w:r w:rsidRPr="00B453AB">
        <w:rPr>
          <w:rFonts w:asciiTheme="minorHAnsi" w:hAnsiTheme="minorHAnsi" w:cstheme="minorHAnsi"/>
          <w:color w:val="000000" w:themeColor="text1"/>
          <w:lang w:val="en-GB"/>
        </w:rPr>
        <w:t> statement that "Health is a state of complete physical, mental and social wellbeing and not merely the absence of disease or infirmity" (1948)</w:t>
      </w:r>
      <w:r>
        <w:rPr>
          <w:rStyle w:val="af"/>
          <w:rFonts w:asciiTheme="minorHAnsi" w:hAnsiTheme="minorHAnsi" w:cstheme="minorHAnsi"/>
          <w:color w:val="000000" w:themeColor="text1"/>
          <w:lang w:val="en-GB"/>
        </w:rPr>
        <w:footnoteReference w:id="96"/>
      </w:r>
    </w:p>
    <w:p w14:paraId="37F1EDD0" w14:textId="7972D3C7" w:rsidR="00E1289B" w:rsidRPr="00E1289B" w:rsidRDefault="00B453AB" w:rsidP="00E1289B">
      <w:pPr>
        <w:pStyle w:val="BodyB"/>
        <w:widowControl w:val="0"/>
        <w:spacing w:after="120" w:line="276" w:lineRule="auto"/>
        <w:ind w:firstLine="567"/>
        <w:jc w:val="both"/>
        <w:rPr>
          <w:rFonts w:asciiTheme="minorHAnsi" w:hAnsiTheme="minorHAnsi" w:cstheme="minorHAnsi"/>
          <w:color w:val="000000" w:themeColor="text1"/>
          <w:lang w:val="en-GB"/>
        </w:rPr>
      </w:pPr>
      <w:r w:rsidRPr="00E1289B">
        <w:rPr>
          <w:rFonts w:asciiTheme="minorHAnsi" w:hAnsiTheme="minorHAnsi" w:cstheme="minorHAnsi"/>
          <w:color w:val="000000" w:themeColor="text1"/>
          <w:lang w:val="en-GB"/>
        </w:rPr>
        <w:t>The scientific literature identifies wellbeing as a related term to comfortability, healthy, and happiness (Pinto et al., 2017). </w:t>
      </w:r>
      <w:r w:rsidR="00E1289B" w:rsidRPr="00E1289B">
        <w:rPr>
          <w:rFonts w:asciiTheme="minorHAnsi" w:hAnsiTheme="minorHAnsi" w:cstheme="minorHAnsi"/>
          <w:color w:val="000000" w:themeColor="text1"/>
          <w:lang w:val="en-GB"/>
        </w:rPr>
        <w:t>However, "comfortability" may have various determinants such as economic, housing, social inclusion, and standard of living. "Healthy" may have physical, emotional, and psychological determinants additional to the medical status. "Happiness" might be an issue of intellect, spirituality, and personal life experience</w:t>
      </w:r>
      <w:r w:rsidR="00E1289B">
        <w:rPr>
          <w:rFonts w:asciiTheme="minorHAnsi" w:hAnsiTheme="minorHAnsi" w:cstheme="minorHAnsi"/>
          <w:color w:val="000000" w:themeColor="text1"/>
          <w:lang w:val="en-GB"/>
        </w:rPr>
        <w:t>, etc</w:t>
      </w:r>
      <w:r w:rsidR="00E1289B" w:rsidRPr="00E1289B">
        <w:rPr>
          <w:rFonts w:asciiTheme="minorHAnsi" w:hAnsiTheme="minorHAnsi" w:cstheme="minorHAnsi"/>
          <w:color w:val="000000" w:themeColor="text1"/>
          <w:lang w:val="en-GB"/>
        </w:rPr>
        <w:t xml:space="preserve">. </w:t>
      </w:r>
    </w:p>
    <w:p w14:paraId="3F90BA38" w14:textId="0EF08D9A" w:rsidR="00E1289B" w:rsidRDefault="00E1289B" w:rsidP="00E1289B">
      <w:pPr>
        <w:pStyle w:val="BodyB"/>
        <w:widowControl w:val="0"/>
        <w:spacing w:after="120" w:line="276" w:lineRule="auto"/>
        <w:ind w:firstLine="567"/>
        <w:jc w:val="both"/>
        <w:rPr>
          <w:rFonts w:asciiTheme="minorHAnsi" w:hAnsiTheme="minorHAnsi" w:cstheme="minorHAnsi"/>
          <w:color w:val="000000" w:themeColor="text1"/>
          <w:lang w:val="en-GB"/>
        </w:rPr>
      </w:pPr>
      <w:r w:rsidRPr="00E1289B">
        <w:rPr>
          <w:rFonts w:asciiTheme="minorHAnsi" w:hAnsiTheme="minorHAnsi" w:cstheme="minorHAnsi"/>
          <w:color w:val="000000" w:themeColor="text1"/>
          <w:lang w:val="en-GB"/>
        </w:rPr>
        <w:t>Veterans' wellbeing is a complex phenomenon establish</w:t>
      </w:r>
      <w:r>
        <w:rPr>
          <w:rFonts w:asciiTheme="minorHAnsi" w:hAnsiTheme="minorHAnsi" w:cstheme="minorHAnsi"/>
          <w:color w:val="000000" w:themeColor="text1"/>
          <w:lang w:val="en-GB"/>
        </w:rPr>
        <w:t>e</w:t>
      </w:r>
      <w:r w:rsidRPr="00E1289B">
        <w:rPr>
          <w:rFonts w:asciiTheme="minorHAnsi" w:hAnsiTheme="minorHAnsi" w:cstheme="minorHAnsi"/>
          <w:color w:val="000000" w:themeColor="text1"/>
          <w:lang w:val="en-GB"/>
        </w:rPr>
        <w:t xml:space="preserve">d by various determinants that may have a positive or negative impact during their life course. Their impact might be dynamic as the determinants have a cross-dimensional impact. Notice, in this construct "health" and "wellbeing" or "finance" and "social integration" are not synonymous. For example, the </w:t>
      </w:r>
      <w:r w:rsidRPr="00E1289B">
        <w:rPr>
          <w:rFonts w:asciiTheme="minorHAnsi" w:hAnsiTheme="minorHAnsi" w:cstheme="minorHAnsi"/>
          <w:color w:val="000000" w:themeColor="text1"/>
          <w:lang w:val="en-GB"/>
        </w:rPr>
        <w:lastRenderedPageBreak/>
        <w:t xml:space="preserve">military servants and veterans can have challenges in wellbeing domains other than health in life after </w:t>
      </w:r>
      <w:r>
        <w:rPr>
          <w:rFonts w:asciiTheme="minorHAnsi" w:hAnsiTheme="minorHAnsi" w:cstheme="minorHAnsi"/>
          <w:color w:val="000000" w:themeColor="text1"/>
          <w:lang w:val="en-GB"/>
        </w:rPr>
        <w:t>the S</w:t>
      </w:r>
      <w:r w:rsidRPr="00E1289B">
        <w:rPr>
          <w:rFonts w:asciiTheme="minorHAnsi" w:hAnsiTheme="minorHAnsi" w:cstheme="minorHAnsi"/>
          <w:color w:val="000000" w:themeColor="text1"/>
          <w:lang w:val="en-GB"/>
        </w:rPr>
        <w:t>ervice, such as not having a good job or other meaningful activity, despite not having significant health problems. While health and financial issues are shared among homeless veterans, not all trajectories to homelessness are related to health problems or finance (Thomson et al., 2016).</w:t>
      </w:r>
    </w:p>
    <w:p w14:paraId="05C42BDF" w14:textId="312CD87A" w:rsidR="007A6033" w:rsidRPr="00A61B96" w:rsidRDefault="00C20D5B" w:rsidP="0023075D">
      <w:pPr>
        <w:pStyle w:val="BodyB"/>
        <w:widowControl w:val="0"/>
        <w:spacing w:after="120" w:line="276" w:lineRule="auto"/>
        <w:ind w:firstLine="567"/>
        <w:jc w:val="both"/>
        <w:rPr>
          <w:rFonts w:asciiTheme="minorHAnsi" w:hAnsiTheme="minorHAnsi" w:cstheme="minorHAnsi"/>
          <w:color w:val="000000" w:themeColor="text1"/>
          <w:lang w:val="en-GB"/>
        </w:rPr>
      </w:pPr>
      <w:r w:rsidRPr="00A61B96">
        <w:rPr>
          <w:rFonts w:asciiTheme="minorHAnsi" w:hAnsiTheme="minorHAnsi" w:cstheme="minorHAnsi"/>
          <w:color w:val="000000" w:themeColor="text1"/>
          <w:lang w:val="en-GB"/>
        </w:rPr>
        <w:t>The development of veterans’ policy</w:t>
      </w:r>
      <w:r w:rsidR="0023075D" w:rsidRPr="00A61B96">
        <w:rPr>
          <w:rFonts w:asciiTheme="minorHAnsi" w:hAnsiTheme="minorHAnsi" w:cstheme="minorHAnsi"/>
          <w:color w:val="000000" w:themeColor="text1"/>
          <w:lang w:val="en-GB"/>
        </w:rPr>
        <w:t>,</w:t>
      </w:r>
      <w:r w:rsidRPr="00A61B96">
        <w:rPr>
          <w:rFonts w:asciiTheme="minorHAnsi" w:hAnsiTheme="minorHAnsi" w:cstheme="minorHAnsi"/>
          <w:color w:val="000000" w:themeColor="text1"/>
          <w:lang w:val="en-GB"/>
        </w:rPr>
        <w:t xml:space="preserve"> based on an overall wellbeing approach</w:t>
      </w:r>
      <w:r w:rsidR="0023075D" w:rsidRPr="00A61B96">
        <w:rPr>
          <w:rFonts w:asciiTheme="minorHAnsi" w:hAnsiTheme="minorHAnsi" w:cstheme="minorHAnsi"/>
          <w:color w:val="000000" w:themeColor="text1"/>
          <w:lang w:val="en-GB"/>
        </w:rPr>
        <w:t>,</w:t>
      </w:r>
      <w:r w:rsidR="007A6033" w:rsidRPr="00A61B96">
        <w:rPr>
          <w:rFonts w:asciiTheme="minorHAnsi" w:hAnsiTheme="minorHAnsi" w:cstheme="minorHAnsi"/>
          <w:color w:val="000000" w:themeColor="text1"/>
          <w:lang w:val="en-GB"/>
        </w:rPr>
        <w:t xml:space="preserve"> entails a framework of three basic concepts</w:t>
      </w:r>
      <w:r w:rsidR="004D2655">
        <w:rPr>
          <w:rFonts w:asciiTheme="minorHAnsi" w:hAnsiTheme="minorHAnsi" w:cstheme="minorHAnsi"/>
          <w:color w:val="000000" w:themeColor="text1"/>
          <w:lang w:val="en-GB"/>
        </w:rPr>
        <w:t xml:space="preserve">: </w:t>
      </w:r>
      <w:r w:rsidR="004D2655" w:rsidRPr="004D2655">
        <w:rPr>
          <w:rFonts w:asciiTheme="minorHAnsi" w:hAnsiTheme="minorHAnsi" w:cstheme="minorHAnsi"/>
          <w:i/>
          <w:iCs/>
          <w:color w:val="000000" w:themeColor="text1"/>
          <w:lang w:val="en-GB"/>
        </w:rPr>
        <w:t>wellbeing</w:t>
      </w:r>
      <w:r w:rsidR="004D2655">
        <w:rPr>
          <w:rFonts w:asciiTheme="minorHAnsi" w:hAnsiTheme="minorHAnsi" w:cstheme="minorHAnsi"/>
          <w:color w:val="000000" w:themeColor="text1"/>
          <w:lang w:val="en-GB"/>
        </w:rPr>
        <w:t xml:space="preserve">, </w:t>
      </w:r>
      <w:r w:rsidR="004D2655" w:rsidRPr="004D2655">
        <w:rPr>
          <w:rFonts w:asciiTheme="minorHAnsi" w:hAnsiTheme="minorHAnsi" w:cstheme="minorHAnsi"/>
          <w:i/>
          <w:iCs/>
          <w:color w:val="000000" w:themeColor="text1"/>
          <w:lang w:val="en-GB"/>
        </w:rPr>
        <w:t>life course</w:t>
      </w:r>
      <w:r w:rsidR="004D2655">
        <w:rPr>
          <w:rFonts w:asciiTheme="minorHAnsi" w:hAnsiTheme="minorHAnsi" w:cstheme="minorHAnsi"/>
          <w:color w:val="000000" w:themeColor="text1"/>
          <w:lang w:val="en-GB"/>
        </w:rPr>
        <w:t xml:space="preserve">, and </w:t>
      </w:r>
      <w:r w:rsidR="004D2655" w:rsidRPr="004D2655">
        <w:rPr>
          <w:rFonts w:asciiTheme="minorHAnsi" w:hAnsiTheme="minorHAnsi" w:cstheme="minorHAnsi"/>
          <w:i/>
          <w:iCs/>
          <w:color w:val="000000" w:themeColor="text1"/>
          <w:lang w:val="en-GB"/>
        </w:rPr>
        <w:t>roles</w:t>
      </w:r>
      <w:r w:rsidR="004D2655">
        <w:rPr>
          <w:rFonts w:asciiTheme="minorHAnsi" w:hAnsiTheme="minorHAnsi" w:cstheme="minorHAnsi"/>
          <w:color w:val="000000" w:themeColor="text1"/>
          <w:lang w:val="en-GB"/>
        </w:rPr>
        <w:t xml:space="preserve"> </w:t>
      </w:r>
      <w:r w:rsidR="007A6033" w:rsidRPr="00A61B96">
        <w:rPr>
          <w:rFonts w:asciiTheme="minorHAnsi" w:hAnsiTheme="minorHAnsi" w:cstheme="minorHAnsi"/>
          <w:color w:val="000000" w:themeColor="text1"/>
          <w:lang w:val="en-GB"/>
        </w:rPr>
        <w:t>(according to the Canadian experience</w:t>
      </w:r>
      <w:r w:rsidR="000E3389" w:rsidRPr="00A61B96">
        <w:rPr>
          <w:rFonts w:asciiTheme="minorHAnsi" w:hAnsiTheme="minorHAnsi" w:cstheme="minorHAnsi"/>
          <w:color w:val="000000" w:themeColor="text1"/>
          <w:lang w:val="en-GB"/>
        </w:rPr>
        <w:t xml:space="preserve">, based on </w:t>
      </w:r>
      <w:r w:rsidR="000E3389" w:rsidRPr="00A61B96">
        <w:rPr>
          <w:rStyle w:val="None"/>
          <w:rFonts w:asciiTheme="minorHAnsi" w:hAnsiTheme="minorHAnsi" w:cstheme="minorHAnsi"/>
          <w:color w:val="000000" w:themeColor="text1"/>
          <w:u w:color="222222"/>
          <w:shd w:val="clear" w:color="auto" w:fill="FFFFFF"/>
          <w:lang w:val="en-GB"/>
        </w:rPr>
        <w:t>Thomson et al., 2016</w:t>
      </w:r>
      <w:r w:rsidR="007A6033" w:rsidRPr="00A61B96">
        <w:rPr>
          <w:rFonts w:asciiTheme="minorHAnsi" w:hAnsiTheme="minorHAnsi" w:cstheme="minorHAnsi"/>
          <w:color w:val="000000" w:themeColor="text1"/>
          <w:lang w:val="en-GB"/>
        </w:rPr>
        <w:t>):</w:t>
      </w:r>
    </w:p>
    <w:p w14:paraId="6C5D51DB" w14:textId="77777777" w:rsidR="004D2655" w:rsidRDefault="007A6033" w:rsidP="004D2655">
      <w:pPr>
        <w:pStyle w:val="BodyB"/>
        <w:widowControl w:val="0"/>
        <w:spacing w:after="200" w:line="276" w:lineRule="auto"/>
        <w:ind w:firstLine="567"/>
        <w:jc w:val="both"/>
        <w:rPr>
          <w:rFonts w:asciiTheme="minorHAnsi" w:hAnsiTheme="minorHAnsi" w:cstheme="minorHAnsi"/>
          <w:color w:val="000000" w:themeColor="text1"/>
          <w:lang w:val="en-GB"/>
        </w:rPr>
      </w:pPr>
      <w:r w:rsidRPr="00A61B96">
        <w:rPr>
          <w:rFonts w:asciiTheme="minorHAnsi" w:hAnsiTheme="minorHAnsi" w:cstheme="minorHAnsi"/>
          <w:i/>
          <w:iCs/>
          <w:color w:val="000000" w:themeColor="text1"/>
          <w:lang w:val="en-GB"/>
        </w:rPr>
        <w:t>Wellbeing</w:t>
      </w:r>
      <w:r w:rsidRPr="00A61B96">
        <w:rPr>
          <w:rFonts w:asciiTheme="minorHAnsi" w:hAnsiTheme="minorHAnsi" w:cstheme="minorHAnsi"/>
          <w:color w:val="000000" w:themeColor="text1"/>
          <w:lang w:val="en-GB"/>
        </w:rPr>
        <w:t xml:space="preserve">: </w:t>
      </w:r>
      <w:r w:rsidR="004D2655" w:rsidRPr="004D2655">
        <w:rPr>
          <w:rFonts w:asciiTheme="minorHAnsi" w:hAnsiTheme="minorHAnsi" w:cstheme="minorHAnsi"/>
          <w:color w:val="000000" w:themeColor="text1"/>
          <w:lang w:val="en-GB"/>
        </w:rPr>
        <w:t xml:space="preserve">the outcome of interest, containing both determinants and descriptors assessed by subjective and objective indicators. Determinants are the policy instruments for influencing veterans' wellbeing such as programmes and projects, benefits, commemorations, and others. Descriptors are wellbeing policy outcomes indicators. They might be objective (programmes, projects, number of delivered services, etc.) and subjective (level of satisfaction, demands met, etc.). </w:t>
      </w:r>
    </w:p>
    <w:p w14:paraId="04B8768D" w14:textId="5285CF24" w:rsidR="004D2655" w:rsidRDefault="004D2655" w:rsidP="004D2655">
      <w:pPr>
        <w:pStyle w:val="BodyB"/>
        <w:widowControl w:val="0"/>
        <w:spacing w:after="200" w:line="276" w:lineRule="auto"/>
        <w:ind w:firstLine="567"/>
        <w:jc w:val="both"/>
        <w:rPr>
          <w:rStyle w:val="None"/>
          <w:rFonts w:asciiTheme="minorHAnsi" w:hAnsiTheme="minorHAnsi" w:cstheme="minorHAnsi"/>
          <w:color w:val="000000" w:themeColor="text1"/>
          <w:u w:color="222222"/>
          <w:shd w:val="clear" w:color="auto" w:fill="FFFFFF"/>
          <w:lang w:val="en-GB"/>
        </w:rPr>
      </w:pPr>
      <w:r w:rsidRPr="004D2655">
        <w:rPr>
          <w:rFonts w:asciiTheme="minorHAnsi" w:hAnsiTheme="minorHAnsi" w:cstheme="minorHAnsi"/>
          <w:color w:val="000000" w:themeColor="text1"/>
          <w:lang w:val="en-GB"/>
        </w:rPr>
        <w:t>The concept is widely used recently by some European and other advanced societies as the general public policy's focal objective. It is focussed on the quality of life that people can achieve during their life cycle. The theoretical discourse is complemented by the development of various policy models and assessment criteria (index)</w:t>
      </w:r>
      <w:r w:rsidR="00BB6837" w:rsidRPr="00A61B96">
        <w:rPr>
          <w:rStyle w:val="None"/>
          <w:rFonts w:asciiTheme="minorHAnsi" w:hAnsiTheme="minorHAnsi" w:cstheme="minorHAnsi"/>
          <w:color w:val="000000" w:themeColor="text1"/>
          <w:u w:color="222222"/>
          <w:shd w:val="clear" w:color="auto" w:fill="FFFFFF"/>
          <w:lang w:val="en-GB"/>
        </w:rPr>
        <w:t>. Pedlar, Thomson, and Castro (Castro et al., 2019) delivered a comprehensive review of most popular and used interpretations, including in the veterans’ affairs context.</w:t>
      </w:r>
      <w:r w:rsidR="00BB6837" w:rsidRPr="00A61B96">
        <w:rPr>
          <w:rStyle w:val="af"/>
          <w:rFonts w:asciiTheme="minorHAnsi" w:hAnsiTheme="minorHAnsi" w:cstheme="minorHAnsi"/>
          <w:color w:val="000000" w:themeColor="text1"/>
          <w:u w:color="222222"/>
          <w:shd w:val="clear" w:color="auto" w:fill="FFFFFF"/>
          <w:lang w:val="en-GB"/>
        </w:rPr>
        <w:footnoteReference w:id="97"/>
      </w:r>
      <w:r w:rsidR="00BB6837" w:rsidRPr="00A61B96">
        <w:rPr>
          <w:rStyle w:val="None"/>
          <w:rFonts w:asciiTheme="minorHAnsi" w:hAnsiTheme="minorHAnsi" w:cstheme="minorHAnsi"/>
          <w:color w:val="000000" w:themeColor="text1"/>
          <w:u w:color="222222"/>
          <w:shd w:val="clear" w:color="auto" w:fill="FFFFFF"/>
          <w:lang w:val="en-GB"/>
        </w:rPr>
        <w:t xml:space="preserve"> </w:t>
      </w:r>
    </w:p>
    <w:p w14:paraId="7BE6F025" w14:textId="1E46C481" w:rsidR="004D2655" w:rsidRDefault="004D2655" w:rsidP="00FD1B30">
      <w:pPr>
        <w:pStyle w:val="BodyB"/>
        <w:widowControl w:val="0"/>
        <w:spacing w:after="200" w:line="276" w:lineRule="auto"/>
        <w:jc w:val="both"/>
      </w:pPr>
      <w:r>
        <w:rPr>
          <w:rStyle w:val="None"/>
          <w:rFonts w:asciiTheme="minorHAnsi" w:hAnsiTheme="minorHAnsi" w:cstheme="minorHAnsi"/>
          <w:color w:val="000000" w:themeColor="text1"/>
          <w:u w:color="222222"/>
          <w:shd w:val="clear" w:color="auto" w:fill="FFFFFF"/>
          <w:lang w:val="en-GB"/>
        </w:rPr>
        <w:t xml:space="preserve">For example, </w:t>
      </w:r>
      <w:r w:rsidR="00C25533">
        <w:rPr>
          <w:rStyle w:val="None"/>
          <w:rFonts w:asciiTheme="minorHAnsi" w:hAnsiTheme="minorHAnsi" w:cstheme="minorHAnsi"/>
          <w:color w:val="000000" w:themeColor="text1"/>
          <w:u w:color="222222"/>
          <w:shd w:val="clear" w:color="auto" w:fill="FFFFFF"/>
          <w:lang w:val="en-GB"/>
        </w:rPr>
        <w:t xml:space="preserve">for the Australian Department of Veterans’ Affairs, the </w:t>
      </w:r>
      <w:r w:rsidR="00C25533">
        <w:rPr>
          <w:rFonts w:asciiTheme="minorHAnsi" w:hAnsiTheme="minorHAnsi" w:cstheme="minorHAnsi"/>
          <w:color w:val="000000" w:themeColor="text1"/>
          <w:lang w:val="en-GB"/>
        </w:rPr>
        <w:t>v</w:t>
      </w:r>
      <w:r w:rsidRPr="004D2655">
        <w:rPr>
          <w:rFonts w:asciiTheme="minorHAnsi" w:hAnsiTheme="minorHAnsi" w:cstheme="minorHAnsi"/>
          <w:color w:val="000000" w:themeColor="text1"/>
          <w:lang w:val="en-GB"/>
        </w:rPr>
        <w:t xml:space="preserve">eteran wellbeing is at the centre of everything </w:t>
      </w:r>
      <w:r w:rsidR="00C25533">
        <w:rPr>
          <w:rFonts w:asciiTheme="minorHAnsi" w:hAnsiTheme="minorHAnsi" w:cstheme="minorHAnsi"/>
          <w:color w:val="000000" w:themeColor="text1"/>
          <w:lang w:val="en-GB"/>
        </w:rPr>
        <w:t>they</w:t>
      </w:r>
      <w:r w:rsidRPr="004D2655">
        <w:rPr>
          <w:rFonts w:asciiTheme="minorHAnsi" w:hAnsiTheme="minorHAnsi" w:cstheme="minorHAnsi"/>
          <w:color w:val="000000" w:themeColor="text1"/>
          <w:lang w:val="en-GB"/>
        </w:rPr>
        <w:t xml:space="preserve"> do. </w:t>
      </w:r>
      <w:r w:rsidR="00C25533">
        <w:rPr>
          <w:rFonts w:asciiTheme="minorHAnsi" w:hAnsiTheme="minorHAnsi" w:cstheme="minorHAnsi"/>
          <w:color w:val="000000" w:themeColor="text1"/>
          <w:lang w:val="en-GB"/>
        </w:rPr>
        <w:t>The</w:t>
      </w:r>
      <w:r w:rsidRPr="004D2655">
        <w:rPr>
          <w:rFonts w:asciiTheme="minorHAnsi" w:hAnsiTheme="minorHAnsi" w:cstheme="minorHAnsi"/>
          <w:color w:val="000000" w:themeColor="text1"/>
          <w:lang w:val="en-GB"/>
        </w:rPr>
        <w:t xml:space="preserve"> wellbeing model (see Figure </w:t>
      </w:r>
      <w:r w:rsidR="00C25533">
        <w:rPr>
          <w:rFonts w:asciiTheme="minorHAnsi" w:hAnsiTheme="minorHAnsi" w:cstheme="minorHAnsi"/>
          <w:color w:val="000000" w:themeColor="text1"/>
          <w:lang w:val="en-GB"/>
        </w:rPr>
        <w:t>6</w:t>
      </w:r>
      <w:r w:rsidRPr="004D2655">
        <w:rPr>
          <w:rFonts w:asciiTheme="minorHAnsi" w:hAnsiTheme="minorHAnsi" w:cstheme="minorHAnsi"/>
          <w:color w:val="000000" w:themeColor="text1"/>
          <w:lang w:val="en-GB"/>
        </w:rPr>
        <w:t>) has seven domains: health, recognition and respect, income and finance, education and skills, social support and connection, housing, and employment</w:t>
      </w:r>
      <w:r w:rsidR="00C25533">
        <w:rPr>
          <w:rFonts w:asciiTheme="minorHAnsi" w:hAnsiTheme="minorHAnsi" w:cstheme="minorHAnsi"/>
          <w:color w:val="000000" w:themeColor="text1"/>
          <w:lang w:val="en-GB"/>
        </w:rPr>
        <w:t xml:space="preserve"> (Australia DVA, 2019)</w:t>
      </w:r>
      <w:r w:rsidRPr="004D2655">
        <w:rPr>
          <w:rFonts w:asciiTheme="minorHAnsi" w:hAnsiTheme="minorHAnsi" w:cstheme="minorHAnsi"/>
          <w:color w:val="000000" w:themeColor="text1"/>
          <w:lang w:val="en-GB"/>
        </w:rPr>
        <w:t>.</w:t>
      </w:r>
    </w:p>
    <w:p w14:paraId="7B4CB7F1" w14:textId="00F3C2FE" w:rsidR="00C25533" w:rsidRDefault="004D2655" w:rsidP="00040917">
      <w:r>
        <w:lastRenderedPageBreak/>
        <w:fldChar w:fldCharType="begin"/>
      </w:r>
      <w:r w:rsidR="007669B1">
        <w:instrText xml:space="preserve"> INCLUDEPICTURE "C:\\var\\folders\\6d\\qrc7xh9n7gl6yh3q2qb07rrh0000gn\\T\\com.microsoft.Word\\WebArchiveCopyPasteTempFiles\\19967229e-vcrmodel_diagram-for-p03829-v13-1564025831915.png?itok=2VsK8ffW" \* MERGEFORMAT </w:instrText>
      </w:r>
      <w:r>
        <w:fldChar w:fldCharType="separate"/>
      </w:r>
      <w:r>
        <w:rPr>
          <w:noProof/>
        </w:rPr>
        <w:drawing>
          <wp:inline distT="0" distB="0" distL="0" distR="0" wp14:anchorId="30D298E1" wp14:editId="7A3EB3D4">
            <wp:extent cx="2734733" cy="2732006"/>
            <wp:effectExtent l="0" t="0" r="0" b="0"/>
            <wp:docPr id="5" name="Picture 5" descr="Circle graphic with 'Wellbeing of veterans and their families in the center', surrounded by; Health, Education and skills, Housing, Social support and connection, Employment, Income and finance, and Recognition and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graphic with 'Wellbeing of veterans and their families in the center', surrounded by; Health, Education and skills, Housing, Social support and connection, Employment, Income and finance, and Recognition and resp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1159" cy="2748415"/>
                    </a:xfrm>
                    <a:prstGeom prst="rect">
                      <a:avLst/>
                    </a:prstGeom>
                    <a:noFill/>
                    <a:ln>
                      <a:noFill/>
                    </a:ln>
                  </pic:spPr>
                </pic:pic>
              </a:graphicData>
            </a:graphic>
          </wp:inline>
        </w:drawing>
      </w:r>
      <w:r>
        <w:fldChar w:fldCharType="end"/>
      </w:r>
    </w:p>
    <w:p w14:paraId="0043134A" w14:textId="22E01518" w:rsidR="00040917" w:rsidRPr="00040917" w:rsidRDefault="00040917" w:rsidP="00040917"/>
    <w:p w14:paraId="31176E50" w14:textId="693846BF" w:rsidR="004D2655" w:rsidRPr="00C25533" w:rsidRDefault="00C25533" w:rsidP="00C25533">
      <w:pPr>
        <w:pStyle w:val="af6"/>
        <w:rPr>
          <w:rStyle w:val="None"/>
          <w:rFonts w:asciiTheme="minorHAnsi" w:hAnsiTheme="minorHAnsi" w:cstheme="minorHAnsi"/>
          <w:b/>
          <w:bCs/>
          <w:i w:val="0"/>
          <w:iCs w:val="0"/>
          <w:color w:val="000000" w:themeColor="text1"/>
          <w:sz w:val="22"/>
          <w:szCs w:val="22"/>
          <w:u w:color="222222"/>
          <w:shd w:val="clear" w:color="auto" w:fill="FFFFFF"/>
        </w:rPr>
      </w:pPr>
      <w:bookmarkStart w:id="54" w:name="_Toc60128656"/>
      <w:r w:rsidRPr="00C25533">
        <w:rPr>
          <w:rFonts w:asciiTheme="minorHAnsi" w:hAnsiTheme="minorHAnsi" w:cstheme="minorHAnsi"/>
          <w:b/>
          <w:bCs/>
          <w:i w:val="0"/>
          <w:iCs w:val="0"/>
          <w:color w:val="000000" w:themeColor="text1"/>
          <w:sz w:val="22"/>
          <w:szCs w:val="22"/>
        </w:rPr>
        <w:t xml:space="preserve">Figure </w:t>
      </w:r>
      <w:r w:rsidRPr="00C25533">
        <w:rPr>
          <w:rFonts w:asciiTheme="minorHAnsi" w:hAnsiTheme="minorHAnsi" w:cstheme="minorHAnsi"/>
          <w:b/>
          <w:bCs/>
          <w:i w:val="0"/>
          <w:iCs w:val="0"/>
          <w:color w:val="000000" w:themeColor="text1"/>
          <w:sz w:val="22"/>
          <w:szCs w:val="22"/>
        </w:rPr>
        <w:fldChar w:fldCharType="begin"/>
      </w:r>
      <w:r w:rsidRPr="00C25533">
        <w:rPr>
          <w:rFonts w:asciiTheme="minorHAnsi" w:hAnsiTheme="minorHAnsi" w:cstheme="minorHAnsi"/>
          <w:b/>
          <w:bCs/>
          <w:i w:val="0"/>
          <w:iCs w:val="0"/>
          <w:color w:val="000000" w:themeColor="text1"/>
          <w:sz w:val="22"/>
          <w:szCs w:val="22"/>
        </w:rPr>
        <w:instrText xml:space="preserve"> SEQ Figure \* ARABIC </w:instrText>
      </w:r>
      <w:r w:rsidRPr="00C25533">
        <w:rPr>
          <w:rFonts w:asciiTheme="minorHAnsi" w:hAnsiTheme="minorHAnsi" w:cstheme="minorHAnsi"/>
          <w:b/>
          <w:bCs/>
          <w:i w:val="0"/>
          <w:iCs w:val="0"/>
          <w:color w:val="000000" w:themeColor="text1"/>
          <w:sz w:val="22"/>
          <w:szCs w:val="22"/>
        </w:rPr>
        <w:fldChar w:fldCharType="separate"/>
      </w:r>
      <w:r w:rsidRPr="00C25533">
        <w:rPr>
          <w:rFonts w:asciiTheme="minorHAnsi" w:hAnsiTheme="minorHAnsi" w:cstheme="minorHAnsi"/>
          <w:b/>
          <w:bCs/>
          <w:i w:val="0"/>
          <w:iCs w:val="0"/>
          <w:noProof/>
          <w:color w:val="000000" w:themeColor="text1"/>
          <w:sz w:val="22"/>
          <w:szCs w:val="22"/>
        </w:rPr>
        <w:t>6</w:t>
      </w:r>
      <w:r w:rsidRPr="00C25533">
        <w:rPr>
          <w:rFonts w:asciiTheme="minorHAnsi" w:hAnsiTheme="minorHAnsi" w:cstheme="minorHAnsi"/>
          <w:b/>
          <w:bCs/>
          <w:i w:val="0"/>
          <w:iCs w:val="0"/>
          <w:color w:val="000000" w:themeColor="text1"/>
          <w:sz w:val="22"/>
          <w:szCs w:val="22"/>
        </w:rPr>
        <w:fldChar w:fldCharType="end"/>
      </w:r>
      <w:r w:rsidRPr="00C25533">
        <w:rPr>
          <w:rFonts w:asciiTheme="minorHAnsi" w:hAnsiTheme="minorHAnsi" w:cstheme="minorHAnsi"/>
          <w:b/>
          <w:bCs/>
          <w:i w:val="0"/>
          <w:iCs w:val="0"/>
          <w:color w:val="000000" w:themeColor="text1"/>
          <w:sz w:val="22"/>
          <w:szCs w:val="22"/>
        </w:rPr>
        <w:t xml:space="preserve">. </w:t>
      </w:r>
      <w:r w:rsidR="00ED55F7">
        <w:rPr>
          <w:rFonts w:asciiTheme="minorHAnsi" w:hAnsiTheme="minorHAnsi" w:cstheme="minorHAnsi"/>
          <w:b/>
          <w:bCs/>
          <w:i w:val="0"/>
          <w:iCs w:val="0"/>
          <w:color w:val="000000" w:themeColor="text1"/>
          <w:sz w:val="22"/>
          <w:szCs w:val="22"/>
        </w:rPr>
        <w:t xml:space="preserve">A </w:t>
      </w:r>
      <w:r w:rsidRPr="00C25533">
        <w:rPr>
          <w:rFonts w:asciiTheme="minorHAnsi" w:hAnsiTheme="minorHAnsi" w:cstheme="minorHAnsi"/>
          <w:b/>
          <w:bCs/>
          <w:i w:val="0"/>
          <w:iCs w:val="0"/>
          <w:color w:val="000000" w:themeColor="text1"/>
          <w:sz w:val="22"/>
          <w:szCs w:val="22"/>
        </w:rPr>
        <w:t>wellbeing model</w:t>
      </w:r>
      <w:r>
        <w:rPr>
          <w:rStyle w:val="af"/>
          <w:rFonts w:asciiTheme="minorHAnsi" w:hAnsiTheme="minorHAnsi" w:cstheme="minorHAnsi"/>
          <w:b/>
          <w:bCs/>
          <w:i w:val="0"/>
          <w:iCs w:val="0"/>
          <w:color w:val="000000" w:themeColor="text1"/>
          <w:sz w:val="22"/>
          <w:szCs w:val="22"/>
        </w:rPr>
        <w:footnoteReference w:id="98"/>
      </w:r>
      <w:bookmarkEnd w:id="54"/>
    </w:p>
    <w:p w14:paraId="5F620C68" w14:textId="5885EEEA" w:rsidR="00BB6837" w:rsidRPr="00C25533" w:rsidRDefault="00BB6837" w:rsidP="00C25533">
      <w:pPr>
        <w:pStyle w:val="BodyB"/>
        <w:widowControl w:val="0"/>
        <w:spacing w:after="200" w:line="276" w:lineRule="auto"/>
        <w:ind w:firstLine="567"/>
        <w:jc w:val="both"/>
        <w:rPr>
          <w:rFonts w:asciiTheme="minorHAnsi" w:hAnsiTheme="minorHAnsi" w:cstheme="minorHAnsi"/>
          <w:color w:val="000000" w:themeColor="text1"/>
          <w:lang w:val="en-GB"/>
        </w:rPr>
      </w:pPr>
      <w:r w:rsidRPr="00A61B96">
        <w:rPr>
          <w:rStyle w:val="None"/>
          <w:rFonts w:asciiTheme="minorHAnsi" w:hAnsiTheme="minorHAnsi" w:cstheme="minorHAnsi"/>
          <w:color w:val="000000" w:themeColor="text1"/>
          <w:u w:color="222222"/>
          <w:shd w:val="clear" w:color="auto" w:fill="FFFFFF"/>
          <w:lang w:val="en-GB"/>
        </w:rPr>
        <w:t>In the same direction, OECD (2013) provides a framework for policy of wellbeing planning and assessment in current and perspective contexts (</w:t>
      </w:r>
      <w:r w:rsidR="00963103" w:rsidRPr="00A61B96">
        <w:rPr>
          <w:rStyle w:val="None"/>
          <w:rFonts w:asciiTheme="minorHAnsi" w:hAnsiTheme="minorHAnsi" w:cstheme="minorHAnsi"/>
          <w:color w:val="000000" w:themeColor="text1"/>
          <w:u w:color="222222"/>
          <w:shd w:val="clear" w:color="auto" w:fill="FFFFFF"/>
          <w:lang w:val="en-GB"/>
        </w:rPr>
        <w:t>Figure</w:t>
      </w:r>
      <w:r w:rsidRPr="00A61B96">
        <w:rPr>
          <w:rStyle w:val="None"/>
          <w:rFonts w:asciiTheme="minorHAnsi" w:hAnsiTheme="minorHAnsi" w:cstheme="minorHAnsi"/>
          <w:color w:val="000000" w:themeColor="text1"/>
          <w:u w:color="222222"/>
          <w:shd w:val="clear" w:color="auto" w:fill="FFFFFF"/>
          <w:lang w:val="en-GB"/>
        </w:rPr>
        <w:t xml:space="preserve"> </w:t>
      </w:r>
      <w:r w:rsidR="00C25533">
        <w:rPr>
          <w:rStyle w:val="None"/>
          <w:rFonts w:asciiTheme="minorHAnsi" w:hAnsiTheme="minorHAnsi" w:cstheme="minorHAnsi"/>
          <w:color w:val="000000" w:themeColor="text1"/>
          <w:u w:color="222222"/>
          <w:shd w:val="clear" w:color="auto" w:fill="FFFFFF"/>
          <w:lang w:val="en-GB"/>
        </w:rPr>
        <w:t>7</w:t>
      </w:r>
      <w:r w:rsidRPr="00A61B96">
        <w:rPr>
          <w:rStyle w:val="None"/>
          <w:rFonts w:asciiTheme="minorHAnsi" w:hAnsiTheme="minorHAnsi" w:cstheme="minorHAnsi"/>
          <w:color w:val="000000" w:themeColor="text1"/>
          <w:u w:color="222222"/>
          <w:shd w:val="clear" w:color="auto" w:fill="FFFFFF"/>
          <w:lang w:val="en-GB"/>
        </w:rPr>
        <w:t>).</w:t>
      </w:r>
    </w:p>
    <w:p w14:paraId="4F82EB3D" w14:textId="77777777" w:rsidR="00BB6837" w:rsidRPr="00A61B96" w:rsidRDefault="00BB6837" w:rsidP="00BB6837">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noProof/>
          <w:lang w:val="en-GB"/>
        </w:rPr>
        <mc:AlternateContent>
          <mc:Choice Requires="wpg">
            <w:drawing>
              <wp:inline distT="0" distB="0" distL="0" distR="0" wp14:anchorId="428F6A18" wp14:editId="09BBF0BA">
                <wp:extent cx="4275666" cy="3767666"/>
                <wp:effectExtent l="88900" t="0" r="106045" b="4445"/>
                <wp:docPr id="20" name="Group 20"/>
                <wp:cNvGraphicFramePr/>
                <a:graphic xmlns:a="http://schemas.openxmlformats.org/drawingml/2006/main">
                  <a:graphicData uri="http://schemas.microsoft.com/office/word/2010/wordprocessingGroup">
                    <wpg:wgp>
                      <wpg:cNvGrpSpPr/>
                      <wpg:grpSpPr>
                        <a:xfrm>
                          <a:off x="0" y="0"/>
                          <a:ext cx="4275666" cy="3767666"/>
                          <a:chOff x="0" y="0"/>
                          <a:chExt cx="6340759" cy="5530850"/>
                        </a:xfrm>
                      </wpg:grpSpPr>
                      <pic:pic xmlns:pic="http://schemas.openxmlformats.org/drawingml/2006/picture">
                        <pic:nvPicPr>
                          <pic:cNvPr id="21" name="table" descr="Graphical user interface, text, application&#10;&#10;Description automatically generated"/>
                          <pic:cNvPicPr>
                            <a:picLocks noChangeAspect="1"/>
                          </pic:cNvPicPr>
                        </pic:nvPicPr>
                        <pic:blipFill>
                          <a:blip r:embed="rId30"/>
                          <a:stretch>
                            <a:fillRect/>
                          </a:stretch>
                        </pic:blipFill>
                        <pic:spPr>
                          <a:xfrm>
                            <a:off x="359834" y="0"/>
                            <a:ext cx="5634355" cy="5530850"/>
                          </a:xfrm>
                          <a:prstGeom prst="rect">
                            <a:avLst/>
                          </a:prstGeom>
                        </pic:spPr>
                      </pic:pic>
                      <wps:wsp>
                        <wps:cNvPr id="22" name="Left Bracket 9"/>
                        <wps:cNvSpPr/>
                        <wps:spPr>
                          <a:xfrm>
                            <a:off x="0" y="495300"/>
                            <a:ext cx="368145" cy="3992137"/>
                          </a:xfrm>
                          <a:prstGeom prst="leftBracket">
                            <a:avLst/>
                          </a:prstGeom>
                          <a:ln w="76200">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s:wsp>
                        <wps:cNvPr id="23" name="Right Bracket 11"/>
                        <wps:cNvSpPr/>
                        <wps:spPr>
                          <a:xfrm>
                            <a:off x="5998634" y="660400"/>
                            <a:ext cx="342125" cy="3992137"/>
                          </a:xfrm>
                          <a:prstGeom prst="rightBracket">
                            <a:avLst/>
                          </a:prstGeom>
                          <a:ln w="76200">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w:pict>
              <v:group w14:anchorId="2FD3D642" id="Group 20" o:spid="_x0000_s1026" style="width:336.65pt;height:296.65pt;mso-position-horizontal-relative:char;mso-position-vertical-relative:line" coordsize="63407,5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">
                <v:shape id="table" o:spid="_x0000_s1027" type="#_x0000_t75" alt="Graphical user interface, text, application&#10;&#10;Description automatically generated" style="position:absolute;left:3598;width:56343;height:5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">
                  <v:imagedata r:id="rId31" o:title="Graphical user interface, text, application&#10;&#10;Description automatically generated"/>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9" o:spid="_x0000_s1028" type="#_x0000_t85" style="position:absolute;top:4953;width:3681;height:39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" adj="166" strokecolor="#4472c4 [3204]" strokeweight="6pt">
                  <v:stroke startarrow="open" joinstyle="miter"/>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9" type="#_x0000_t86" style="position:absolute;left:59986;top:6604;width:3421;height:39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" adj="154" strokecolor="#4472c4 [3204]" strokeweight="6pt">
                  <v:stroke startarrow="open" joinstyle="miter"/>
                </v:shape>
                <w10:anchorlock/>
              </v:group>
            </w:pict>
          </mc:Fallback>
        </mc:AlternateContent>
      </w:r>
    </w:p>
    <w:p w14:paraId="228E5D93" w14:textId="51C2E225" w:rsidR="00BB6837" w:rsidRPr="00A61B96" w:rsidRDefault="00963103" w:rsidP="00963103">
      <w:pPr>
        <w:pStyle w:val="af6"/>
        <w:rPr>
          <w:rStyle w:val="None"/>
          <w:rFonts w:asciiTheme="minorHAnsi" w:hAnsiTheme="minorHAnsi"/>
          <w:b/>
          <w:bCs/>
          <w:color w:val="0D0D0D" w:themeColor="text1" w:themeTint="F2"/>
          <w:sz w:val="22"/>
          <w:szCs w:val="22"/>
        </w:rPr>
      </w:pPr>
      <w:bookmarkStart w:id="55" w:name="_Toc60128657"/>
      <w:r w:rsidRPr="00A61B96">
        <w:rPr>
          <w:rFonts w:asciiTheme="minorHAnsi" w:hAnsiTheme="minorHAnsi" w:cstheme="minorHAnsi"/>
          <w:b/>
          <w:bCs/>
          <w:i w:val="0"/>
          <w:iCs w:val="0"/>
          <w:color w:val="000000" w:themeColor="text1"/>
          <w:sz w:val="22"/>
          <w:szCs w:val="22"/>
        </w:rPr>
        <w:t xml:space="preserve">Figure </w:t>
      </w:r>
      <w:r w:rsidRPr="00A61B96">
        <w:rPr>
          <w:rFonts w:asciiTheme="minorHAnsi" w:hAnsiTheme="minorHAnsi" w:cstheme="minorHAnsi"/>
          <w:b/>
          <w:bCs/>
          <w:i w:val="0"/>
          <w:iCs w:val="0"/>
          <w:color w:val="000000" w:themeColor="text1"/>
          <w:sz w:val="22"/>
          <w:szCs w:val="22"/>
        </w:rPr>
        <w:fldChar w:fldCharType="begin"/>
      </w:r>
      <w:r w:rsidRPr="00A61B96">
        <w:rPr>
          <w:rFonts w:asciiTheme="minorHAnsi" w:hAnsiTheme="minorHAnsi" w:cstheme="minorHAnsi"/>
          <w:b/>
          <w:bCs/>
          <w:i w:val="0"/>
          <w:iCs w:val="0"/>
          <w:color w:val="000000" w:themeColor="text1"/>
          <w:sz w:val="22"/>
          <w:szCs w:val="22"/>
        </w:rPr>
        <w:instrText xml:space="preserve"> SEQ Figure \* ARABIC </w:instrText>
      </w:r>
      <w:r w:rsidRPr="00A61B96">
        <w:rPr>
          <w:rFonts w:asciiTheme="minorHAnsi" w:hAnsiTheme="minorHAnsi" w:cstheme="minorHAnsi"/>
          <w:b/>
          <w:bCs/>
          <w:i w:val="0"/>
          <w:iCs w:val="0"/>
          <w:color w:val="000000" w:themeColor="text1"/>
          <w:sz w:val="22"/>
          <w:szCs w:val="22"/>
        </w:rPr>
        <w:fldChar w:fldCharType="separate"/>
      </w:r>
      <w:r w:rsidR="00C25533">
        <w:rPr>
          <w:rFonts w:asciiTheme="minorHAnsi" w:hAnsiTheme="minorHAnsi" w:cstheme="minorHAnsi"/>
          <w:b/>
          <w:bCs/>
          <w:i w:val="0"/>
          <w:iCs w:val="0"/>
          <w:noProof/>
          <w:color w:val="000000" w:themeColor="text1"/>
          <w:sz w:val="22"/>
          <w:szCs w:val="22"/>
        </w:rPr>
        <w:t>7</w:t>
      </w:r>
      <w:r w:rsidRPr="00A61B96">
        <w:rPr>
          <w:rFonts w:asciiTheme="minorHAnsi" w:hAnsiTheme="minorHAnsi" w:cstheme="minorHAnsi"/>
          <w:b/>
          <w:bCs/>
          <w:i w:val="0"/>
          <w:iCs w:val="0"/>
          <w:color w:val="000000" w:themeColor="text1"/>
          <w:sz w:val="22"/>
          <w:szCs w:val="22"/>
        </w:rPr>
        <w:fldChar w:fldCharType="end"/>
      </w:r>
      <w:r w:rsidRPr="00A61B96">
        <w:rPr>
          <w:rFonts w:asciiTheme="minorHAnsi" w:hAnsiTheme="minorHAnsi" w:cstheme="minorHAnsi"/>
          <w:b/>
          <w:bCs/>
          <w:i w:val="0"/>
          <w:iCs w:val="0"/>
          <w:color w:val="000000" w:themeColor="text1"/>
          <w:sz w:val="22"/>
          <w:szCs w:val="22"/>
        </w:rPr>
        <w:t xml:space="preserve">. </w:t>
      </w:r>
      <w:r w:rsidRPr="00A61B96">
        <w:rPr>
          <w:rFonts w:asciiTheme="minorHAnsi" w:hAnsiTheme="minorHAnsi"/>
          <w:b/>
          <w:bCs/>
          <w:i w:val="0"/>
          <w:iCs w:val="0"/>
          <w:color w:val="0D0D0D" w:themeColor="text1" w:themeTint="F2"/>
          <w:sz w:val="22"/>
          <w:szCs w:val="22"/>
        </w:rPr>
        <w:t>The OECD concept of wellbeing (adapted to veterans' policy)</w:t>
      </w:r>
      <w:r w:rsidR="00040917">
        <w:rPr>
          <w:rStyle w:val="af"/>
          <w:rFonts w:asciiTheme="minorHAnsi" w:hAnsiTheme="minorHAnsi"/>
          <w:b/>
          <w:bCs/>
          <w:i w:val="0"/>
          <w:iCs w:val="0"/>
          <w:color w:val="0D0D0D" w:themeColor="text1" w:themeTint="F2"/>
          <w:sz w:val="22"/>
          <w:szCs w:val="22"/>
        </w:rPr>
        <w:footnoteReference w:id="99"/>
      </w:r>
      <w:bookmarkEnd w:id="55"/>
    </w:p>
    <w:p w14:paraId="6CE1486D" w14:textId="6BCE267F" w:rsidR="00BB6837" w:rsidRPr="006D0B78" w:rsidRDefault="00BB6837" w:rsidP="006D0B78">
      <w:pPr>
        <w:pStyle w:val="BodyB"/>
        <w:widowControl w:val="0"/>
        <w:spacing w:after="200" w:line="276" w:lineRule="auto"/>
        <w:ind w:firstLine="567"/>
        <w:jc w:val="both"/>
        <w:rPr>
          <w:rFonts w:asciiTheme="minorHAnsi" w:hAnsiTheme="minorHAnsi" w:cstheme="minorHAnsi"/>
          <w:color w:val="000000" w:themeColor="text1"/>
          <w:u w:color="222222"/>
          <w:shd w:val="clear" w:color="auto" w:fill="FFFFFF"/>
          <w:lang w:val="en-GB"/>
        </w:rPr>
      </w:pPr>
      <w:r w:rsidRPr="00A61B96">
        <w:rPr>
          <w:rStyle w:val="None"/>
          <w:rFonts w:asciiTheme="minorHAnsi" w:hAnsiTheme="minorHAnsi" w:cstheme="minorHAnsi"/>
          <w:color w:val="000000" w:themeColor="text1"/>
          <w:u w:color="222222"/>
          <w:shd w:val="clear" w:color="auto" w:fill="FFFFFF"/>
          <w:lang w:val="en-GB"/>
        </w:rPr>
        <w:lastRenderedPageBreak/>
        <w:t xml:space="preserve">The countries in </w:t>
      </w:r>
      <w:r w:rsidR="00040917">
        <w:rPr>
          <w:rStyle w:val="None"/>
          <w:rFonts w:asciiTheme="minorHAnsi" w:hAnsiTheme="minorHAnsi" w:cstheme="minorHAnsi"/>
          <w:color w:val="000000" w:themeColor="text1"/>
          <w:u w:color="222222"/>
          <w:shd w:val="clear" w:color="auto" w:fill="FFFFFF"/>
          <w:lang w:val="en-GB"/>
        </w:rPr>
        <w:t xml:space="preserve">a </w:t>
      </w:r>
      <w:r w:rsidRPr="00A61B96">
        <w:rPr>
          <w:rStyle w:val="None"/>
          <w:rFonts w:asciiTheme="minorHAnsi" w:hAnsiTheme="minorHAnsi" w:cstheme="minorHAnsi"/>
          <w:color w:val="000000" w:themeColor="text1"/>
          <w:u w:color="222222"/>
          <w:shd w:val="clear" w:color="auto" w:fill="FFFFFF"/>
          <w:lang w:val="en-GB"/>
        </w:rPr>
        <w:t>review see the wellbeing concept as the most advanced but long-term objective.</w:t>
      </w:r>
      <w:r w:rsidR="00C25533">
        <w:rPr>
          <w:rStyle w:val="None"/>
          <w:rFonts w:asciiTheme="minorHAnsi" w:hAnsiTheme="minorHAnsi" w:cstheme="minorHAnsi"/>
          <w:color w:val="000000" w:themeColor="text1"/>
          <w:u w:color="222222"/>
          <w:shd w:val="clear" w:color="auto" w:fill="FFFFFF"/>
          <w:lang w:val="en-GB"/>
        </w:rPr>
        <w:t xml:space="preserve"> </w:t>
      </w:r>
      <w:r w:rsidR="00C25533" w:rsidRPr="00A61B96">
        <w:rPr>
          <w:rStyle w:val="None"/>
          <w:rFonts w:asciiTheme="minorHAnsi" w:hAnsiTheme="minorHAnsi" w:cstheme="minorHAnsi"/>
          <w:color w:val="000000" w:themeColor="text1"/>
          <w:u w:color="222222"/>
          <w:shd w:val="clear" w:color="auto" w:fill="FFFFFF"/>
          <w:lang w:val="en-GB"/>
        </w:rPr>
        <w:t>The sustainability of wellbeing over time (future wellbeing) depends on different types of “capitals” that societies and their governance can maintain and multiply in a long-term perspective such as human, economic, societal, and natural capitals</w:t>
      </w:r>
      <w:r w:rsidR="006D0B78">
        <w:rPr>
          <w:rStyle w:val="None"/>
          <w:rFonts w:asciiTheme="minorHAnsi" w:hAnsiTheme="minorHAnsi" w:cstheme="minorHAnsi"/>
          <w:color w:val="000000" w:themeColor="text1"/>
          <w:u w:color="222222"/>
          <w:shd w:val="clear" w:color="auto" w:fill="FFFFFF"/>
          <w:lang w:val="en-GB"/>
        </w:rPr>
        <w:t>.</w:t>
      </w:r>
    </w:p>
    <w:p w14:paraId="5AC45B06" w14:textId="77777777" w:rsidR="006D0B78" w:rsidRDefault="007A6033" w:rsidP="0023075D">
      <w:pPr>
        <w:pStyle w:val="BodyB"/>
        <w:widowControl w:val="0"/>
        <w:spacing w:after="200" w:line="276" w:lineRule="auto"/>
        <w:ind w:firstLine="567"/>
        <w:jc w:val="both"/>
        <w:rPr>
          <w:rFonts w:asciiTheme="minorHAnsi" w:hAnsiTheme="minorHAnsi" w:cstheme="minorHAnsi"/>
          <w:color w:val="000000" w:themeColor="text1"/>
          <w:lang w:val="en-GB"/>
        </w:rPr>
      </w:pPr>
      <w:r w:rsidRPr="00A61B96">
        <w:rPr>
          <w:rFonts w:asciiTheme="minorHAnsi" w:hAnsiTheme="minorHAnsi" w:cstheme="minorHAnsi"/>
          <w:i/>
          <w:iCs/>
          <w:color w:val="000000" w:themeColor="text1"/>
          <w:lang w:val="en-GB"/>
        </w:rPr>
        <w:t>Life</w:t>
      </w:r>
      <w:r w:rsidR="006D0B78">
        <w:rPr>
          <w:rFonts w:asciiTheme="minorHAnsi" w:hAnsiTheme="minorHAnsi" w:cstheme="minorHAnsi"/>
          <w:i/>
          <w:iCs/>
          <w:color w:val="000000" w:themeColor="text1"/>
          <w:lang w:val="en-GB"/>
        </w:rPr>
        <w:t>-</w:t>
      </w:r>
      <w:r w:rsidRPr="00A61B96">
        <w:rPr>
          <w:rFonts w:asciiTheme="minorHAnsi" w:hAnsiTheme="minorHAnsi" w:cstheme="minorHAnsi"/>
          <w:i/>
          <w:iCs/>
          <w:color w:val="000000" w:themeColor="text1"/>
          <w:lang w:val="en-GB"/>
        </w:rPr>
        <w:t>course</w:t>
      </w:r>
      <w:r w:rsidRPr="00A61B96">
        <w:rPr>
          <w:rFonts w:asciiTheme="minorHAnsi" w:hAnsiTheme="minorHAnsi" w:cstheme="minorHAnsi"/>
          <w:color w:val="000000" w:themeColor="text1"/>
          <w:lang w:val="en-GB"/>
        </w:rPr>
        <w:t xml:space="preserve">: </w:t>
      </w:r>
      <w:r w:rsidR="006D0B78">
        <w:rPr>
          <w:rFonts w:asciiTheme="minorHAnsi" w:hAnsiTheme="minorHAnsi" w:cstheme="minorHAnsi"/>
          <w:color w:val="000000" w:themeColor="text1"/>
          <w:lang w:val="en-GB"/>
        </w:rPr>
        <w:t xml:space="preserve">The life-course concept includes </w:t>
      </w:r>
      <w:r w:rsidRPr="00A61B96">
        <w:rPr>
          <w:rFonts w:asciiTheme="minorHAnsi" w:hAnsiTheme="minorHAnsi" w:cstheme="minorHAnsi"/>
          <w:color w:val="000000" w:themeColor="text1"/>
          <w:lang w:val="en-GB"/>
        </w:rPr>
        <w:t xml:space="preserve">fluctuation in </w:t>
      </w:r>
      <w:r w:rsidR="006D0B78">
        <w:rPr>
          <w:rFonts w:asciiTheme="minorHAnsi" w:hAnsiTheme="minorHAnsi" w:cstheme="minorHAnsi"/>
          <w:color w:val="000000" w:themeColor="text1"/>
          <w:lang w:val="en-GB"/>
        </w:rPr>
        <w:t xml:space="preserve">wellbeing </w:t>
      </w:r>
      <w:r w:rsidR="00A027A5" w:rsidRPr="00A61B96">
        <w:rPr>
          <w:rFonts w:asciiTheme="minorHAnsi" w:hAnsiTheme="minorHAnsi" w:cstheme="minorHAnsi"/>
          <w:color w:val="000000" w:themeColor="text1"/>
          <w:lang w:val="en-GB"/>
        </w:rPr>
        <w:t>from factors that may have place</w:t>
      </w:r>
      <w:r w:rsidR="006D0B78">
        <w:rPr>
          <w:rFonts w:asciiTheme="minorHAnsi" w:hAnsiTheme="minorHAnsi" w:cstheme="minorHAnsi"/>
          <w:color w:val="000000" w:themeColor="text1"/>
          <w:lang w:val="en-GB"/>
        </w:rPr>
        <w:t>:</w:t>
      </w:r>
    </w:p>
    <w:p w14:paraId="4096A3F8" w14:textId="77777777" w:rsidR="006D0B78" w:rsidRPr="006D0B78" w:rsidRDefault="00A027A5" w:rsidP="006D0B78">
      <w:pPr>
        <w:pStyle w:val="BodyB"/>
        <w:widowControl w:val="0"/>
        <w:numPr>
          <w:ilvl w:val="0"/>
          <w:numId w:val="55"/>
        </w:numPr>
        <w:spacing w:after="200" w:line="276" w:lineRule="auto"/>
        <w:jc w:val="both"/>
        <w:rPr>
          <w:rFonts w:ascii="TimesNewRomanPSMT" w:hAnsi="TimesNewRomanPSMT"/>
          <w:lang w:val="en-GB"/>
        </w:rPr>
      </w:pPr>
      <w:r w:rsidRPr="00A61B96">
        <w:rPr>
          <w:rFonts w:asciiTheme="minorHAnsi" w:hAnsiTheme="minorHAnsi" w:cstheme="minorHAnsi"/>
          <w:color w:val="000000" w:themeColor="text1"/>
          <w:lang w:val="en-GB"/>
        </w:rPr>
        <w:t xml:space="preserve">before the recruitment (the economic </w:t>
      </w:r>
      <w:r w:rsidR="006D0B78">
        <w:rPr>
          <w:rFonts w:asciiTheme="minorHAnsi" w:hAnsiTheme="minorHAnsi" w:cstheme="minorHAnsi"/>
          <w:color w:val="000000" w:themeColor="text1"/>
          <w:lang w:val="en-GB"/>
        </w:rPr>
        <w:t xml:space="preserve">wellbeing </w:t>
      </w:r>
      <w:r w:rsidRPr="00A61B96">
        <w:rPr>
          <w:rFonts w:asciiTheme="minorHAnsi" w:hAnsiTheme="minorHAnsi" w:cstheme="minorHAnsi"/>
          <w:color w:val="000000" w:themeColor="text1"/>
          <w:lang w:val="en-GB"/>
        </w:rPr>
        <w:t xml:space="preserve">of society, educational system, societal respect to discipline and the rule of law, etc.), </w:t>
      </w:r>
    </w:p>
    <w:p w14:paraId="70E3C615" w14:textId="77777777" w:rsidR="006D0B78" w:rsidRPr="006D0B78" w:rsidRDefault="00A027A5" w:rsidP="006D0B78">
      <w:pPr>
        <w:pStyle w:val="BodyB"/>
        <w:widowControl w:val="0"/>
        <w:numPr>
          <w:ilvl w:val="0"/>
          <w:numId w:val="55"/>
        </w:numPr>
        <w:spacing w:after="200" w:line="276" w:lineRule="auto"/>
        <w:jc w:val="both"/>
        <w:rPr>
          <w:rFonts w:ascii="TimesNewRomanPSMT" w:hAnsi="TimesNewRomanPSMT"/>
          <w:lang w:val="en-GB"/>
        </w:rPr>
      </w:pPr>
      <w:r w:rsidRPr="00A61B96">
        <w:rPr>
          <w:rFonts w:asciiTheme="minorHAnsi" w:hAnsiTheme="minorHAnsi" w:cstheme="minorHAnsi"/>
          <w:color w:val="000000" w:themeColor="text1"/>
          <w:lang w:val="en-GB"/>
        </w:rPr>
        <w:t>during the military service (</w:t>
      </w:r>
      <w:r w:rsidR="00024812" w:rsidRPr="00A61B96">
        <w:rPr>
          <w:rFonts w:asciiTheme="minorHAnsi" w:hAnsiTheme="minorHAnsi" w:cstheme="minorHAnsi"/>
          <w:color w:val="000000" w:themeColor="text1"/>
          <w:lang w:val="en-GB"/>
        </w:rPr>
        <w:t xml:space="preserve">military retention policy, merit-based promotions, development of skills beyond the military profession, systematic health care, families support, etc.), and </w:t>
      </w:r>
    </w:p>
    <w:p w14:paraId="7739607C" w14:textId="6E1D30BD" w:rsidR="00A027A5" w:rsidRPr="00A61B96" w:rsidRDefault="00024812" w:rsidP="006D0B78">
      <w:pPr>
        <w:pStyle w:val="BodyB"/>
        <w:widowControl w:val="0"/>
        <w:numPr>
          <w:ilvl w:val="0"/>
          <w:numId w:val="55"/>
        </w:numPr>
        <w:spacing w:after="200" w:line="276" w:lineRule="auto"/>
        <w:jc w:val="both"/>
        <w:rPr>
          <w:rFonts w:ascii="TimesNewRomanPSMT" w:hAnsi="TimesNewRomanPSMT"/>
          <w:lang w:val="en-GB"/>
        </w:rPr>
      </w:pPr>
      <w:r w:rsidRPr="00A61B96">
        <w:rPr>
          <w:rFonts w:asciiTheme="minorHAnsi" w:hAnsiTheme="minorHAnsi" w:cstheme="minorHAnsi"/>
          <w:color w:val="000000" w:themeColor="text1"/>
          <w:lang w:val="en-GB"/>
        </w:rPr>
        <w:t xml:space="preserve">after leaving the service (negative developments in one domain may affect positive achievements in the others, e.g., worsening the health status may lead to unemployment). </w:t>
      </w:r>
      <w:r w:rsidR="00A027A5" w:rsidRPr="00A61B96">
        <w:rPr>
          <w:rFonts w:ascii="TimesNewRomanPSMT" w:hAnsi="TimesNewRomanPSMT"/>
          <w:lang w:val="en-GB"/>
        </w:rPr>
        <w:t xml:space="preserve"> </w:t>
      </w:r>
    </w:p>
    <w:p w14:paraId="0F01D404" w14:textId="44BFA5F9" w:rsidR="00BB6837" w:rsidRPr="00A61B96" w:rsidRDefault="00BB6837" w:rsidP="00BB6837">
      <w:r w:rsidRPr="00A61B96">
        <w:fldChar w:fldCharType="begin"/>
      </w:r>
      <w:r w:rsidR="007669B1">
        <w:instrText xml:space="preserve"> INCLUDEPICTURE "C:\\var\\folders\\6d\\qrc7xh9n7gl6yh3q2qb07rrh0000gn\\T\\com.microsoft.Word\\WebArchiveCopyPasteTempFiles\\page52image53413088" \* MERGEFORMAT </w:instrText>
      </w:r>
      <w:r w:rsidRPr="00A61B96">
        <w:fldChar w:fldCharType="separate"/>
      </w:r>
      <w:r w:rsidRPr="00A61B96">
        <w:rPr>
          <w:noProof/>
        </w:rPr>
        <w:drawing>
          <wp:inline distT="0" distB="0" distL="0" distR="0" wp14:anchorId="5B6D021A" wp14:editId="7FF67349">
            <wp:extent cx="5637500" cy="2596515"/>
            <wp:effectExtent l="0" t="0" r="1905" b="0"/>
            <wp:docPr id="16" name="Picture 16" descr="page52image5341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2image53413088"/>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88486" cy="2619998"/>
                    </a:xfrm>
                    <a:prstGeom prst="rect">
                      <a:avLst/>
                    </a:prstGeom>
                    <a:noFill/>
                    <a:ln>
                      <a:noFill/>
                    </a:ln>
                  </pic:spPr>
                </pic:pic>
              </a:graphicData>
            </a:graphic>
          </wp:inline>
        </w:drawing>
      </w:r>
      <w:r w:rsidRPr="00A61B96">
        <w:fldChar w:fldCharType="end"/>
      </w:r>
    </w:p>
    <w:p w14:paraId="542F520D" w14:textId="77777777" w:rsidR="00BB6837" w:rsidRPr="000D6AE2" w:rsidRDefault="00BB6837" w:rsidP="00BB6837">
      <w:pPr>
        <w:pStyle w:val="BodyA"/>
        <w:spacing w:after="200" w:line="288" w:lineRule="auto"/>
        <w:ind w:firstLine="567"/>
        <w:jc w:val="right"/>
        <w:rPr>
          <w:rStyle w:val="None"/>
          <w:rFonts w:asciiTheme="minorHAnsi" w:eastAsiaTheme="majorEastAsia" w:hAnsiTheme="minorHAnsi" w:cstheme="minorHAnsi"/>
          <w:color w:val="000000" w:themeColor="text1"/>
          <w:lang w:val="fr-FR"/>
        </w:rPr>
      </w:pPr>
      <w:r w:rsidRPr="000D6AE2">
        <w:rPr>
          <w:rStyle w:val="None"/>
          <w:rFonts w:asciiTheme="minorHAnsi" w:eastAsiaTheme="majorEastAsia" w:hAnsiTheme="minorHAnsi" w:cstheme="minorHAnsi"/>
          <w:color w:val="000000" w:themeColor="text1"/>
          <w:lang w:val="fr-FR"/>
        </w:rPr>
        <w:t xml:space="preserve">Source: </w:t>
      </w:r>
      <w:r w:rsidRPr="000D6AE2">
        <w:rPr>
          <w:rStyle w:val="None"/>
          <w:rFonts w:asciiTheme="minorHAnsi" w:hAnsiTheme="minorHAnsi" w:cstheme="minorHAnsi"/>
          <w:color w:val="000000" w:themeColor="text1"/>
          <w:u w:color="222222"/>
          <w:shd w:val="clear" w:color="auto" w:fill="FFFFFF"/>
          <w:lang w:val="fr-FR"/>
        </w:rPr>
        <w:t>Thomson et al., 2016.</w:t>
      </w:r>
    </w:p>
    <w:p w14:paraId="4433EA70" w14:textId="6D33048B" w:rsidR="009B7086" w:rsidRPr="006D0B78" w:rsidRDefault="00BB6837" w:rsidP="006D0B78">
      <w:pPr>
        <w:pStyle w:val="af6"/>
        <w:rPr>
          <w:rFonts w:asciiTheme="minorHAnsi" w:eastAsiaTheme="majorEastAsia" w:hAnsiTheme="minorHAnsi" w:cstheme="minorHAnsi"/>
          <w:b/>
          <w:bCs/>
          <w:i w:val="0"/>
          <w:iCs w:val="0"/>
          <w:color w:val="000000" w:themeColor="text1"/>
          <w:sz w:val="22"/>
          <w:szCs w:val="22"/>
        </w:rPr>
      </w:pPr>
      <w:bookmarkStart w:id="56" w:name="_Toc60128658"/>
      <w:r w:rsidRPr="000D6AE2">
        <w:rPr>
          <w:rFonts w:asciiTheme="minorHAnsi" w:hAnsiTheme="minorHAnsi" w:cstheme="minorHAnsi"/>
          <w:b/>
          <w:bCs/>
          <w:i w:val="0"/>
          <w:iCs w:val="0"/>
          <w:color w:val="000000" w:themeColor="text1"/>
          <w:sz w:val="22"/>
          <w:szCs w:val="22"/>
          <w:lang w:val="fr-FR"/>
        </w:rPr>
        <w:t xml:space="preserve">Figure </w:t>
      </w:r>
      <w:r w:rsidRPr="00A61B96">
        <w:rPr>
          <w:rFonts w:asciiTheme="minorHAnsi" w:hAnsiTheme="minorHAnsi" w:cstheme="minorHAnsi"/>
          <w:b/>
          <w:bCs/>
          <w:i w:val="0"/>
          <w:iCs w:val="0"/>
          <w:color w:val="000000" w:themeColor="text1"/>
          <w:sz w:val="22"/>
          <w:szCs w:val="22"/>
        </w:rPr>
        <w:fldChar w:fldCharType="begin"/>
      </w:r>
      <w:r w:rsidRPr="000D6AE2">
        <w:rPr>
          <w:rFonts w:asciiTheme="minorHAnsi" w:hAnsiTheme="minorHAnsi" w:cstheme="minorHAnsi"/>
          <w:b/>
          <w:bCs/>
          <w:i w:val="0"/>
          <w:iCs w:val="0"/>
          <w:color w:val="000000" w:themeColor="text1"/>
          <w:sz w:val="22"/>
          <w:szCs w:val="22"/>
          <w:lang w:val="fr-FR"/>
        </w:rPr>
        <w:instrText xml:space="preserve"> SEQ Figure \* ARABIC </w:instrText>
      </w:r>
      <w:r w:rsidRPr="00A61B96">
        <w:rPr>
          <w:rFonts w:asciiTheme="minorHAnsi" w:hAnsiTheme="minorHAnsi" w:cstheme="minorHAnsi"/>
          <w:b/>
          <w:bCs/>
          <w:i w:val="0"/>
          <w:iCs w:val="0"/>
          <w:color w:val="000000" w:themeColor="text1"/>
          <w:sz w:val="22"/>
          <w:szCs w:val="22"/>
        </w:rPr>
        <w:fldChar w:fldCharType="separate"/>
      </w:r>
      <w:r w:rsidR="00C25533" w:rsidRPr="000D6AE2">
        <w:rPr>
          <w:rFonts w:asciiTheme="minorHAnsi" w:hAnsiTheme="minorHAnsi" w:cstheme="minorHAnsi"/>
          <w:b/>
          <w:bCs/>
          <w:i w:val="0"/>
          <w:iCs w:val="0"/>
          <w:noProof/>
          <w:color w:val="000000" w:themeColor="text1"/>
          <w:sz w:val="22"/>
          <w:szCs w:val="22"/>
          <w:lang w:val="fr-FR"/>
        </w:rPr>
        <w:t>8</w:t>
      </w:r>
      <w:r w:rsidRPr="00A61B96">
        <w:rPr>
          <w:rFonts w:asciiTheme="minorHAnsi" w:hAnsiTheme="minorHAnsi" w:cstheme="minorHAnsi"/>
          <w:b/>
          <w:bCs/>
          <w:i w:val="0"/>
          <w:iCs w:val="0"/>
          <w:color w:val="000000" w:themeColor="text1"/>
          <w:sz w:val="22"/>
          <w:szCs w:val="22"/>
        </w:rPr>
        <w:fldChar w:fldCharType="end"/>
      </w:r>
      <w:r w:rsidRPr="000D6AE2">
        <w:rPr>
          <w:rFonts w:asciiTheme="minorHAnsi" w:hAnsiTheme="minorHAnsi" w:cstheme="minorHAnsi"/>
          <w:b/>
          <w:bCs/>
          <w:i w:val="0"/>
          <w:iCs w:val="0"/>
          <w:color w:val="000000" w:themeColor="text1"/>
          <w:sz w:val="22"/>
          <w:szCs w:val="22"/>
          <w:lang w:val="fr-FR"/>
        </w:rPr>
        <w:t xml:space="preserve">. </w:t>
      </w:r>
      <w:r w:rsidRPr="00A61B96">
        <w:rPr>
          <w:rFonts w:asciiTheme="minorHAnsi" w:hAnsiTheme="minorHAnsi" w:cstheme="minorHAnsi"/>
          <w:b/>
          <w:bCs/>
          <w:i w:val="0"/>
          <w:iCs w:val="0"/>
          <w:color w:val="000000" w:themeColor="text1"/>
          <w:sz w:val="22"/>
          <w:szCs w:val="22"/>
        </w:rPr>
        <w:t xml:space="preserve">A life-course </w:t>
      </w:r>
      <w:proofErr w:type="spellStart"/>
      <w:r w:rsidR="006D0B78">
        <w:rPr>
          <w:rFonts w:asciiTheme="minorHAnsi" w:hAnsiTheme="minorHAnsi" w:cstheme="minorHAnsi"/>
          <w:b/>
          <w:bCs/>
          <w:i w:val="0"/>
          <w:iCs w:val="0"/>
          <w:color w:val="000000" w:themeColor="text1"/>
          <w:sz w:val="22"/>
          <w:szCs w:val="22"/>
        </w:rPr>
        <w:t>wellbeing</w:t>
      </w:r>
      <w:r w:rsidRPr="00A61B96">
        <w:rPr>
          <w:rFonts w:asciiTheme="minorHAnsi" w:hAnsiTheme="minorHAnsi" w:cstheme="minorHAnsi"/>
          <w:b/>
          <w:bCs/>
          <w:i w:val="0"/>
          <w:iCs w:val="0"/>
          <w:color w:val="000000" w:themeColor="text1"/>
          <w:sz w:val="22"/>
          <w:szCs w:val="22"/>
        </w:rPr>
        <w:t>conceptual</w:t>
      </w:r>
      <w:proofErr w:type="spellEnd"/>
      <w:r w:rsidRPr="00A61B96">
        <w:rPr>
          <w:rFonts w:asciiTheme="minorHAnsi" w:hAnsiTheme="minorHAnsi" w:cstheme="minorHAnsi"/>
          <w:b/>
          <w:bCs/>
          <w:i w:val="0"/>
          <w:iCs w:val="0"/>
          <w:color w:val="000000" w:themeColor="text1"/>
          <w:sz w:val="22"/>
          <w:szCs w:val="22"/>
        </w:rPr>
        <w:t xml:space="preserve"> framework</w:t>
      </w:r>
      <w:bookmarkEnd w:id="56"/>
      <w:r w:rsidRPr="00A61B96">
        <w:rPr>
          <w:rFonts w:asciiTheme="minorHAnsi" w:hAnsiTheme="minorHAnsi" w:cstheme="minorHAnsi"/>
          <w:b/>
          <w:bCs/>
          <w:i w:val="0"/>
          <w:iCs w:val="0"/>
          <w:color w:val="000000" w:themeColor="text1"/>
          <w:sz w:val="22"/>
          <w:szCs w:val="22"/>
        </w:rPr>
        <w:t xml:space="preserve"> </w:t>
      </w:r>
    </w:p>
    <w:p w14:paraId="518D0411" w14:textId="606B93DB" w:rsidR="009B7086" w:rsidRPr="00A61B96" w:rsidRDefault="009B7086" w:rsidP="006D0B78">
      <w:pPr>
        <w:pStyle w:val="BodyB"/>
        <w:widowControl w:val="0"/>
        <w:spacing w:after="200" w:line="276" w:lineRule="auto"/>
        <w:ind w:firstLine="567"/>
        <w:jc w:val="both"/>
        <w:rPr>
          <w:rFonts w:asciiTheme="minorHAnsi" w:hAnsiTheme="minorHAnsi" w:cstheme="minorHAnsi"/>
          <w:color w:val="000000" w:themeColor="text1"/>
          <w:lang w:val="en-GB"/>
        </w:rPr>
      </w:pPr>
      <w:r w:rsidRPr="00A61B96">
        <w:rPr>
          <w:rFonts w:asciiTheme="minorHAnsi" w:hAnsiTheme="minorHAnsi" w:cstheme="minorHAnsi"/>
          <w:color w:val="000000" w:themeColor="text1"/>
          <w:lang w:val="en-GB"/>
        </w:rPr>
        <w:t xml:space="preserve">Annex B provides </w:t>
      </w:r>
      <w:r w:rsidR="006D0B78">
        <w:rPr>
          <w:rFonts w:asciiTheme="minorHAnsi" w:hAnsiTheme="minorHAnsi" w:cstheme="minorHAnsi"/>
          <w:color w:val="000000" w:themeColor="text1"/>
          <w:lang w:val="en-GB"/>
        </w:rPr>
        <w:t xml:space="preserve">an </w:t>
      </w:r>
      <w:r w:rsidRPr="00A61B96">
        <w:rPr>
          <w:rFonts w:asciiTheme="minorHAnsi" w:hAnsiTheme="minorHAnsi" w:cstheme="minorHAnsi"/>
          <w:color w:val="000000" w:themeColor="text1"/>
          <w:lang w:val="en-GB"/>
        </w:rPr>
        <w:t xml:space="preserve">illustration of the life stages of full-time military personnel used by the Australian Department of Veterans Affairs </w:t>
      </w:r>
    </w:p>
    <w:p w14:paraId="2E046697" w14:textId="55E61D9E" w:rsidR="00457C7C" w:rsidRPr="006D0B78" w:rsidRDefault="006D0B78" w:rsidP="007935A4">
      <w:pPr>
        <w:pStyle w:val="BodyB"/>
        <w:widowControl w:val="0"/>
        <w:spacing w:after="200" w:line="276" w:lineRule="auto"/>
        <w:ind w:firstLine="567"/>
        <w:jc w:val="both"/>
        <w:rPr>
          <w:rFonts w:asciiTheme="minorHAnsi" w:hAnsiTheme="minorHAnsi" w:cstheme="minorHAnsi"/>
          <w:lang w:val="en-GB"/>
        </w:rPr>
      </w:pPr>
      <w:r w:rsidRPr="006D0B78">
        <w:rPr>
          <w:rFonts w:asciiTheme="minorHAnsi" w:hAnsiTheme="minorHAnsi" w:cstheme="minorHAnsi"/>
          <w:i/>
          <w:iCs/>
          <w:color w:val="000000" w:themeColor="text1"/>
          <w:lang w:val="en-GB"/>
        </w:rPr>
        <w:t>Roles</w:t>
      </w:r>
      <w:r>
        <w:rPr>
          <w:rFonts w:asciiTheme="minorHAnsi" w:hAnsiTheme="minorHAnsi" w:cstheme="minorHAnsi"/>
          <w:color w:val="000000" w:themeColor="text1"/>
          <w:lang w:val="en-GB"/>
        </w:rPr>
        <w:t xml:space="preserve">. </w:t>
      </w:r>
      <w:r w:rsidRPr="006D0B78">
        <w:rPr>
          <w:rFonts w:asciiTheme="minorHAnsi" w:hAnsiTheme="minorHAnsi" w:cstheme="minorHAnsi"/>
          <w:color w:val="000000" w:themeColor="text1"/>
          <w:lang w:val="en-GB"/>
        </w:rPr>
        <w:t>The concept includes veterans and their family's roles, on the one hand, and the public and private sector, on the other hand, for the establishment and implementation of veterans' policy. The authors of Table 2 (Geraci et al., 2020) provide food for thought and discussions a framework concept and ideas for coping with modern warriors' reintegration challenges (MWs; in the US context and broader).</w:t>
      </w:r>
    </w:p>
    <w:p w14:paraId="42268C54" w14:textId="403AF3B6" w:rsidR="007935A4" w:rsidRPr="00A61B96" w:rsidRDefault="007935A4" w:rsidP="007935A4">
      <w:pPr>
        <w:rPr>
          <w:rFonts w:asciiTheme="minorHAnsi" w:hAnsiTheme="minorHAnsi" w:cstheme="minorHAnsi"/>
          <w:b/>
          <w:bCs/>
          <w:color w:val="000000" w:themeColor="text1"/>
          <w:sz w:val="22"/>
          <w:szCs w:val="22"/>
        </w:rPr>
      </w:pPr>
      <w:bookmarkStart w:id="57" w:name="_Toc60128702"/>
      <w:r w:rsidRPr="00A61B96">
        <w:rPr>
          <w:rFonts w:asciiTheme="minorHAnsi" w:hAnsiTheme="minorHAnsi" w:cstheme="minorHAnsi"/>
          <w:b/>
          <w:bCs/>
          <w:color w:val="000000" w:themeColor="text1"/>
          <w:sz w:val="22"/>
          <w:szCs w:val="22"/>
        </w:rPr>
        <w:lastRenderedPageBreak/>
        <w:t xml:space="preserve">Table </w:t>
      </w:r>
      <w:r w:rsidRPr="00A61B96">
        <w:rPr>
          <w:rFonts w:asciiTheme="minorHAnsi" w:hAnsiTheme="minorHAnsi" w:cstheme="minorHAnsi"/>
          <w:b/>
          <w:bCs/>
          <w:color w:val="000000" w:themeColor="text1"/>
          <w:sz w:val="22"/>
          <w:szCs w:val="22"/>
        </w:rPr>
        <w:fldChar w:fldCharType="begin"/>
      </w:r>
      <w:r w:rsidRPr="00A61B96">
        <w:rPr>
          <w:rFonts w:asciiTheme="minorHAnsi" w:hAnsiTheme="minorHAnsi" w:cstheme="minorHAnsi"/>
          <w:b/>
          <w:bCs/>
          <w:color w:val="000000" w:themeColor="text1"/>
          <w:sz w:val="22"/>
          <w:szCs w:val="22"/>
        </w:rPr>
        <w:instrText xml:space="preserve"> SEQ Table \* ARABIC </w:instrText>
      </w:r>
      <w:r w:rsidRPr="00A61B96">
        <w:rPr>
          <w:rFonts w:asciiTheme="minorHAnsi" w:hAnsiTheme="minorHAnsi" w:cstheme="minorHAnsi"/>
          <w:b/>
          <w:bCs/>
          <w:color w:val="000000" w:themeColor="text1"/>
          <w:sz w:val="22"/>
          <w:szCs w:val="22"/>
        </w:rPr>
        <w:fldChar w:fldCharType="separate"/>
      </w:r>
      <w:r w:rsidR="00B327F9" w:rsidRPr="00A61B96">
        <w:rPr>
          <w:rFonts w:asciiTheme="minorHAnsi" w:hAnsiTheme="minorHAnsi" w:cstheme="minorHAnsi"/>
          <w:b/>
          <w:bCs/>
          <w:noProof/>
          <w:color w:val="000000" w:themeColor="text1"/>
          <w:sz w:val="22"/>
          <w:szCs w:val="22"/>
        </w:rPr>
        <w:t>2</w:t>
      </w:r>
      <w:r w:rsidRPr="00A61B96">
        <w:rPr>
          <w:rFonts w:asciiTheme="minorHAnsi" w:hAnsiTheme="minorHAnsi" w:cstheme="minorHAnsi"/>
          <w:b/>
          <w:bCs/>
          <w:color w:val="000000" w:themeColor="text1"/>
          <w:sz w:val="22"/>
          <w:szCs w:val="22"/>
        </w:rPr>
        <w:fldChar w:fldCharType="end"/>
      </w:r>
      <w:r w:rsidRPr="00A61B96">
        <w:rPr>
          <w:rFonts w:asciiTheme="minorHAnsi" w:hAnsiTheme="minorHAnsi" w:cstheme="minorHAnsi"/>
          <w:b/>
          <w:bCs/>
          <w:color w:val="000000" w:themeColor="text1"/>
          <w:sz w:val="22"/>
          <w:szCs w:val="22"/>
        </w:rPr>
        <w:t>. Expanded roles and recommendations to better reintegrate modern warriors</w:t>
      </w:r>
      <w:r w:rsidRPr="00A61B96">
        <w:rPr>
          <w:rStyle w:val="af"/>
          <w:rFonts w:asciiTheme="minorHAnsi" w:hAnsiTheme="minorHAnsi" w:cstheme="minorHAnsi"/>
          <w:b/>
          <w:bCs/>
          <w:color w:val="000000" w:themeColor="text1"/>
          <w:sz w:val="22"/>
          <w:szCs w:val="22"/>
        </w:rPr>
        <w:footnoteReference w:id="100"/>
      </w:r>
      <w:bookmarkEnd w:id="57"/>
    </w:p>
    <w:p w14:paraId="55C388BE" w14:textId="5BE2454F" w:rsidR="007A6033" w:rsidRPr="00A61B96" w:rsidRDefault="007A6033" w:rsidP="007935A4">
      <w:pPr>
        <w:pStyle w:val="af6"/>
        <w:rPr>
          <w:rFonts w:asciiTheme="minorHAnsi" w:hAnsiTheme="minorHAnsi"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4A0" w:firstRow="1" w:lastRow="0" w:firstColumn="1" w:lastColumn="0" w:noHBand="0" w:noVBand="1"/>
      </w:tblPr>
      <w:tblGrid>
        <w:gridCol w:w="1979"/>
        <w:gridCol w:w="7037"/>
      </w:tblGrid>
      <w:tr w:rsidR="00963103" w:rsidRPr="00A61B96" w14:paraId="0D990EA2" w14:textId="77777777" w:rsidTr="00963103">
        <w:tc>
          <w:tcPr>
            <w:tcW w:w="0" w:type="auto"/>
            <w:shd w:val="clear" w:color="auto" w:fill="C00000"/>
            <w:tcMar>
              <w:top w:w="48" w:type="dxa"/>
              <w:left w:w="96" w:type="dxa"/>
              <w:bottom w:w="48" w:type="dxa"/>
              <w:right w:w="96" w:type="dxa"/>
            </w:tcMar>
          </w:tcPr>
          <w:p w14:paraId="1A51E0DE" w14:textId="4DE47370" w:rsidR="007935A4" w:rsidRPr="00A61B96" w:rsidRDefault="007935A4" w:rsidP="007935A4">
            <w:pPr>
              <w:spacing w:before="60" w:after="60" w:line="276" w:lineRule="auto"/>
              <w:jc w:val="center"/>
              <w:rPr>
                <w:rFonts w:asciiTheme="minorHAnsi" w:hAnsiTheme="minorHAnsi" w:cstheme="minorHAnsi"/>
                <w:b/>
                <w:bCs/>
                <w:color w:val="FFFFFF" w:themeColor="background1"/>
                <w:sz w:val="22"/>
                <w:szCs w:val="22"/>
              </w:rPr>
            </w:pPr>
            <w:r w:rsidRPr="00A61B96">
              <w:rPr>
                <w:rFonts w:asciiTheme="minorHAnsi" w:hAnsiTheme="minorHAnsi" w:cstheme="minorHAnsi"/>
                <w:b/>
                <w:bCs/>
                <w:color w:val="FFFFFF" w:themeColor="background1"/>
                <w:sz w:val="22"/>
                <w:szCs w:val="22"/>
              </w:rPr>
              <w:t>Stakeholders</w:t>
            </w:r>
          </w:p>
        </w:tc>
        <w:tc>
          <w:tcPr>
            <w:tcW w:w="0" w:type="auto"/>
            <w:shd w:val="clear" w:color="auto" w:fill="C00000"/>
            <w:tcMar>
              <w:top w:w="48" w:type="dxa"/>
              <w:left w:w="96" w:type="dxa"/>
              <w:bottom w:w="48" w:type="dxa"/>
              <w:right w:w="96" w:type="dxa"/>
            </w:tcMar>
          </w:tcPr>
          <w:p w14:paraId="522C6E87" w14:textId="2EAB3565" w:rsidR="007935A4" w:rsidRPr="00A61B96" w:rsidRDefault="007935A4" w:rsidP="007935A4">
            <w:pPr>
              <w:spacing w:before="60" w:after="60" w:line="276" w:lineRule="auto"/>
              <w:ind w:left="155"/>
              <w:jc w:val="center"/>
              <w:rPr>
                <w:rFonts w:asciiTheme="minorHAnsi" w:hAnsiTheme="minorHAnsi" w:cstheme="minorHAnsi"/>
                <w:b/>
                <w:bCs/>
                <w:color w:val="FFFFFF" w:themeColor="background1"/>
                <w:sz w:val="22"/>
                <w:szCs w:val="22"/>
              </w:rPr>
            </w:pPr>
            <w:r w:rsidRPr="00A61B96">
              <w:rPr>
                <w:rFonts w:asciiTheme="minorHAnsi" w:hAnsiTheme="minorHAnsi" w:cstheme="minorHAnsi"/>
                <w:b/>
                <w:bCs/>
                <w:color w:val="FFFFFF" w:themeColor="background1"/>
                <w:sz w:val="22"/>
                <w:szCs w:val="22"/>
              </w:rPr>
              <w:t>Recommendations</w:t>
            </w:r>
          </w:p>
        </w:tc>
      </w:tr>
      <w:tr w:rsidR="00457C7C" w:rsidRPr="00A61B96" w14:paraId="00E41C08" w14:textId="77777777" w:rsidTr="00C82A3C">
        <w:tc>
          <w:tcPr>
            <w:tcW w:w="0" w:type="auto"/>
            <w:vMerge w:val="restart"/>
            <w:tcMar>
              <w:top w:w="48" w:type="dxa"/>
              <w:left w:w="96" w:type="dxa"/>
              <w:bottom w:w="48" w:type="dxa"/>
              <w:right w:w="96" w:type="dxa"/>
            </w:tcMar>
            <w:hideMark/>
          </w:tcPr>
          <w:p w14:paraId="5573A59F"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Department of Defense</w:t>
            </w:r>
          </w:p>
        </w:tc>
        <w:tc>
          <w:tcPr>
            <w:tcW w:w="0" w:type="auto"/>
            <w:tcMar>
              <w:top w:w="48" w:type="dxa"/>
              <w:left w:w="96" w:type="dxa"/>
              <w:bottom w:w="48" w:type="dxa"/>
              <w:right w:w="96" w:type="dxa"/>
            </w:tcMar>
            <w:hideMark/>
          </w:tcPr>
          <w:p w14:paraId="50A5BA2C" w14:textId="347238CF" w:rsidR="00457C7C" w:rsidRPr="00A61B96" w:rsidRDefault="00457C7C" w:rsidP="007935A4">
            <w:pPr>
              <w:spacing w:before="60" w:after="60" w:line="276" w:lineRule="auto"/>
              <w:ind w:left="155"/>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Increase the prioritization of m</w:t>
            </w:r>
            <w:r w:rsidRPr="00A61B96">
              <w:rPr>
                <w:rFonts w:asciiTheme="minorHAnsi" w:hAnsiTheme="minorHAnsi" w:cstheme="minorHAnsi"/>
                <w:sz w:val="22"/>
                <w:szCs w:val="22"/>
              </w:rPr>
              <w:t>odern warriors (</w:t>
            </w:r>
            <w:r w:rsidRPr="00A61B96">
              <w:rPr>
                <w:rFonts w:asciiTheme="minorHAnsi" w:hAnsiTheme="minorHAnsi" w:cstheme="minorHAnsi"/>
                <w:color w:val="000000" w:themeColor="text1"/>
                <w:sz w:val="22"/>
                <w:szCs w:val="22"/>
              </w:rPr>
              <w:t>MW) reintegration in its vision and strategy to successfully reintegrate MWs and to help create recruiting ambassadors in local communities</w:t>
            </w:r>
          </w:p>
        </w:tc>
      </w:tr>
      <w:tr w:rsidR="00457C7C" w:rsidRPr="00A61B96" w14:paraId="31D063AE" w14:textId="77777777" w:rsidTr="00C82A3C">
        <w:tc>
          <w:tcPr>
            <w:tcW w:w="0" w:type="auto"/>
            <w:vMerge/>
            <w:tcMar>
              <w:top w:w="48" w:type="dxa"/>
              <w:left w:w="96" w:type="dxa"/>
              <w:bottom w:w="48" w:type="dxa"/>
              <w:right w:w="96" w:type="dxa"/>
            </w:tcMar>
            <w:hideMark/>
          </w:tcPr>
          <w:p w14:paraId="4A13FD8D"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7BF2EF39" w14:textId="1C37EE31"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Expand concept and resources for T</w:t>
            </w:r>
            <w:r w:rsidRPr="00A61B96">
              <w:rPr>
                <w:rFonts w:asciiTheme="minorHAnsi" w:hAnsiTheme="minorHAnsi" w:cstheme="minorHAnsi"/>
                <w:sz w:val="22"/>
                <w:szCs w:val="22"/>
              </w:rPr>
              <w:t>ransition Assistance Program (</w:t>
            </w:r>
            <w:r w:rsidRPr="00A61B96">
              <w:rPr>
                <w:rFonts w:asciiTheme="minorHAnsi" w:hAnsiTheme="minorHAnsi" w:cstheme="minorHAnsi"/>
                <w:color w:val="000000" w:themeColor="text1"/>
                <w:sz w:val="22"/>
                <w:szCs w:val="22"/>
              </w:rPr>
              <w:t>TAP) to consist of ‘Phase One’ conducted within the D</w:t>
            </w:r>
            <w:r w:rsidRPr="00A61B96">
              <w:rPr>
                <w:rFonts w:asciiTheme="minorHAnsi" w:hAnsiTheme="minorHAnsi" w:cstheme="minorHAnsi"/>
                <w:sz w:val="22"/>
                <w:szCs w:val="22"/>
              </w:rPr>
              <w:t>epartment of defense</w:t>
            </w:r>
            <w:r w:rsidRPr="00A61B96">
              <w:rPr>
                <w:sz w:val="22"/>
                <w:szCs w:val="22"/>
              </w:rPr>
              <w:t xml:space="preserve"> (</w:t>
            </w:r>
            <w:r w:rsidRPr="00A61B96">
              <w:rPr>
                <w:rFonts w:asciiTheme="minorHAnsi" w:hAnsiTheme="minorHAnsi" w:cstheme="minorHAnsi"/>
                <w:color w:val="000000" w:themeColor="text1"/>
                <w:sz w:val="22"/>
                <w:szCs w:val="22"/>
              </w:rPr>
              <w:t>DoD) and ‘Phase Two’ conducted in MWs’ hometowns with DoD coordination</w:t>
            </w:r>
          </w:p>
        </w:tc>
      </w:tr>
      <w:tr w:rsidR="00457C7C" w:rsidRPr="00A61B96" w14:paraId="699C38C3" w14:textId="77777777" w:rsidTr="00C82A3C">
        <w:tc>
          <w:tcPr>
            <w:tcW w:w="0" w:type="auto"/>
            <w:vMerge/>
            <w:tcMar>
              <w:top w:w="48" w:type="dxa"/>
              <w:left w:w="96" w:type="dxa"/>
              <w:bottom w:w="48" w:type="dxa"/>
              <w:right w:w="96" w:type="dxa"/>
            </w:tcMar>
            <w:hideMark/>
          </w:tcPr>
          <w:p w14:paraId="228CDB5C"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10C82766" w14:textId="50C0EF40"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Similar to recruiters, position DoD resources</w:t>
            </w:r>
            <w:r w:rsidRPr="00A61B96">
              <w:rPr>
                <w:rStyle w:val="apple-converted-space"/>
                <w:rFonts w:asciiTheme="minorHAnsi" w:eastAsia="Calibri" w:hAnsiTheme="minorHAnsi" w:cstheme="minorHAnsi"/>
                <w:color w:val="000000" w:themeColor="text1"/>
                <w:sz w:val="22"/>
                <w:szCs w:val="22"/>
              </w:rPr>
              <w:t> </w:t>
            </w:r>
            <w:r w:rsidRPr="00A61B96">
              <w:rPr>
                <w:rStyle w:val="a8"/>
                <w:rFonts w:asciiTheme="minorHAnsi" w:eastAsiaTheme="majorEastAsia" w:hAnsiTheme="minorHAnsi" w:cstheme="minorHAnsi"/>
                <w:color w:val="000000" w:themeColor="text1"/>
                <w:sz w:val="22"/>
                <w:szCs w:val="22"/>
              </w:rPr>
              <w:t>within</w:t>
            </w:r>
            <w:r w:rsidRPr="00A61B96">
              <w:rPr>
                <w:rStyle w:val="apple-converted-space"/>
                <w:rFonts w:asciiTheme="minorHAnsi" w:eastAsia="Calibri" w:hAnsiTheme="minorHAnsi" w:cstheme="minorHAnsi"/>
                <w:color w:val="000000" w:themeColor="text1"/>
                <w:sz w:val="22"/>
                <w:szCs w:val="22"/>
              </w:rPr>
              <w:t> </w:t>
            </w:r>
            <w:r w:rsidRPr="00A61B96">
              <w:rPr>
                <w:rFonts w:asciiTheme="minorHAnsi" w:hAnsiTheme="minorHAnsi" w:cstheme="minorHAnsi"/>
                <w:color w:val="000000" w:themeColor="text1"/>
                <w:sz w:val="22"/>
                <w:szCs w:val="22"/>
              </w:rPr>
              <w:t>the local communities (like So</w:t>
            </w:r>
            <w:r w:rsidRPr="00A61B96">
              <w:rPr>
                <w:rFonts w:asciiTheme="minorHAnsi" w:hAnsiTheme="minorHAnsi" w:cstheme="minorHAnsi"/>
                <w:sz w:val="22"/>
                <w:szCs w:val="22"/>
              </w:rPr>
              <w:t xml:space="preserve">ldier for </w:t>
            </w:r>
            <w:r w:rsidRPr="00A61B96">
              <w:rPr>
                <w:rFonts w:asciiTheme="minorHAnsi" w:hAnsiTheme="minorHAnsi" w:cstheme="minorHAnsi"/>
                <w:color w:val="000000" w:themeColor="text1"/>
                <w:sz w:val="22"/>
                <w:szCs w:val="22"/>
              </w:rPr>
              <w:t>L</w:t>
            </w:r>
            <w:r w:rsidRPr="00A61B96">
              <w:rPr>
                <w:rFonts w:asciiTheme="minorHAnsi" w:hAnsiTheme="minorHAnsi" w:cstheme="minorHAnsi"/>
                <w:sz w:val="22"/>
                <w:szCs w:val="22"/>
              </w:rPr>
              <w:t>ife</w:t>
            </w:r>
            <w:r w:rsidRPr="00A61B96">
              <w:rPr>
                <w:rFonts w:asciiTheme="minorHAnsi" w:hAnsiTheme="minorHAnsi" w:cstheme="minorHAnsi"/>
                <w:color w:val="000000" w:themeColor="text1"/>
                <w:sz w:val="22"/>
                <w:szCs w:val="22"/>
              </w:rPr>
              <w:t xml:space="preserve"> Regional Outreach Teams)</w:t>
            </w:r>
          </w:p>
        </w:tc>
      </w:tr>
      <w:tr w:rsidR="00457C7C" w:rsidRPr="00A61B96" w14:paraId="50C44FE4" w14:textId="77777777" w:rsidTr="00C82A3C">
        <w:tc>
          <w:tcPr>
            <w:tcW w:w="0" w:type="auto"/>
            <w:vMerge/>
            <w:tcMar>
              <w:top w:w="48" w:type="dxa"/>
              <w:left w:w="96" w:type="dxa"/>
              <w:bottom w:w="48" w:type="dxa"/>
              <w:right w:w="96" w:type="dxa"/>
            </w:tcMar>
            <w:hideMark/>
          </w:tcPr>
          <w:p w14:paraId="293A8056"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445A2182"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Share local government best practices with other communities</w:t>
            </w:r>
          </w:p>
        </w:tc>
      </w:tr>
      <w:tr w:rsidR="00457C7C" w:rsidRPr="00A61B96" w14:paraId="5A7E080D" w14:textId="77777777" w:rsidTr="00963103">
        <w:tc>
          <w:tcPr>
            <w:tcW w:w="0" w:type="auto"/>
            <w:vMerge w:val="restart"/>
            <w:shd w:val="clear" w:color="auto" w:fill="BFBFBF" w:themeFill="background1" w:themeFillShade="BF"/>
            <w:tcMar>
              <w:top w:w="48" w:type="dxa"/>
              <w:left w:w="96" w:type="dxa"/>
              <w:bottom w:w="48" w:type="dxa"/>
              <w:right w:w="96" w:type="dxa"/>
            </w:tcMar>
            <w:hideMark/>
          </w:tcPr>
          <w:p w14:paraId="1639CB9A"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Local Government</w:t>
            </w:r>
          </w:p>
        </w:tc>
        <w:tc>
          <w:tcPr>
            <w:tcW w:w="0" w:type="auto"/>
            <w:shd w:val="clear" w:color="auto" w:fill="BFBFBF" w:themeFill="background1" w:themeFillShade="BF"/>
            <w:tcMar>
              <w:top w:w="48" w:type="dxa"/>
              <w:left w:w="96" w:type="dxa"/>
              <w:bottom w:w="48" w:type="dxa"/>
              <w:right w:w="96" w:type="dxa"/>
            </w:tcMar>
            <w:hideMark/>
          </w:tcPr>
          <w:p w14:paraId="42448A64"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Play the leading role in filling the organizational gap regarding MW reintegration by implementing a strategy that synchronizes resources, creates a spirit of collaboration, and addresses MW unique needs</w:t>
            </w:r>
          </w:p>
        </w:tc>
      </w:tr>
      <w:tr w:rsidR="00457C7C" w:rsidRPr="00A61B96" w14:paraId="4F28176D" w14:textId="77777777" w:rsidTr="00963103">
        <w:tc>
          <w:tcPr>
            <w:tcW w:w="0" w:type="auto"/>
            <w:vMerge/>
            <w:shd w:val="clear" w:color="auto" w:fill="BFBFBF" w:themeFill="background1" w:themeFillShade="BF"/>
            <w:tcMar>
              <w:top w:w="48" w:type="dxa"/>
              <w:left w:w="96" w:type="dxa"/>
              <w:bottom w:w="48" w:type="dxa"/>
              <w:right w:w="96" w:type="dxa"/>
            </w:tcMar>
            <w:hideMark/>
          </w:tcPr>
          <w:p w14:paraId="3007BFE1"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shd w:val="clear" w:color="auto" w:fill="BFBFBF" w:themeFill="background1" w:themeFillShade="BF"/>
            <w:tcMar>
              <w:top w:w="48" w:type="dxa"/>
              <w:left w:w="96" w:type="dxa"/>
              <w:bottom w:w="48" w:type="dxa"/>
              <w:right w:w="96" w:type="dxa"/>
            </w:tcMar>
            <w:hideMark/>
          </w:tcPr>
          <w:p w14:paraId="3458D675"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Create a ‘no wrong door’ approach</w:t>
            </w:r>
          </w:p>
        </w:tc>
      </w:tr>
      <w:tr w:rsidR="00457C7C" w:rsidRPr="00A61B96" w14:paraId="7B495530" w14:textId="77777777" w:rsidTr="00963103">
        <w:tc>
          <w:tcPr>
            <w:tcW w:w="0" w:type="auto"/>
            <w:vMerge/>
            <w:shd w:val="clear" w:color="auto" w:fill="BFBFBF" w:themeFill="background1" w:themeFillShade="BF"/>
            <w:tcMar>
              <w:top w:w="48" w:type="dxa"/>
              <w:left w:w="96" w:type="dxa"/>
              <w:bottom w:w="48" w:type="dxa"/>
              <w:right w:w="96" w:type="dxa"/>
            </w:tcMar>
            <w:hideMark/>
          </w:tcPr>
          <w:p w14:paraId="50179108"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shd w:val="clear" w:color="auto" w:fill="BFBFBF" w:themeFill="background1" w:themeFillShade="BF"/>
            <w:tcMar>
              <w:top w:w="48" w:type="dxa"/>
              <w:left w:w="96" w:type="dxa"/>
              <w:bottom w:w="48" w:type="dxa"/>
              <w:right w:w="96" w:type="dxa"/>
            </w:tcMar>
            <w:hideMark/>
          </w:tcPr>
          <w:p w14:paraId="3323B0FB"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Vet stakeholders that provide resources to MWs and hold them accountable for the quality of their services</w:t>
            </w:r>
          </w:p>
        </w:tc>
      </w:tr>
      <w:tr w:rsidR="00457C7C" w:rsidRPr="00A61B96" w14:paraId="38185E76" w14:textId="77777777" w:rsidTr="00C82A3C">
        <w:tc>
          <w:tcPr>
            <w:tcW w:w="0" w:type="auto"/>
            <w:vMerge w:val="restart"/>
            <w:tcMar>
              <w:top w:w="48" w:type="dxa"/>
              <w:left w:w="96" w:type="dxa"/>
              <w:bottom w:w="48" w:type="dxa"/>
              <w:right w:w="96" w:type="dxa"/>
            </w:tcMar>
            <w:hideMark/>
          </w:tcPr>
          <w:p w14:paraId="475601A2" w14:textId="731E8642"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Department of Veterans Affairs</w:t>
            </w:r>
            <w:r w:rsidR="007935A4" w:rsidRPr="00A61B96">
              <w:rPr>
                <w:rFonts w:asciiTheme="minorHAnsi" w:hAnsiTheme="minorHAnsi" w:cstheme="minorHAnsi"/>
                <w:color w:val="000000" w:themeColor="text1"/>
                <w:sz w:val="22"/>
                <w:szCs w:val="22"/>
              </w:rPr>
              <w:t xml:space="preserve"> (VA)</w:t>
            </w:r>
          </w:p>
        </w:tc>
        <w:tc>
          <w:tcPr>
            <w:tcW w:w="0" w:type="auto"/>
            <w:tcMar>
              <w:top w:w="48" w:type="dxa"/>
              <w:left w:w="96" w:type="dxa"/>
              <w:bottom w:w="48" w:type="dxa"/>
              <w:right w:w="96" w:type="dxa"/>
            </w:tcMar>
            <w:hideMark/>
          </w:tcPr>
          <w:p w14:paraId="49896C9B"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Provide best possible, MW-centered health services and benefits; attract and retain eligible MWs</w:t>
            </w:r>
          </w:p>
        </w:tc>
      </w:tr>
      <w:tr w:rsidR="00457C7C" w:rsidRPr="00A61B96" w14:paraId="3A865312" w14:textId="77777777" w:rsidTr="00C82A3C">
        <w:tc>
          <w:tcPr>
            <w:tcW w:w="0" w:type="auto"/>
            <w:vMerge/>
            <w:tcMar>
              <w:top w:w="48" w:type="dxa"/>
              <w:left w:w="96" w:type="dxa"/>
              <w:bottom w:w="48" w:type="dxa"/>
              <w:right w:w="96" w:type="dxa"/>
            </w:tcMar>
            <w:hideMark/>
          </w:tcPr>
          <w:p w14:paraId="19EC9AC7"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24FA89D4" w14:textId="25C3636B"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Style w:val="a8"/>
                <w:rFonts w:asciiTheme="minorHAnsi" w:eastAsiaTheme="majorEastAsia" w:hAnsiTheme="minorHAnsi" w:cstheme="minorHAnsi"/>
                <w:color w:val="000000" w:themeColor="text1"/>
                <w:sz w:val="22"/>
                <w:szCs w:val="22"/>
              </w:rPr>
              <w:t>Attract and Enroll:</w:t>
            </w:r>
            <w:r w:rsidRPr="00A61B96">
              <w:rPr>
                <w:rFonts w:asciiTheme="minorHAnsi" w:hAnsiTheme="minorHAnsi" w:cstheme="minorHAnsi"/>
                <w:color w:val="000000" w:themeColor="text1"/>
                <w:sz w:val="22"/>
                <w:szCs w:val="22"/>
              </w:rPr>
              <w:br/>
              <w:t>– Increase Ve</w:t>
            </w:r>
            <w:r w:rsidRPr="00A61B96">
              <w:rPr>
                <w:rFonts w:asciiTheme="minorHAnsi" w:hAnsiTheme="minorHAnsi" w:cstheme="minorHAnsi"/>
                <w:sz w:val="22"/>
                <w:szCs w:val="22"/>
              </w:rPr>
              <w:t xml:space="preserve">terans </w:t>
            </w:r>
            <w:r w:rsidRPr="00A61B96">
              <w:rPr>
                <w:rFonts w:asciiTheme="minorHAnsi" w:hAnsiTheme="minorHAnsi" w:cstheme="minorHAnsi"/>
                <w:color w:val="000000" w:themeColor="text1"/>
                <w:sz w:val="22"/>
                <w:szCs w:val="22"/>
              </w:rPr>
              <w:t>Af</w:t>
            </w:r>
            <w:r w:rsidRPr="00A61B96">
              <w:rPr>
                <w:rFonts w:asciiTheme="minorHAnsi" w:hAnsiTheme="minorHAnsi" w:cstheme="minorHAnsi"/>
                <w:sz w:val="22"/>
                <w:szCs w:val="22"/>
              </w:rPr>
              <w:t>fairs</w:t>
            </w:r>
            <w:r w:rsidRPr="00A61B96">
              <w:rPr>
                <w:rFonts w:asciiTheme="minorHAnsi" w:hAnsiTheme="minorHAnsi" w:cstheme="minorHAnsi"/>
                <w:color w:val="000000" w:themeColor="text1"/>
                <w:sz w:val="22"/>
                <w:szCs w:val="22"/>
              </w:rPr>
              <w:t xml:space="preserve"> (D</w:t>
            </w:r>
            <w:r w:rsidRPr="00A61B96">
              <w:rPr>
                <w:rFonts w:asciiTheme="minorHAnsi" w:hAnsiTheme="minorHAnsi" w:cstheme="minorHAnsi"/>
                <w:sz w:val="22"/>
                <w:szCs w:val="22"/>
              </w:rPr>
              <w:t>epartment of</w:t>
            </w:r>
            <w:r w:rsidRPr="00A61B96">
              <w:rPr>
                <w:sz w:val="22"/>
                <w:szCs w:val="22"/>
              </w:rPr>
              <w:t xml:space="preserve"> </w:t>
            </w:r>
            <w:r w:rsidRPr="00A61B96">
              <w:rPr>
                <w:rFonts w:asciiTheme="minorHAnsi" w:hAnsiTheme="minorHAnsi" w:cstheme="minorHAnsi"/>
                <w:sz w:val="22"/>
                <w:szCs w:val="22"/>
              </w:rPr>
              <w:t xml:space="preserve">VA) </w:t>
            </w:r>
            <w:r w:rsidRPr="00A61B96">
              <w:rPr>
                <w:rFonts w:asciiTheme="minorHAnsi" w:hAnsiTheme="minorHAnsi" w:cstheme="minorHAnsi"/>
                <w:color w:val="000000" w:themeColor="text1"/>
                <w:sz w:val="22"/>
                <w:szCs w:val="22"/>
              </w:rPr>
              <w:t>involvement in DoD TAP programs; Provide liaisons to MWs to assist them in applying for VA benefits; Set up initial VA health appointment in their hometown</w:t>
            </w:r>
          </w:p>
        </w:tc>
      </w:tr>
      <w:tr w:rsidR="00457C7C" w:rsidRPr="00A61B96" w14:paraId="278B1976" w14:textId="77777777" w:rsidTr="00C82A3C">
        <w:tc>
          <w:tcPr>
            <w:tcW w:w="0" w:type="auto"/>
            <w:vMerge/>
            <w:tcMar>
              <w:top w:w="48" w:type="dxa"/>
              <w:left w:w="96" w:type="dxa"/>
              <w:bottom w:w="48" w:type="dxa"/>
              <w:right w:w="96" w:type="dxa"/>
            </w:tcMar>
            <w:hideMark/>
          </w:tcPr>
          <w:p w14:paraId="4E2DB733"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4AD9FB50"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Play bigger role in MW reintegration by integrating VA reintegration efforts with local government strategies to support a ‘no wrong door’ approach</w:t>
            </w:r>
          </w:p>
        </w:tc>
      </w:tr>
      <w:tr w:rsidR="00457C7C" w:rsidRPr="00A61B96" w14:paraId="46B39609" w14:textId="77777777" w:rsidTr="00C82A3C">
        <w:tc>
          <w:tcPr>
            <w:tcW w:w="0" w:type="auto"/>
            <w:vMerge/>
            <w:tcMar>
              <w:top w:w="48" w:type="dxa"/>
              <w:left w:w="96" w:type="dxa"/>
              <w:bottom w:w="48" w:type="dxa"/>
              <w:right w:w="96" w:type="dxa"/>
            </w:tcMar>
            <w:hideMark/>
          </w:tcPr>
          <w:p w14:paraId="1E5C7ED7"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5D7AAFB5"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Evaluate the impact of the current VA motto upon enrolling women MWs</w:t>
            </w:r>
          </w:p>
        </w:tc>
      </w:tr>
      <w:tr w:rsidR="00457C7C" w:rsidRPr="00A61B96" w14:paraId="1E5D3432" w14:textId="77777777" w:rsidTr="00C82A3C">
        <w:tc>
          <w:tcPr>
            <w:tcW w:w="0" w:type="auto"/>
            <w:vMerge/>
            <w:tcMar>
              <w:top w:w="48" w:type="dxa"/>
              <w:left w:w="96" w:type="dxa"/>
              <w:bottom w:w="48" w:type="dxa"/>
              <w:right w:w="96" w:type="dxa"/>
            </w:tcMar>
            <w:hideMark/>
          </w:tcPr>
          <w:p w14:paraId="728FA498"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0BAA4672"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Style w:val="a8"/>
                <w:rFonts w:asciiTheme="minorHAnsi" w:eastAsiaTheme="majorEastAsia" w:hAnsiTheme="minorHAnsi" w:cstheme="minorHAnsi"/>
                <w:color w:val="000000" w:themeColor="text1"/>
                <w:sz w:val="22"/>
                <w:szCs w:val="22"/>
              </w:rPr>
              <w:t>Retain:</w:t>
            </w:r>
            <w:r w:rsidRPr="00A61B96">
              <w:rPr>
                <w:rFonts w:asciiTheme="minorHAnsi" w:hAnsiTheme="minorHAnsi" w:cstheme="minorHAnsi"/>
                <w:color w:val="000000" w:themeColor="text1"/>
                <w:sz w:val="22"/>
                <w:szCs w:val="22"/>
              </w:rPr>
              <w:br/>
              <w:t>– Standardize evaluation procedures for frontline staff regarding customer service</w:t>
            </w:r>
          </w:p>
        </w:tc>
      </w:tr>
      <w:tr w:rsidR="00457C7C" w:rsidRPr="00A61B96" w14:paraId="381226D4" w14:textId="77777777" w:rsidTr="00C82A3C">
        <w:tc>
          <w:tcPr>
            <w:tcW w:w="0" w:type="auto"/>
            <w:vMerge/>
            <w:tcMar>
              <w:top w:w="48" w:type="dxa"/>
              <w:left w:w="96" w:type="dxa"/>
              <w:bottom w:w="48" w:type="dxa"/>
              <w:right w:w="96" w:type="dxa"/>
            </w:tcMar>
            <w:hideMark/>
          </w:tcPr>
          <w:p w14:paraId="78A81F27"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64C015D3"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Provide local VA leadership authority over frontline staff and hold them accountable for customer service provided to MWs</w:t>
            </w:r>
          </w:p>
        </w:tc>
      </w:tr>
      <w:tr w:rsidR="00457C7C" w:rsidRPr="00A61B96" w14:paraId="485BEF27" w14:textId="77777777" w:rsidTr="00C82A3C">
        <w:tc>
          <w:tcPr>
            <w:tcW w:w="0" w:type="auto"/>
            <w:vMerge/>
            <w:tcMar>
              <w:top w:w="48" w:type="dxa"/>
              <w:left w:w="96" w:type="dxa"/>
              <w:bottom w:w="48" w:type="dxa"/>
              <w:right w:w="96" w:type="dxa"/>
            </w:tcMar>
            <w:hideMark/>
          </w:tcPr>
          <w:p w14:paraId="2B68716D"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60D43757"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Evaluate internal promotion policies, recruiting efforts, hiring initiatives, and scholarship programs to increase number of MW providers and leadership</w:t>
            </w:r>
          </w:p>
        </w:tc>
      </w:tr>
      <w:tr w:rsidR="00457C7C" w:rsidRPr="00A61B96" w14:paraId="1531810C" w14:textId="77777777" w:rsidTr="00C82A3C">
        <w:tc>
          <w:tcPr>
            <w:tcW w:w="0" w:type="auto"/>
            <w:vMerge/>
            <w:tcMar>
              <w:top w:w="48" w:type="dxa"/>
              <w:left w:w="96" w:type="dxa"/>
              <w:bottom w:w="48" w:type="dxa"/>
              <w:right w:w="96" w:type="dxa"/>
            </w:tcMar>
            <w:hideMark/>
          </w:tcPr>
          <w:p w14:paraId="09F29040"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39949C00"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Increase evidence-based Veteran culture competence training for all non-MW providers</w:t>
            </w:r>
          </w:p>
        </w:tc>
      </w:tr>
      <w:tr w:rsidR="00457C7C" w:rsidRPr="00A61B96" w14:paraId="01D5C3D4" w14:textId="77777777" w:rsidTr="00963103">
        <w:tc>
          <w:tcPr>
            <w:tcW w:w="0" w:type="auto"/>
            <w:vMerge w:val="restart"/>
            <w:shd w:val="clear" w:color="auto" w:fill="BFBFBF" w:themeFill="background1" w:themeFillShade="BF"/>
            <w:tcMar>
              <w:top w:w="48" w:type="dxa"/>
              <w:left w:w="96" w:type="dxa"/>
              <w:bottom w:w="48" w:type="dxa"/>
              <w:right w:w="96" w:type="dxa"/>
            </w:tcMar>
            <w:hideMark/>
          </w:tcPr>
          <w:p w14:paraId="2730630E"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Veteran Service Organizations</w:t>
            </w:r>
          </w:p>
        </w:tc>
        <w:tc>
          <w:tcPr>
            <w:tcW w:w="0" w:type="auto"/>
            <w:shd w:val="clear" w:color="auto" w:fill="BFBFBF" w:themeFill="background1" w:themeFillShade="BF"/>
            <w:tcMar>
              <w:top w:w="48" w:type="dxa"/>
              <w:left w:w="96" w:type="dxa"/>
              <w:bottom w:w="48" w:type="dxa"/>
              <w:right w:w="96" w:type="dxa"/>
            </w:tcMar>
            <w:hideMark/>
          </w:tcPr>
          <w:p w14:paraId="0654E4AF"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Increase interoperability and collaboration with other stakeholders by participation in community– based digital platforms</w:t>
            </w:r>
          </w:p>
        </w:tc>
      </w:tr>
      <w:tr w:rsidR="00457C7C" w:rsidRPr="00A61B96" w14:paraId="11EAD75B" w14:textId="77777777" w:rsidTr="00963103">
        <w:tc>
          <w:tcPr>
            <w:tcW w:w="0" w:type="auto"/>
            <w:vMerge/>
            <w:shd w:val="clear" w:color="auto" w:fill="BFBFBF" w:themeFill="background1" w:themeFillShade="BF"/>
            <w:tcMar>
              <w:top w:w="48" w:type="dxa"/>
              <w:left w:w="96" w:type="dxa"/>
              <w:bottom w:w="48" w:type="dxa"/>
              <w:right w:w="96" w:type="dxa"/>
            </w:tcMar>
            <w:hideMark/>
          </w:tcPr>
          <w:p w14:paraId="00C63C9D"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shd w:val="clear" w:color="auto" w:fill="BFBFBF" w:themeFill="background1" w:themeFillShade="BF"/>
            <w:tcMar>
              <w:top w:w="48" w:type="dxa"/>
              <w:left w:w="96" w:type="dxa"/>
              <w:bottom w:w="48" w:type="dxa"/>
              <w:right w:w="96" w:type="dxa"/>
            </w:tcMar>
            <w:hideMark/>
          </w:tcPr>
          <w:p w14:paraId="50100709" w14:textId="70F07AD6"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Provide peer-to-peer support to modern warriors</w:t>
            </w:r>
          </w:p>
        </w:tc>
      </w:tr>
      <w:tr w:rsidR="00457C7C" w:rsidRPr="00A61B96" w14:paraId="07DB246B" w14:textId="77777777" w:rsidTr="00C82A3C">
        <w:tc>
          <w:tcPr>
            <w:tcW w:w="0" w:type="auto"/>
            <w:vMerge w:val="restart"/>
            <w:tcMar>
              <w:top w:w="48" w:type="dxa"/>
              <w:left w:w="96" w:type="dxa"/>
              <w:bottom w:w="48" w:type="dxa"/>
              <w:right w:w="96" w:type="dxa"/>
            </w:tcMar>
            <w:hideMark/>
          </w:tcPr>
          <w:p w14:paraId="795484CA"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Employers</w:t>
            </w:r>
          </w:p>
        </w:tc>
        <w:tc>
          <w:tcPr>
            <w:tcW w:w="0" w:type="auto"/>
            <w:tcMar>
              <w:top w:w="48" w:type="dxa"/>
              <w:left w:w="96" w:type="dxa"/>
              <w:bottom w:w="48" w:type="dxa"/>
              <w:right w:w="96" w:type="dxa"/>
            </w:tcMar>
            <w:hideMark/>
          </w:tcPr>
          <w:p w14:paraId="3A772535"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Chief Executive Officer (CEO) or leader must see the importance of and be genuinely committed to recruiting, hiring, retaining and advancing MWs</w:t>
            </w:r>
          </w:p>
        </w:tc>
      </w:tr>
      <w:tr w:rsidR="00457C7C" w:rsidRPr="00A61B96" w14:paraId="59FD2812" w14:textId="77777777" w:rsidTr="00C82A3C">
        <w:tc>
          <w:tcPr>
            <w:tcW w:w="0" w:type="auto"/>
            <w:vMerge/>
            <w:tcMar>
              <w:top w:w="48" w:type="dxa"/>
              <w:left w:w="96" w:type="dxa"/>
              <w:bottom w:w="48" w:type="dxa"/>
              <w:right w:w="96" w:type="dxa"/>
            </w:tcMar>
            <w:hideMark/>
          </w:tcPr>
          <w:p w14:paraId="7D10DF41"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0B51BE46"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Develop a strategy that is resourced with a requisite team and funding</w:t>
            </w:r>
          </w:p>
        </w:tc>
      </w:tr>
      <w:tr w:rsidR="00457C7C" w:rsidRPr="00A61B96" w14:paraId="7F3685FB" w14:textId="77777777" w:rsidTr="00C82A3C">
        <w:tc>
          <w:tcPr>
            <w:tcW w:w="0" w:type="auto"/>
            <w:vMerge/>
            <w:tcMar>
              <w:top w:w="48" w:type="dxa"/>
              <w:left w:w="96" w:type="dxa"/>
              <w:bottom w:w="48" w:type="dxa"/>
              <w:right w:w="96" w:type="dxa"/>
            </w:tcMar>
            <w:hideMark/>
          </w:tcPr>
          <w:p w14:paraId="5FF70D8F"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23D00AAE"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Create an energetic, employee-led affinity group that extends its hand to assimilate the newly hired MWs and spouses and can connect them to community resources</w:t>
            </w:r>
          </w:p>
        </w:tc>
      </w:tr>
      <w:tr w:rsidR="00457C7C" w:rsidRPr="00A61B96" w14:paraId="66A82630" w14:textId="77777777" w:rsidTr="00C82A3C">
        <w:tc>
          <w:tcPr>
            <w:tcW w:w="0" w:type="auto"/>
            <w:vMerge/>
            <w:tcMar>
              <w:top w:w="48" w:type="dxa"/>
              <w:left w:w="96" w:type="dxa"/>
              <w:bottom w:w="48" w:type="dxa"/>
              <w:right w:w="96" w:type="dxa"/>
            </w:tcMar>
            <w:hideMark/>
          </w:tcPr>
          <w:p w14:paraId="69BEE70A"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tcMar>
              <w:top w:w="48" w:type="dxa"/>
              <w:left w:w="96" w:type="dxa"/>
              <w:bottom w:w="48" w:type="dxa"/>
              <w:right w:w="96" w:type="dxa"/>
            </w:tcMar>
            <w:hideMark/>
          </w:tcPr>
          <w:p w14:paraId="5BB26A62"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Expand evidence-based Veteran culture competence training</w:t>
            </w:r>
          </w:p>
        </w:tc>
      </w:tr>
      <w:tr w:rsidR="00457C7C" w:rsidRPr="00A61B96" w14:paraId="73F49531" w14:textId="77777777" w:rsidTr="00963103">
        <w:tc>
          <w:tcPr>
            <w:tcW w:w="0" w:type="auto"/>
            <w:vMerge w:val="restart"/>
            <w:shd w:val="clear" w:color="auto" w:fill="BFBFBF" w:themeFill="background1" w:themeFillShade="BF"/>
            <w:tcMar>
              <w:top w:w="48" w:type="dxa"/>
              <w:left w:w="96" w:type="dxa"/>
              <w:bottom w:w="48" w:type="dxa"/>
              <w:right w:w="96" w:type="dxa"/>
            </w:tcMar>
            <w:hideMark/>
          </w:tcPr>
          <w:p w14:paraId="5BCDF18D"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Colleges</w:t>
            </w:r>
          </w:p>
        </w:tc>
        <w:tc>
          <w:tcPr>
            <w:tcW w:w="0" w:type="auto"/>
            <w:shd w:val="clear" w:color="auto" w:fill="BFBFBF" w:themeFill="background1" w:themeFillShade="BF"/>
            <w:tcMar>
              <w:top w:w="48" w:type="dxa"/>
              <w:left w:w="96" w:type="dxa"/>
              <w:bottom w:w="48" w:type="dxa"/>
              <w:right w:w="96" w:type="dxa"/>
            </w:tcMar>
            <w:hideMark/>
          </w:tcPr>
          <w:p w14:paraId="06B8A091"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Leadership must see the importance of and be genuinely committed to recruiting, enrolling and graduating MWs</w:t>
            </w:r>
          </w:p>
        </w:tc>
      </w:tr>
      <w:tr w:rsidR="00457C7C" w:rsidRPr="00A61B96" w14:paraId="5D2CED6C" w14:textId="77777777" w:rsidTr="00963103">
        <w:tc>
          <w:tcPr>
            <w:tcW w:w="0" w:type="auto"/>
            <w:vMerge/>
            <w:shd w:val="clear" w:color="auto" w:fill="BFBFBF" w:themeFill="background1" w:themeFillShade="BF"/>
            <w:tcMar>
              <w:top w:w="48" w:type="dxa"/>
              <w:left w:w="96" w:type="dxa"/>
              <w:bottom w:w="48" w:type="dxa"/>
              <w:right w:w="96" w:type="dxa"/>
            </w:tcMar>
            <w:hideMark/>
          </w:tcPr>
          <w:p w14:paraId="090C73B0"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shd w:val="clear" w:color="auto" w:fill="BFBFBF" w:themeFill="background1" w:themeFillShade="BF"/>
            <w:tcMar>
              <w:top w:w="48" w:type="dxa"/>
              <w:left w:w="96" w:type="dxa"/>
              <w:bottom w:w="48" w:type="dxa"/>
              <w:right w:w="96" w:type="dxa"/>
            </w:tcMar>
            <w:hideMark/>
          </w:tcPr>
          <w:p w14:paraId="3DBED638"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Develop a strategy that is resourced with a requisite team and funding</w:t>
            </w:r>
          </w:p>
        </w:tc>
      </w:tr>
      <w:tr w:rsidR="00457C7C" w:rsidRPr="00A61B96" w14:paraId="52162893" w14:textId="77777777" w:rsidTr="00963103">
        <w:tc>
          <w:tcPr>
            <w:tcW w:w="0" w:type="auto"/>
            <w:vMerge/>
            <w:shd w:val="clear" w:color="auto" w:fill="BFBFBF" w:themeFill="background1" w:themeFillShade="BF"/>
            <w:tcMar>
              <w:top w:w="48" w:type="dxa"/>
              <w:left w:w="96" w:type="dxa"/>
              <w:bottom w:w="48" w:type="dxa"/>
              <w:right w:w="96" w:type="dxa"/>
            </w:tcMar>
            <w:hideMark/>
          </w:tcPr>
          <w:p w14:paraId="1F9D223A"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shd w:val="clear" w:color="auto" w:fill="BFBFBF" w:themeFill="background1" w:themeFillShade="BF"/>
            <w:tcMar>
              <w:top w:w="48" w:type="dxa"/>
              <w:left w:w="96" w:type="dxa"/>
              <w:bottom w:w="48" w:type="dxa"/>
              <w:right w:w="96" w:type="dxa"/>
            </w:tcMar>
            <w:hideMark/>
          </w:tcPr>
          <w:p w14:paraId="6A36C450"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Create an energetic, student-led affinity group that extends its hand to assimilate the newly enrolled student MWs and can connect them to college and community resources</w:t>
            </w:r>
          </w:p>
        </w:tc>
      </w:tr>
      <w:tr w:rsidR="00457C7C" w:rsidRPr="00A61B96" w14:paraId="1390FA69" w14:textId="77777777" w:rsidTr="00963103">
        <w:tc>
          <w:tcPr>
            <w:tcW w:w="0" w:type="auto"/>
            <w:vMerge/>
            <w:shd w:val="clear" w:color="auto" w:fill="BFBFBF" w:themeFill="background1" w:themeFillShade="BF"/>
            <w:tcMar>
              <w:top w:w="48" w:type="dxa"/>
              <w:left w:w="96" w:type="dxa"/>
              <w:bottom w:w="48" w:type="dxa"/>
              <w:right w:w="96" w:type="dxa"/>
            </w:tcMar>
            <w:hideMark/>
          </w:tcPr>
          <w:p w14:paraId="371F5E61"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shd w:val="clear" w:color="auto" w:fill="BFBFBF" w:themeFill="background1" w:themeFillShade="BF"/>
            <w:tcMar>
              <w:top w:w="48" w:type="dxa"/>
              <w:left w:w="96" w:type="dxa"/>
              <w:bottom w:w="48" w:type="dxa"/>
              <w:right w:w="96" w:type="dxa"/>
            </w:tcMar>
            <w:hideMark/>
          </w:tcPr>
          <w:p w14:paraId="497473F3"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Expand evidence-based Veteran culture competence training</w:t>
            </w:r>
          </w:p>
        </w:tc>
      </w:tr>
      <w:tr w:rsidR="00457C7C" w:rsidRPr="00A61B96" w14:paraId="3AF205F8" w14:textId="77777777" w:rsidTr="00963103">
        <w:tc>
          <w:tcPr>
            <w:tcW w:w="0" w:type="auto"/>
            <w:vMerge/>
            <w:shd w:val="clear" w:color="auto" w:fill="BFBFBF" w:themeFill="background1" w:themeFillShade="BF"/>
            <w:tcMar>
              <w:top w:w="48" w:type="dxa"/>
              <w:left w:w="96" w:type="dxa"/>
              <w:bottom w:w="48" w:type="dxa"/>
              <w:right w:w="96" w:type="dxa"/>
            </w:tcMar>
            <w:hideMark/>
          </w:tcPr>
          <w:p w14:paraId="3BE34C69"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p>
        </w:tc>
        <w:tc>
          <w:tcPr>
            <w:tcW w:w="0" w:type="auto"/>
            <w:shd w:val="clear" w:color="auto" w:fill="BFBFBF" w:themeFill="background1" w:themeFillShade="BF"/>
            <w:tcMar>
              <w:top w:w="48" w:type="dxa"/>
              <w:left w:w="96" w:type="dxa"/>
              <w:bottom w:w="48" w:type="dxa"/>
              <w:right w:w="96" w:type="dxa"/>
            </w:tcMar>
            <w:hideMark/>
          </w:tcPr>
          <w:p w14:paraId="19F72FD0" w14:textId="77777777" w:rsidR="00457C7C" w:rsidRPr="00A61B96" w:rsidRDefault="00457C7C" w:rsidP="00C82A3C">
            <w:pPr>
              <w:spacing w:before="60" w:after="60" w:line="276" w:lineRule="auto"/>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Expand MW-informed and led research that has the potential to mitigate MW suicide and facilitate successful reintegration</w:t>
            </w:r>
          </w:p>
        </w:tc>
      </w:tr>
    </w:tbl>
    <w:p w14:paraId="120732A1" w14:textId="1B379337" w:rsidR="00C82A3C" w:rsidRPr="00A61B96" w:rsidRDefault="007935A4" w:rsidP="007935A4">
      <w:pPr>
        <w:pStyle w:val="BodyB"/>
        <w:widowControl w:val="0"/>
        <w:spacing w:after="200" w:line="276" w:lineRule="auto"/>
        <w:ind w:firstLine="567"/>
        <w:jc w:val="right"/>
        <w:rPr>
          <w:rFonts w:asciiTheme="minorHAnsi" w:hAnsiTheme="minorHAnsi" w:cstheme="minorHAnsi"/>
          <w:color w:val="000000" w:themeColor="text1"/>
          <w:sz w:val="22"/>
          <w:szCs w:val="22"/>
          <w:lang w:val="en-GB"/>
        </w:rPr>
      </w:pPr>
      <w:r w:rsidRPr="00A61B96">
        <w:rPr>
          <w:rFonts w:asciiTheme="minorHAnsi" w:hAnsiTheme="minorHAnsi" w:cstheme="minorHAnsi"/>
          <w:color w:val="000000" w:themeColor="text1"/>
          <w:sz w:val="22"/>
          <w:szCs w:val="22"/>
          <w:lang w:val="en-GB"/>
        </w:rPr>
        <w:t>Source: Geraci et al., 2020</w:t>
      </w:r>
    </w:p>
    <w:p w14:paraId="1F7ECA84" w14:textId="6E50841D" w:rsidR="001D079C" w:rsidRPr="00FD1B30" w:rsidRDefault="00D455E5" w:rsidP="00FD1B30">
      <w:pPr>
        <w:pStyle w:val="a6"/>
        <w:shd w:val="clear" w:color="auto" w:fill="FFFFFF"/>
        <w:spacing w:before="0" w:beforeAutospacing="0" w:after="240" w:afterAutospacing="0" w:line="390" w:lineRule="atLeast"/>
        <w:ind w:firstLine="567"/>
        <w:jc w:val="both"/>
        <w:rPr>
          <w:rStyle w:val="None"/>
        </w:rPr>
      </w:pPr>
      <w:r w:rsidRPr="00D455E5">
        <w:rPr>
          <w:rStyle w:val="None"/>
          <w:rFonts w:asciiTheme="minorHAnsi" w:hAnsiTheme="minorHAnsi" w:cstheme="minorHAnsi"/>
          <w:color w:val="000000" w:themeColor="text1"/>
          <w:u w:color="222222"/>
          <w:lang w:val="en-GB"/>
        </w:rPr>
        <w:t xml:space="preserve">The integration of the core concepts into a </w:t>
      </w:r>
      <w:proofErr w:type="gramStart"/>
      <w:r w:rsidRPr="00D455E5">
        <w:rPr>
          <w:rStyle w:val="None"/>
          <w:rFonts w:asciiTheme="minorHAnsi" w:hAnsiTheme="minorHAnsi" w:cstheme="minorHAnsi"/>
          <w:color w:val="000000" w:themeColor="text1"/>
          <w:u w:color="222222"/>
          <w:lang w:val="en-GB"/>
        </w:rPr>
        <w:t>wellbeing constructs</w:t>
      </w:r>
      <w:proofErr w:type="gramEnd"/>
      <w:r w:rsidR="00C43A5F" w:rsidRPr="00A61B96">
        <w:rPr>
          <w:rStyle w:val="af"/>
          <w:rFonts w:asciiTheme="minorHAnsi" w:hAnsiTheme="minorHAnsi" w:cstheme="minorHAnsi"/>
          <w:color w:val="000000" w:themeColor="text1"/>
          <w:u w:color="222222"/>
          <w:lang w:val="en-GB"/>
        </w:rPr>
        <w:footnoteReference w:id="101"/>
      </w:r>
      <w:r w:rsidR="00095883" w:rsidRPr="00A61B96">
        <w:rPr>
          <w:rStyle w:val="None"/>
          <w:rFonts w:asciiTheme="minorHAnsi" w:hAnsiTheme="minorHAnsi" w:cstheme="minorHAnsi"/>
          <w:color w:val="000000" w:themeColor="text1"/>
          <w:u w:color="222222"/>
          <w:lang w:val="en-GB"/>
        </w:rPr>
        <w:t>,</w:t>
      </w:r>
      <w:r w:rsidR="009D1FE2" w:rsidRPr="00A61B96">
        <w:rPr>
          <w:rStyle w:val="None"/>
          <w:rFonts w:asciiTheme="minorHAnsi" w:hAnsiTheme="minorHAnsi" w:cstheme="minorHAnsi"/>
          <w:color w:val="000000" w:themeColor="text1"/>
          <w:u w:color="222222"/>
          <w:lang w:val="en-GB"/>
        </w:rPr>
        <w:t xml:space="preserve"> as a quality-of-life status</w:t>
      </w:r>
      <w:r w:rsidR="00095883" w:rsidRPr="00A61B96">
        <w:rPr>
          <w:rStyle w:val="None"/>
          <w:rFonts w:asciiTheme="minorHAnsi" w:hAnsiTheme="minorHAnsi" w:cstheme="minorHAnsi"/>
          <w:color w:val="000000" w:themeColor="text1"/>
          <w:u w:color="222222"/>
          <w:lang w:val="en-GB"/>
        </w:rPr>
        <w:t>,</w:t>
      </w:r>
      <w:r w:rsidR="009D1FE2" w:rsidRPr="00A61B96">
        <w:rPr>
          <w:rStyle w:val="None"/>
          <w:rFonts w:asciiTheme="minorHAnsi" w:hAnsiTheme="minorHAnsi" w:cstheme="minorHAnsi"/>
          <w:color w:val="000000" w:themeColor="text1"/>
          <w:u w:color="222222"/>
          <w:lang w:val="en-GB"/>
        </w:rPr>
        <w:t xml:space="preserve"> evolves various </w:t>
      </w:r>
      <w:r w:rsidR="00C20D5B" w:rsidRPr="00A61B96">
        <w:rPr>
          <w:rStyle w:val="None"/>
          <w:rFonts w:asciiTheme="minorHAnsi" w:hAnsiTheme="minorHAnsi" w:cstheme="minorHAnsi"/>
          <w:color w:val="000000" w:themeColor="text1"/>
          <w:u w:color="222222"/>
          <w:lang w:val="en-GB"/>
        </w:rPr>
        <w:t>domains</w:t>
      </w:r>
      <w:bookmarkStart w:id="58" w:name="_Hlk62830910"/>
      <w:r w:rsidR="00C20D5B" w:rsidRPr="00A61B96">
        <w:rPr>
          <w:rStyle w:val="af"/>
          <w:rFonts w:asciiTheme="minorHAnsi" w:hAnsiTheme="minorHAnsi" w:cstheme="minorHAnsi"/>
          <w:color w:val="000000" w:themeColor="text1"/>
          <w:u w:color="222222"/>
          <w:lang w:val="en-GB"/>
        </w:rPr>
        <w:footnoteReference w:id="102"/>
      </w:r>
      <w:r w:rsidR="009D1FE2" w:rsidRPr="00A61B96">
        <w:rPr>
          <w:rStyle w:val="None"/>
          <w:rFonts w:asciiTheme="minorHAnsi" w:hAnsiTheme="minorHAnsi" w:cstheme="minorHAnsi"/>
          <w:color w:val="000000" w:themeColor="text1"/>
          <w:u w:color="222222"/>
          <w:lang w:val="en-GB"/>
        </w:rPr>
        <w:t xml:space="preserve"> </w:t>
      </w:r>
      <w:bookmarkEnd w:id="58"/>
      <w:r w:rsidRPr="00D455E5">
        <w:rPr>
          <w:rFonts w:asciiTheme="minorHAnsi" w:hAnsiTheme="minorHAnsi" w:cstheme="minorHAnsi"/>
        </w:rPr>
        <w:t xml:space="preserve">like physical, psychological, social, economic, and others. Some are subjective or related to individual conditions (e.g., physical wellness, psychological stability). Others are objective or related to the social status's financial and material sides (e.g., income, housing). The countries establish specific wellbeing construct for the veterans' </w:t>
      </w:r>
      <w:r w:rsidRPr="00D455E5">
        <w:rPr>
          <w:rFonts w:asciiTheme="minorHAnsi" w:hAnsiTheme="minorHAnsi" w:cstheme="minorHAnsi"/>
        </w:rPr>
        <w:lastRenderedPageBreak/>
        <w:t>policy that may satisfy the definition of "successful veterans" – e.g., </w:t>
      </w:r>
      <w:r w:rsidRPr="00D455E5">
        <w:rPr>
          <w:rStyle w:val="a8"/>
          <w:rFonts w:asciiTheme="minorHAnsi" w:eastAsia="Calibri" w:hAnsiTheme="minorHAnsi" w:cstheme="minorHAnsi"/>
          <w:color w:val="0E101A"/>
        </w:rPr>
        <w:t>the veterans experience good wellbeing.</w:t>
      </w:r>
      <w:r w:rsidRPr="00D455E5">
        <w:rPr>
          <w:rFonts w:asciiTheme="minorHAnsi" w:hAnsiTheme="minorHAnsi" w:cstheme="minorHAnsi"/>
        </w:rPr>
        <w:t xml:space="preserve"> For example, </w:t>
      </w:r>
      <w:r w:rsidRPr="00BE17B6">
        <w:rPr>
          <w:rFonts w:asciiTheme="minorHAnsi" w:hAnsiTheme="minorHAnsi" w:cstheme="minorHAnsi"/>
        </w:rPr>
        <w:t xml:space="preserve">in </w:t>
      </w:r>
      <w:r w:rsidRPr="00BE17B6">
        <w:rPr>
          <w:rStyle w:val="None"/>
          <w:rFonts w:asciiTheme="minorHAnsi" w:eastAsia="Arial Unicode MS" w:hAnsiTheme="minorHAnsi" w:cstheme="minorHAnsi"/>
          <w:color w:val="000000" w:themeColor="text1"/>
          <w:u w:color="222222"/>
          <w:bdr w:val="nil"/>
          <w:shd w:val="clear" w:color="auto" w:fill="FFFFFF"/>
          <w14:textOutline w14:w="12700" w14:cap="flat" w14:cmpd="sng" w14:algn="ctr">
            <w14:noFill/>
            <w14:prstDash w14:val="solid"/>
            <w14:miter w14:lim="400000"/>
          </w14:textOutline>
        </w:rPr>
        <w:t>Canada</w:t>
      </w:r>
      <w:r w:rsidRPr="00BE17B6">
        <w:rPr>
          <w:rFonts w:asciiTheme="minorHAnsi" w:hAnsiTheme="minorHAnsi" w:cstheme="minorHAnsi"/>
        </w:rPr>
        <w:t>,</w:t>
      </w:r>
      <w:r w:rsidRPr="00D455E5">
        <w:rPr>
          <w:rFonts w:asciiTheme="minorHAnsi" w:hAnsiTheme="minorHAnsi" w:cstheme="minorHAnsi"/>
        </w:rPr>
        <w:t xml:space="preserve"> the construct includes seven critical areas of life which cumulatively could define the strategic outcome "good wellbeing" (Tab</w:t>
      </w:r>
      <w:r w:rsidR="00FD1B30">
        <w:rPr>
          <w:rFonts w:asciiTheme="minorHAnsi" w:hAnsiTheme="minorHAnsi" w:cstheme="minorHAnsi"/>
        </w:rPr>
        <w:t>.</w:t>
      </w:r>
      <w:r w:rsidRPr="00D455E5">
        <w:rPr>
          <w:rFonts w:asciiTheme="minorHAnsi" w:hAnsiTheme="minorHAnsi" w:cstheme="minorHAnsi"/>
        </w:rPr>
        <w:t xml:space="preserve"> 3).</w:t>
      </w:r>
      <w:r>
        <w:t> </w:t>
      </w:r>
    </w:p>
    <w:p w14:paraId="64A3E09A" w14:textId="5287F1C3" w:rsidR="00DB017D" w:rsidRPr="00A61B96" w:rsidRDefault="00DB017D" w:rsidP="00DB017D">
      <w:pPr>
        <w:pStyle w:val="af6"/>
        <w:rPr>
          <w:rStyle w:val="None"/>
          <w:rFonts w:asciiTheme="minorHAnsi" w:eastAsia="Arial Unicode MS" w:hAnsiTheme="minorHAnsi" w:cstheme="minorHAnsi"/>
          <w:b/>
          <w:bCs/>
          <w:i w:val="0"/>
          <w:iCs w:val="0"/>
          <w:color w:val="000000" w:themeColor="text1"/>
          <w:sz w:val="22"/>
          <w:szCs w:val="22"/>
          <w:u w:color="222222"/>
          <w:bdr w:val="nil"/>
          <w:shd w:val="clear" w:color="auto" w:fill="FFFFFF"/>
          <w14:textOutline w14:w="12700" w14:cap="flat" w14:cmpd="sng" w14:algn="ctr">
            <w14:noFill/>
            <w14:prstDash w14:val="solid"/>
            <w14:miter w14:lim="400000"/>
          </w14:textOutline>
        </w:rPr>
      </w:pPr>
      <w:bookmarkStart w:id="59" w:name="_Toc60128703"/>
      <w:r w:rsidRPr="00A61B96">
        <w:rPr>
          <w:rFonts w:asciiTheme="minorHAnsi" w:hAnsiTheme="minorHAnsi" w:cstheme="minorHAnsi"/>
          <w:b/>
          <w:bCs/>
          <w:i w:val="0"/>
          <w:iCs w:val="0"/>
          <w:color w:val="000000" w:themeColor="text1"/>
          <w:sz w:val="22"/>
          <w:szCs w:val="22"/>
        </w:rPr>
        <w:t xml:space="preserve">Table </w:t>
      </w:r>
      <w:r w:rsidRPr="00A61B96">
        <w:rPr>
          <w:rFonts w:asciiTheme="minorHAnsi" w:hAnsiTheme="minorHAnsi" w:cstheme="minorHAnsi"/>
          <w:b/>
          <w:bCs/>
          <w:i w:val="0"/>
          <w:iCs w:val="0"/>
          <w:color w:val="000000" w:themeColor="text1"/>
          <w:sz w:val="22"/>
          <w:szCs w:val="22"/>
        </w:rPr>
        <w:fldChar w:fldCharType="begin"/>
      </w:r>
      <w:r w:rsidRPr="00A61B96">
        <w:rPr>
          <w:rFonts w:asciiTheme="minorHAnsi" w:hAnsiTheme="minorHAnsi" w:cstheme="minorHAnsi"/>
          <w:b/>
          <w:bCs/>
          <w:i w:val="0"/>
          <w:iCs w:val="0"/>
          <w:color w:val="000000" w:themeColor="text1"/>
          <w:sz w:val="22"/>
          <w:szCs w:val="22"/>
        </w:rPr>
        <w:instrText xml:space="preserve"> SEQ Table \* ARABIC </w:instrText>
      </w:r>
      <w:r w:rsidRPr="00A61B96">
        <w:rPr>
          <w:rFonts w:asciiTheme="minorHAnsi" w:hAnsiTheme="minorHAnsi" w:cstheme="minorHAnsi"/>
          <w:b/>
          <w:bCs/>
          <w:i w:val="0"/>
          <w:iCs w:val="0"/>
          <w:color w:val="000000" w:themeColor="text1"/>
          <w:sz w:val="22"/>
          <w:szCs w:val="22"/>
        </w:rPr>
        <w:fldChar w:fldCharType="separate"/>
      </w:r>
      <w:r w:rsidR="00B327F9" w:rsidRPr="00A61B96">
        <w:rPr>
          <w:rFonts w:asciiTheme="minorHAnsi" w:hAnsiTheme="minorHAnsi" w:cstheme="minorHAnsi"/>
          <w:b/>
          <w:bCs/>
          <w:i w:val="0"/>
          <w:iCs w:val="0"/>
          <w:noProof/>
          <w:color w:val="000000" w:themeColor="text1"/>
          <w:sz w:val="22"/>
          <w:szCs w:val="22"/>
        </w:rPr>
        <w:t>3</w:t>
      </w:r>
      <w:r w:rsidRPr="00A61B96">
        <w:rPr>
          <w:rFonts w:asciiTheme="minorHAnsi" w:hAnsiTheme="minorHAnsi" w:cstheme="minorHAnsi"/>
          <w:b/>
          <w:bCs/>
          <w:i w:val="0"/>
          <w:iCs w:val="0"/>
          <w:color w:val="000000" w:themeColor="text1"/>
          <w:sz w:val="22"/>
          <w:szCs w:val="22"/>
        </w:rPr>
        <w:fldChar w:fldCharType="end"/>
      </w:r>
      <w:r w:rsidRPr="00A61B96">
        <w:rPr>
          <w:rFonts w:asciiTheme="minorHAnsi" w:hAnsiTheme="minorHAnsi" w:cstheme="minorHAnsi"/>
          <w:b/>
          <w:bCs/>
          <w:i w:val="0"/>
          <w:iCs w:val="0"/>
          <w:color w:val="000000" w:themeColor="text1"/>
          <w:sz w:val="22"/>
          <w:szCs w:val="22"/>
        </w:rPr>
        <w:t xml:space="preserve">. </w:t>
      </w:r>
      <w:proofErr w:type="gramStart"/>
      <w:r w:rsidRPr="00A61B96">
        <w:rPr>
          <w:rFonts w:asciiTheme="minorHAnsi" w:hAnsiTheme="minorHAnsi" w:cstheme="minorHAnsi"/>
          <w:b/>
          <w:bCs/>
          <w:i w:val="0"/>
          <w:iCs w:val="0"/>
          <w:color w:val="000000" w:themeColor="text1"/>
          <w:sz w:val="22"/>
          <w:szCs w:val="22"/>
        </w:rPr>
        <w:t>Veterans</w:t>
      </w:r>
      <w:proofErr w:type="gramEnd"/>
      <w:r w:rsidRPr="00A61B96">
        <w:rPr>
          <w:rFonts w:asciiTheme="minorHAnsi" w:hAnsiTheme="minorHAnsi" w:cstheme="minorHAnsi"/>
          <w:b/>
          <w:bCs/>
          <w:i w:val="0"/>
          <w:iCs w:val="0"/>
          <w:color w:val="000000" w:themeColor="text1"/>
          <w:sz w:val="22"/>
          <w:szCs w:val="22"/>
        </w:rPr>
        <w:t xml:space="preserve"> </w:t>
      </w:r>
      <w:r w:rsidR="006D0B78">
        <w:rPr>
          <w:rFonts w:asciiTheme="minorHAnsi" w:hAnsiTheme="minorHAnsi" w:cstheme="minorHAnsi"/>
          <w:b/>
          <w:bCs/>
          <w:i w:val="0"/>
          <w:iCs w:val="0"/>
          <w:color w:val="000000" w:themeColor="text1"/>
          <w:sz w:val="22"/>
          <w:szCs w:val="22"/>
        </w:rPr>
        <w:t>wellbeing</w:t>
      </w:r>
      <w:r w:rsidR="00BE17B6">
        <w:rPr>
          <w:rFonts w:asciiTheme="minorHAnsi" w:hAnsiTheme="minorHAnsi" w:cstheme="minorHAnsi"/>
          <w:b/>
          <w:bCs/>
          <w:i w:val="0"/>
          <w:iCs w:val="0"/>
          <w:color w:val="000000" w:themeColor="text1"/>
          <w:sz w:val="22"/>
          <w:szCs w:val="22"/>
        </w:rPr>
        <w:t xml:space="preserve"> </w:t>
      </w:r>
      <w:r w:rsidRPr="00A61B96">
        <w:rPr>
          <w:rFonts w:asciiTheme="minorHAnsi" w:hAnsiTheme="minorHAnsi" w:cstheme="minorHAnsi"/>
          <w:b/>
          <w:bCs/>
          <w:i w:val="0"/>
          <w:iCs w:val="0"/>
          <w:color w:val="000000" w:themeColor="text1"/>
          <w:sz w:val="22"/>
          <w:szCs w:val="22"/>
        </w:rPr>
        <w:t>construct</w:t>
      </w:r>
      <w:bookmarkEnd w:id="59"/>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30"/>
        <w:gridCol w:w="5366"/>
      </w:tblGrid>
      <w:tr w:rsidR="00DB017D" w:rsidRPr="00A61B96" w14:paraId="69285326" w14:textId="77777777" w:rsidTr="00DB017D">
        <w:tc>
          <w:tcPr>
            <w:tcW w:w="0" w:type="auto"/>
            <w:tcBorders>
              <w:top w:val="single" w:sz="12" w:space="0" w:color="000000"/>
              <w:left w:val="single" w:sz="12" w:space="0" w:color="000000"/>
              <w:bottom w:val="single" w:sz="8" w:space="0" w:color="000000"/>
              <w:right w:val="single" w:sz="8" w:space="0" w:color="000000"/>
            </w:tcBorders>
            <w:shd w:val="clear" w:color="auto" w:fill="890C1C"/>
            <w:vAlign w:val="center"/>
            <w:hideMark/>
          </w:tcPr>
          <w:p w14:paraId="5698027F" w14:textId="6034CB95"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b/>
                <w:bCs/>
                <w:color w:val="FFFFFF"/>
                <w:sz w:val="22"/>
                <w:szCs w:val="22"/>
              </w:rPr>
              <w:t xml:space="preserve">Domains of </w:t>
            </w:r>
            <w:r w:rsidR="006D0B78">
              <w:rPr>
                <w:rFonts w:asciiTheme="minorHAnsi" w:hAnsiTheme="minorHAnsi" w:cstheme="minorHAnsi"/>
                <w:b/>
                <w:bCs/>
                <w:color w:val="FFFFFF"/>
                <w:sz w:val="22"/>
                <w:szCs w:val="22"/>
              </w:rPr>
              <w:t>Wellbeing</w:t>
            </w:r>
          </w:p>
        </w:tc>
        <w:tc>
          <w:tcPr>
            <w:tcW w:w="0" w:type="auto"/>
            <w:tcBorders>
              <w:top w:val="single" w:sz="12" w:space="0" w:color="000000"/>
              <w:left w:val="single" w:sz="8" w:space="0" w:color="000000"/>
              <w:bottom w:val="single" w:sz="8" w:space="0" w:color="000000"/>
              <w:right w:val="single" w:sz="12" w:space="0" w:color="000000"/>
            </w:tcBorders>
            <w:shd w:val="clear" w:color="auto" w:fill="890C1C"/>
            <w:vAlign w:val="center"/>
            <w:hideMark/>
          </w:tcPr>
          <w:p w14:paraId="20A4B108"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b/>
                <w:bCs/>
                <w:color w:val="FFFFFF"/>
                <w:sz w:val="22"/>
                <w:szCs w:val="22"/>
              </w:rPr>
              <w:t xml:space="preserve">Strategic Outcomes for Veterans </w:t>
            </w:r>
          </w:p>
        </w:tc>
      </w:tr>
      <w:tr w:rsidR="00DB017D" w:rsidRPr="00A61B96" w14:paraId="3445A27D" w14:textId="77777777" w:rsidTr="00DB017D">
        <w:tc>
          <w:tcPr>
            <w:tcW w:w="0" w:type="auto"/>
            <w:tcBorders>
              <w:top w:val="single" w:sz="8" w:space="0" w:color="000000"/>
              <w:left w:val="single" w:sz="12" w:space="0" w:color="000000"/>
              <w:bottom w:val="single" w:sz="8" w:space="0" w:color="000000"/>
              <w:right w:val="single" w:sz="8" w:space="0" w:color="000000"/>
            </w:tcBorders>
            <w:shd w:val="clear" w:color="auto" w:fill="CCCCCC"/>
            <w:vAlign w:val="center"/>
            <w:hideMark/>
          </w:tcPr>
          <w:p w14:paraId="4B0AD170"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b/>
                <w:bCs/>
                <w:sz w:val="22"/>
                <w:szCs w:val="22"/>
              </w:rPr>
              <w:t xml:space="preserve">Employment or other Meaningful Activity </w:t>
            </w:r>
          </w:p>
        </w:tc>
        <w:tc>
          <w:tcPr>
            <w:tcW w:w="0" w:type="auto"/>
            <w:tcBorders>
              <w:top w:val="single" w:sz="8" w:space="0" w:color="000000"/>
              <w:left w:val="single" w:sz="8" w:space="0" w:color="000000"/>
              <w:bottom w:val="single" w:sz="8" w:space="0" w:color="000000"/>
              <w:right w:val="single" w:sz="12" w:space="0" w:color="000000"/>
            </w:tcBorders>
            <w:shd w:val="clear" w:color="auto" w:fill="CCCCCC"/>
            <w:vAlign w:val="center"/>
            <w:hideMark/>
          </w:tcPr>
          <w:p w14:paraId="7911A075"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sz w:val="22"/>
                <w:szCs w:val="22"/>
              </w:rPr>
              <w:t xml:space="preserve">Engaged in activities they find beneficial and meaningful </w:t>
            </w:r>
          </w:p>
        </w:tc>
      </w:tr>
      <w:tr w:rsidR="00DB017D" w:rsidRPr="00A61B96" w14:paraId="3EC7EE75" w14:textId="77777777" w:rsidTr="00DB017D">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E776428"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b/>
                <w:bCs/>
                <w:sz w:val="22"/>
                <w:szCs w:val="22"/>
              </w:rPr>
              <w:t xml:space="preserve">Finances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754A4F0F"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sz w:val="22"/>
                <w:szCs w:val="22"/>
              </w:rPr>
              <w:t xml:space="preserve">Financially secure </w:t>
            </w:r>
          </w:p>
        </w:tc>
      </w:tr>
      <w:tr w:rsidR="00DB017D" w:rsidRPr="00A61B96" w14:paraId="4EE14F66" w14:textId="77777777" w:rsidTr="00DB017D">
        <w:tc>
          <w:tcPr>
            <w:tcW w:w="0" w:type="auto"/>
            <w:tcBorders>
              <w:top w:val="single" w:sz="8" w:space="0" w:color="000000"/>
              <w:left w:val="single" w:sz="12" w:space="0" w:color="000000"/>
              <w:bottom w:val="single" w:sz="8" w:space="0" w:color="000000"/>
              <w:right w:val="single" w:sz="8" w:space="0" w:color="000000"/>
            </w:tcBorders>
            <w:shd w:val="clear" w:color="auto" w:fill="CCCCCC"/>
            <w:vAlign w:val="center"/>
            <w:hideMark/>
          </w:tcPr>
          <w:p w14:paraId="1713C9A9"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b/>
                <w:bCs/>
                <w:sz w:val="22"/>
                <w:szCs w:val="22"/>
              </w:rPr>
              <w:t xml:space="preserve">Health </w:t>
            </w:r>
          </w:p>
        </w:tc>
        <w:tc>
          <w:tcPr>
            <w:tcW w:w="0" w:type="auto"/>
            <w:tcBorders>
              <w:top w:val="single" w:sz="8" w:space="0" w:color="000000"/>
              <w:left w:val="single" w:sz="8" w:space="0" w:color="000000"/>
              <w:bottom w:val="single" w:sz="8" w:space="0" w:color="000000"/>
              <w:right w:val="single" w:sz="12" w:space="0" w:color="000000"/>
            </w:tcBorders>
            <w:shd w:val="clear" w:color="auto" w:fill="CCCCCC"/>
            <w:vAlign w:val="center"/>
            <w:hideMark/>
          </w:tcPr>
          <w:p w14:paraId="6D2C12FC"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sz w:val="22"/>
                <w:szCs w:val="22"/>
              </w:rPr>
              <w:t xml:space="preserve">Functioning well physically, mentally, socially and spiritually </w:t>
            </w:r>
          </w:p>
        </w:tc>
      </w:tr>
      <w:tr w:rsidR="00DB017D" w:rsidRPr="00A61B96" w14:paraId="31670EB4" w14:textId="77777777" w:rsidTr="00DB017D">
        <w:tc>
          <w:tcPr>
            <w:tcW w:w="0" w:type="auto"/>
            <w:tcBorders>
              <w:top w:val="single" w:sz="8" w:space="0" w:color="000000"/>
              <w:left w:val="single" w:sz="12" w:space="0" w:color="000000"/>
              <w:bottom w:val="single" w:sz="8" w:space="0" w:color="000000"/>
              <w:right w:val="single" w:sz="8" w:space="0" w:color="000000"/>
            </w:tcBorders>
            <w:shd w:val="clear" w:color="auto" w:fill="A5A5A5"/>
            <w:vAlign w:val="center"/>
            <w:hideMark/>
          </w:tcPr>
          <w:p w14:paraId="34AFCDA7"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b/>
                <w:bCs/>
                <w:sz w:val="22"/>
                <w:szCs w:val="22"/>
              </w:rPr>
              <w:t xml:space="preserve">Life Skills &amp; Preparedness </w:t>
            </w:r>
          </w:p>
        </w:tc>
        <w:tc>
          <w:tcPr>
            <w:tcW w:w="0" w:type="auto"/>
            <w:tcBorders>
              <w:top w:val="single" w:sz="8" w:space="0" w:color="000000"/>
              <w:left w:val="single" w:sz="8" w:space="0" w:color="000000"/>
              <w:bottom w:val="single" w:sz="8" w:space="0" w:color="000000"/>
              <w:right w:val="single" w:sz="12" w:space="0" w:color="000000"/>
            </w:tcBorders>
            <w:shd w:val="clear" w:color="auto" w:fill="A5A5A5"/>
            <w:vAlign w:val="center"/>
            <w:hideMark/>
          </w:tcPr>
          <w:p w14:paraId="57715217"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sz w:val="22"/>
                <w:szCs w:val="22"/>
              </w:rPr>
              <w:t xml:space="preserve">Able to adapt, manage, and cope within civilian life </w:t>
            </w:r>
          </w:p>
        </w:tc>
      </w:tr>
      <w:tr w:rsidR="00DB017D" w:rsidRPr="00A61B96" w14:paraId="2FEE664D" w14:textId="77777777" w:rsidTr="00DB017D">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59ABDAC4"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b/>
                <w:bCs/>
                <w:sz w:val="22"/>
                <w:szCs w:val="22"/>
              </w:rPr>
              <w:t xml:space="preserve">Social Integration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30F48711"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sz w:val="22"/>
                <w:szCs w:val="22"/>
              </w:rPr>
              <w:t xml:space="preserve">In mutually supportive relationships and engaged in community </w:t>
            </w:r>
          </w:p>
        </w:tc>
      </w:tr>
      <w:tr w:rsidR="00DB017D" w:rsidRPr="00A61B96" w14:paraId="0CCBC3B0" w14:textId="77777777" w:rsidTr="00DB017D">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7D76A9E"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b/>
                <w:bCs/>
                <w:sz w:val="22"/>
                <w:szCs w:val="22"/>
              </w:rPr>
              <w:t xml:space="preserve">Housing &amp; Physical Environment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4E2216A6"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sz w:val="22"/>
                <w:szCs w:val="22"/>
              </w:rPr>
              <w:t xml:space="preserve">Living in safe, adequate and affordable housing </w:t>
            </w:r>
          </w:p>
        </w:tc>
      </w:tr>
      <w:tr w:rsidR="00DB017D" w:rsidRPr="00A61B96" w14:paraId="3C6BFB8D" w14:textId="77777777" w:rsidTr="00DB017D">
        <w:tc>
          <w:tcPr>
            <w:tcW w:w="0" w:type="auto"/>
            <w:tcBorders>
              <w:top w:val="single" w:sz="8" w:space="0" w:color="000000"/>
              <w:left w:val="single" w:sz="12" w:space="0" w:color="000000"/>
              <w:bottom w:val="single" w:sz="12" w:space="0" w:color="000000"/>
              <w:right w:val="single" w:sz="8" w:space="0" w:color="000000"/>
            </w:tcBorders>
            <w:shd w:val="clear" w:color="auto" w:fill="CCCCCC"/>
            <w:vAlign w:val="center"/>
            <w:hideMark/>
          </w:tcPr>
          <w:p w14:paraId="001EE134"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b/>
                <w:bCs/>
                <w:sz w:val="22"/>
                <w:szCs w:val="22"/>
              </w:rPr>
              <w:t xml:space="preserve">Cultural &amp; Social Environment </w:t>
            </w:r>
          </w:p>
        </w:tc>
        <w:tc>
          <w:tcPr>
            <w:tcW w:w="0" w:type="auto"/>
            <w:tcBorders>
              <w:top w:val="single" w:sz="8" w:space="0" w:color="000000"/>
              <w:left w:val="single" w:sz="8" w:space="0" w:color="000000"/>
              <w:bottom w:val="single" w:sz="12" w:space="0" w:color="000000"/>
              <w:right w:val="single" w:sz="12" w:space="0" w:color="000000"/>
            </w:tcBorders>
            <w:shd w:val="clear" w:color="auto" w:fill="CCCCCC"/>
            <w:vAlign w:val="center"/>
            <w:hideMark/>
          </w:tcPr>
          <w:p w14:paraId="3BB22616" w14:textId="77777777" w:rsidR="00DB017D" w:rsidRPr="00A61B96" w:rsidRDefault="00DB017D" w:rsidP="00565CA8">
            <w:pPr>
              <w:spacing w:before="120" w:after="120" w:line="276" w:lineRule="auto"/>
              <w:rPr>
                <w:rFonts w:asciiTheme="minorHAnsi" w:hAnsiTheme="minorHAnsi" w:cstheme="minorHAnsi"/>
                <w:sz w:val="22"/>
                <w:szCs w:val="22"/>
              </w:rPr>
            </w:pPr>
            <w:r w:rsidRPr="00A61B96">
              <w:rPr>
                <w:rFonts w:asciiTheme="minorHAnsi" w:hAnsiTheme="minorHAnsi" w:cstheme="minorHAnsi"/>
                <w:sz w:val="22"/>
                <w:szCs w:val="22"/>
              </w:rPr>
              <w:t xml:space="preserve">Understood and valued by Canadians </w:t>
            </w:r>
          </w:p>
        </w:tc>
      </w:tr>
    </w:tbl>
    <w:p w14:paraId="3D09729D" w14:textId="07E8E610" w:rsidR="00DB017D" w:rsidRPr="00A61B96" w:rsidRDefault="00DB017D" w:rsidP="00E63731">
      <w:pPr>
        <w:pStyle w:val="a6"/>
        <w:shd w:val="clear" w:color="auto" w:fill="FFFFFF"/>
        <w:spacing w:before="0" w:beforeAutospacing="0" w:after="200" w:afterAutospacing="0"/>
        <w:ind w:left="4253"/>
        <w:jc w:val="right"/>
        <w:rPr>
          <w:rStyle w:val="None"/>
          <w:rFonts w:asciiTheme="minorHAnsi" w:eastAsia="Arial Unicode MS" w:hAnsiTheme="minorHAnsi" w:cstheme="minorHAnsi"/>
          <w:color w:val="000000" w:themeColor="text1"/>
          <w:sz w:val="22"/>
          <w:szCs w:val="22"/>
          <w:u w:color="222222"/>
          <w:bdr w:val="nil"/>
          <w:shd w:val="clear" w:color="auto" w:fill="FFFFFF"/>
          <w14:textOutline w14:w="12700" w14:cap="flat" w14:cmpd="sng" w14:algn="ctr">
            <w14:noFill/>
            <w14:prstDash w14:val="solid"/>
            <w14:miter w14:lim="400000"/>
          </w14:textOutline>
        </w:rPr>
      </w:pPr>
      <w:r w:rsidRPr="00A61B96">
        <w:rPr>
          <w:rStyle w:val="None"/>
          <w:rFonts w:asciiTheme="minorHAnsi" w:eastAsia="Arial Unicode MS" w:hAnsiTheme="minorHAnsi" w:cstheme="minorHAnsi"/>
          <w:color w:val="000000" w:themeColor="text1"/>
          <w:sz w:val="22"/>
          <w:szCs w:val="22"/>
          <w:u w:color="222222"/>
          <w:bdr w:val="nil"/>
          <w:shd w:val="clear" w:color="auto" w:fill="FFFFFF"/>
          <w14:textOutline w14:w="12700" w14:cap="flat" w14:cmpd="sng" w14:algn="ctr">
            <w14:noFill/>
            <w14:prstDash w14:val="solid"/>
            <w14:miter w14:lim="400000"/>
          </w14:textOutline>
        </w:rPr>
        <w:t xml:space="preserve">Source: </w:t>
      </w:r>
      <w:r w:rsidR="00E63731" w:rsidRPr="00A61B96">
        <w:rPr>
          <w:rStyle w:val="None"/>
          <w:rFonts w:asciiTheme="minorHAnsi" w:eastAsia="Arial Unicode MS" w:hAnsiTheme="minorHAnsi" w:cstheme="minorHAnsi"/>
          <w:color w:val="000000" w:themeColor="text1"/>
          <w:sz w:val="22"/>
          <w:szCs w:val="22"/>
          <w:u w:color="222222"/>
          <w:bdr w:val="nil"/>
          <w:shd w:val="clear" w:color="auto" w:fill="FFFFFF"/>
          <w14:textOutline w14:w="12700" w14:cap="flat" w14:cmpd="sng" w14:algn="ctr">
            <w14:noFill/>
            <w14:prstDash w14:val="solid"/>
            <w14:miter w14:lim="400000"/>
          </w14:textOutline>
        </w:rPr>
        <w:t>Thomson et al., 2016</w:t>
      </w:r>
      <w:r w:rsidR="002B63D1" w:rsidRPr="00A61B96">
        <w:rPr>
          <w:rStyle w:val="None"/>
          <w:rFonts w:asciiTheme="minorHAnsi" w:eastAsia="Arial Unicode MS" w:hAnsiTheme="minorHAnsi" w:cstheme="minorHAnsi"/>
          <w:color w:val="000000" w:themeColor="text1"/>
          <w:sz w:val="22"/>
          <w:szCs w:val="22"/>
          <w:u w:color="222222"/>
          <w:bdr w:val="nil"/>
          <w:shd w:val="clear" w:color="auto" w:fill="FFFFFF"/>
          <w14:textOutline w14:w="12700" w14:cap="flat" w14:cmpd="sng" w14:algn="ctr">
            <w14:noFill/>
            <w14:prstDash w14:val="solid"/>
            <w14:miter w14:lim="400000"/>
          </w14:textOutline>
        </w:rPr>
        <w:t>.</w:t>
      </w:r>
    </w:p>
    <w:p w14:paraId="43CA9087" w14:textId="7AA5666D" w:rsidR="00565CA8" w:rsidRPr="00A61B96" w:rsidRDefault="005C47DD" w:rsidP="005C47DD">
      <w:pPr>
        <w:pStyle w:val="a6"/>
        <w:shd w:val="clear" w:color="auto" w:fill="FFFFFF"/>
        <w:spacing w:before="0" w:beforeAutospacing="0" w:after="240" w:afterAutospacing="0" w:line="390" w:lineRule="atLeast"/>
        <w:ind w:firstLine="567"/>
        <w:jc w:val="both"/>
        <w:rPr>
          <w:rStyle w:val="None"/>
          <w:rFonts w:asciiTheme="minorHAnsi" w:eastAsia="Arial Unicode MS" w:hAnsiTheme="minorHAnsi" w:cstheme="minorHAnsi"/>
          <w:color w:val="000000" w:themeColor="text1"/>
          <w:u w:color="222222"/>
          <w:bdr w:val="nil"/>
          <w:shd w:val="clear" w:color="auto" w:fill="FFFFFF"/>
          <w14:textOutline w14:w="12700" w14:cap="flat" w14:cmpd="sng" w14:algn="ctr">
            <w14:noFill/>
            <w14:prstDash w14:val="solid"/>
            <w14:miter w14:lim="400000"/>
          </w14:textOutline>
        </w:rPr>
      </w:pPr>
      <w:r w:rsidRPr="00A61B96">
        <w:rPr>
          <w:rStyle w:val="None"/>
          <w:rFonts w:asciiTheme="minorHAnsi" w:eastAsia="Arial Unicode MS" w:hAnsiTheme="minorHAnsi" w:cstheme="minorHAnsi"/>
          <w:color w:val="000000" w:themeColor="text1"/>
          <w:u w:color="222222"/>
          <w:bdr w:val="nil"/>
          <w:shd w:val="clear" w:color="auto" w:fill="FFFFFF"/>
          <w14:textOutline w14:w="12700" w14:cap="flat" w14:cmpd="sng" w14:algn="ctr">
            <w14:noFill/>
            <w14:prstDash w14:val="solid"/>
            <w14:miter w14:lim="400000"/>
          </w14:textOutline>
        </w:rPr>
        <w:t xml:space="preserve">Moreover, </w:t>
      </w:r>
      <w:r w:rsidR="00D455E5">
        <w:rPr>
          <w:rStyle w:val="None"/>
          <w:rFonts w:asciiTheme="minorHAnsi" w:eastAsia="Arial Unicode MS" w:hAnsiTheme="minorHAnsi" w:cstheme="minorHAnsi"/>
          <w:color w:val="000000" w:themeColor="text1"/>
          <w:u w:color="222222"/>
          <w:bdr w:val="nil"/>
          <w:shd w:val="clear" w:color="auto" w:fill="FFFFFF"/>
          <w14:textOutline w14:w="12700" w14:cap="flat" w14:cmpd="sng" w14:algn="ctr">
            <w14:noFill/>
            <w14:prstDash w14:val="solid"/>
            <w14:miter w14:lim="400000"/>
          </w14:textOutline>
        </w:rPr>
        <w:t xml:space="preserve">the </w:t>
      </w:r>
      <w:r w:rsidRPr="00A61B96">
        <w:rPr>
          <w:rStyle w:val="None"/>
          <w:rFonts w:asciiTheme="minorHAnsi" w:eastAsia="Arial Unicode MS" w:hAnsiTheme="minorHAnsi" w:cstheme="minorHAnsi"/>
          <w:color w:val="000000" w:themeColor="text1"/>
          <w:u w:color="222222"/>
          <w:bdr w:val="nil"/>
          <w:shd w:val="clear" w:color="auto" w:fill="FFFFFF"/>
          <w14:textOutline w14:w="12700" w14:cap="flat" w14:cmpd="sng" w14:algn="ctr">
            <w14:noFill/>
            <w14:prstDash w14:val="solid"/>
            <w14:miter w14:lim="400000"/>
          </w14:textOutline>
        </w:rPr>
        <w:t xml:space="preserve">development of objective and subjective determinants and descriptors suggest a set of measurable indicators of the veterans’ individual and collective wellbeing. </w:t>
      </w:r>
    </w:p>
    <w:p w14:paraId="385931BC" w14:textId="296F66F4" w:rsidR="004B521C" w:rsidRPr="00A61B96" w:rsidRDefault="00B10F82" w:rsidP="00B10F82">
      <w:pPr>
        <w:pStyle w:val="af6"/>
        <w:rPr>
          <w:rStyle w:val="None"/>
          <w:rFonts w:asciiTheme="minorHAnsi" w:hAnsiTheme="minorHAnsi" w:cstheme="minorHAnsi"/>
          <w:b/>
          <w:bCs/>
          <w:i w:val="0"/>
          <w:iCs w:val="0"/>
          <w:color w:val="000000" w:themeColor="text1"/>
          <w:sz w:val="22"/>
          <w:szCs w:val="22"/>
          <w:u w:color="222222"/>
          <w:shd w:val="clear" w:color="auto" w:fill="FFFFFF"/>
        </w:rPr>
      </w:pPr>
      <w:bookmarkStart w:id="60" w:name="_Toc60128704"/>
      <w:r w:rsidRPr="00A61B96">
        <w:rPr>
          <w:rFonts w:asciiTheme="minorHAnsi" w:hAnsiTheme="minorHAnsi" w:cstheme="minorHAnsi"/>
          <w:b/>
          <w:bCs/>
          <w:i w:val="0"/>
          <w:iCs w:val="0"/>
          <w:color w:val="000000" w:themeColor="text1"/>
          <w:sz w:val="22"/>
          <w:szCs w:val="22"/>
        </w:rPr>
        <w:t xml:space="preserve">Table </w:t>
      </w:r>
      <w:r w:rsidRPr="00A61B96">
        <w:rPr>
          <w:rFonts w:asciiTheme="minorHAnsi" w:hAnsiTheme="minorHAnsi" w:cstheme="minorHAnsi"/>
          <w:b/>
          <w:bCs/>
          <w:i w:val="0"/>
          <w:iCs w:val="0"/>
          <w:color w:val="000000" w:themeColor="text1"/>
          <w:sz w:val="22"/>
          <w:szCs w:val="22"/>
        </w:rPr>
        <w:fldChar w:fldCharType="begin"/>
      </w:r>
      <w:r w:rsidRPr="00A61B96">
        <w:rPr>
          <w:rFonts w:asciiTheme="minorHAnsi" w:hAnsiTheme="minorHAnsi" w:cstheme="minorHAnsi"/>
          <w:b/>
          <w:bCs/>
          <w:i w:val="0"/>
          <w:iCs w:val="0"/>
          <w:color w:val="000000" w:themeColor="text1"/>
          <w:sz w:val="22"/>
          <w:szCs w:val="22"/>
        </w:rPr>
        <w:instrText xml:space="preserve"> SEQ Table \* ARABIC </w:instrText>
      </w:r>
      <w:r w:rsidRPr="00A61B96">
        <w:rPr>
          <w:rFonts w:asciiTheme="minorHAnsi" w:hAnsiTheme="minorHAnsi" w:cstheme="minorHAnsi"/>
          <w:b/>
          <w:bCs/>
          <w:i w:val="0"/>
          <w:iCs w:val="0"/>
          <w:color w:val="000000" w:themeColor="text1"/>
          <w:sz w:val="22"/>
          <w:szCs w:val="22"/>
        </w:rPr>
        <w:fldChar w:fldCharType="separate"/>
      </w:r>
      <w:r w:rsidR="00B327F9" w:rsidRPr="00A61B96">
        <w:rPr>
          <w:rFonts w:asciiTheme="minorHAnsi" w:hAnsiTheme="minorHAnsi" w:cstheme="minorHAnsi"/>
          <w:b/>
          <w:bCs/>
          <w:i w:val="0"/>
          <w:iCs w:val="0"/>
          <w:noProof/>
          <w:color w:val="000000" w:themeColor="text1"/>
          <w:sz w:val="22"/>
          <w:szCs w:val="22"/>
        </w:rPr>
        <w:t>4</w:t>
      </w:r>
      <w:r w:rsidRPr="00A61B96">
        <w:rPr>
          <w:rFonts w:asciiTheme="minorHAnsi" w:hAnsiTheme="minorHAnsi" w:cstheme="minorHAnsi"/>
          <w:b/>
          <w:bCs/>
          <w:i w:val="0"/>
          <w:iCs w:val="0"/>
          <w:color w:val="000000" w:themeColor="text1"/>
          <w:sz w:val="22"/>
          <w:szCs w:val="22"/>
        </w:rPr>
        <w:fldChar w:fldCharType="end"/>
      </w:r>
      <w:r w:rsidRPr="00A61B96">
        <w:rPr>
          <w:rFonts w:asciiTheme="minorHAnsi" w:hAnsiTheme="minorHAnsi" w:cstheme="minorHAnsi"/>
          <w:b/>
          <w:bCs/>
          <w:i w:val="0"/>
          <w:iCs w:val="0"/>
          <w:color w:val="000000" w:themeColor="text1"/>
          <w:sz w:val="22"/>
          <w:szCs w:val="22"/>
        </w:rPr>
        <w:t xml:space="preserve">. </w:t>
      </w:r>
      <w:r w:rsidR="002B63D1" w:rsidRPr="00A61B96">
        <w:rPr>
          <w:rFonts w:asciiTheme="minorHAnsi" w:hAnsiTheme="minorHAnsi" w:cstheme="minorHAnsi"/>
          <w:b/>
          <w:bCs/>
          <w:i w:val="0"/>
          <w:iCs w:val="0"/>
          <w:color w:val="000000" w:themeColor="text1"/>
          <w:sz w:val="22"/>
          <w:szCs w:val="22"/>
        </w:rPr>
        <w:t xml:space="preserve">Types of </w:t>
      </w:r>
      <w:proofErr w:type="spellStart"/>
      <w:r w:rsidR="006D0B78">
        <w:rPr>
          <w:rFonts w:asciiTheme="minorHAnsi" w:hAnsiTheme="minorHAnsi" w:cstheme="minorHAnsi"/>
          <w:b/>
          <w:bCs/>
          <w:i w:val="0"/>
          <w:iCs w:val="0"/>
          <w:color w:val="000000" w:themeColor="text1"/>
          <w:sz w:val="22"/>
          <w:szCs w:val="22"/>
        </w:rPr>
        <w:t>wellbeing</w:t>
      </w:r>
      <w:r w:rsidR="002B63D1" w:rsidRPr="00A61B96">
        <w:rPr>
          <w:rFonts w:asciiTheme="minorHAnsi" w:hAnsiTheme="minorHAnsi" w:cstheme="minorHAnsi"/>
          <w:b/>
          <w:bCs/>
          <w:i w:val="0"/>
          <w:iCs w:val="0"/>
          <w:color w:val="000000" w:themeColor="text1"/>
          <w:sz w:val="22"/>
          <w:szCs w:val="22"/>
        </w:rPr>
        <w:t>indicators</w:t>
      </w:r>
      <w:bookmarkEnd w:id="60"/>
      <w:proofErr w:type="spellEnd"/>
    </w:p>
    <w:tbl>
      <w:tblPr>
        <w:tblStyle w:val="af8"/>
        <w:tblW w:w="0" w:type="auto"/>
        <w:tblLook w:val="04A0" w:firstRow="1" w:lastRow="0" w:firstColumn="1" w:lastColumn="0" w:noHBand="0" w:noVBand="1"/>
      </w:tblPr>
      <w:tblGrid>
        <w:gridCol w:w="1413"/>
        <w:gridCol w:w="4252"/>
        <w:gridCol w:w="3351"/>
      </w:tblGrid>
      <w:tr w:rsidR="00414B4B" w:rsidRPr="00A61B96" w14:paraId="4461DAEC" w14:textId="77777777" w:rsidTr="00963103">
        <w:tc>
          <w:tcPr>
            <w:tcW w:w="1413" w:type="dxa"/>
            <w:shd w:val="clear" w:color="auto" w:fill="auto"/>
          </w:tcPr>
          <w:p w14:paraId="6E68ADC5" w14:textId="143D9BE2" w:rsidR="00414B4B" w:rsidRPr="00A61B96" w:rsidRDefault="00414B4B" w:rsidP="00B10F82">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Style w:val="None"/>
                <w:rFonts w:asciiTheme="minorHAnsi" w:hAnsiTheme="minorHAnsi" w:cstheme="minorHAnsi"/>
                <w:b/>
                <w:bCs/>
                <w:color w:val="000000" w:themeColor="text1"/>
                <w:u w:color="222222"/>
                <w:shd w:val="clear" w:color="auto" w:fill="FFFFFF"/>
                <w:lang w:val="en-GB"/>
              </w:rPr>
            </w:pPr>
            <w:r w:rsidRPr="00A61B96">
              <w:rPr>
                <w:rStyle w:val="None"/>
                <w:rFonts w:asciiTheme="minorHAnsi" w:hAnsiTheme="minorHAnsi" w:cstheme="minorHAnsi"/>
                <w:b/>
                <w:bCs/>
                <w:color w:val="000000" w:themeColor="text1"/>
                <w:u w:color="222222"/>
                <w:shd w:val="clear" w:color="auto" w:fill="FFFFFF"/>
                <w:lang w:val="en-GB"/>
              </w:rPr>
              <w:t>Employment</w:t>
            </w:r>
          </w:p>
        </w:tc>
        <w:tc>
          <w:tcPr>
            <w:tcW w:w="4252" w:type="dxa"/>
            <w:shd w:val="clear" w:color="auto" w:fill="auto"/>
          </w:tcPr>
          <w:p w14:paraId="7BBCB033" w14:textId="68506EFD" w:rsidR="00414B4B" w:rsidRPr="00A61B96" w:rsidRDefault="00414B4B" w:rsidP="00B10F82">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Style w:val="None"/>
                <w:rFonts w:asciiTheme="minorHAnsi" w:hAnsiTheme="minorHAnsi" w:cstheme="minorHAnsi"/>
                <w:b/>
                <w:bCs/>
                <w:color w:val="000000" w:themeColor="text1"/>
                <w:u w:color="222222"/>
                <w:shd w:val="clear" w:color="auto" w:fill="FFFFFF"/>
                <w:lang w:val="en-GB"/>
              </w:rPr>
            </w:pPr>
            <w:r w:rsidRPr="00A61B96">
              <w:rPr>
                <w:rStyle w:val="None"/>
                <w:rFonts w:asciiTheme="minorHAnsi" w:hAnsiTheme="minorHAnsi" w:cstheme="minorHAnsi"/>
                <w:b/>
                <w:bCs/>
                <w:color w:val="000000" w:themeColor="text1"/>
                <w:u w:color="222222"/>
                <w:shd w:val="clear" w:color="auto" w:fill="FFFFFF"/>
                <w:lang w:val="en-GB"/>
              </w:rPr>
              <w:t>Determinants</w:t>
            </w:r>
          </w:p>
        </w:tc>
        <w:tc>
          <w:tcPr>
            <w:tcW w:w="3351" w:type="dxa"/>
            <w:shd w:val="clear" w:color="auto" w:fill="auto"/>
          </w:tcPr>
          <w:p w14:paraId="10C082AD" w14:textId="600AD668" w:rsidR="00414B4B" w:rsidRPr="00A61B96" w:rsidRDefault="00414B4B" w:rsidP="00B10F82">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Style w:val="None"/>
                <w:rFonts w:asciiTheme="minorHAnsi" w:hAnsiTheme="minorHAnsi" w:cstheme="minorHAnsi"/>
                <w:b/>
                <w:bCs/>
                <w:color w:val="000000" w:themeColor="text1"/>
                <w:u w:color="222222"/>
                <w:shd w:val="clear" w:color="auto" w:fill="FFFFFF"/>
                <w:lang w:val="en-GB"/>
              </w:rPr>
            </w:pPr>
            <w:r w:rsidRPr="00A61B96">
              <w:rPr>
                <w:rStyle w:val="None"/>
                <w:rFonts w:asciiTheme="minorHAnsi" w:hAnsiTheme="minorHAnsi" w:cstheme="minorHAnsi"/>
                <w:b/>
                <w:bCs/>
                <w:color w:val="000000" w:themeColor="text1"/>
                <w:u w:color="222222"/>
                <w:shd w:val="clear" w:color="auto" w:fill="FFFFFF"/>
                <w:lang w:val="en-GB"/>
              </w:rPr>
              <w:t>Descriptors</w:t>
            </w:r>
          </w:p>
        </w:tc>
      </w:tr>
      <w:tr w:rsidR="00963103" w:rsidRPr="00A61B96" w14:paraId="056EDDC9" w14:textId="77777777" w:rsidTr="00B10F82">
        <w:tc>
          <w:tcPr>
            <w:tcW w:w="1413" w:type="dxa"/>
            <w:vAlign w:val="center"/>
          </w:tcPr>
          <w:p w14:paraId="25186C22" w14:textId="77777777" w:rsidR="00B10F82" w:rsidRPr="00A61B96" w:rsidRDefault="00B10F82" w:rsidP="00B10F82">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Style w:val="None"/>
                <w:rFonts w:asciiTheme="minorHAnsi" w:hAnsiTheme="minorHAnsi" w:cstheme="minorHAnsi"/>
                <w:b/>
                <w:bCs/>
                <w:color w:val="000000" w:themeColor="text1"/>
                <w:u w:color="222222"/>
                <w:shd w:val="clear" w:color="auto" w:fill="FFFFFF"/>
                <w:lang w:val="en-GB"/>
              </w:rPr>
            </w:pPr>
            <w:r w:rsidRPr="00A61B96">
              <w:rPr>
                <w:rStyle w:val="None"/>
                <w:rFonts w:asciiTheme="minorHAnsi" w:hAnsiTheme="minorHAnsi" w:cstheme="minorHAnsi"/>
                <w:b/>
                <w:bCs/>
                <w:color w:val="000000" w:themeColor="text1"/>
                <w:u w:color="222222"/>
                <w:shd w:val="clear" w:color="auto" w:fill="FFFFFF"/>
                <w:lang w:val="en-GB"/>
              </w:rPr>
              <w:t>Objective</w:t>
            </w:r>
          </w:p>
        </w:tc>
        <w:tc>
          <w:tcPr>
            <w:tcW w:w="4252" w:type="dxa"/>
          </w:tcPr>
          <w:p w14:paraId="34F92919" w14:textId="77777777" w:rsidR="00B10F82" w:rsidRPr="00A61B96" w:rsidRDefault="00B10F82" w:rsidP="00B10F82">
            <w:pPr>
              <w:pStyle w:val="a6"/>
              <w:spacing w:before="60" w:beforeAutospacing="0" w:after="60" w:afterAutospacing="0"/>
              <w:rPr>
                <w:rStyle w:val="None"/>
                <w:rFonts w:asciiTheme="minorHAnsi" w:hAnsiTheme="minorHAnsi" w:cstheme="minorHAnsi"/>
              </w:rPr>
            </w:pPr>
            <w:r w:rsidRPr="00A61B96">
              <w:rPr>
                <w:rFonts w:asciiTheme="minorHAnsi" w:hAnsiTheme="minorHAnsi" w:cstheme="minorHAnsi"/>
              </w:rPr>
              <w:t xml:space="preserve">Number of veterans who found employment after taking an employment </w:t>
            </w:r>
            <w:proofErr w:type="spellStart"/>
            <w:r w:rsidRPr="00A61B96">
              <w:rPr>
                <w:rFonts w:asciiTheme="minorHAnsi" w:hAnsiTheme="minorHAnsi" w:cstheme="minorHAnsi"/>
              </w:rPr>
              <w:t>programme</w:t>
            </w:r>
            <w:proofErr w:type="spellEnd"/>
            <w:r w:rsidRPr="00A61B96">
              <w:rPr>
                <w:rFonts w:asciiTheme="minorHAnsi" w:hAnsiTheme="minorHAnsi" w:cstheme="minorHAnsi"/>
              </w:rPr>
              <w:t xml:space="preserve"> </w:t>
            </w:r>
          </w:p>
        </w:tc>
        <w:tc>
          <w:tcPr>
            <w:tcW w:w="3351" w:type="dxa"/>
          </w:tcPr>
          <w:p w14:paraId="55AA6844" w14:textId="3AC18A34" w:rsidR="00B10F82" w:rsidRPr="00A61B96" w:rsidRDefault="00B10F82" w:rsidP="00B10F82">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Style w:val="None"/>
                <w:rFonts w:asciiTheme="minorHAnsi" w:hAnsiTheme="minorHAnsi" w:cstheme="minorHAnsi"/>
                <w:color w:val="000000" w:themeColor="text1"/>
                <w:u w:color="222222"/>
                <w:shd w:val="clear" w:color="auto" w:fill="FFFFFF"/>
                <w:lang w:val="en-GB"/>
              </w:rPr>
            </w:pPr>
            <w:r w:rsidRPr="00A61B96">
              <w:rPr>
                <w:rStyle w:val="None"/>
                <w:rFonts w:asciiTheme="minorHAnsi" w:hAnsiTheme="minorHAnsi" w:cstheme="minorHAnsi"/>
                <w:color w:val="000000" w:themeColor="text1"/>
                <w:u w:color="222222"/>
                <w:shd w:val="clear" w:color="auto" w:fill="FFFFFF"/>
                <w:lang w:val="en-GB"/>
              </w:rPr>
              <w:t>Relevance of the employment to the military skills and training coerces</w:t>
            </w:r>
          </w:p>
        </w:tc>
      </w:tr>
      <w:tr w:rsidR="00414B4B" w:rsidRPr="00A61B96" w14:paraId="0F72D8EC" w14:textId="77777777" w:rsidTr="00B10F82">
        <w:tc>
          <w:tcPr>
            <w:tcW w:w="1413" w:type="dxa"/>
            <w:vAlign w:val="center"/>
          </w:tcPr>
          <w:p w14:paraId="51667E37" w14:textId="1AD03E55" w:rsidR="00414B4B" w:rsidRPr="00A61B96" w:rsidRDefault="00414B4B" w:rsidP="00B10F82">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Style w:val="None"/>
                <w:rFonts w:asciiTheme="minorHAnsi" w:hAnsiTheme="minorHAnsi" w:cstheme="minorHAnsi"/>
                <w:b/>
                <w:bCs/>
                <w:color w:val="000000" w:themeColor="text1"/>
                <w:u w:color="222222"/>
                <w:shd w:val="clear" w:color="auto" w:fill="FFFFFF"/>
                <w:lang w:val="en-GB"/>
              </w:rPr>
            </w:pPr>
            <w:r w:rsidRPr="00A61B96">
              <w:rPr>
                <w:rStyle w:val="None"/>
                <w:rFonts w:asciiTheme="minorHAnsi" w:hAnsiTheme="minorHAnsi" w:cstheme="minorHAnsi"/>
                <w:b/>
                <w:bCs/>
                <w:color w:val="000000" w:themeColor="text1"/>
                <w:u w:color="222222"/>
                <w:shd w:val="clear" w:color="auto" w:fill="FFFFFF"/>
                <w:lang w:val="en-GB"/>
              </w:rPr>
              <w:t>Subjective</w:t>
            </w:r>
          </w:p>
        </w:tc>
        <w:tc>
          <w:tcPr>
            <w:tcW w:w="4252" w:type="dxa"/>
          </w:tcPr>
          <w:p w14:paraId="791872C9" w14:textId="20223738" w:rsidR="00414B4B" w:rsidRPr="00A61B96" w:rsidRDefault="00414B4B" w:rsidP="00B10F82">
            <w:pPr>
              <w:pStyle w:val="a6"/>
              <w:spacing w:before="60" w:beforeAutospacing="0" w:after="60" w:afterAutospacing="0"/>
              <w:rPr>
                <w:rStyle w:val="None"/>
                <w:rFonts w:asciiTheme="minorHAnsi" w:hAnsiTheme="minorHAnsi" w:cstheme="minorHAnsi"/>
                <w:sz w:val="22"/>
                <w:szCs w:val="22"/>
              </w:rPr>
            </w:pPr>
            <w:r w:rsidRPr="00A61B96">
              <w:rPr>
                <w:rFonts w:asciiTheme="minorHAnsi" w:hAnsiTheme="minorHAnsi" w:cstheme="minorHAnsi"/>
                <w:sz w:val="22"/>
                <w:szCs w:val="22"/>
              </w:rPr>
              <w:t xml:space="preserve">Rates of reported satisfaction with access to an employment </w:t>
            </w:r>
            <w:proofErr w:type="spellStart"/>
            <w:r w:rsidRPr="00A61B96">
              <w:rPr>
                <w:rFonts w:asciiTheme="minorHAnsi" w:hAnsiTheme="minorHAnsi" w:cstheme="minorHAnsi"/>
                <w:sz w:val="22"/>
                <w:szCs w:val="22"/>
              </w:rPr>
              <w:t>programme</w:t>
            </w:r>
            <w:proofErr w:type="spellEnd"/>
            <w:r w:rsidRPr="00A61B96">
              <w:rPr>
                <w:rFonts w:asciiTheme="minorHAnsi" w:hAnsiTheme="minorHAnsi" w:cstheme="minorHAnsi"/>
                <w:sz w:val="22"/>
                <w:szCs w:val="22"/>
              </w:rPr>
              <w:t xml:space="preserve"> </w:t>
            </w:r>
          </w:p>
        </w:tc>
        <w:tc>
          <w:tcPr>
            <w:tcW w:w="3351" w:type="dxa"/>
          </w:tcPr>
          <w:p w14:paraId="39F88E2B" w14:textId="1D14EFA7" w:rsidR="00414B4B" w:rsidRPr="00A61B96" w:rsidRDefault="00414B4B" w:rsidP="00B10F82">
            <w:pPr>
              <w:pStyle w:val="a6"/>
              <w:spacing w:before="60" w:beforeAutospacing="0" w:after="60" w:afterAutospacing="0"/>
              <w:rPr>
                <w:rStyle w:val="None"/>
                <w:rFonts w:asciiTheme="minorHAnsi" w:hAnsiTheme="minorHAnsi" w:cstheme="minorHAnsi"/>
              </w:rPr>
            </w:pPr>
            <w:r w:rsidRPr="00A61B96">
              <w:rPr>
                <w:rFonts w:asciiTheme="minorHAnsi" w:hAnsiTheme="minorHAnsi" w:cstheme="minorHAnsi"/>
              </w:rPr>
              <w:t>Self-reported good income</w:t>
            </w:r>
          </w:p>
        </w:tc>
      </w:tr>
    </w:tbl>
    <w:p w14:paraId="5FC30433" w14:textId="0B9F7E1A" w:rsidR="00D455E5" w:rsidRDefault="002B63D1" w:rsidP="00FD1B30">
      <w:pPr>
        <w:pStyle w:val="BodyA"/>
        <w:spacing w:after="200" w:line="288" w:lineRule="auto"/>
        <w:jc w:val="right"/>
        <w:rPr>
          <w:rStyle w:val="None"/>
          <w:rFonts w:asciiTheme="minorHAnsi" w:hAnsiTheme="minorHAnsi" w:cstheme="minorHAnsi"/>
          <w:color w:val="000000" w:themeColor="text1"/>
          <w:u w:color="222222"/>
          <w:shd w:val="clear" w:color="auto" w:fill="FFFFFF"/>
          <w:lang w:val="en-GB"/>
        </w:rPr>
      </w:pPr>
      <w:r w:rsidRPr="00A61B96">
        <w:rPr>
          <w:rStyle w:val="None"/>
          <w:rFonts w:asciiTheme="minorHAnsi" w:hAnsiTheme="minorHAnsi" w:cstheme="minorHAnsi"/>
          <w:color w:val="000000" w:themeColor="text1"/>
          <w:u w:color="222222"/>
          <w:shd w:val="clear" w:color="auto" w:fill="FFFFFF"/>
          <w:lang w:val="en-GB"/>
        </w:rPr>
        <w:t xml:space="preserve"> Adapted from Thomson et al., 2016.</w:t>
      </w:r>
    </w:p>
    <w:p w14:paraId="7483F8E7" w14:textId="05F0AC9C" w:rsidR="00FD1B30" w:rsidRDefault="00FD1B30" w:rsidP="00FD1B30">
      <w:pPr>
        <w:pStyle w:val="BodyA"/>
        <w:spacing w:after="200" w:line="288" w:lineRule="auto"/>
        <w:jc w:val="center"/>
        <w:rPr>
          <w:rStyle w:val="None"/>
          <w:rFonts w:asciiTheme="minorHAnsi" w:hAnsiTheme="minorHAnsi" w:cstheme="minorHAnsi"/>
          <w:color w:val="000000" w:themeColor="text1"/>
          <w:u w:color="222222"/>
          <w:shd w:val="clear" w:color="auto" w:fill="FFFFFF"/>
          <w:lang w:val="en-GB"/>
        </w:rPr>
      </w:pPr>
    </w:p>
    <w:p w14:paraId="7D1A855B" w14:textId="77777777" w:rsidR="00FD1B30" w:rsidRPr="00FD1B30" w:rsidRDefault="00FD1B30" w:rsidP="00FD1B30">
      <w:pPr>
        <w:pStyle w:val="BodyA"/>
        <w:spacing w:after="200" w:line="288" w:lineRule="auto"/>
        <w:jc w:val="center"/>
        <w:rPr>
          <w:rStyle w:val="None"/>
          <w:rFonts w:asciiTheme="minorHAnsi" w:hAnsiTheme="minorHAnsi" w:cstheme="minorHAnsi"/>
          <w:color w:val="000000" w:themeColor="text1"/>
          <w:u w:color="222222"/>
          <w:shd w:val="clear" w:color="auto" w:fill="FFFFFF"/>
          <w:lang w:val="en-GB"/>
        </w:rPr>
      </w:pPr>
    </w:p>
    <w:p w14:paraId="701126C0" w14:textId="44BA5EF6" w:rsidR="002B63D1" w:rsidRPr="00A61B96" w:rsidRDefault="00A76FFB" w:rsidP="00392399">
      <w:pPr>
        <w:pStyle w:val="BodyA"/>
        <w:spacing w:after="200" w:line="288" w:lineRule="auto"/>
        <w:ind w:firstLine="567"/>
        <w:jc w:val="both"/>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sz w:val="24"/>
          <w:szCs w:val="24"/>
          <w:u w:color="222222"/>
          <w:shd w:val="clear" w:color="auto" w:fill="FFFFFF"/>
          <w:lang w:val="en-GB"/>
        </w:rPr>
        <w:t>B</w:t>
      </w:r>
      <w:r w:rsidR="002B63D1" w:rsidRPr="00A61B96">
        <w:rPr>
          <w:rStyle w:val="None"/>
          <w:rFonts w:asciiTheme="minorHAnsi" w:hAnsiTheme="minorHAnsi" w:cstheme="minorHAnsi"/>
          <w:color w:val="000000" w:themeColor="text1"/>
          <w:sz w:val="24"/>
          <w:szCs w:val="24"/>
          <w:u w:color="222222"/>
          <w:shd w:val="clear" w:color="auto" w:fill="FFFFFF"/>
          <w:lang w:val="en-GB"/>
        </w:rPr>
        <w:t>a</w:t>
      </w:r>
      <w:r w:rsidRPr="00A61B96">
        <w:rPr>
          <w:rStyle w:val="None"/>
          <w:rFonts w:asciiTheme="minorHAnsi" w:hAnsiTheme="minorHAnsi" w:cstheme="minorHAnsi"/>
          <w:color w:val="000000" w:themeColor="text1"/>
          <w:sz w:val="24"/>
          <w:szCs w:val="24"/>
          <w:u w:color="222222"/>
          <w:shd w:val="clear" w:color="auto" w:fill="FFFFFF"/>
          <w:lang w:val="en-GB"/>
        </w:rPr>
        <w:t xml:space="preserve">sed on the objective and subjective indicators, an overall assessment (categorisation) of the veterans’ </w:t>
      </w:r>
      <w:r w:rsidR="006D0B78">
        <w:rPr>
          <w:rStyle w:val="None"/>
          <w:rFonts w:asciiTheme="minorHAnsi" w:hAnsiTheme="minorHAnsi" w:cstheme="minorHAnsi"/>
          <w:color w:val="000000" w:themeColor="text1"/>
          <w:sz w:val="24"/>
          <w:szCs w:val="24"/>
          <w:u w:color="222222"/>
          <w:shd w:val="clear" w:color="auto" w:fill="FFFFFF"/>
          <w:lang w:val="en-GB"/>
        </w:rPr>
        <w:t xml:space="preserve">wellbeing </w:t>
      </w:r>
      <w:r w:rsidRPr="00A61B96">
        <w:rPr>
          <w:rStyle w:val="None"/>
          <w:rFonts w:asciiTheme="minorHAnsi" w:hAnsiTheme="minorHAnsi" w:cstheme="minorHAnsi"/>
          <w:color w:val="000000" w:themeColor="text1"/>
          <w:sz w:val="24"/>
          <w:szCs w:val="24"/>
          <w:u w:color="222222"/>
          <w:shd w:val="clear" w:color="auto" w:fill="FFFFFF"/>
          <w:lang w:val="en-GB"/>
        </w:rPr>
        <w:t>might be establish</w:t>
      </w:r>
      <w:r w:rsidR="00D455E5">
        <w:rPr>
          <w:rStyle w:val="None"/>
          <w:rFonts w:asciiTheme="minorHAnsi" w:hAnsiTheme="minorHAnsi" w:cstheme="minorHAnsi"/>
          <w:color w:val="000000" w:themeColor="text1"/>
          <w:sz w:val="24"/>
          <w:szCs w:val="24"/>
          <w:u w:color="222222"/>
          <w:shd w:val="clear" w:color="auto" w:fill="FFFFFF"/>
          <w:lang w:val="en-GB"/>
        </w:rPr>
        <w:t>ed</w:t>
      </w:r>
      <w:r w:rsidRPr="00A61B96">
        <w:rPr>
          <w:rStyle w:val="None"/>
          <w:rFonts w:asciiTheme="minorHAnsi" w:hAnsiTheme="minorHAnsi" w:cstheme="minorHAnsi"/>
          <w:color w:val="000000" w:themeColor="text1"/>
          <w:sz w:val="24"/>
          <w:szCs w:val="24"/>
          <w:u w:color="222222"/>
          <w:shd w:val="clear" w:color="auto" w:fill="FFFFFF"/>
          <w:lang w:val="en-GB"/>
        </w:rPr>
        <w:t xml:space="preserve"> as a</w:t>
      </w:r>
      <w:r w:rsidR="00D455E5">
        <w:rPr>
          <w:rStyle w:val="None"/>
          <w:rFonts w:asciiTheme="minorHAnsi" w:hAnsiTheme="minorHAnsi" w:cstheme="minorHAnsi"/>
          <w:color w:val="000000" w:themeColor="text1"/>
          <w:sz w:val="24"/>
          <w:szCs w:val="24"/>
          <w:u w:color="222222"/>
          <w:shd w:val="clear" w:color="auto" w:fill="FFFFFF"/>
          <w:lang w:val="en-GB"/>
        </w:rPr>
        <w:t xml:space="preserve">n </w:t>
      </w:r>
      <w:r w:rsidRPr="00A61B96">
        <w:rPr>
          <w:rStyle w:val="None"/>
          <w:rFonts w:asciiTheme="minorHAnsi" w:hAnsiTheme="minorHAnsi" w:cstheme="minorHAnsi"/>
          <w:color w:val="000000" w:themeColor="text1"/>
          <w:sz w:val="24"/>
          <w:szCs w:val="24"/>
          <w:u w:color="222222"/>
          <w:shd w:val="clear" w:color="auto" w:fill="FFFFFF"/>
          <w:lang w:val="en-GB"/>
        </w:rPr>
        <w:t xml:space="preserve">interpretation of </w:t>
      </w:r>
      <w:r w:rsidR="00D455E5">
        <w:rPr>
          <w:rStyle w:val="None"/>
          <w:rFonts w:asciiTheme="minorHAnsi" w:hAnsiTheme="minorHAnsi" w:cstheme="minorHAnsi"/>
          <w:color w:val="000000" w:themeColor="text1"/>
          <w:sz w:val="24"/>
          <w:szCs w:val="24"/>
          <w:u w:color="222222"/>
          <w:shd w:val="clear" w:color="auto" w:fill="FFFFFF"/>
          <w:lang w:val="en-GB"/>
        </w:rPr>
        <w:t xml:space="preserve">declared and </w:t>
      </w:r>
      <w:r w:rsidRPr="00A61B96">
        <w:rPr>
          <w:rStyle w:val="None"/>
          <w:rFonts w:asciiTheme="minorHAnsi" w:hAnsiTheme="minorHAnsi" w:cstheme="minorHAnsi"/>
          <w:color w:val="000000" w:themeColor="text1"/>
          <w:sz w:val="24"/>
          <w:szCs w:val="24"/>
          <w:u w:color="222222"/>
          <w:shd w:val="clear" w:color="auto" w:fill="FFFFFF"/>
          <w:lang w:val="en-GB"/>
        </w:rPr>
        <w:t>achiev</w:t>
      </w:r>
      <w:r w:rsidR="00D455E5">
        <w:rPr>
          <w:rStyle w:val="None"/>
          <w:rFonts w:asciiTheme="minorHAnsi" w:hAnsiTheme="minorHAnsi" w:cstheme="minorHAnsi"/>
          <w:color w:val="000000" w:themeColor="text1"/>
          <w:sz w:val="24"/>
          <w:szCs w:val="24"/>
          <w:u w:color="222222"/>
          <w:shd w:val="clear" w:color="auto" w:fill="FFFFFF"/>
          <w:lang w:val="en-GB"/>
        </w:rPr>
        <w:t>ed</w:t>
      </w:r>
      <w:r w:rsidRPr="00A61B96">
        <w:rPr>
          <w:rStyle w:val="None"/>
          <w:rFonts w:asciiTheme="minorHAnsi" w:hAnsiTheme="minorHAnsi" w:cstheme="minorHAnsi"/>
          <w:color w:val="000000" w:themeColor="text1"/>
          <w:sz w:val="24"/>
          <w:szCs w:val="24"/>
          <w:u w:color="222222"/>
          <w:shd w:val="clear" w:color="auto" w:fill="FFFFFF"/>
          <w:lang w:val="en-GB"/>
        </w:rPr>
        <w:t xml:space="preserve"> strategic outcomes</w:t>
      </w:r>
      <w:r w:rsidR="00D455E5">
        <w:rPr>
          <w:rStyle w:val="None"/>
          <w:rFonts w:asciiTheme="minorHAnsi" w:hAnsiTheme="minorHAnsi" w:cstheme="minorHAnsi"/>
          <w:color w:val="000000" w:themeColor="text1"/>
          <w:sz w:val="24"/>
          <w:szCs w:val="24"/>
          <w:u w:color="222222"/>
          <w:shd w:val="clear" w:color="auto" w:fill="FFFFFF"/>
          <w:lang w:val="en-GB"/>
        </w:rPr>
        <w:t xml:space="preserve"> </w:t>
      </w:r>
      <w:r w:rsidR="00D455E5" w:rsidRPr="00A61B96">
        <w:rPr>
          <w:rStyle w:val="None"/>
          <w:rFonts w:asciiTheme="minorHAnsi" w:hAnsiTheme="minorHAnsi" w:cstheme="minorHAnsi"/>
          <w:color w:val="000000" w:themeColor="text1"/>
          <w:sz w:val="24"/>
          <w:szCs w:val="24"/>
          <w:u w:color="222222"/>
          <w:shd w:val="clear" w:color="auto" w:fill="FFFFFF"/>
          <w:lang w:val="en-GB"/>
        </w:rPr>
        <w:t>(Tab</w:t>
      </w:r>
      <w:r w:rsidR="00FD1B30">
        <w:rPr>
          <w:rStyle w:val="None"/>
          <w:rFonts w:asciiTheme="minorHAnsi" w:hAnsiTheme="minorHAnsi" w:cstheme="minorHAnsi"/>
          <w:color w:val="000000" w:themeColor="text1"/>
          <w:sz w:val="24"/>
          <w:szCs w:val="24"/>
          <w:u w:color="222222"/>
          <w:shd w:val="clear" w:color="auto" w:fill="FFFFFF"/>
          <w:lang w:val="en-GB"/>
        </w:rPr>
        <w:t>.</w:t>
      </w:r>
      <w:r w:rsidR="00D455E5" w:rsidRPr="00A61B96">
        <w:rPr>
          <w:rStyle w:val="None"/>
          <w:rFonts w:asciiTheme="minorHAnsi" w:hAnsiTheme="minorHAnsi" w:cstheme="minorHAnsi"/>
          <w:color w:val="000000" w:themeColor="text1"/>
          <w:sz w:val="24"/>
          <w:szCs w:val="24"/>
          <w:u w:color="222222"/>
          <w:shd w:val="clear" w:color="auto" w:fill="FFFFFF"/>
          <w:lang w:val="en-GB"/>
        </w:rPr>
        <w:t xml:space="preserve"> </w:t>
      </w:r>
      <w:r w:rsidR="00D455E5">
        <w:rPr>
          <w:rStyle w:val="None"/>
          <w:rFonts w:asciiTheme="minorHAnsi" w:hAnsiTheme="minorHAnsi" w:cstheme="minorHAnsi"/>
          <w:color w:val="000000" w:themeColor="text1"/>
          <w:sz w:val="24"/>
          <w:szCs w:val="24"/>
          <w:u w:color="222222"/>
          <w:shd w:val="clear" w:color="auto" w:fill="FFFFFF"/>
          <w:lang w:val="en-GB"/>
        </w:rPr>
        <w:t>5</w:t>
      </w:r>
      <w:r w:rsidR="00D455E5" w:rsidRPr="00A61B96">
        <w:rPr>
          <w:rStyle w:val="None"/>
          <w:rFonts w:asciiTheme="minorHAnsi" w:hAnsiTheme="minorHAnsi" w:cstheme="minorHAnsi"/>
          <w:color w:val="000000" w:themeColor="text1"/>
          <w:sz w:val="24"/>
          <w:szCs w:val="24"/>
          <w:u w:color="222222"/>
          <w:shd w:val="clear" w:color="auto" w:fill="FFFFFF"/>
          <w:lang w:val="en-GB"/>
        </w:rPr>
        <w:t>)</w:t>
      </w:r>
      <w:r w:rsidRPr="00A61B96">
        <w:rPr>
          <w:rStyle w:val="None"/>
          <w:rFonts w:asciiTheme="minorHAnsi" w:hAnsiTheme="minorHAnsi" w:cstheme="minorHAnsi"/>
          <w:color w:val="000000" w:themeColor="text1"/>
          <w:sz w:val="24"/>
          <w:szCs w:val="24"/>
          <w:u w:color="222222"/>
          <w:shd w:val="clear" w:color="auto" w:fill="FFFFFF"/>
          <w:lang w:val="en-GB"/>
        </w:rPr>
        <w:t>:</w:t>
      </w:r>
    </w:p>
    <w:p w14:paraId="42B12DEE" w14:textId="227E692B" w:rsidR="00A76FFB" w:rsidRPr="00A61B96" w:rsidRDefault="00A76FFB" w:rsidP="00A76FFB">
      <w:pPr>
        <w:pStyle w:val="af6"/>
        <w:rPr>
          <w:b/>
          <w:bCs/>
          <w:i w:val="0"/>
          <w:iCs w:val="0"/>
          <w:sz w:val="22"/>
          <w:szCs w:val="22"/>
        </w:rPr>
      </w:pPr>
      <w:bookmarkStart w:id="61" w:name="_Toc60128705"/>
      <w:r w:rsidRPr="00A61B96">
        <w:rPr>
          <w:rFonts w:asciiTheme="minorHAnsi" w:hAnsiTheme="minorHAnsi" w:cstheme="minorHAnsi"/>
          <w:b/>
          <w:bCs/>
          <w:i w:val="0"/>
          <w:iCs w:val="0"/>
          <w:color w:val="000000" w:themeColor="text1"/>
          <w:sz w:val="22"/>
          <w:szCs w:val="22"/>
        </w:rPr>
        <w:lastRenderedPageBreak/>
        <w:t xml:space="preserve">Table </w:t>
      </w:r>
      <w:r w:rsidRPr="00A61B96">
        <w:rPr>
          <w:rFonts w:asciiTheme="minorHAnsi" w:hAnsiTheme="minorHAnsi" w:cstheme="minorHAnsi"/>
          <w:b/>
          <w:bCs/>
          <w:i w:val="0"/>
          <w:iCs w:val="0"/>
          <w:color w:val="000000" w:themeColor="text1"/>
          <w:sz w:val="22"/>
          <w:szCs w:val="22"/>
        </w:rPr>
        <w:fldChar w:fldCharType="begin"/>
      </w:r>
      <w:r w:rsidRPr="00A61B96">
        <w:rPr>
          <w:rFonts w:asciiTheme="minorHAnsi" w:hAnsiTheme="minorHAnsi" w:cstheme="minorHAnsi"/>
          <w:b/>
          <w:bCs/>
          <w:i w:val="0"/>
          <w:iCs w:val="0"/>
          <w:color w:val="000000" w:themeColor="text1"/>
          <w:sz w:val="22"/>
          <w:szCs w:val="22"/>
        </w:rPr>
        <w:instrText xml:space="preserve"> SEQ Table \* ARABIC </w:instrText>
      </w:r>
      <w:r w:rsidRPr="00A61B96">
        <w:rPr>
          <w:rFonts w:asciiTheme="minorHAnsi" w:hAnsiTheme="minorHAnsi" w:cstheme="minorHAnsi"/>
          <w:b/>
          <w:bCs/>
          <w:i w:val="0"/>
          <w:iCs w:val="0"/>
          <w:color w:val="000000" w:themeColor="text1"/>
          <w:sz w:val="22"/>
          <w:szCs w:val="22"/>
        </w:rPr>
        <w:fldChar w:fldCharType="separate"/>
      </w:r>
      <w:r w:rsidR="00B327F9" w:rsidRPr="00A61B96">
        <w:rPr>
          <w:rFonts w:asciiTheme="minorHAnsi" w:hAnsiTheme="minorHAnsi" w:cstheme="minorHAnsi"/>
          <w:b/>
          <w:bCs/>
          <w:i w:val="0"/>
          <w:iCs w:val="0"/>
          <w:noProof/>
          <w:color w:val="000000" w:themeColor="text1"/>
          <w:sz w:val="22"/>
          <w:szCs w:val="22"/>
        </w:rPr>
        <w:t>5</w:t>
      </w:r>
      <w:r w:rsidRPr="00A61B96">
        <w:rPr>
          <w:rFonts w:asciiTheme="minorHAnsi" w:hAnsiTheme="minorHAnsi" w:cstheme="minorHAnsi"/>
          <w:b/>
          <w:bCs/>
          <w:i w:val="0"/>
          <w:iCs w:val="0"/>
          <w:color w:val="000000" w:themeColor="text1"/>
          <w:sz w:val="22"/>
          <w:szCs w:val="22"/>
        </w:rPr>
        <w:fldChar w:fldCharType="end"/>
      </w:r>
      <w:r w:rsidRPr="00A61B96">
        <w:rPr>
          <w:rFonts w:asciiTheme="minorHAnsi" w:hAnsiTheme="minorHAnsi" w:cstheme="minorHAnsi"/>
          <w:b/>
          <w:bCs/>
          <w:i w:val="0"/>
          <w:iCs w:val="0"/>
          <w:color w:val="000000" w:themeColor="text1"/>
          <w:sz w:val="22"/>
          <w:szCs w:val="22"/>
        </w:rPr>
        <w:t xml:space="preserve">. Veterans’ </w:t>
      </w:r>
      <w:r w:rsidR="006D0B78">
        <w:rPr>
          <w:rFonts w:asciiTheme="minorHAnsi" w:hAnsiTheme="minorHAnsi" w:cstheme="minorHAnsi"/>
          <w:b/>
          <w:bCs/>
          <w:i w:val="0"/>
          <w:iCs w:val="0"/>
          <w:color w:val="000000" w:themeColor="text1"/>
          <w:sz w:val="22"/>
          <w:szCs w:val="22"/>
        </w:rPr>
        <w:t>wellbeing</w:t>
      </w:r>
      <w:r w:rsidR="00D455E5">
        <w:rPr>
          <w:rFonts w:asciiTheme="minorHAnsi" w:hAnsiTheme="minorHAnsi" w:cstheme="minorHAnsi"/>
          <w:b/>
          <w:bCs/>
          <w:i w:val="0"/>
          <w:iCs w:val="0"/>
          <w:color w:val="000000" w:themeColor="text1"/>
          <w:sz w:val="22"/>
          <w:szCs w:val="22"/>
        </w:rPr>
        <w:t xml:space="preserve"> </w:t>
      </w:r>
      <w:r w:rsidRPr="00A61B96">
        <w:rPr>
          <w:rFonts w:asciiTheme="minorHAnsi" w:hAnsiTheme="minorHAnsi" w:cstheme="minorHAnsi"/>
          <w:b/>
          <w:bCs/>
          <w:i w:val="0"/>
          <w:iCs w:val="0"/>
          <w:color w:val="000000" w:themeColor="text1"/>
          <w:sz w:val="22"/>
          <w:szCs w:val="22"/>
        </w:rPr>
        <w:t>assessment</w:t>
      </w:r>
      <w:bookmarkEnd w:id="61"/>
    </w:p>
    <w:tbl>
      <w:tblPr>
        <w:tblStyle w:val="af8"/>
        <w:tblW w:w="0" w:type="auto"/>
        <w:tblLook w:val="04A0" w:firstRow="1" w:lastRow="0" w:firstColumn="1" w:lastColumn="0" w:noHBand="0" w:noVBand="1"/>
      </w:tblPr>
      <w:tblGrid>
        <w:gridCol w:w="2122"/>
        <w:gridCol w:w="6894"/>
      </w:tblGrid>
      <w:tr w:rsidR="00A76FFB" w:rsidRPr="00A61B96" w14:paraId="3D8CA3CD" w14:textId="77777777" w:rsidTr="0029289E">
        <w:tc>
          <w:tcPr>
            <w:tcW w:w="2122" w:type="dxa"/>
          </w:tcPr>
          <w:p w14:paraId="199AD1CC" w14:textId="3538FB7E" w:rsidR="00A76FFB" w:rsidRPr="00A61B96" w:rsidRDefault="00A76FFB" w:rsidP="000755E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Style w:val="None"/>
                <w:rFonts w:asciiTheme="minorHAnsi" w:hAnsiTheme="minorHAnsi" w:cstheme="minorHAnsi"/>
                <w:b/>
                <w:bCs/>
                <w:color w:val="000000" w:themeColor="text1"/>
                <w:u w:color="222222"/>
                <w:shd w:val="clear" w:color="auto" w:fill="FFFFFF"/>
                <w:lang w:val="en-GB"/>
              </w:rPr>
            </w:pPr>
            <w:r w:rsidRPr="00A61B96">
              <w:rPr>
                <w:rStyle w:val="None"/>
                <w:rFonts w:asciiTheme="minorHAnsi" w:hAnsiTheme="minorHAnsi" w:cstheme="minorHAnsi"/>
                <w:b/>
                <w:bCs/>
                <w:color w:val="000000" w:themeColor="text1"/>
                <w:u w:color="222222"/>
                <w:shd w:val="clear" w:color="auto" w:fill="FFFFFF"/>
                <w:lang w:val="en-GB"/>
              </w:rPr>
              <w:t>Segment</w:t>
            </w:r>
          </w:p>
        </w:tc>
        <w:tc>
          <w:tcPr>
            <w:tcW w:w="6894" w:type="dxa"/>
          </w:tcPr>
          <w:p w14:paraId="636F3D39" w14:textId="4870DC33" w:rsidR="00A76FFB" w:rsidRPr="00A61B96" w:rsidRDefault="00A76FFB" w:rsidP="000755E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Style w:val="None"/>
                <w:rFonts w:asciiTheme="minorHAnsi" w:hAnsiTheme="minorHAnsi" w:cstheme="minorHAnsi"/>
                <w:b/>
                <w:bCs/>
                <w:color w:val="000000" w:themeColor="text1"/>
                <w:u w:color="222222"/>
                <w:shd w:val="clear" w:color="auto" w:fill="FFFFFF"/>
                <w:lang w:val="en-GB"/>
              </w:rPr>
            </w:pPr>
            <w:r w:rsidRPr="00A61B96">
              <w:rPr>
                <w:rStyle w:val="None"/>
                <w:rFonts w:asciiTheme="minorHAnsi" w:hAnsiTheme="minorHAnsi" w:cstheme="minorHAnsi"/>
                <w:b/>
                <w:bCs/>
                <w:color w:val="000000" w:themeColor="text1"/>
                <w:u w:color="222222"/>
                <w:shd w:val="clear" w:color="auto" w:fill="FFFFFF"/>
                <w:lang w:val="en-GB"/>
              </w:rPr>
              <w:t>Example</w:t>
            </w:r>
          </w:p>
        </w:tc>
      </w:tr>
      <w:tr w:rsidR="00A76FFB" w:rsidRPr="00A61B96" w14:paraId="36947106" w14:textId="77777777" w:rsidTr="0029289E">
        <w:tc>
          <w:tcPr>
            <w:tcW w:w="2122" w:type="dxa"/>
          </w:tcPr>
          <w:p w14:paraId="6EF17657" w14:textId="7A9CD61D" w:rsidR="00A76FFB" w:rsidRPr="00A61B96" w:rsidRDefault="00A76FFB" w:rsidP="000755E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rPr>
                <w:rStyle w:val="None"/>
                <w:rFonts w:asciiTheme="minorHAnsi" w:hAnsiTheme="minorHAnsi" w:cstheme="minorHAnsi"/>
                <w:color w:val="000000" w:themeColor="text1"/>
                <w:u w:color="222222"/>
                <w:shd w:val="clear" w:color="auto" w:fill="FFFFFF"/>
                <w:lang w:val="en-GB"/>
              </w:rPr>
            </w:pPr>
            <w:r w:rsidRPr="00A61B96">
              <w:rPr>
                <w:rStyle w:val="None"/>
                <w:rFonts w:asciiTheme="minorHAnsi" w:hAnsiTheme="minorHAnsi" w:cstheme="minorHAnsi"/>
                <w:color w:val="000000" w:themeColor="text1"/>
                <w:u w:color="222222"/>
                <w:shd w:val="clear" w:color="auto" w:fill="FFFFFF"/>
                <w:lang w:val="en-GB"/>
              </w:rPr>
              <w:t>“Doing well”</w:t>
            </w:r>
          </w:p>
        </w:tc>
        <w:tc>
          <w:tcPr>
            <w:tcW w:w="6894" w:type="dxa"/>
          </w:tcPr>
          <w:p w14:paraId="4055CC89" w14:textId="007F650F" w:rsidR="00A76FFB" w:rsidRPr="00A61B96" w:rsidRDefault="00A76FFB" w:rsidP="000755E8">
            <w:pPr>
              <w:pStyle w:val="a6"/>
              <w:spacing w:before="60" w:beforeAutospacing="0" w:after="60" w:afterAutospacing="0"/>
              <w:rPr>
                <w:rStyle w:val="None"/>
                <w:rFonts w:asciiTheme="minorHAnsi" w:hAnsiTheme="minorHAnsi" w:cstheme="minorHAnsi"/>
                <w:sz w:val="22"/>
                <w:szCs w:val="22"/>
              </w:rPr>
            </w:pPr>
            <w:r w:rsidRPr="00A61B96">
              <w:rPr>
                <w:rFonts w:asciiTheme="minorHAnsi" w:hAnsiTheme="minorHAnsi" w:cstheme="minorHAnsi"/>
                <w:sz w:val="22"/>
                <w:szCs w:val="22"/>
              </w:rPr>
              <w:t>A veteran meeting all of the criteria in Table 3, measured both subjectively and objectively with the criteria from Table 4</w:t>
            </w:r>
            <w:r w:rsidR="000755E8" w:rsidRPr="00A61B96">
              <w:rPr>
                <w:rFonts w:asciiTheme="minorHAnsi" w:hAnsiTheme="minorHAnsi" w:cstheme="minorHAnsi"/>
                <w:sz w:val="22"/>
                <w:szCs w:val="22"/>
              </w:rPr>
              <w:t xml:space="preserve"> or not meeting one of the criteria but is doing well overall and at low risk of experiencing difficulty. </w:t>
            </w:r>
          </w:p>
        </w:tc>
      </w:tr>
      <w:tr w:rsidR="00A76FFB" w:rsidRPr="00A61B96" w14:paraId="557743EC" w14:textId="77777777" w:rsidTr="00A76FFB">
        <w:tc>
          <w:tcPr>
            <w:tcW w:w="2122" w:type="dxa"/>
          </w:tcPr>
          <w:p w14:paraId="2317D583" w14:textId="200DE1AC" w:rsidR="00A76FFB" w:rsidRPr="00A61B96" w:rsidRDefault="00A76FFB" w:rsidP="000755E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rPr>
                <w:rStyle w:val="None"/>
                <w:rFonts w:asciiTheme="minorHAnsi" w:hAnsiTheme="minorHAnsi" w:cstheme="minorHAnsi"/>
                <w:color w:val="000000" w:themeColor="text1"/>
                <w:u w:color="222222"/>
                <w:shd w:val="clear" w:color="auto" w:fill="FFFFFF"/>
                <w:lang w:val="en-GB"/>
              </w:rPr>
            </w:pPr>
            <w:r w:rsidRPr="00A61B96">
              <w:rPr>
                <w:rStyle w:val="None"/>
                <w:rFonts w:asciiTheme="minorHAnsi" w:hAnsiTheme="minorHAnsi" w:cstheme="minorHAnsi"/>
                <w:color w:val="000000" w:themeColor="text1"/>
                <w:u w:color="222222"/>
                <w:shd w:val="clear" w:color="auto" w:fill="FFFFFF"/>
                <w:lang w:val="en-GB"/>
              </w:rPr>
              <w:t>“Doing with difficulties”</w:t>
            </w:r>
          </w:p>
        </w:tc>
        <w:tc>
          <w:tcPr>
            <w:tcW w:w="6894" w:type="dxa"/>
          </w:tcPr>
          <w:p w14:paraId="6466C3ED" w14:textId="7B11E91B" w:rsidR="00A76FFB" w:rsidRPr="00A61B96" w:rsidRDefault="000755E8" w:rsidP="000755E8">
            <w:pPr>
              <w:pStyle w:val="a6"/>
              <w:spacing w:before="60" w:beforeAutospacing="0" w:after="60" w:afterAutospacing="0"/>
              <w:rPr>
                <w:rStyle w:val="None"/>
                <w:rFonts w:asciiTheme="minorHAnsi" w:hAnsiTheme="minorHAnsi" w:cstheme="minorHAnsi"/>
                <w:sz w:val="22"/>
                <w:szCs w:val="22"/>
              </w:rPr>
            </w:pPr>
            <w:r w:rsidRPr="00A61B96">
              <w:rPr>
                <w:rFonts w:asciiTheme="minorHAnsi" w:hAnsiTheme="minorHAnsi" w:cstheme="minorHAnsi"/>
                <w:sz w:val="22"/>
                <w:szCs w:val="22"/>
              </w:rPr>
              <w:t xml:space="preserve">A veteran not meeting the Table 3 criteria in more than one domain could be doing generally well but require support to avoid high risks in particular circumstances (activities). </w:t>
            </w:r>
          </w:p>
        </w:tc>
      </w:tr>
      <w:tr w:rsidR="00A76FFB" w:rsidRPr="00A61B96" w14:paraId="184B6CD8" w14:textId="77777777" w:rsidTr="00A76FFB">
        <w:tc>
          <w:tcPr>
            <w:tcW w:w="2122" w:type="dxa"/>
          </w:tcPr>
          <w:p w14:paraId="5B7592FE" w14:textId="09AE398E" w:rsidR="00A76FFB" w:rsidRPr="00A61B96" w:rsidRDefault="00A76FFB" w:rsidP="000755E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60" w:after="60"/>
              <w:rPr>
                <w:rStyle w:val="None"/>
                <w:rFonts w:asciiTheme="minorHAnsi" w:hAnsiTheme="minorHAnsi" w:cstheme="minorHAnsi"/>
                <w:color w:val="000000" w:themeColor="text1"/>
                <w:u w:color="222222"/>
                <w:shd w:val="clear" w:color="auto" w:fill="FFFFFF"/>
                <w:lang w:val="en-GB"/>
              </w:rPr>
            </w:pPr>
            <w:r w:rsidRPr="00A61B96">
              <w:rPr>
                <w:rStyle w:val="None"/>
                <w:rFonts w:asciiTheme="minorHAnsi" w:hAnsiTheme="minorHAnsi" w:cstheme="minorHAnsi"/>
                <w:color w:val="000000" w:themeColor="text1"/>
                <w:u w:color="222222"/>
                <w:shd w:val="clear" w:color="auto" w:fill="FFFFFF"/>
                <w:lang w:val="en-GB"/>
              </w:rPr>
              <w:t>“In crisis”</w:t>
            </w:r>
          </w:p>
        </w:tc>
        <w:tc>
          <w:tcPr>
            <w:tcW w:w="6894" w:type="dxa"/>
          </w:tcPr>
          <w:p w14:paraId="48950772" w14:textId="60252166" w:rsidR="00A76FFB" w:rsidRPr="00A61B96" w:rsidRDefault="00A76FFB" w:rsidP="000755E8">
            <w:pPr>
              <w:pStyle w:val="a6"/>
              <w:spacing w:before="60" w:beforeAutospacing="0" w:after="60" w:afterAutospacing="0"/>
              <w:rPr>
                <w:rStyle w:val="None"/>
                <w:rFonts w:asciiTheme="minorHAnsi" w:hAnsiTheme="minorHAnsi" w:cstheme="minorHAnsi"/>
                <w:sz w:val="22"/>
                <w:szCs w:val="22"/>
              </w:rPr>
            </w:pPr>
            <w:r w:rsidRPr="00A61B96">
              <w:rPr>
                <w:rFonts w:asciiTheme="minorHAnsi" w:hAnsiTheme="minorHAnsi" w:cstheme="minorHAnsi"/>
                <w:sz w:val="22"/>
                <w:szCs w:val="22"/>
              </w:rPr>
              <w:t xml:space="preserve">A veteran with poor </w:t>
            </w:r>
            <w:proofErr w:type="spellStart"/>
            <w:r w:rsidR="006D0B78">
              <w:rPr>
                <w:rFonts w:asciiTheme="minorHAnsi" w:hAnsiTheme="minorHAnsi" w:cstheme="minorHAnsi"/>
                <w:sz w:val="22"/>
                <w:szCs w:val="22"/>
              </w:rPr>
              <w:t>wellbeing</w:t>
            </w:r>
            <w:r w:rsidRPr="00A61B96">
              <w:rPr>
                <w:rFonts w:asciiTheme="minorHAnsi" w:hAnsiTheme="minorHAnsi" w:cstheme="minorHAnsi"/>
                <w:sz w:val="22"/>
                <w:szCs w:val="22"/>
              </w:rPr>
              <w:t>in</w:t>
            </w:r>
            <w:proofErr w:type="spellEnd"/>
            <w:r w:rsidRPr="00A61B96">
              <w:rPr>
                <w:rFonts w:asciiTheme="minorHAnsi" w:hAnsiTheme="minorHAnsi" w:cstheme="minorHAnsi"/>
                <w:sz w:val="22"/>
                <w:szCs w:val="22"/>
              </w:rPr>
              <w:t xml:space="preserve"> most domains or a veteran having a severe problem in one or two domains </w:t>
            </w:r>
          </w:p>
        </w:tc>
      </w:tr>
    </w:tbl>
    <w:p w14:paraId="1ED21B77" w14:textId="64314285" w:rsidR="00A76FFB" w:rsidRPr="00A61B96" w:rsidRDefault="000755E8" w:rsidP="000755E8">
      <w:pPr>
        <w:pStyle w:val="BodyA"/>
        <w:spacing w:after="200" w:line="288" w:lineRule="auto"/>
        <w:ind w:firstLine="567"/>
        <w:jc w:val="right"/>
        <w:rPr>
          <w:rStyle w:val="None"/>
          <w:rFonts w:asciiTheme="minorHAnsi" w:hAnsiTheme="minorHAnsi" w:cstheme="minorHAnsi"/>
          <w:color w:val="000000" w:themeColor="text1"/>
          <w:sz w:val="24"/>
          <w:szCs w:val="24"/>
          <w:u w:color="222222"/>
          <w:shd w:val="clear" w:color="auto" w:fill="FFFFFF"/>
          <w:lang w:val="en-GB"/>
        </w:rPr>
      </w:pPr>
      <w:r w:rsidRPr="00A61B96">
        <w:rPr>
          <w:rStyle w:val="None"/>
          <w:rFonts w:asciiTheme="minorHAnsi" w:hAnsiTheme="minorHAnsi" w:cstheme="minorHAnsi"/>
          <w:color w:val="000000" w:themeColor="text1"/>
          <w:u w:color="222222"/>
          <w:shd w:val="clear" w:color="auto" w:fill="FFFFFF"/>
          <w:lang w:val="en-GB"/>
        </w:rPr>
        <w:t>Adapted from Thomson et al., 2016.</w:t>
      </w:r>
    </w:p>
    <w:p w14:paraId="1B0A2566" w14:textId="77777777" w:rsidR="00AF46CC" w:rsidRDefault="00AF46CC" w:rsidP="00AF46CC">
      <w:pPr>
        <w:pStyle w:val="BodyA"/>
        <w:spacing w:after="200" w:line="288" w:lineRule="auto"/>
        <w:ind w:firstLine="709"/>
        <w:jc w:val="both"/>
        <w:rPr>
          <w:rStyle w:val="None"/>
          <w:rFonts w:asciiTheme="minorHAnsi" w:eastAsiaTheme="majorEastAsia" w:hAnsiTheme="minorHAnsi" w:cstheme="minorHAnsi"/>
          <w:color w:val="000000" w:themeColor="text1"/>
          <w:sz w:val="24"/>
          <w:szCs w:val="24"/>
          <w:lang w:val="en-GB"/>
        </w:rPr>
      </w:pPr>
      <w:r w:rsidRPr="00AF46CC">
        <w:rPr>
          <w:rStyle w:val="None"/>
          <w:rFonts w:asciiTheme="minorHAnsi" w:eastAsiaTheme="majorEastAsia" w:hAnsiTheme="minorHAnsi" w:cstheme="minorHAnsi"/>
          <w:color w:val="000000" w:themeColor="text1"/>
          <w:sz w:val="24"/>
          <w:szCs w:val="24"/>
          <w:lang w:val="en-GB"/>
        </w:rPr>
        <w:t>The US experience paves the way to ensuring military veterans' wellbeing combining total </w:t>
      </w:r>
      <w:r w:rsidRPr="00AF46CC">
        <w:rPr>
          <w:rStyle w:val="None"/>
          <w:rFonts w:asciiTheme="minorHAnsi" w:eastAsiaTheme="majorEastAsia" w:hAnsiTheme="minorHAnsi" w:cstheme="minorHAnsi"/>
          <w:i/>
          <w:iCs/>
          <w:color w:val="000000" w:themeColor="text1"/>
          <w:sz w:val="24"/>
          <w:szCs w:val="24"/>
          <w:lang w:val="en-GB"/>
        </w:rPr>
        <w:t>health care</w:t>
      </w:r>
      <w:r w:rsidRPr="00AF46CC">
        <w:rPr>
          <w:rStyle w:val="None"/>
          <w:rFonts w:asciiTheme="minorHAnsi" w:eastAsiaTheme="majorEastAsia" w:hAnsiTheme="minorHAnsi" w:cstheme="minorHAnsi"/>
          <w:color w:val="000000" w:themeColor="text1"/>
          <w:sz w:val="24"/>
          <w:szCs w:val="24"/>
          <w:lang w:val="en-GB"/>
        </w:rPr>
        <w:t> with </w:t>
      </w:r>
      <w:r w:rsidRPr="00AF46CC">
        <w:rPr>
          <w:rStyle w:val="None"/>
          <w:rFonts w:asciiTheme="minorHAnsi" w:eastAsiaTheme="majorEastAsia" w:hAnsiTheme="minorHAnsi" w:cstheme="minorHAnsi"/>
          <w:i/>
          <w:iCs/>
          <w:color w:val="000000" w:themeColor="text1"/>
          <w:sz w:val="24"/>
          <w:szCs w:val="24"/>
          <w:lang w:val="en-GB"/>
        </w:rPr>
        <w:t>essential veterans' benefits. </w:t>
      </w:r>
      <w:r w:rsidRPr="00AF46CC">
        <w:rPr>
          <w:rStyle w:val="None"/>
          <w:rFonts w:asciiTheme="minorHAnsi" w:eastAsiaTheme="majorEastAsia" w:hAnsiTheme="minorHAnsi" w:cstheme="minorHAnsi"/>
          <w:color w:val="000000" w:themeColor="text1"/>
          <w:sz w:val="24"/>
          <w:szCs w:val="24"/>
          <w:lang w:val="en-GB"/>
        </w:rPr>
        <w:t>The health care programme does not support </w:t>
      </w:r>
      <w:r w:rsidRPr="00AF46CC">
        <w:rPr>
          <w:rStyle w:val="None"/>
          <w:rFonts w:asciiTheme="minorHAnsi" w:eastAsiaTheme="majorEastAsia" w:hAnsiTheme="minorHAnsi" w:cstheme="minorHAnsi"/>
          <w:i/>
          <w:iCs/>
          <w:color w:val="000000" w:themeColor="text1"/>
          <w:sz w:val="24"/>
          <w:szCs w:val="24"/>
          <w:lang w:val="en-GB"/>
        </w:rPr>
        <w:t>only</w:t>
      </w:r>
      <w:r w:rsidRPr="00AF46CC">
        <w:rPr>
          <w:rStyle w:val="None"/>
          <w:rFonts w:asciiTheme="minorHAnsi" w:eastAsiaTheme="majorEastAsia" w:hAnsiTheme="minorHAnsi" w:cstheme="minorHAnsi"/>
          <w:color w:val="000000" w:themeColor="text1"/>
          <w:sz w:val="24"/>
          <w:szCs w:val="24"/>
          <w:lang w:val="en-GB"/>
        </w:rPr>
        <w:t> abortion, cosmetic surgery, and gender alternations. The essential veterans' benefits include a comprehensive set of option that may provide a solution in almost every case: home loans and housing assistance, education (including tuition and fees, housing, books and supplies, and transportation), military career transition assistance through training and real employment services (including civil service preferences in the federal and state administrations), life insurance, tax relief, retirement compensations and other financial benefits, special benefits for veterans with disabilities, veterans' families benefits and support, as well as support to the veterans' organisations.</w:t>
      </w:r>
    </w:p>
    <w:p w14:paraId="1359F5DA" w14:textId="77777777" w:rsidR="00AF46CC" w:rsidRDefault="00B220B3" w:rsidP="00AF46CC">
      <w:pPr>
        <w:pStyle w:val="3"/>
        <w:spacing w:before="0" w:after="200"/>
        <w:rPr>
          <w:rFonts w:asciiTheme="minorHAnsi" w:hAnsiTheme="minorHAnsi" w:cstheme="minorHAnsi"/>
          <w:i/>
          <w:iCs/>
          <w:color w:val="000000" w:themeColor="text1"/>
        </w:rPr>
      </w:pPr>
      <w:bookmarkStart w:id="62" w:name="_Toc60128513"/>
      <w:r w:rsidRPr="00A61B96">
        <w:rPr>
          <w:rFonts w:asciiTheme="minorHAnsi" w:hAnsiTheme="minorHAnsi" w:cstheme="minorHAnsi"/>
          <w:i/>
          <w:iCs/>
          <w:color w:val="000000" w:themeColor="text1"/>
        </w:rPr>
        <w:t>Discussion</w:t>
      </w:r>
      <w:bookmarkEnd w:id="62"/>
    </w:p>
    <w:p w14:paraId="4F785DE1" w14:textId="77777777" w:rsidR="00AF46CC" w:rsidRDefault="00AF46CC" w:rsidP="00AF46CC">
      <w:pPr>
        <w:pStyle w:val="BodyA"/>
        <w:spacing w:after="200" w:line="288" w:lineRule="auto"/>
        <w:jc w:val="both"/>
        <w:rPr>
          <w:rStyle w:val="None"/>
          <w:rFonts w:asciiTheme="minorHAnsi" w:hAnsiTheme="minorHAnsi" w:cstheme="minorHAnsi"/>
          <w:color w:val="000000" w:themeColor="text1"/>
          <w:sz w:val="24"/>
          <w:szCs w:val="24"/>
          <w:lang w:val="en-GB"/>
        </w:rPr>
      </w:pPr>
      <w:r w:rsidRPr="00AF46CC">
        <w:rPr>
          <w:rStyle w:val="None"/>
          <w:rFonts w:asciiTheme="minorHAnsi" w:hAnsiTheme="minorHAnsi" w:cstheme="minorHAnsi"/>
          <w:color w:val="000000" w:themeColor="text1"/>
          <w:sz w:val="24"/>
          <w:szCs w:val="24"/>
          <w:lang w:val="en-GB"/>
        </w:rPr>
        <w:t xml:space="preserve">The functional veterans' policy is mostly about delivering different "products" – medical treatment, training, funding, and many others. Delivery could be performed in a bureaucratic manner or as a customer-centric approach – in any case, the veterans and their families receive something that the State has decided to deliver to them on the tax-payers money. The timely delivery of quality "product" is the primary criteria for functional policy effectiveness. It is up to the beneficiaries to transfer the "products" into personal or family outcomes. The hypotheses are that delivered good quality and expensive "products" may or may not lead to veterans and their families' symmetric outcomes. Still, the veterans would always evaluate high the policy. </w:t>
      </w:r>
    </w:p>
    <w:p w14:paraId="29F8DFF8" w14:textId="77777777" w:rsidR="00AF46CC" w:rsidRPr="00AF46CC" w:rsidRDefault="00AF46CC" w:rsidP="00AF46CC">
      <w:pPr>
        <w:pStyle w:val="BodyA"/>
        <w:spacing w:after="200" w:line="288" w:lineRule="auto"/>
        <w:ind w:firstLine="567"/>
        <w:jc w:val="both"/>
        <w:rPr>
          <w:rStyle w:val="None"/>
          <w:rFonts w:asciiTheme="minorHAnsi" w:hAnsiTheme="minorHAnsi" w:cstheme="minorHAnsi"/>
          <w:color w:val="000000" w:themeColor="text1"/>
          <w:sz w:val="24"/>
          <w:szCs w:val="24"/>
          <w:lang w:val="en-GB"/>
        </w:rPr>
      </w:pPr>
      <w:r w:rsidRPr="00AF46CC">
        <w:rPr>
          <w:rStyle w:val="None"/>
          <w:rFonts w:asciiTheme="minorHAnsi" w:hAnsiTheme="minorHAnsi" w:cstheme="minorHAnsi"/>
          <w:color w:val="000000" w:themeColor="text1"/>
          <w:sz w:val="24"/>
          <w:szCs w:val="24"/>
          <w:lang w:val="en-GB"/>
        </w:rPr>
        <w:t xml:space="preserve">From the other side, it is hard to define the successful military-to-civilian transition within the functional policy framework. It is not realistic to expect that maximising each line of support's outcomes will automatically lead to maximum policy effectiveness. Moreover, functions are difficult to coordinate in time and are often done in consecutive order, e.g., first – health, after that – training, after the training – employment, and so on. The implementation programmes are working with different speed, and effectiveness and the synergetic outcome is difficult. </w:t>
      </w:r>
    </w:p>
    <w:p w14:paraId="4F2008EA" w14:textId="77777777" w:rsidR="00AF46CC" w:rsidRPr="00AF46CC" w:rsidRDefault="00AF46CC" w:rsidP="00AF46CC">
      <w:pPr>
        <w:pStyle w:val="BodyA"/>
        <w:spacing w:after="200" w:line="288" w:lineRule="auto"/>
        <w:ind w:firstLine="567"/>
        <w:jc w:val="both"/>
        <w:rPr>
          <w:rStyle w:val="None"/>
          <w:rFonts w:asciiTheme="minorHAnsi" w:hAnsiTheme="minorHAnsi" w:cstheme="minorHAnsi"/>
          <w:color w:val="000000" w:themeColor="text1"/>
          <w:sz w:val="24"/>
          <w:szCs w:val="24"/>
          <w:lang w:val="en-GB"/>
        </w:rPr>
      </w:pPr>
      <w:r w:rsidRPr="00AF46CC">
        <w:rPr>
          <w:rStyle w:val="None"/>
          <w:rFonts w:asciiTheme="minorHAnsi" w:hAnsiTheme="minorHAnsi" w:cstheme="minorHAnsi"/>
          <w:color w:val="000000" w:themeColor="text1"/>
          <w:sz w:val="24"/>
          <w:szCs w:val="24"/>
          <w:lang w:val="en-GB"/>
        </w:rPr>
        <w:lastRenderedPageBreak/>
        <w:t xml:space="preserve">The functional approach requires comprehensive agency organisation, staff, and resources. No other country would like or can repeat the US exceptional model. The UK and New Zealand offer good practices in working with the private, societal, and communal partners to diminish the administrative burden on the governments.   </w:t>
      </w:r>
    </w:p>
    <w:p w14:paraId="4D047821" w14:textId="77777777" w:rsidR="00AF46CC" w:rsidRPr="00AF46CC" w:rsidRDefault="00AF46CC" w:rsidP="00AF46CC">
      <w:pPr>
        <w:pStyle w:val="BodyA"/>
        <w:spacing w:after="200" w:line="288" w:lineRule="auto"/>
        <w:ind w:firstLine="567"/>
        <w:jc w:val="both"/>
        <w:rPr>
          <w:rStyle w:val="None"/>
          <w:rFonts w:asciiTheme="minorHAnsi" w:hAnsiTheme="minorHAnsi" w:cstheme="minorHAnsi"/>
          <w:color w:val="000000" w:themeColor="text1"/>
          <w:sz w:val="24"/>
          <w:szCs w:val="24"/>
          <w:lang w:val="en-GB"/>
        </w:rPr>
      </w:pPr>
      <w:r w:rsidRPr="00AF46CC">
        <w:rPr>
          <w:rStyle w:val="None"/>
          <w:rFonts w:asciiTheme="minorHAnsi" w:hAnsiTheme="minorHAnsi" w:cstheme="minorHAnsi"/>
          <w:color w:val="000000" w:themeColor="text1"/>
          <w:sz w:val="24"/>
          <w:szCs w:val="24"/>
          <w:lang w:val="en-GB"/>
        </w:rPr>
        <w:t>The wellbeing approach would be a big step in the veterans' policy. It is based on severe theoretical work and adequate to the concrete national conditions conceptualisation to define the wellbeing construct. The effort is worth it, as the wellbeing veterans' policy connects the entire military personnel process from the recruitment to transition with the successful civilian life before and after the military service. Every party gets the maximum: veterans and families, the armed forces, and the society, including the economy and local communities. The quality of support is better because massive information and evidence provide conditions for highly personalised services that follow the veterans during their life journey.</w:t>
      </w:r>
    </w:p>
    <w:p w14:paraId="69F2FADF" w14:textId="57009943" w:rsidR="00AF46CC" w:rsidRPr="00AF46CC" w:rsidRDefault="00AF46CC" w:rsidP="00AF46CC">
      <w:pPr>
        <w:pStyle w:val="BodyA"/>
        <w:spacing w:after="200" w:line="288" w:lineRule="auto"/>
        <w:ind w:firstLine="567"/>
        <w:jc w:val="both"/>
        <w:rPr>
          <w:rStyle w:val="None"/>
          <w:rFonts w:asciiTheme="minorHAnsi" w:eastAsiaTheme="majorEastAsia" w:hAnsiTheme="minorHAnsi" w:cstheme="minorHAnsi"/>
          <w:color w:val="000000" w:themeColor="text1"/>
          <w:sz w:val="24"/>
          <w:szCs w:val="24"/>
          <w:lang w:val="en-GB"/>
        </w:rPr>
      </w:pPr>
      <w:r w:rsidRPr="00AF46CC">
        <w:rPr>
          <w:rStyle w:val="None"/>
          <w:rFonts w:asciiTheme="minorHAnsi" w:hAnsiTheme="minorHAnsi" w:cstheme="minorHAnsi"/>
          <w:color w:val="000000" w:themeColor="text1"/>
          <w:sz w:val="24"/>
          <w:szCs w:val="24"/>
          <w:lang w:val="en-GB"/>
        </w:rPr>
        <w:t xml:space="preserve">However, the wellbeing approach may get more complicated regarding the policy towards veterans' families. Any individual family member's wellbeing might differ remarkably from the wellbeing of the whole family. The treatment of veterans' families will require a different conceptual approach. However, as the wellbeing concept is objectively possible in countries with the matured welfare system and traditions, the supportive social environment could provide additional resources and solutions. </w:t>
      </w:r>
    </w:p>
    <w:p w14:paraId="73334B80" w14:textId="6CE00A2B" w:rsidR="00B220B3" w:rsidRPr="00A61B96" w:rsidRDefault="00B220B3" w:rsidP="00AF46CC">
      <w:pPr>
        <w:pStyle w:val="3"/>
        <w:spacing w:before="0" w:after="200"/>
        <w:rPr>
          <w:rFonts w:asciiTheme="minorHAnsi" w:hAnsiTheme="minorHAnsi" w:cstheme="minorHAnsi"/>
          <w:i/>
          <w:iCs/>
          <w:color w:val="000000" w:themeColor="text1"/>
        </w:rPr>
      </w:pPr>
      <w:bookmarkStart w:id="63" w:name="_Toc60128514"/>
      <w:r w:rsidRPr="00A61B96">
        <w:rPr>
          <w:rFonts w:asciiTheme="minorHAnsi" w:hAnsiTheme="minorHAnsi" w:cstheme="minorHAnsi"/>
          <w:i/>
          <w:iCs/>
          <w:color w:val="000000" w:themeColor="text1"/>
        </w:rPr>
        <w:t>Policy considerations</w:t>
      </w:r>
      <w:bookmarkEnd w:id="63"/>
    </w:p>
    <w:p w14:paraId="04145B7A" w14:textId="7C31E15C" w:rsidR="003A5CD0" w:rsidRPr="00A61B96" w:rsidRDefault="00684029" w:rsidP="003A2C1B">
      <w:pPr>
        <w:pStyle w:val="BodyB"/>
        <w:widowControl w:val="0"/>
        <w:numPr>
          <w:ilvl w:val="0"/>
          <w:numId w:val="40"/>
        </w:numPr>
        <w:spacing w:after="120" w:line="276" w:lineRule="auto"/>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 xml:space="preserve">Move the </w:t>
      </w:r>
      <w:r w:rsidR="003A5CD0"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 xml:space="preserve">policy thinking from delivery of support “products” towards an overarching objective to improve the wellbeing (or the </w:t>
      </w:r>
      <w:r w:rsidR="00F52A3A"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 xml:space="preserve">way of </w:t>
      </w:r>
      <w:r w:rsidR="003A5CD0"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li</w:t>
      </w:r>
      <w:r w:rsidR="00F52A3A"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f</w:t>
      </w:r>
      <w:r w:rsidR="003A5CD0"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e) of veterans and their families</w:t>
      </w:r>
      <w:r w:rsidR="003A5CD0"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The focus shift might be reflected by a strategy for the Ukrainian veterans </w:t>
      </w:r>
      <w:r w:rsidR="00F52A3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based on the following essential principles:</w:t>
      </w:r>
      <w:r w:rsidR="003A5CD0"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p>
    <w:p w14:paraId="15B36E40" w14:textId="39C69B82" w:rsidR="00F52A3A" w:rsidRPr="00A61B96" w:rsidRDefault="00F52A3A" w:rsidP="003A2C1B">
      <w:pPr>
        <w:pStyle w:val="BodyB"/>
        <w:widowControl w:val="0"/>
        <w:numPr>
          <w:ilvl w:val="1"/>
          <w:numId w:val="40"/>
        </w:numPr>
        <w:spacing w:after="120" w:line="276" w:lineRule="auto"/>
        <w:ind w:left="1843"/>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support system provide</w:t>
      </w:r>
      <w:r w:rsidR="00744128"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s</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better</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Pr="00A61B96">
        <w:rPr>
          <w:rStyle w:val="None"/>
          <w:rFonts w:asciiTheme="minorHAnsi" w:eastAsiaTheme="majorEastAsia" w:hAnsiTheme="minorHAnsi" w:cstheme="minorHAnsi"/>
          <w:i/>
          <w:iCs/>
          <w:color w:val="000000" w:themeColor="text1"/>
          <w:bdr w:val="none" w:sz="0" w:space="0" w:color="auto"/>
          <w:lang w:val="en-GB"/>
          <w14:textOutline w14:w="0" w14:cap="rnd" w14:cmpd="sng" w14:algn="ctr">
            <w14:noFill/>
            <w14:prstDash w14:val="solid"/>
            <w14:bevel/>
          </w14:textOutline>
        </w:rPr>
        <w:t>lives</w:t>
      </w: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for veterans and their families.</w:t>
      </w:r>
    </w:p>
    <w:p w14:paraId="092A43E7" w14:textId="3CA057A6" w:rsidR="00AF46CC" w:rsidRDefault="00AF46CC" w:rsidP="003A2C1B">
      <w:pPr>
        <w:pStyle w:val="BodyB"/>
        <w:widowControl w:val="0"/>
        <w:numPr>
          <w:ilvl w:val="1"/>
          <w:numId w:val="40"/>
        </w:numPr>
        <w:spacing w:after="120" w:line="276" w:lineRule="auto"/>
        <w:ind w:left="1843"/>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w:t>
      </w:r>
      <w:r w:rsidRPr="00AF46CC">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e functional approach is optimised in a minimum number of clusters to simplify services and access, improve coordination, and save resources (administrative efficiency)</w:t>
      </w:r>
      <w:r w:rsidR="00417FB9">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p>
    <w:p w14:paraId="15D2CAB3" w14:textId="7DB0F815" w:rsidR="00F52A3A" w:rsidRPr="00A61B96" w:rsidRDefault="00F52A3A" w:rsidP="003A2C1B">
      <w:pPr>
        <w:pStyle w:val="BodyB"/>
        <w:widowControl w:val="0"/>
        <w:numPr>
          <w:ilvl w:val="1"/>
          <w:numId w:val="40"/>
        </w:numPr>
        <w:spacing w:after="120" w:line="276" w:lineRule="auto"/>
        <w:ind w:left="1843"/>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functions are realised through a veteran-centric delivery system.</w:t>
      </w:r>
    </w:p>
    <w:p w14:paraId="04F91327" w14:textId="674A1744" w:rsidR="00F52A3A" w:rsidRPr="00A61B96" w:rsidRDefault="00F52A3A" w:rsidP="003A2C1B">
      <w:pPr>
        <w:pStyle w:val="BodyB"/>
        <w:widowControl w:val="0"/>
        <w:numPr>
          <w:ilvl w:val="1"/>
          <w:numId w:val="40"/>
        </w:numPr>
        <w:spacing w:after="120" w:line="276" w:lineRule="auto"/>
        <w:ind w:left="1843"/>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Veterans’ needs drive the policy.</w:t>
      </w:r>
    </w:p>
    <w:p w14:paraId="206B8CCF" w14:textId="52509EE9" w:rsidR="00F52A3A" w:rsidRPr="00A61B96" w:rsidRDefault="00744128" w:rsidP="003A2C1B">
      <w:pPr>
        <w:pStyle w:val="BodyB"/>
        <w:widowControl w:val="0"/>
        <w:numPr>
          <w:ilvl w:val="1"/>
          <w:numId w:val="40"/>
        </w:numPr>
        <w:spacing w:after="120" w:line="276" w:lineRule="auto"/>
        <w:ind w:left="1843"/>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n</w:t>
      </w:r>
      <w:r w:rsidR="00F52A3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eeds </w:t>
      </w:r>
      <w:r w:rsidR="00C972EE"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are </w:t>
      </w:r>
      <w:r w:rsidR="00F52A3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reflect</w:t>
      </w:r>
      <w:r w:rsidR="00C972EE"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ed</w:t>
      </w:r>
      <w:r w:rsidR="00F52A3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C972EE"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during </w:t>
      </w:r>
      <w:r w:rsidR="00F52A3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the </w:t>
      </w:r>
      <w:r w:rsidR="00C972EE"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entire</w:t>
      </w:r>
      <w:r w:rsidR="00F52A3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 </w:t>
      </w:r>
      <w:r w:rsidR="00417FB9">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S</w:t>
      </w:r>
      <w:r w:rsidR="00F52A3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ervice and </w:t>
      </w:r>
      <w:r w:rsidR="00C972EE"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 xml:space="preserve">veterans’ </w:t>
      </w:r>
      <w:r w:rsidR="00F52A3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life</w:t>
      </w:r>
      <w:r w:rsidR="00417FB9">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w:t>
      </w:r>
      <w:r w:rsidR="00F52A3A"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course.</w:t>
      </w:r>
    </w:p>
    <w:p w14:paraId="0FF29078" w14:textId="39D80681" w:rsidR="00744128" w:rsidRPr="00A61B96" w:rsidRDefault="00744128" w:rsidP="003A2C1B">
      <w:pPr>
        <w:pStyle w:val="BodyB"/>
        <w:widowControl w:val="0"/>
        <w:numPr>
          <w:ilvl w:val="1"/>
          <w:numId w:val="40"/>
        </w:numPr>
        <w:spacing w:after="120" w:line="276" w:lineRule="auto"/>
        <w:ind w:left="1843"/>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The policy process is supplied with detailed and timely information and evidence.</w:t>
      </w:r>
    </w:p>
    <w:p w14:paraId="3D430B8B" w14:textId="37F3CACB" w:rsidR="00B220B3" w:rsidRPr="00A61B96" w:rsidRDefault="00744128" w:rsidP="003A2C1B">
      <w:pPr>
        <w:pStyle w:val="BodyB"/>
        <w:widowControl w:val="0"/>
        <w:numPr>
          <w:ilvl w:val="1"/>
          <w:numId w:val="40"/>
        </w:numPr>
        <w:spacing w:after="120" w:line="276" w:lineRule="auto"/>
        <w:ind w:left="1843"/>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r w:rsidRPr="00A61B96">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t>Financial sustainability is secured and empowered with flexible partnerships, donorship, and voluntary contributions.</w:t>
      </w:r>
    </w:p>
    <w:p w14:paraId="2DC74060" w14:textId="77777777" w:rsidR="00744128" w:rsidRPr="00A61B96" w:rsidRDefault="00744128" w:rsidP="00744128">
      <w:pPr>
        <w:pStyle w:val="BodyB"/>
        <w:widowControl w:val="0"/>
        <w:spacing w:after="120" w:line="276" w:lineRule="auto"/>
        <w:ind w:left="1287"/>
        <w:jc w:val="both"/>
        <w:rPr>
          <w:rStyle w:val="None"/>
          <w:rFonts w:asciiTheme="minorHAnsi" w:eastAsiaTheme="majorEastAsia" w:hAnsiTheme="minorHAnsi" w:cstheme="minorHAnsi"/>
          <w:color w:val="000000" w:themeColor="text1"/>
          <w:bdr w:val="none" w:sz="0" w:space="0" w:color="auto"/>
          <w:lang w:val="en-GB"/>
          <w14:textOutline w14:w="0" w14:cap="rnd" w14:cmpd="sng" w14:algn="ctr">
            <w14:noFill/>
            <w14:prstDash w14:val="solid"/>
            <w14:bevel/>
          </w14:textOutline>
        </w:rPr>
      </w:pPr>
    </w:p>
    <w:p w14:paraId="4606D571" w14:textId="77777777" w:rsidR="00D27740" w:rsidRPr="00A61B96" w:rsidRDefault="00D27740" w:rsidP="00D27740">
      <w:pPr>
        <w:pStyle w:val="BodyB"/>
        <w:ind w:left="1287"/>
        <w:rPr>
          <w:color w:val="000000" w:themeColor="text1"/>
          <w:lang w:val="en-GB"/>
        </w:rPr>
      </w:pPr>
    </w:p>
    <w:p w14:paraId="7F9CDC0C" w14:textId="0CC51BEE" w:rsidR="000D2EA5" w:rsidRPr="00A61B96" w:rsidRDefault="000839C6" w:rsidP="008C7135">
      <w:pPr>
        <w:pStyle w:val="2"/>
        <w:spacing w:after="200" w:line="276" w:lineRule="auto"/>
        <w:rPr>
          <w:sz w:val="28"/>
          <w:szCs w:val="28"/>
          <w:lang w:val="en-GB"/>
        </w:rPr>
      </w:pPr>
      <w:bookmarkStart w:id="64" w:name="_Toc60128515"/>
      <w:r w:rsidRPr="00A61B96">
        <w:rPr>
          <w:sz w:val="28"/>
          <w:szCs w:val="28"/>
          <w:lang w:val="en-GB"/>
        </w:rPr>
        <w:t>V</w:t>
      </w:r>
      <w:r w:rsidR="008C7135" w:rsidRPr="00A61B96">
        <w:rPr>
          <w:sz w:val="28"/>
          <w:szCs w:val="28"/>
          <w:lang w:val="en-GB"/>
        </w:rPr>
        <w:t xml:space="preserve">eterans’ </w:t>
      </w:r>
      <w:r w:rsidR="000D2EA5" w:rsidRPr="00A61B96">
        <w:rPr>
          <w:sz w:val="28"/>
          <w:szCs w:val="28"/>
          <w:lang w:val="en-GB"/>
        </w:rPr>
        <w:t>policy</w:t>
      </w:r>
      <w:r w:rsidRPr="00A61B96">
        <w:rPr>
          <w:sz w:val="28"/>
          <w:szCs w:val="28"/>
          <w:lang w:val="en-GB"/>
        </w:rPr>
        <w:t xml:space="preserve"> and the role of veterans</w:t>
      </w:r>
      <w:bookmarkEnd w:id="64"/>
    </w:p>
    <w:p w14:paraId="51CA8892" w14:textId="7EF381FC" w:rsidR="00643D6D" w:rsidRPr="00A61B96" w:rsidRDefault="00652BCA" w:rsidP="009006C8">
      <w:pPr>
        <w:spacing w:after="200" w:line="276" w:lineRule="auto"/>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As the previous chapter explained, the veterans have multiple overlapping roles in the policy system – customers, beneficiaries, citizens, stakeholders, and key actors. </w:t>
      </w:r>
      <w:r w:rsidR="009006C8" w:rsidRPr="00A61B96">
        <w:rPr>
          <w:rFonts w:asciiTheme="minorHAnsi" w:hAnsiTheme="minorHAnsi" w:cstheme="minorHAnsi"/>
          <w:color w:val="000000" w:themeColor="text1"/>
        </w:rPr>
        <w:t>These roles are intertwined, and so veterans’ policy complexity is sold</w:t>
      </w:r>
      <w:r w:rsidR="009006C8" w:rsidRPr="00A61B96">
        <w:t xml:space="preserve">. </w:t>
      </w:r>
      <w:r w:rsidRPr="00A61B96">
        <w:rPr>
          <w:rFonts w:asciiTheme="minorHAnsi" w:hAnsiTheme="minorHAnsi" w:cstheme="minorHAnsi"/>
          <w:color w:val="000000" w:themeColor="text1"/>
        </w:rPr>
        <w:t xml:space="preserve">It is </w:t>
      </w:r>
      <w:r w:rsidR="008C10D0" w:rsidRPr="00A61B96">
        <w:rPr>
          <w:rFonts w:asciiTheme="minorHAnsi" w:hAnsiTheme="minorHAnsi" w:cstheme="minorHAnsi"/>
          <w:color w:val="000000" w:themeColor="text1"/>
        </w:rPr>
        <w:t>easily seen</w:t>
      </w:r>
      <w:r w:rsidRPr="00A61B96">
        <w:rPr>
          <w:rFonts w:asciiTheme="minorHAnsi" w:hAnsiTheme="minorHAnsi" w:cstheme="minorHAnsi"/>
          <w:color w:val="000000" w:themeColor="text1"/>
        </w:rPr>
        <w:t xml:space="preserve"> at the example of </w:t>
      </w:r>
      <w:r w:rsidR="006D0B78">
        <w:rPr>
          <w:rFonts w:asciiTheme="minorHAnsi" w:hAnsiTheme="minorHAnsi" w:cstheme="minorHAnsi"/>
          <w:color w:val="000000" w:themeColor="text1"/>
        </w:rPr>
        <w:t>wellbeing</w:t>
      </w:r>
      <w:r w:rsidR="00417FB9">
        <w:rPr>
          <w:rFonts w:asciiTheme="minorHAnsi" w:hAnsiTheme="minorHAnsi" w:cstheme="minorHAnsi"/>
          <w:color w:val="000000" w:themeColor="text1"/>
        </w:rPr>
        <w:t xml:space="preserve"> </w:t>
      </w:r>
      <w:r w:rsidRPr="00A61B96">
        <w:rPr>
          <w:rFonts w:asciiTheme="minorHAnsi" w:hAnsiTheme="minorHAnsi" w:cstheme="minorHAnsi"/>
          <w:color w:val="000000" w:themeColor="text1"/>
        </w:rPr>
        <w:t>construct of an advanced veterans’ policy</w:t>
      </w:r>
      <w:r w:rsidR="009006C8" w:rsidRPr="00A61B96">
        <w:rPr>
          <w:rFonts w:asciiTheme="minorHAnsi" w:hAnsiTheme="minorHAnsi" w:cstheme="minorHAnsi"/>
          <w:color w:val="000000" w:themeColor="text1"/>
        </w:rPr>
        <w:t xml:space="preserve"> where</w:t>
      </w:r>
      <w:r w:rsidRPr="00A61B96">
        <w:rPr>
          <w:rFonts w:asciiTheme="minorHAnsi" w:hAnsiTheme="minorHAnsi" w:cstheme="minorHAnsi"/>
          <w:color w:val="000000" w:themeColor="text1"/>
        </w:rPr>
        <w:t xml:space="preserve"> </w:t>
      </w:r>
      <w:r w:rsidR="008C10D0" w:rsidRPr="00A61B96">
        <w:rPr>
          <w:rFonts w:ascii="Calibri" w:hAnsi="Calibri"/>
          <w:color w:val="000000" w:themeColor="text1"/>
        </w:rPr>
        <w:t>veterans’</w:t>
      </w:r>
      <w:r w:rsidR="008C10D0" w:rsidRPr="00A61B96">
        <w:rPr>
          <w:rFonts w:asciiTheme="minorHAnsi" w:hAnsiTheme="minorHAnsi" w:cstheme="minorHAnsi"/>
          <w:color w:val="000000" w:themeColor="text1"/>
        </w:rPr>
        <w:t xml:space="preserve"> </w:t>
      </w:r>
      <w:r w:rsidR="008C10D0" w:rsidRPr="00A61B96">
        <w:rPr>
          <w:rFonts w:asciiTheme="minorHAnsi" w:hAnsiTheme="minorHAnsi" w:cstheme="minorHAnsi"/>
          <w:i/>
          <w:iCs/>
          <w:color w:val="000000" w:themeColor="text1"/>
        </w:rPr>
        <w:t>role</w:t>
      </w:r>
      <w:r w:rsidR="008C10D0" w:rsidRPr="00A61B96">
        <w:rPr>
          <w:rFonts w:asciiTheme="minorHAnsi" w:hAnsiTheme="minorHAnsi" w:cstheme="minorHAnsi"/>
          <w:color w:val="000000" w:themeColor="text1"/>
        </w:rPr>
        <w:t xml:space="preserve"> is one of the three nested concepts of the </w:t>
      </w:r>
      <w:r w:rsidR="006D0B78">
        <w:rPr>
          <w:rFonts w:asciiTheme="minorHAnsi" w:hAnsiTheme="minorHAnsi" w:cstheme="minorHAnsi"/>
          <w:color w:val="000000" w:themeColor="text1"/>
        </w:rPr>
        <w:t>wellbeing</w:t>
      </w:r>
      <w:r w:rsidR="00417FB9">
        <w:rPr>
          <w:rFonts w:asciiTheme="minorHAnsi" w:hAnsiTheme="minorHAnsi" w:cstheme="minorHAnsi"/>
          <w:color w:val="000000" w:themeColor="text1"/>
        </w:rPr>
        <w:t xml:space="preserve"> </w:t>
      </w:r>
      <w:r w:rsidR="008C10D0" w:rsidRPr="00A61B96">
        <w:rPr>
          <w:rFonts w:asciiTheme="minorHAnsi" w:hAnsiTheme="minorHAnsi" w:cstheme="minorHAnsi"/>
          <w:color w:val="000000" w:themeColor="text1"/>
        </w:rPr>
        <w:t>approach.</w:t>
      </w:r>
      <w:r w:rsidR="009006C8" w:rsidRPr="00A61B96">
        <w:rPr>
          <w:rFonts w:asciiTheme="minorHAnsi" w:hAnsiTheme="minorHAnsi" w:cstheme="minorHAnsi"/>
          <w:color w:val="000000" w:themeColor="text1"/>
        </w:rPr>
        <w:t xml:space="preserve"> The roles intensity varies from country to country</w:t>
      </w:r>
      <w:r w:rsidR="00417FB9">
        <w:rPr>
          <w:rFonts w:asciiTheme="minorHAnsi" w:hAnsiTheme="minorHAnsi" w:cstheme="minorHAnsi"/>
          <w:color w:val="000000" w:themeColor="text1"/>
        </w:rPr>
        <w:t>,</w:t>
      </w:r>
      <w:r w:rsidR="009006C8" w:rsidRPr="00A61B96">
        <w:rPr>
          <w:rFonts w:asciiTheme="minorHAnsi" w:hAnsiTheme="minorHAnsi" w:cstheme="minorHAnsi"/>
          <w:color w:val="000000" w:themeColor="text1"/>
        </w:rPr>
        <w:t xml:space="preserve"> but the overall tendenc</w:t>
      </w:r>
      <w:r w:rsidR="00417FB9">
        <w:rPr>
          <w:rFonts w:asciiTheme="minorHAnsi" w:hAnsiTheme="minorHAnsi" w:cstheme="minorHAnsi"/>
          <w:color w:val="000000" w:themeColor="text1"/>
        </w:rPr>
        <w:t>y</w:t>
      </w:r>
      <w:r w:rsidR="009006C8" w:rsidRPr="00A61B96">
        <w:rPr>
          <w:rFonts w:asciiTheme="minorHAnsi" w:hAnsiTheme="minorHAnsi" w:cstheme="minorHAnsi"/>
          <w:color w:val="000000" w:themeColor="text1"/>
        </w:rPr>
        <w:t xml:space="preserve"> is towards enhancement and deepening. </w:t>
      </w:r>
      <w:r w:rsidR="00643D6D" w:rsidRPr="00A61B96">
        <w:rPr>
          <w:rFonts w:asciiTheme="minorHAnsi" w:hAnsiTheme="minorHAnsi" w:cstheme="minorHAnsi"/>
          <w:color w:val="000000" w:themeColor="text1"/>
        </w:rPr>
        <w:t>Armstrong and Haynie (2013), fr</w:t>
      </w:r>
      <w:r w:rsidR="00685FA5" w:rsidRPr="00A61B96">
        <w:rPr>
          <w:rFonts w:asciiTheme="minorHAnsi" w:hAnsiTheme="minorHAnsi" w:cstheme="minorHAnsi"/>
          <w:color w:val="000000" w:themeColor="text1"/>
        </w:rPr>
        <w:t>o</w:t>
      </w:r>
      <w:r w:rsidR="00643D6D" w:rsidRPr="00A61B96">
        <w:rPr>
          <w:rFonts w:asciiTheme="minorHAnsi" w:hAnsiTheme="minorHAnsi" w:cstheme="minorHAnsi"/>
          <w:color w:val="000000" w:themeColor="text1"/>
        </w:rPr>
        <w:t xml:space="preserve">m the authoritative Institute for </w:t>
      </w:r>
      <w:r w:rsidR="00240175" w:rsidRPr="00A61B96">
        <w:rPr>
          <w:rFonts w:asciiTheme="minorHAnsi" w:hAnsiTheme="minorHAnsi" w:cstheme="minorHAnsi"/>
          <w:color w:val="000000" w:themeColor="text1"/>
        </w:rPr>
        <w:t>V</w:t>
      </w:r>
      <w:r w:rsidR="00643D6D" w:rsidRPr="00A61B96">
        <w:rPr>
          <w:rFonts w:asciiTheme="minorHAnsi" w:hAnsiTheme="minorHAnsi" w:cstheme="minorHAnsi"/>
          <w:color w:val="000000" w:themeColor="text1"/>
        </w:rPr>
        <w:t xml:space="preserve">eterans and </w:t>
      </w:r>
      <w:r w:rsidR="00240175" w:rsidRPr="00A61B96">
        <w:rPr>
          <w:rFonts w:asciiTheme="minorHAnsi" w:hAnsiTheme="minorHAnsi" w:cstheme="minorHAnsi"/>
          <w:color w:val="000000" w:themeColor="text1"/>
        </w:rPr>
        <w:t xml:space="preserve">Military Families </w:t>
      </w:r>
      <w:r w:rsidR="00643D6D" w:rsidRPr="00A61B96">
        <w:rPr>
          <w:rFonts w:asciiTheme="minorHAnsi" w:hAnsiTheme="minorHAnsi" w:cstheme="minorHAnsi"/>
          <w:color w:val="000000" w:themeColor="text1"/>
        </w:rPr>
        <w:t xml:space="preserve">(Syracuse University, USA), illustrate the need </w:t>
      </w:r>
      <w:r w:rsidR="00417FB9" w:rsidRPr="00417FB9">
        <w:rPr>
          <w:rFonts w:asciiTheme="minorHAnsi" w:hAnsiTheme="minorHAnsi" w:cstheme="minorHAnsi"/>
          <w:color w:val="000000" w:themeColor="text1"/>
        </w:rPr>
        <w:t>or more robust veterans’ role</w:t>
      </w:r>
      <w:r w:rsidR="00643D6D" w:rsidRPr="00A61B96">
        <w:rPr>
          <w:rFonts w:asciiTheme="minorHAnsi" w:hAnsiTheme="minorHAnsi" w:cstheme="minorHAnsi"/>
          <w:color w:val="000000" w:themeColor="text1"/>
        </w:rPr>
        <w:t>:</w:t>
      </w:r>
    </w:p>
    <w:p w14:paraId="51D2E733" w14:textId="35A7DF23" w:rsidR="00643D6D" w:rsidRPr="00A61B96" w:rsidRDefault="00643D6D" w:rsidP="00643D6D">
      <w:pPr>
        <w:spacing w:after="200" w:line="276" w:lineRule="auto"/>
        <w:ind w:left="567" w:right="521"/>
        <w:jc w:val="both"/>
        <w:rPr>
          <w:rFonts w:asciiTheme="minorHAnsi" w:hAnsiTheme="minorHAnsi" w:cstheme="minorHAnsi"/>
          <w:color w:val="000000" w:themeColor="text1"/>
        </w:rPr>
      </w:pPr>
      <w:r w:rsidRPr="00A61B96">
        <w:rPr>
          <w:rFonts w:asciiTheme="minorHAnsi" w:hAnsiTheme="minorHAnsi" w:cstheme="minorHAnsi"/>
          <w:color w:val="000000" w:themeColor="text1"/>
          <w:sz w:val="22"/>
          <w:szCs w:val="22"/>
        </w:rPr>
        <w:t xml:space="preserve">“Assuming that the all-volunteer force (AVF) will endure, a strong social and cultural connection between those who volunteer for service and those who do not is necessary to engender broad societal support for the post-service challenges impacting veterans and their families. A National Veterans Strategy that facilitates and institutionalizes a </w:t>
      </w:r>
      <w:r w:rsidRPr="00A61B96">
        <w:rPr>
          <w:rFonts w:asciiTheme="minorHAnsi" w:hAnsiTheme="minorHAnsi" w:cstheme="minorHAnsi"/>
          <w:i/>
          <w:iCs/>
          <w:color w:val="000000" w:themeColor="text1"/>
          <w:sz w:val="22"/>
          <w:szCs w:val="22"/>
        </w:rPr>
        <w:t>three-way dialogue between the public, the military, and the government</w:t>
      </w:r>
      <w:r w:rsidRPr="00A61B96">
        <w:rPr>
          <w:rFonts w:asciiTheme="minorHAnsi" w:hAnsiTheme="minorHAnsi" w:cstheme="minorHAnsi"/>
          <w:color w:val="000000" w:themeColor="text1"/>
          <w:sz w:val="22"/>
          <w:szCs w:val="22"/>
        </w:rPr>
        <w:t xml:space="preserve"> reinforces stable civil-military relations through increased public engagement in veteran and military affairs</w:t>
      </w:r>
      <w:r w:rsidRPr="00A61B96">
        <w:rPr>
          <w:rFonts w:asciiTheme="minorHAnsi" w:hAnsiTheme="minorHAnsi" w:cstheme="minorHAnsi"/>
          <w:color w:val="000000" w:themeColor="text1"/>
        </w:rPr>
        <w:t xml:space="preserve">.” </w:t>
      </w:r>
      <w:r w:rsidR="00685FA5" w:rsidRPr="00A61B96">
        <w:rPr>
          <w:rFonts w:asciiTheme="minorHAnsi" w:hAnsiTheme="minorHAnsi" w:cstheme="minorHAnsi"/>
          <w:color w:val="000000" w:themeColor="text1"/>
        </w:rPr>
        <w:t>(Italics added)</w:t>
      </w:r>
    </w:p>
    <w:p w14:paraId="5DF9FA36" w14:textId="37C483C1" w:rsidR="00A66361" w:rsidRPr="00A61B96" w:rsidRDefault="00A66361" w:rsidP="00240175">
      <w:pPr>
        <w:spacing w:after="200" w:line="276" w:lineRule="auto"/>
        <w:ind w:firstLine="567"/>
        <w:jc w:val="both"/>
        <w:rPr>
          <w:rFonts w:asciiTheme="minorHAnsi" w:hAnsiTheme="minorHAnsi" w:cstheme="minorHAnsi"/>
          <w:color w:val="000000" w:themeColor="text1"/>
        </w:rPr>
      </w:pPr>
      <w:r w:rsidRPr="00A61B96">
        <w:rPr>
          <w:rFonts w:asciiTheme="minorHAnsi" w:hAnsiTheme="minorHAnsi" w:cstheme="minorHAnsi"/>
          <w:color w:val="000000" w:themeColor="text1"/>
        </w:rPr>
        <w:t>However, the current situation is not as it should be. A pilot study, performed by the US Department of Veterans Affairs</w:t>
      </w:r>
      <w:r w:rsidR="00FE4876" w:rsidRPr="00A61B96">
        <w:rPr>
          <w:rFonts w:asciiTheme="minorHAnsi" w:hAnsiTheme="minorHAnsi" w:cstheme="minorHAnsi"/>
          <w:color w:val="000000" w:themeColor="text1"/>
        </w:rPr>
        <w:t xml:space="preserve"> (VA)</w:t>
      </w:r>
      <w:r w:rsidRPr="00A61B96">
        <w:rPr>
          <w:rFonts w:asciiTheme="minorHAnsi" w:hAnsiTheme="minorHAnsi" w:cstheme="minorHAnsi"/>
          <w:color w:val="000000" w:themeColor="text1"/>
        </w:rPr>
        <w:t xml:space="preserve"> Center of Innovations </w:t>
      </w:r>
      <w:r w:rsidR="00FE4876" w:rsidRPr="00A61B96">
        <w:rPr>
          <w:rFonts w:asciiTheme="minorHAnsi" w:hAnsiTheme="minorHAnsi" w:cstheme="minorHAnsi"/>
          <w:color w:val="000000" w:themeColor="text1"/>
        </w:rPr>
        <w:t xml:space="preserve">(VACI) </w:t>
      </w:r>
      <w:r w:rsidRPr="00A61B96">
        <w:rPr>
          <w:rFonts w:asciiTheme="minorHAnsi" w:hAnsiTheme="minorHAnsi" w:cstheme="minorHAnsi"/>
          <w:color w:val="000000" w:themeColor="text1"/>
        </w:rPr>
        <w:t>in 2013-14</w:t>
      </w:r>
      <w:r w:rsidR="00FE4876" w:rsidRPr="00A61B96">
        <w:rPr>
          <w:rFonts w:asciiTheme="minorHAnsi" w:hAnsiTheme="minorHAnsi" w:cstheme="minorHAnsi"/>
          <w:color w:val="000000" w:themeColor="text1"/>
        </w:rPr>
        <w:t>,</w:t>
      </w:r>
      <w:r w:rsidRPr="00A61B96">
        <w:rPr>
          <w:rFonts w:asciiTheme="minorHAnsi" w:hAnsiTheme="minorHAnsi" w:cstheme="minorHAnsi"/>
          <w:color w:val="000000" w:themeColor="text1"/>
        </w:rPr>
        <w:t xml:space="preserve"> concludes:</w:t>
      </w:r>
    </w:p>
    <w:p w14:paraId="691A4769" w14:textId="67EDB87C" w:rsidR="00A66361" w:rsidRPr="00A61B96" w:rsidRDefault="00A66361" w:rsidP="00A66361">
      <w:pPr>
        <w:spacing w:after="200" w:line="276" w:lineRule="auto"/>
        <w:ind w:left="567" w:right="521"/>
        <w:jc w:val="both"/>
        <w:rPr>
          <w:rFonts w:asciiTheme="minorHAnsi" w:hAnsiTheme="minorHAnsi" w:cstheme="minorHAnsi"/>
          <w:color w:val="000000" w:themeColor="text1"/>
          <w:sz w:val="22"/>
          <w:szCs w:val="22"/>
        </w:rPr>
      </w:pPr>
      <w:r w:rsidRPr="00A61B96">
        <w:rPr>
          <w:rFonts w:asciiTheme="minorHAnsi" w:hAnsiTheme="minorHAnsi" w:cstheme="minorHAnsi"/>
          <w:color w:val="000000" w:themeColor="text1"/>
          <w:sz w:val="22"/>
          <w:szCs w:val="22"/>
        </w:rPr>
        <w:t xml:space="preserve">“Time and time again, the voices of our customers – Veterans, their families, and those who care for them – </w:t>
      </w:r>
      <w:r w:rsidRPr="00A61B96">
        <w:rPr>
          <w:rFonts w:asciiTheme="minorHAnsi" w:hAnsiTheme="minorHAnsi" w:cstheme="minorHAnsi"/>
          <w:i/>
          <w:iCs/>
          <w:color w:val="000000" w:themeColor="text1"/>
          <w:sz w:val="22"/>
          <w:szCs w:val="22"/>
        </w:rPr>
        <w:t>are not integrated into our workflow or design cycles.</w:t>
      </w:r>
      <w:r w:rsidRPr="00A61B96">
        <w:rPr>
          <w:rFonts w:asciiTheme="minorHAnsi" w:hAnsiTheme="minorHAnsi" w:cstheme="minorHAnsi"/>
          <w:color w:val="000000" w:themeColor="text1"/>
          <w:sz w:val="22"/>
          <w:szCs w:val="22"/>
        </w:rPr>
        <w:t xml:space="preserve"> The result is a VA that does not always align with or reflect our users’ needs, values, perspectives, and preferences – and so our customers come away feeling overwhelmed, undervalued, or alienated” (VACI, 2014). </w:t>
      </w:r>
      <w:r w:rsidR="00FE4876" w:rsidRPr="00A61B96">
        <w:rPr>
          <w:rFonts w:asciiTheme="minorHAnsi" w:hAnsiTheme="minorHAnsi" w:cstheme="minorHAnsi"/>
          <w:color w:val="000000" w:themeColor="text1"/>
          <w:sz w:val="22"/>
          <w:szCs w:val="22"/>
        </w:rPr>
        <w:t>(Italics added)</w:t>
      </w:r>
    </w:p>
    <w:p w14:paraId="05905E39" w14:textId="6EA01099" w:rsidR="00665AD1" w:rsidRPr="00A61B96" w:rsidRDefault="00665AD1" w:rsidP="00665AD1">
      <w:pPr>
        <w:pStyle w:val="3"/>
        <w:spacing w:before="0" w:after="200"/>
        <w:rPr>
          <w:rFonts w:asciiTheme="minorHAnsi" w:hAnsiTheme="minorHAnsi" w:cstheme="minorHAnsi"/>
          <w:i/>
          <w:iCs/>
          <w:color w:val="000000" w:themeColor="text1"/>
        </w:rPr>
      </w:pPr>
      <w:bookmarkStart w:id="65" w:name="_Toc60128516"/>
      <w:r w:rsidRPr="00A61B96">
        <w:rPr>
          <w:rFonts w:asciiTheme="minorHAnsi" w:hAnsiTheme="minorHAnsi" w:cstheme="minorHAnsi"/>
          <w:i/>
          <w:iCs/>
          <w:color w:val="000000" w:themeColor="text1"/>
        </w:rPr>
        <w:t>The veterans’ policy design cycle</w:t>
      </w:r>
      <w:bookmarkEnd w:id="65"/>
    </w:p>
    <w:p w14:paraId="2E4D3489" w14:textId="1A096F6F" w:rsidR="00FE4876" w:rsidRPr="00A61B96" w:rsidRDefault="00FF67B8" w:rsidP="00FE4876">
      <w:pPr>
        <w:spacing w:after="200" w:line="276" w:lineRule="auto"/>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Figure </w:t>
      </w:r>
      <w:r w:rsidR="00417FB9">
        <w:rPr>
          <w:rFonts w:asciiTheme="minorHAnsi" w:hAnsiTheme="minorHAnsi" w:cstheme="minorHAnsi"/>
          <w:color w:val="000000" w:themeColor="text1"/>
        </w:rPr>
        <w:t>5</w:t>
      </w:r>
      <w:r w:rsidRPr="00A61B96">
        <w:rPr>
          <w:rFonts w:asciiTheme="minorHAnsi" w:hAnsiTheme="minorHAnsi" w:cstheme="minorHAnsi"/>
          <w:color w:val="000000" w:themeColor="text1"/>
        </w:rPr>
        <w:t xml:space="preserve"> illustrates the convergence of the three streams necessary to open the window of opportunity for </w:t>
      </w:r>
      <w:r w:rsidR="00A6518D" w:rsidRPr="00A61B96">
        <w:rPr>
          <w:rFonts w:asciiTheme="minorHAnsi" w:hAnsiTheme="minorHAnsi" w:cstheme="minorHAnsi"/>
          <w:color w:val="000000" w:themeColor="text1"/>
        </w:rPr>
        <w:t xml:space="preserve">a </w:t>
      </w:r>
      <w:r w:rsidRPr="00A61B96">
        <w:rPr>
          <w:rFonts w:asciiTheme="minorHAnsi" w:hAnsiTheme="minorHAnsi" w:cstheme="minorHAnsi"/>
          <w:color w:val="000000" w:themeColor="text1"/>
        </w:rPr>
        <w:t xml:space="preserve">better or new veterans’ policy. </w:t>
      </w:r>
      <w:r w:rsidR="00417FB9">
        <w:rPr>
          <w:rFonts w:asciiTheme="minorHAnsi" w:hAnsiTheme="minorHAnsi" w:cstheme="minorHAnsi"/>
          <w:color w:val="000000" w:themeColor="text1"/>
        </w:rPr>
        <w:t xml:space="preserve">Between </w:t>
      </w:r>
      <w:r w:rsidRPr="00A61B96">
        <w:rPr>
          <w:rFonts w:asciiTheme="minorHAnsi" w:hAnsiTheme="minorHAnsi" w:cstheme="minorHAnsi"/>
          <w:color w:val="000000" w:themeColor="text1"/>
        </w:rPr>
        <w:t xml:space="preserve">the opened window </w:t>
      </w:r>
      <w:r w:rsidR="00417FB9">
        <w:rPr>
          <w:rFonts w:asciiTheme="minorHAnsi" w:hAnsiTheme="minorHAnsi" w:cstheme="minorHAnsi"/>
          <w:color w:val="000000" w:themeColor="text1"/>
        </w:rPr>
        <w:t>and</w:t>
      </w:r>
      <w:r w:rsidRPr="00A61B96">
        <w:rPr>
          <w:rFonts w:asciiTheme="minorHAnsi" w:hAnsiTheme="minorHAnsi" w:cstheme="minorHAnsi"/>
          <w:color w:val="000000" w:themeColor="text1"/>
        </w:rPr>
        <w:t xml:space="preserve"> outcomes, the policy is produced by the </w:t>
      </w:r>
      <w:r w:rsidRPr="00A61B96">
        <w:rPr>
          <w:rFonts w:asciiTheme="minorHAnsi" w:hAnsiTheme="minorHAnsi" w:cstheme="minorHAnsi"/>
          <w:i/>
          <w:iCs/>
          <w:color w:val="000000" w:themeColor="text1"/>
        </w:rPr>
        <w:t>policy process</w:t>
      </w:r>
      <w:r w:rsidR="00417FB9">
        <w:rPr>
          <w:rFonts w:asciiTheme="minorHAnsi" w:hAnsiTheme="minorHAnsi" w:cstheme="minorHAnsi"/>
          <w:i/>
          <w:iCs/>
          <w:color w:val="000000" w:themeColor="text1"/>
        </w:rPr>
        <w:t xml:space="preserve"> </w:t>
      </w:r>
      <w:r w:rsidR="00417FB9" w:rsidRPr="00417FB9">
        <w:rPr>
          <w:rFonts w:asciiTheme="minorHAnsi" w:hAnsiTheme="minorHAnsi" w:cstheme="minorHAnsi"/>
          <w:color w:val="000000" w:themeColor="text1"/>
        </w:rPr>
        <w:t>(</w:t>
      </w:r>
      <w:r w:rsidRPr="00A61B96">
        <w:rPr>
          <w:rFonts w:asciiTheme="minorHAnsi" w:hAnsiTheme="minorHAnsi" w:cstheme="minorHAnsi"/>
          <w:color w:val="000000" w:themeColor="text1"/>
        </w:rPr>
        <w:t>cycle</w:t>
      </w:r>
      <w:r w:rsidR="00417FB9">
        <w:rPr>
          <w:rFonts w:asciiTheme="minorHAnsi" w:hAnsiTheme="minorHAnsi" w:cstheme="minorHAnsi"/>
          <w:color w:val="000000" w:themeColor="text1"/>
        </w:rPr>
        <w:t>)</w:t>
      </w:r>
      <w:r w:rsidRPr="00A61B96">
        <w:rPr>
          <w:rFonts w:asciiTheme="minorHAnsi" w:hAnsiTheme="minorHAnsi" w:cstheme="minorHAnsi"/>
          <w:color w:val="000000" w:themeColor="text1"/>
        </w:rPr>
        <w:t xml:space="preserve">. The cycle may have annual, long-term, topical (problem), and crisis (emergency) character. It is </w:t>
      </w:r>
      <w:proofErr w:type="spellStart"/>
      <w:r w:rsidRPr="00A61B96">
        <w:rPr>
          <w:rFonts w:asciiTheme="minorHAnsi" w:hAnsiTheme="minorHAnsi" w:cstheme="minorHAnsi"/>
          <w:color w:val="000000" w:themeColor="text1"/>
        </w:rPr>
        <w:t>organised</w:t>
      </w:r>
      <w:proofErr w:type="spellEnd"/>
      <w:r w:rsidRPr="00A61B96">
        <w:rPr>
          <w:rFonts w:asciiTheme="minorHAnsi" w:hAnsiTheme="minorHAnsi" w:cstheme="minorHAnsi"/>
          <w:color w:val="000000" w:themeColor="text1"/>
        </w:rPr>
        <w:t xml:space="preserve"> differently in each country, depending on the political system and the type of government:</w:t>
      </w:r>
    </w:p>
    <w:p w14:paraId="4D99E4C9" w14:textId="01002B31" w:rsidR="00FE4876" w:rsidRPr="00A61B96" w:rsidRDefault="00FE4876" w:rsidP="003A2C1B">
      <w:pPr>
        <w:pStyle w:val="af4"/>
        <w:numPr>
          <w:ilvl w:val="0"/>
          <w:numId w:val="40"/>
        </w:numPr>
        <w:spacing w:after="200" w:line="276" w:lineRule="auto"/>
        <w:ind w:left="1281" w:hanging="357"/>
        <w:contextualSpacing w:val="0"/>
        <w:jc w:val="both"/>
        <w:rPr>
          <w:rFonts w:asciiTheme="minorHAnsi" w:hAnsiTheme="minorHAnsi" w:cstheme="minorHAnsi"/>
          <w:color w:val="000000" w:themeColor="text1"/>
        </w:rPr>
      </w:pPr>
      <w:r w:rsidRPr="00A61B96">
        <w:rPr>
          <w:rFonts w:asciiTheme="minorHAnsi" w:hAnsiTheme="minorHAnsi" w:cstheme="minorHAnsi"/>
          <w:i/>
          <w:iCs/>
          <w:color w:val="000000" w:themeColor="text1"/>
        </w:rPr>
        <w:t>Regular cycle:</w:t>
      </w:r>
      <w:r w:rsidRPr="00A61B96">
        <w:rPr>
          <w:rFonts w:asciiTheme="minorHAnsi" w:hAnsiTheme="minorHAnsi" w:cstheme="minorHAnsi"/>
          <w:color w:val="000000" w:themeColor="text1"/>
        </w:rPr>
        <w:t xml:space="preserve"> the policy process is normally initiated by general policy objectives, followed by detailed policy development that produces more specific political decisions</w:t>
      </w:r>
      <w:r w:rsidR="00451AF0" w:rsidRPr="00A61B96">
        <w:rPr>
          <w:rFonts w:asciiTheme="minorHAnsi" w:hAnsiTheme="minorHAnsi" w:cstheme="minorHAnsi"/>
          <w:color w:val="000000" w:themeColor="text1"/>
        </w:rPr>
        <w:t xml:space="preserve">. Once </w:t>
      </w:r>
      <w:r w:rsidR="00417FB9">
        <w:rPr>
          <w:rFonts w:asciiTheme="minorHAnsi" w:hAnsiTheme="minorHAnsi" w:cstheme="minorHAnsi"/>
          <w:color w:val="000000" w:themeColor="text1"/>
        </w:rPr>
        <w:t xml:space="preserve">the </w:t>
      </w:r>
      <w:r w:rsidR="00451AF0" w:rsidRPr="00A61B96">
        <w:rPr>
          <w:rFonts w:asciiTheme="minorHAnsi" w:hAnsiTheme="minorHAnsi" w:cstheme="minorHAnsi"/>
          <w:color w:val="000000" w:themeColor="text1"/>
        </w:rPr>
        <w:t>concrete policy option is adopted (</w:t>
      </w:r>
      <w:proofErr w:type="spellStart"/>
      <w:r w:rsidR="00451AF0" w:rsidRPr="00A61B96">
        <w:rPr>
          <w:rFonts w:asciiTheme="minorHAnsi" w:hAnsiTheme="minorHAnsi" w:cstheme="minorHAnsi"/>
          <w:color w:val="000000" w:themeColor="text1"/>
        </w:rPr>
        <w:t>legitimised</w:t>
      </w:r>
      <w:proofErr w:type="spellEnd"/>
      <w:r w:rsidR="00451AF0" w:rsidRPr="00A61B96">
        <w:rPr>
          <w:rFonts w:asciiTheme="minorHAnsi" w:hAnsiTheme="minorHAnsi" w:cstheme="minorHAnsi"/>
          <w:color w:val="000000" w:themeColor="text1"/>
        </w:rPr>
        <w:t>)</w:t>
      </w:r>
      <w:r w:rsidR="00417FB9">
        <w:rPr>
          <w:rFonts w:asciiTheme="minorHAnsi" w:hAnsiTheme="minorHAnsi" w:cstheme="minorHAnsi"/>
          <w:color w:val="000000" w:themeColor="text1"/>
        </w:rPr>
        <w:t>,</w:t>
      </w:r>
      <w:r w:rsidR="00451AF0" w:rsidRPr="00A61B96">
        <w:rPr>
          <w:rFonts w:asciiTheme="minorHAnsi" w:hAnsiTheme="minorHAnsi" w:cstheme="minorHAnsi"/>
          <w:color w:val="000000" w:themeColor="text1"/>
        </w:rPr>
        <w:t xml:space="preserve"> it</w:t>
      </w:r>
      <w:r w:rsidRPr="00A61B96">
        <w:rPr>
          <w:rFonts w:asciiTheme="minorHAnsi" w:hAnsiTheme="minorHAnsi" w:cstheme="minorHAnsi"/>
          <w:color w:val="000000" w:themeColor="text1"/>
        </w:rPr>
        <w:t xml:space="preserve"> is implemented and subsequently assessed</w:t>
      </w:r>
      <w:r w:rsidR="00451AF0" w:rsidRPr="00A61B96">
        <w:rPr>
          <w:rFonts w:asciiTheme="minorHAnsi" w:hAnsiTheme="minorHAnsi" w:cstheme="minorHAnsi"/>
          <w:color w:val="000000" w:themeColor="text1"/>
        </w:rPr>
        <w:t>. The feedback improve</w:t>
      </w:r>
      <w:r w:rsidR="00417FB9">
        <w:rPr>
          <w:rFonts w:asciiTheme="minorHAnsi" w:hAnsiTheme="minorHAnsi" w:cstheme="minorHAnsi"/>
          <w:color w:val="000000" w:themeColor="text1"/>
        </w:rPr>
        <w:t>s</w:t>
      </w:r>
      <w:r w:rsidR="00451AF0" w:rsidRPr="00A61B96">
        <w:rPr>
          <w:rFonts w:asciiTheme="minorHAnsi" w:hAnsiTheme="minorHAnsi" w:cstheme="minorHAnsi"/>
          <w:color w:val="000000" w:themeColor="text1"/>
        </w:rPr>
        <w:t xml:space="preserve"> policy quality during the next cycle (OECD/SIGMA, 2007). </w:t>
      </w:r>
    </w:p>
    <w:p w14:paraId="357C2281" w14:textId="6B3AFC6F" w:rsidR="00FE4876" w:rsidRPr="00A61B96" w:rsidRDefault="00FE4876" w:rsidP="003A2C1B">
      <w:pPr>
        <w:pStyle w:val="af4"/>
        <w:numPr>
          <w:ilvl w:val="0"/>
          <w:numId w:val="40"/>
        </w:numPr>
        <w:spacing w:after="200" w:line="276" w:lineRule="auto"/>
        <w:ind w:left="1281" w:hanging="357"/>
        <w:contextualSpacing w:val="0"/>
        <w:jc w:val="both"/>
        <w:rPr>
          <w:rFonts w:asciiTheme="minorHAnsi" w:hAnsiTheme="minorHAnsi" w:cstheme="minorHAnsi"/>
          <w:color w:val="000000" w:themeColor="text1"/>
        </w:rPr>
      </w:pPr>
      <w:r w:rsidRPr="00417FB9">
        <w:rPr>
          <w:rFonts w:asciiTheme="minorHAnsi" w:hAnsiTheme="minorHAnsi" w:cstheme="minorHAnsi"/>
          <w:i/>
          <w:iCs/>
          <w:color w:val="000000" w:themeColor="text1"/>
        </w:rPr>
        <w:lastRenderedPageBreak/>
        <w:t>Problem-specific</w:t>
      </w:r>
      <w:r w:rsidR="00451AF0" w:rsidRPr="00417FB9">
        <w:rPr>
          <w:rFonts w:asciiTheme="minorHAnsi" w:hAnsiTheme="minorHAnsi" w:cstheme="minorHAnsi"/>
          <w:i/>
          <w:iCs/>
          <w:color w:val="000000" w:themeColor="text1"/>
        </w:rPr>
        <w:t>:</w:t>
      </w:r>
      <w:r w:rsidR="00451AF0" w:rsidRPr="00A61B96">
        <w:rPr>
          <w:rFonts w:asciiTheme="minorHAnsi" w:hAnsiTheme="minorHAnsi" w:cstheme="minorHAnsi"/>
          <w:color w:val="000000" w:themeColor="text1"/>
        </w:rPr>
        <w:t xml:space="preserve"> </w:t>
      </w:r>
      <w:r w:rsidR="00DC34D6" w:rsidRPr="00A61B96">
        <w:rPr>
          <w:rFonts w:asciiTheme="minorHAnsi" w:hAnsiTheme="minorHAnsi" w:cstheme="minorHAnsi"/>
          <w:color w:val="000000" w:themeColor="text1"/>
        </w:rPr>
        <w:t xml:space="preserve">the problem is identified and defined (framed, if it is complex), followed by </w:t>
      </w:r>
      <w:r w:rsidR="00417FB9">
        <w:rPr>
          <w:rFonts w:asciiTheme="minorHAnsi" w:hAnsiTheme="minorHAnsi" w:cstheme="minorHAnsi"/>
          <w:color w:val="000000" w:themeColor="text1"/>
        </w:rPr>
        <w:t xml:space="preserve">a </w:t>
      </w:r>
      <w:r w:rsidR="00DC34D6" w:rsidRPr="00A61B96">
        <w:rPr>
          <w:rFonts w:asciiTheme="minorHAnsi" w:hAnsiTheme="minorHAnsi" w:cstheme="minorHAnsi"/>
          <w:color w:val="000000" w:themeColor="text1"/>
        </w:rPr>
        <w:t xml:space="preserve">discussion on its essential root causes. Alternative approaches are proposed, compared, weighted, and decided. Once decided, the policy is implemented </w:t>
      </w:r>
      <w:r w:rsidR="00E12598" w:rsidRPr="00A61B96">
        <w:rPr>
          <w:rFonts w:asciiTheme="minorHAnsi" w:hAnsiTheme="minorHAnsi" w:cstheme="minorHAnsi"/>
          <w:color w:val="000000" w:themeColor="text1"/>
        </w:rPr>
        <w:t>through</w:t>
      </w:r>
      <w:r w:rsidR="00DC34D6" w:rsidRPr="00A61B96">
        <w:rPr>
          <w:rFonts w:asciiTheme="minorHAnsi" w:hAnsiTheme="minorHAnsi" w:cstheme="minorHAnsi"/>
          <w:color w:val="000000" w:themeColor="text1"/>
        </w:rPr>
        <w:t xml:space="preserve"> a </w:t>
      </w:r>
      <w:proofErr w:type="spellStart"/>
      <w:r w:rsidR="00DC34D6" w:rsidRPr="00A61B96">
        <w:rPr>
          <w:rFonts w:asciiTheme="minorHAnsi" w:hAnsiTheme="minorHAnsi" w:cstheme="minorHAnsi"/>
          <w:color w:val="000000" w:themeColor="text1"/>
        </w:rPr>
        <w:t>programme</w:t>
      </w:r>
      <w:proofErr w:type="spellEnd"/>
      <w:r w:rsidR="00DC34D6" w:rsidRPr="00A61B96">
        <w:rPr>
          <w:rFonts w:asciiTheme="minorHAnsi" w:hAnsiTheme="minorHAnsi" w:cstheme="minorHAnsi"/>
          <w:color w:val="000000" w:themeColor="text1"/>
        </w:rPr>
        <w:t>, project, actions, or normative measures. Outcomes are evaluated regarding the withdrawal of root causes.</w:t>
      </w:r>
    </w:p>
    <w:p w14:paraId="7CCB2ACB" w14:textId="361E33B8" w:rsidR="00FE4876" w:rsidRPr="00417FB9" w:rsidRDefault="00FE4876" w:rsidP="00417FB9">
      <w:pPr>
        <w:pStyle w:val="af4"/>
        <w:numPr>
          <w:ilvl w:val="0"/>
          <w:numId w:val="40"/>
        </w:numPr>
        <w:spacing w:after="200" w:line="276" w:lineRule="auto"/>
        <w:ind w:left="1281" w:hanging="357"/>
        <w:contextualSpacing w:val="0"/>
        <w:jc w:val="both"/>
        <w:rPr>
          <w:rFonts w:asciiTheme="minorHAnsi" w:hAnsiTheme="minorHAnsi" w:cstheme="minorHAnsi"/>
          <w:color w:val="0E101A"/>
        </w:rPr>
      </w:pPr>
      <w:r w:rsidRPr="00417FB9">
        <w:rPr>
          <w:rFonts w:asciiTheme="minorHAnsi" w:hAnsiTheme="minorHAnsi" w:cstheme="minorHAnsi"/>
          <w:i/>
          <w:iCs/>
          <w:color w:val="000000" w:themeColor="text1"/>
        </w:rPr>
        <w:t>Long-term</w:t>
      </w:r>
      <w:r w:rsidR="00DC34D6" w:rsidRPr="00417FB9">
        <w:rPr>
          <w:rFonts w:asciiTheme="minorHAnsi" w:hAnsiTheme="minorHAnsi" w:cstheme="minorHAnsi"/>
          <w:i/>
          <w:iCs/>
          <w:color w:val="000000" w:themeColor="text1"/>
        </w:rPr>
        <w:t>:</w:t>
      </w:r>
      <w:r w:rsidR="006F0F8F" w:rsidRPr="00417FB9">
        <w:rPr>
          <w:rFonts w:asciiTheme="minorHAnsi" w:hAnsiTheme="minorHAnsi" w:cstheme="minorHAnsi"/>
          <w:color w:val="000000" w:themeColor="text1"/>
        </w:rPr>
        <w:t xml:space="preserve"> </w:t>
      </w:r>
      <w:r w:rsidR="00CC3E2F" w:rsidRPr="00417FB9">
        <w:rPr>
          <w:rFonts w:asciiTheme="minorHAnsi" w:hAnsiTheme="minorHAnsi" w:cstheme="minorHAnsi"/>
          <w:color w:val="000000" w:themeColor="text1"/>
        </w:rPr>
        <w:t>“long-term” in policy is usually limited to the country’s financial planning horizon</w:t>
      </w:r>
      <w:r w:rsidR="00417FB9" w:rsidRPr="00417FB9">
        <w:rPr>
          <w:rFonts w:asciiTheme="minorHAnsi" w:hAnsiTheme="minorHAnsi" w:cstheme="minorHAnsi"/>
          <w:color w:val="000000" w:themeColor="text1"/>
        </w:rPr>
        <w:t>.</w:t>
      </w:r>
      <w:r w:rsidR="00CC3E2F" w:rsidRPr="00417FB9">
        <w:rPr>
          <w:rFonts w:asciiTheme="minorHAnsi" w:hAnsiTheme="minorHAnsi" w:cstheme="minorHAnsi"/>
          <w:color w:val="000000" w:themeColor="text1"/>
        </w:rPr>
        <w:t xml:space="preserve"> </w:t>
      </w:r>
      <w:r w:rsidR="00417FB9" w:rsidRPr="00417FB9">
        <w:rPr>
          <w:rFonts w:asciiTheme="minorHAnsi" w:hAnsiTheme="minorHAnsi" w:cstheme="minorHAnsi"/>
          <w:color w:val="000000" w:themeColor="text1"/>
        </w:rPr>
        <w:t>I</w:t>
      </w:r>
      <w:r w:rsidR="00CC3E2F" w:rsidRPr="00417FB9">
        <w:rPr>
          <w:rFonts w:asciiTheme="minorHAnsi" w:hAnsiTheme="minorHAnsi" w:cstheme="minorHAnsi"/>
          <w:color w:val="000000" w:themeColor="text1"/>
        </w:rPr>
        <w:t>n Europe, the „multi-year” planning horizon is seven years while at the national level is not less than three years</w:t>
      </w:r>
      <w:r w:rsidR="00FF67B8" w:rsidRPr="00417FB9">
        <w:rPr>
          <w:rFonts w:asciiTheme="minorHAnsi" w:hAnsiTheme="minorHAnsi" w:cstheme="minorHAnsi"/>
          <w:color w:val="000000" w:themeColor="text1"/>
        </w:rPr>
        <w:t xml:space="preserve"> or is fixed to the government term</w:t>
      </w:r>
      <w:r w:rsidR="00CC3E2F" w:rsidRPr="00417FB9">
        <w:rPr>
          <w:rFonts w:asciiTheme="minorHAnsi" w:hAnsiTheme="minorHAnsi" w:cstheme="minorHAnsi"/>
          <w:color w:val="000000" w:themeColor="text1"/>
        </w:rPr>
        <w:t xml:space="preserve">. </w:t>
      </w:r>
      <w:r w:rsidR="00417FB9" w:rsidRPr="00417FB9">
        <w:rPr>
          <w:rFonts w:asciiTheme="minorHAnsi" w:hAnsiTheme="minorHAnsi" w:cstheme="minorHAnsi"/>
          <w:color w:val="0E101A"/>
        </w:rPr>
        <w:t>The policy process starts with trend analysis of policy goals' perspectives and development, relevant to the available resources (or deliberate budget deficit) and definite priorities</w:t>
      </w:r>
      <w:r w:rsidR="00032B7A" w:rsidRPr="00417FB9">
        <w:rPr>
          <w:rFonts w:asciiTheme="minorHAnsi" w:hAnsiTheme="minorHAnsi" w:cstheme="minorHAnsi"/>
          <w:color w:val="000000" w:themeColor="text1"/>
        </w:rPr>
        <w:t xml:space="preserve">. Sectoral policies are planned according to the balance of resources left after meeting the priority requirements. After the approval of the long-term policy framework, planning and implementation continue according </w:t>
      </w:r>
      <w:r w:rsidR="00417FB9">
        <w:rPr>
          <w:rFonts w:asciiTheme="minorHAnsi" w:hAnsiTheme="minorHAnsi" w:cstheme="minorHAnsi"/>
          <w:color w:val="000000" w:themeColor="text1"/>
        </w:rPr>
        <w:t xml:space="preserve">to </w:t>
      </w:r>
      <w:r w:rsidR="00032B7A" w:rsidRPr="00417FB9">
        <w:rPr>
          <w:rFonts w:asciiTheme="minorHAnsi" w:hAnsiTheme="minorHAnsi" w:cstheme="minorHAnsi"/>
          <w:color w:val="000000" w:themeColor="text1"/>
        </w:rPr>
        <w:t xml:space="preserve">the annual policy cycle.  </w:t>
      </w:r>
    </w:p>
    <w:p w14:paraId="7BF3D046" w14:textId="09AB6B84" w:rsidR="00FE4876" w:rsidRPr="00A61B96" w:rsidRDefault="00FE4876" w:rsidP="003A2C1B">
      <w:pPr>
        <w:pStyle w:val="af4"/>
        <w:numPr>
          <w:ilvl w:val="0"/>
          <w:numId w:val="40"/>
        </w:numPr>
        <w:spacing w:after="200" w:line="276" w:lineRule="auto"/>
        <w:ind w:left="1281" w:hanging="357"/>
        <w:contextualSpacing w:val="0"/>
        <w:jc w:val="both"/>
        <w:rPr>
          <w:rFonts w:asciiTheme="minorHAnsi" w:hAnsiTheme="minorHAnsi" w:cstheme="minorHAnsi"/>
          <w:color w:val="000000" w:themeColor="text1"/>
        </w:rPr>
      </w:pPr>
      <w:r w:rsidRPr="00417FB9">
        <w:rPr>
          <w:rFonts w:asciiTheme="minorHAnsi" w:hAnsiTheme="minorHAnsi" w:cstheme="minorHAnsi"/>
          <w:i/>
          <w:iCs/>
          <w:color w:val="000000" w:themeColor="text1"/>
        </w:rPr>
        <w:t>Crisis</w:t>
      </w:r>
      <w:r w:rsidR="00032B7A" w:rsidRPr="00417FB9">
        <w:rPr>
          <w:rFonts w:asciiTheme="minorHAnsi" w:hAnsiTheme="minorHAnsi" w:cstheme="minorHAnsi"/>
          <w:i/>
          <w:iCs/>
          <w:color w:val="000000" w:themeColor="text1"/>
        </w:rPr>
        <w:t xml:space="preserve"> (emergency):</w:t>
      </w:r>
      <w:r w:rsidR="00032B7A" w:rsidRPr="00A61B96">
        <w:rPr>
          <w:rFonts w:asciiTheme="minorHAnsi" w:hAnsiTheme="minorHAnsi" w:cstheme="minorHAnsi"/>
          <w:color w:val="000000" w:themeColor="text1"/>
        </w:rPr>
        <w:t xml:space="preserve"> </w:t>
      </w:r>
      <w:r w:rsidR="00417FB9" w:rsidRPr="00417FB9">
        <w:rPr>
          <w:rFonts w:asciiTheme="minorHAnsi" w:hAnsiTheme="minorHAnsi" w:cstheme="minorHAnsi"/>
          <w:color w:val="000000" w:themeColor="text1"/>
        </w:rPr>
        <w:t xml:space="preserve">emergency and crisis are situations of government that may have various forms, dynamics, and consequences. Immediate threats to important values </w:t>
      </w:r>
      <w:proofErr w:type="spellStart"/>
      <w:r w:rsidR="00417FB9" w:rsidRPr="00417FB9">
        <w:rPr>
          <w:rFonts w:asciiTheme="minorHAnsi" w:hAnsiTheme="minorHAnsi" w:cstheme="minorHAnsi"/>
          <w:color w:val="000000" w:themeColor="text1"/>
        </w:rPr>
        <w:t>characterise</w:t>
      </w:r>
      <w:proofErr w:type="spellEnd"/>
      <w:r w:rsidR="00417FB9" w:rsidRPr="00417FB9">
        <w:rPr>
          <w:rFonts w:asciiTheme="minorHAnsi" w:hAnsiTheme="minorHAnsi" w:cstheme="minorHAnsi"/>
          <w:color w:val="000000" w:themeColor="text1"/>
        </w:rPr>
        <w:t xml:space="preserve"> them; rapid escalation and spread of consequences; insufficient or late information; the routine policy-making mechanism works partially or is almost completely blocked. The policy process is shortened up to the maximum. It includes identifying the situation's parameters, orientation (some analysis), decision-making based on previous cases, intuition, high risk, quick actions, and efforts to re-establish control.</w:t>
      </w:r>
    </w:p>
    <w:p w14:paraId="2965E156" w14:textId="77777777" w:rsidR="00EF5236" w:rsidRDefault="00EF5236" w:rsidP="00CA6F35">
      <w:pPr>
        <w:spacing w:after="200" w:line="276" w:lineRule="auto"/>
        <w:ind w:firstLine="567"/>
        <w:jc w:val="both"/>
        <w:rPr>
          <w:rFonts w:asciiTheme="minorHAnsi" w:hAnsiTheme="minorHAnsi" w:cstheme="minorHAnsi"/>
          <w:color w:val="000000" w:themeColor="text1"/>
        </w:rPr>
      </w:pPr>
      <w:r w:rsidRPr="00EF5236">
        <w:rPr>
          <w:rFonts w:asciiTheme="minorHAnsi" w:hAnsiTheme="minorHAnsi" w:cstheme="minorHAnsi"/>
          <w:color w:val="000000" w:themeColor="text1"/>
        </w:rPr>
        <w:t>In any of the above cases, policy development is a complex process that frequently occurs in an unstable and rapidly changing context, sometimes subject to unexpected internal and external factors. Consequently, there is no neat or straightforward fit of roles for the veterans in the policy cycle that can be captured in formal statements. Moreover, war veterans' policy roles and those leaving the military Service are diverse and multiple and are not static.</w:t>
      </w:r>
    </w:p>
    <w:p w14:paraId="70B76EC6" w14:textId="582E5BDE" w:rsidR="001050E3" w:rsidRPr="00A61B96" w:rsidRDefault="005C568C" w:rsidP="00CA6F35">
      <w:pPr>
        <w:spacing w:after="200" w:line="276" w:lineRule="auto"/>
        <w:ind w:firstLine="567"/>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Figure </w:t>
      </w:r>
      <w:r w:rsidR="00EF5236">
        <w:rPr>
          <w:rFonts w:asciiTheme="minorHAnsi" w:hAnsiTheme="minorHAnsi" w:cstheme="minorHAnsi"/>
          <w:color w:val="000000" w:themeColor="text1"/>
        </w:rPr>
        <w:t>9</w:t>
      </w:r>
      <w:r w:rsidRPr="00A61B96">
        <w:rPr>
          <w:rFonts w:asciiTheme="minorHAnsi" w:hAnsiTheme="minorHAnsi" w:cstheme="minorHAnsi"/>
          <w:color w:val="000000" w:themeColor="text1"/>
        </w:rPr>
        <w:t xml:space="preserve"> </w:t>
      </w:r>
      <w:r w:rsidR="00FF454D" w:rsidRPr="00A61B96">
        <w:rPr>
          <w:rFonts w:asciiTheme="minorHAnsi" w:hAnsiTheme="minorHAnsi" w:cstheme="minorHAnsi"/>
          <w:color w:val="000000" w:themeColor="text1"/>
        </w:rPr>
        <w:t>illustrates</w:t>
      </w:r>
      <w:r w:rsidRPr="00A61B96">
        <w:rPr>
          <w:rFonts w:asciiTheme="minorHAnsi" w:hAnsiTheme="minorHAnsi" w:cstheme="minorHAnsi"/>
          <w:color w:val="000000" w:themeColor="text1"/>
        </w:rPr>
        <w:t xml:space="preserve"> a </w:t>
      </w:r>
      <w:r w:rsidR="00FF454D" w:rsidRPr="00A61B96">
        <w:rPr>
          <w:rFonts w:asciiTheme="minorHAnsi" w:hAnsiTheme="minorHAnsi" w:cstheme="minorHAnsi"/>
          <w:color w:val="000000" w:themeColor="text1"/>
        </w:rPr>
        <w:t xml:space="preserve">simplified veterans’ policy process. It is based on </w:t>
      </w:r>
      <w:r w:rsidR="00EF5236">
        <w:rPr>
          <w:rFonts w:asciiTheme="minorHAnsi" w:hAnsiTheme="minorHAnsi" w:cstheme="minorHAnsi"/>
          <w:color w:val="000000" w:themeColor="text1"/>
        </w:rPr>
        <w:t xml:space="preserve">a </w:t>
      </w:r>
      <w:r w:rsidR="00FF454D" w:rsidRPr="00A61B96">
        <w:rPr>
          <w:rFonts w:asciiTheme="minorHAnsi" w:hAnsiTheme="minorHAnsi" w:cstheme="minorHAnsi"/>
          <w:color w:val="000000" w:themeColor="text1"/>
        </w:rPr>
        <w:t>review of policy documents, institutional charts, and performance reports. However, the essential components of the process inform about its comprehensive inputs, the role of political leadership in setting out priorities and delivering (annual) guidance, the three core management blocks (capabilities, resources, and delivery system), and the imperatives of veterans’ support – health care, benefits, and civilian training and re-employment.</w:t>
      </w:r>
      <w:r w:rsidR="00F0580D" w:rsidRPr="00A61B96">
        <w:rPr>
          <w:rFonts w:asciiTheme="minorHAnsi" w:hAnsiTheme="minorHAnsi" w:cstheme="minorHAnsi"/>
          <w:color w:val="000000" w:themeColor="text1"/>
        </w:rPr>
        <w:t xml:space="preserve"> </w:t>
      </w:r>
    </w:p>
    <w:p w14:paraId="39217A81" w14:textId="336F7B91" w:rsidR="005C568C" w:rsidRPr="00A61B96" w:rsidRDefault="00F0580D" w:rsidP="00EE1869">
      <w:pPr>
        <w:spacing w:after="200" w:line="276" w:lineRule="auto"/>
        <w:ind w:firstLine="567"/>
        <w:jc w:val="both"/>
        <w:rPr>
          <w:rFonts w:asciiTheme="minorHAnsi" w:hAnsiTheme="minorHAnsi" w:cstheme="minorHAnsi"/>
          <w:color w:val="000000" w:themeColor="text1"/>
        </w:rPr>
      </w:pPr>
      <w:r w:rsidRPr="00A61B96">
        <w:rPr>
          <w:rFonts w:asciiTheme="minorHAnsi" w:hAnsiTheme="minorHAnsi" w:cstheme="minorHAnsi"/>
          <w:color w:val="000000" w:themeColor="text1"/>
        </w:rPr>
        <w:lastRenderedPageBreak/>
        <w:t xml:space="preserve">The veterans’ policy board (committee, commission) </w:t>
      </w:r>
      <w:r w:rsidR="001050E3" w:rsidRPr="00A61B96">
        <w:rPr>
          <w:rFonts w:asciiTheme="minorHAnsi" w:hAnsiTheme="minorHAnsi" w:cstheme="minorHAnsi"/>
          <w:color w:val="000000" w:themeColor="text1"/>
        </w:rPr>
        <w:t>or advisory groups (six advisory groups in Canada</w:t>
      </w:r>
      <w:r w:rsidR="009D7CB0" w:rsidRPr="00A61B96">
        <w:rPr>
          <w:rStyle w:val="af"/>
          <w:rFonts w:asciiTheme="minorHAnsi" w:hAnsiTheme="minorHAnsi"/>
        </w:rPr>
        <w:footnoteReference w:id="103"/>
      </w:r>
      <w:r w:rsidR="00EE1869" w:rsidRPr="00A61B96">
        <w:rPr>
          <w:rFonts w:asciiTheme="minorHAnsi" w:hAnsiTheme="minorHAnsi" w:cstheme="minorHAnsi"/>
          <w:color w:val="000000" w:themeColor="text1"/>
        </w:rPr>
        <w:t>, Veterans Advisory and Pensions Committees in the UK</w:t>
      </w:r>
      <w:r w:rsidR="00EE1869" w:rsidRPr="00A61B96">
        <w:rPr>
          <w:rStyle w:val="af"/>
          <w:rFonts w:asciiTheme="minorHAnsi" w:hAnsiTheme="minorHAnsi" w:cstheme="minorHAnsi"/>
          <w:color w:val="000000" w:themeColor="text1"/>
        </w:rPr>
        <w:footnoteReference w:id="104"/>
      </w:r>
      <w:r w:rsidR="001050E3" w:rsidRPr="00A61B96">
        <w:rPr>
          <w:rFonts w:asciiTheme="minorHAnsi" w:hAnsiTheme="minorHAnsi" w:cstheme="minorHAnsi"/>
          <w:color w:val="000000" w:themeColor="text1"/>
        </w:rPr>
        <w:t xml:space="preserve">) are established to provide stakeholders’ inputs to veterans’ policy. Participating </w:t>
      </w:r>
      <w:r w:rsidR="00EF5236">
        <w:rPr>
          <w:rFonts w:asciiTheme="minorHAnsi" w:hAnsiTheme="minorHAnsi" w:cstheme="minorHAnsi"/>
          <w:color w:val="000000" w:themeColor="text1"/>
        </w:rPr>
        <w:t xml:space="preserve">in </w:t>
      </w:r>
      <w:r w:rsidR="001050E3" w:rsidRPr="00A61B96">
        <w:rPr>
          <w:rFonts w:asciiTheme="minorHAnsi" w:hAnsiTheme="minorHAnsi" w:cstheme="minorHAnsi"/>
          <w:color w:val="000000" w:themeColor="text1"/>
        </w:rPr>
        <w:t xml:space="preserve">all of them, </w:t>
      </w:r>
      <w:r w:rsidRPr="00A61B96">
        <w:rPr>
          <w:rFonts w:asciiTheme="minorHAnsi" w:hAnsiTheme="minorHAnsi" w:cstheme="minorHAnsi"/>
          <w:color w:val="000000" w:themeColor="text1"/>
        </w:rPr>
        <w:t>the veterans (</w:t>
      </w:r>
      <w:r w:rsidR="001050E3" w:rsidRPr="00A61B96">
        <w:rPr>
          <w:rFonts w:asciiTheme="minorHAnsi" w:hAnsiTheme="minorHAnsi" w:cstheme="minorHAnsi"/>
          <w:color w:val="000000" w:themeColor="text1"/>
        </w:rPr>
        <w:t xml:space="preserve">usually </w:t>
      </w:r>
      <w:r w:rsidRPr="00A61B96">
        <w:rPr>
          <w:rFonts w:asciiTheme="minorHAnsi" w:hAnsiTheme="minorHAnsi" w:cstheme="minorHAnsi"/>
          <w:color w:val="000000" w:themeColor="text1"/>
        </w:rPr>
        <w:t xml:space="preserve">through their associations) </w:t>
      </w:r>
      <w:r w:rsidR="006A3501" w:rsidRPr="00A61B96">
        <w:rPr>
          <w:rFonts w:asciiTheme="minorHAnsi" w:hAnsiTheme="minorHAnsi" w:cstheme="minorHAnsi"/>
          <w:color w:val="000000" w:themeColor="text1"/>
        </w:rPr>
        <w:t>could</w:t>
      </w:r>
      <w:r w:rsidRPr="00A61B96">
        <w:rPr>
          <w:rFonts w:asciiTheme="minorHAnsi" w:hAnsiTheme="minorHAnsi" w:cstheme="minorHAnsi"/>
          <w:color w:val="000000" w:themeColor="text1"/>
        </w:rPr>
        <w:t xml:space="preserve"> </w:t>
      </w:r>
      <w:r w:rsidR="009D7CB0" w:rsidRPr="00A61B96">
        <w:rPr>
          <w:rFonts w:asciiTheme="minorHAnsi" w:hAnsiTheme="minorHAnsi" w:cstheme="minorHAnsi"/>
          <w:color w:val="000000" w:themeColor="text1"/>
        </w:rPr>
        <w:t>directly influence</w:t>
      </w:r>
      <w:r w:rsidRPr="00A61B96">
        <w:rPr>
          <w:rFonts w:asciiTheme="minorHAnsi" w:hAnsiTheme="minorHAnsi" w:cstheme="minorHAnsi"/>
          <w:color w:val="000000" w:themeColor="text1"/>
        </w:rPr>
        <w:t xml:space="preserve"> the policy design process.</w:t>
      </w:r>
      <w:r w:rsidR="001050E3" w:rsidRPr="00A61B96">
        <w:rPr>
          <w:rFonts w:asciiTheme="minorHAnsi" w:hAnsiTheme="minorHAnsi" w:cstheme="minorHAnsi"/>
          <w:color w:val="000000" w:themeColor="text1"/>
        </w:rPr>
        <w:t xml:space="preserve"> </w:t>
      </w:r>
    </w:p>
    <w:p w14:paraId="7851373E" w14:textId="3AC4D498" w:rsidR="00336927" w:rsidRPr="00A61B96" w:rsidRDefault="00336927" w:rsidP="007437F8">
      <w:pPr>
        <w:pStyle w:val="af6"/>
        <w:ind w:right="-46"/>
        <w:rPr>
          <w:rFonts w:asciiTheme="minorHAnsi" w:hAnsiTheme="minorHAnsi"/>
          <w:b/>
          <w:bCs/>
          <w:i w:val="0"/>
          <w:iCs w:val="0"/>
          <w:color w:val="000000" w:themeColor="text1"/>
          <w:sz w:val="22"/>
          <w:szCs w:val="22"/>
        </w:rPr>
      </w:pPr>
    </w:p>
    <w:p w14:paraId="7E22E1C4" w14:textId="77777777" w:rsidR="00503FB5" w:rsidRPr="00A61B96" w:rsidRDefault="00503FB5" w:rsidP="00503FB5"/>
    <w:p w14:paraId="74997F46" w14:textId="2C1CA06A" w:rsidR="00336927" w:rsidRPr="00A61B96" w:rsidRDefault="00357BD0" w:rsidP="00E12598">
      <w:pPr>
        <w:pStyle w:val="af6"/>
        <w:rPr>
          <w:rFonts w:asciiTheme="minorHAnsi" w:hAnsiTheme="minorHAnsi"/>
          <w:b/>
          <w:bCs/>
          <w:i w:val="0"/>
          <w:iCs w:val="0"/>
          <w:color w:val="000000" w:themeColor="text1"/>
          <w:sz w:val="22"/>
          <w:szCs w:val="22"/>
        </w:rPr>
      </w:pP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98176" behindDoc="0" locked="0" layoutInCell="1" allowOverlap="1" wp14:anchorId="02770CFF" wp14:editId="0AF71308">
                <wp:simplePos x="0" y="0"/>
                <wp:positionH relativeFrom="column">
                  <wp:posOffset>977900</wp:posOffset>
                </wp:positionH>
                <wp:positionV relativeFrom="paragraph">
                  <wp:posOffset>114300</wp:posOffset>
                </wp:positionV>
                <wp:extent cx="1354455" cy="359410"/>
                <wp:effectExtent l="0" t="0" r="17145" b="8890"/>
                <wp:wrapNone/>
                <wp:docPr id="1073741881" name="Text Box 1073741881"/>
                <wp:cNvGraphicFramePr/>
                <a:graphic xmlns:a="http://schemas.openxmlformats.org/drawingml/2006/main">
                  <a:graphicData uri="http://schemas.microsoft.com/office/word/2010/wordprocessingShape">
                    <wps:wsp>
                      <wps:cNvSpPr txBox="1"/>
                      <wps:spPr>
                        <a:xfrm>
                          <a:off x="0" y="0"/>
                          <a:ext cx="1354455" cy="359410"/>
                        </a:xfrm>
                        <a:prstGeom prst="rect">
                          <a:avLst/>
                        </a:prstGeom>
                        <a:solidFill>
                          <a:schemeClr val="lt1"/>
                        </a:solidFill>
                        <a:ln w="6350">
                          <a:solidFill>
                            <a:prstClr val="black"/>
                          </a:solidFill>
                        </a:ln>
                      </wps:spPr>
                      <wps:txbx>
                        <w:txbxContent>
                          <w:p w14:paraId="5384BE25" w14:textId="228DFA0C" w:rsidR="00C0563E" w:rsidRPr="00867147" w:rsidRDefault="00C0563E" w:rsidP="00357BD0">
                            <w:pPr>
                              <w:spacing w:after="60"/>
                              <w:jc w:val="center"/>
                              <w:rPr>
                                <w:rFonts w:asciiTheme="minorHAnsi" w:hAnsiTheme="minorHAnsi"/>
                                <w:sz w:val="18"/>
                                <w:szCs w:val="18"/>
                              </w:rPr>
                            </w:pPr>
                            <w:r>
                              <w:rPr>
                                <w:rFonts w:asciiTheme="minorHAnsi" w:hAnsiTheme="minorHAnsi"/>
                                <w:sz w:val="18"/>
                                <w:szCs w:val="18"/>
                              </w:rPr>
                              <w:t>Veterans’ policy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0CFF" id="Text Box 1073741881" o:spid="_x0000_s1079" type="#_x0000_t202" style="position:absolute;margin-left:77pt;margin-top:9pt;width:106.65pt;height:2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" fillcolor="white [3201]" strokeweight=".5pt">
                <v:textbox>
                  <w:txbxContent>
                    <w:p w14:paraId="5384BE25" w14:textId="228DFA0C" w:rsidR="00C0563E" w:rsidRPr="00867147" w:rsidRDefault="00C0563E" w:rsidP="00357BD0">
                      <w:pPr>
                        <w:spacing w:after="60"/>
                        <w:jc w:val="center"/>
                        <w:rPr>
                          <w:rFonts w:asciiTheme="minorHAnsi" w:hAnsiTheme="minorHAnsi"/>
                          <w:sz w:val="18"/>
                          <w:szCs w:val="18"/>
                        </w:rPr>
                      </w:pPr>
                      <w:r>
                        <w:rPr>
                          <w:rFonts w:asciiTheme="minorHAnsi" w:hAnsiTheme="minorHAnsi"/>
                          <w:sz w:val="18"/>
                          <w:szCs w:val="18"/>
                        </w:rPr>
                        <w:t>Veterans’ policy board</w:t>
                      </w:r>
                    </w:p>
                  </w:txbxContent>
                </v:textbox>
              </v:shape>
            </w:pict>
          </mc:Fallback>
        </mc:AlternateContent>
      </w: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700224" behindDoc="0" locked="0" layoutInCell="1" allowOverlap="1" wp14:anchorId="770C3045" wp14:editId="5195BE78">
                <wp:simplePos x="0" y="0"/>
                <wp:positionH relativeFrom="column">
                  <wp:posOffset>2336587</wp:posOffset>
                </wp:positionH>
                <wp:positionV relativeFrom="paragraph">
                  <wp:posOffset>137371</wp:posOffset>
                </wp:positionV>
                <wp:extent cx="2336589" cy="164889"/>
                <wp:effectExtent l="12700" t="63500" r="13335" b="13335"/>
                <wp:wrapNone/>
                <wp:docPr id="1073741882" name="Elbow Connector 1073741882"/>
                <wp:cNvGraphicFramePr/>
                <a:graphic xmlns:a="http://schemas.openxmlformats.org/drawingml/2006/main">
                  <a:graphicData uri="http://schemas.microsoft.com/office/word/2010/wordprocessingShape">
                    <wps:wsp>
                      <wps:cNvCnPr/>
                      <wps:spPr>
                        <a:xfrm flipH="1" flipV="1">
                          <a:off x="0" y="0"/>
                          <a:ext cx="2336589" cy="164889"/>
                        </a:xfrm>
                        <a:prstGeom prst="bentConnector3">
                          <a:avLst>
                            <a:gd name="adj1" fmla="val 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9AD76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73741882" o:spid="_x0000_s1026" type="#_x0000_t34" style="position:absolute;margin-left:184pt;margin-top:10.8pt;width:184pt;height:13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" adj="20" strokecolor="#4472c4 [3204]" strokeweight=".5pt">
                <v:stroke endarrow="block"/>
              </v:shape>
            </w:pict>
          </mc:Fallback>
        </mc:AlternateContent>
      </w:r>
      <w:r w:rsidR="007437F8"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75648" behindDoc="0" locked="0" layoutInCell="1" allowOverlap="1" wp14:anchorId="7EE96045" wp14:editId="70C1E874">
                <wp:simplePos x="0" y="0"/>
                <wp:positionH relativeFrom="column">
                  <wp:posOffset>4338955</wp:posOffset>
                </wp:positionH>
                <wp:positionV relativeFrom="paragraph">
                  <wp:posOffset>247226</wp:posOffset>
                </wp:positionV>
                <wp:extent cx="774700" cy="233425"/>
                <wp:effectExtent l="63500" t="38100" r="63500" b="73660"/>
                <wp:wrapNone/>
                <wp:docPr id="1073741864" name="TextBox 11"/>
                <wp:cNvGraphicFramePr/>
                <a:graphic xmlns:a="http://schemas.openxmlformats.org/drawingml/2006/main">
                  <a:graphicData uri="http://schemas.microsoft.com/office/word/2010/wordprocessingShape">
                    <wps:wsp>
                      <wps:cNvSpPr txBox="1"/>
                      <wps:spPr>
                        <a:xfrm>
                          <a:off x="0" y="0"/>
                          <a:ext cx="774700" cy="233425"/>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58C9EC89" w14:textId="73B443CB" w:rsidR="00C0563E" w:rsidRDefault="00C0563E" w:rsidP="007437F8">
                            <w:pPr>
                              <w:jc w:val="center"/>
                              <w:rPr>
                                <w:rFonts w:asciiTheme="minorHAnsi" w:hAnsi="Calibri" w:cstheme="minorBidi"/>
                                <w:color w:val="FFFFFF" w:themeColor="light1"/>
                                <w:kern w:val="24"/>
                                <w:sz w:val="18"/>
                                <w:szCs w:val="18"/>
                              </w:rPr>
                            </w:pPr>
                            <w:r>
                              <w:rPr>
                                <w:rFonts w:asciiTheme="minorHAnsi" w:hAnsi="Calibri" w:cstheme="minorBidi"/>
                                <w:color w:val="FFFFFF" w:themeColor="light1"/>
                                <w:kern w:val="24"/>
                                <w:sz w:val="18"/>
                                <w:szCs w:val="18"/>
                              </w:rPr>
                              <w:t>Veterans</w:t>
                            </w:r>
                          </w:p>
                        </w:txbxContent>
                      </wps:txbx>
                      <wps:bodyPr wrap="square" rtlCol="0">
                        <a:spAutoFit/>
                      </wps:bodyPr>
                    </wps:wsp>
                  </a:graphicData>
                </a:graphic>
                <wp14:sizeRelH relativeFrom="margin">
                  <wp14:pctWidth>0</wp14:pctWidth>
                </wp14:sizeRelH>
              </wp:anchor>
            </w:drawing>
          </mc:Choice>
          <mc:Fallback>
            <w:pict>
              <v:shape w14:anchorId="7EE96045" id="TextBox 11" o:spid="_x0000_s1080" type="#_x0000_t202" style="position:absolute;margin-left:341.65pt;margin-top:19.45pt;width:61pt;height:18.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" fillcolor="#4f7ac7 [3028]" stroked="f">
                <v:fill color2="#416fc3 [3172]" rotate="t" colors="0 #6083cb;.5 #3e70ca;1 #2e61ba" focus="100%" type="gradient">
                  <o:fill v:ext="view" type="gradientUnscaled"/>
                </v:fill>
                <v:shadow on="t" color="black" opacity="41287f" offset="0,1.5pt"/>
                <v:textbox style="mso-fit-shape-to-text:t">
                  <w:txbxContent>
                    <w:p w14:paraId="58C9EC89" w14:textId="73B443CB" w:rsidR="00C0563E" w:rsidRDefault="00C0563E" w:rsidP="007437F8">
                      <w:pPr>
                        <w:jc w:val="center"/>
                        <w:rPr>
                          <w:rFonts w:asciiTheme="minorHAnsi" w:hAnsi="Calibri" w:cstheme="minorBidi"/>
                          <w:color w:val="FFFFFF" w:themeColor="light1"/>
                          <w:kern w:val="24"/>
                          <w:sz w:val="18"/>
                          <w:szCs w:val="18"/>
                        </w:rPr>
                      </w:pPr>
                      <w:r>
                        <w:rPr>
                          <w:rFonts w:asciiTheme="minorHAnsi" w:hAnsi="Calibri" w:cstheme="minorBidi"/>
                          <w:color w:val="FFFFFF" w:themeColor="light1"/>
                          <w:kern w:val="24"/>
                          <w:sz w:val="18"/>
                          <w:szCs w:val="18"/>
                        </w:rPr>
                        <w:t>Veterans</w:t>
                      </w:r>
                    </w:p>
                  </w:txbxContent>
                </v:textbox>
              </v:shape>
            </w:pict>
          </mc:Fallback>
        </mc:AlternateContent>
      </w:r>
      <w:r w:rsidR="007437F8"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73600" behindDoc="0" locked="0" layoutInCell="1" allowOverlap="1" wp14:anchorId="2D987B61" wp14:editId="4A5C1D3F">
                <wp:simplePos x="0" y="0"/>
                <wp:positionH relativeFrom="column">
                  <wp:posOffset>3142615</wp:posOffset>
                </wp:positionH>
                <wp:positionV relativeFrom="paragraph">
                  <wp:posOffset>243205</wp:posOffset>
                </wp:positionV>
                <wp:extent cx="901700" cy="668443"/>
                <wp:effectExtent l="12700" t="12700" r="12700" b="17780"/>
                <wp:wrapNone/>
                <wp:docPr id="1073741863" name="Text Box 1073741863"/>
                <wp:cNvGraphicFramePr/>
                <a:graphic xmlns:a="http://schemas.openxmlformats.org/drawingml/2006/main">
                  <a:graphicData uri="http://schemas.microsoft.com/office/word/2010/wordprocessingShape">
                    <wps:wsp>
                      <wps:cNvSpPr txBox="1"/>
                      <wps:spPr>
                        <a:xfrm>
                          <a:off x="0" y="0"/>
                          <a:ext cx="901700" cy="668443"/>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B4E9C76" w14:textId="02D38B15" w:rsidR="00C0563E" w:rsidRPr="00867147" w:rsidRDefault="00C0563E" w:rsidP="007437F8">
                            <w:pPr>
                              <w:spacing w:after="60"/>
                              <w:jc w:val="center"/>
                              <w:rPr>
                                <w:rFonts w:asciiTheme="minorHAnsi" w:hAnsiTheme="minorHAnsi"/>
                                <w:sz w:val="18"/>
                                <w:szCs w:val="18"/>
                              </w:rPr>
                            </w:pPr>
                            <w:r>
                              <w:rPr>
                                <w:rFonts w:asciiTheme="minorHAnsi" w:hAnsiTheme="minorHAnsi"/>
                                <w:sz w:val="18"/>
                                <w:szCs w:val="18"/>
                              </w:rPr>
                              <w:t>Required service delivery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87B61" id="Text Box 1073741863" o:spid="_x0000_s1081" type="#_x0000_t202" style="position:absolute;margin-left:247.45pt;margin-top:19.15pt;width:71pt;height:5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" fillcolor="#70ad47 [3209]" strokecolor="white [3201]" strokeweight="1.5pt">
                <v:textbox>
                  <w:txbxContent>
                    <w:p w14:paraId="6B4E9C76" w14:textId="02D38B15" w:rsidR="00C0563E" w:rsidRPr="00867147" w:rsidRDefault="00C0563E" w:rsidP="007437F8">
                      <w:pPr>
                        <w:spacing w:after="60"/>
                        <w:jc w:val="center"/>
                        <w:rPr>
                          <w:rFonts w:asciiTheme="minorHAnsi" w:hAnsiTheme="minorHAnsi"/>
                          <w:sz w:val="18"/>
                          <w:szCs w:val="18"/>
                        </w:rPr>
                      </w:pPr>
                      <w:r>
                        <w:rPr>
                          <w:rFonts w:asciiTheme="minorHAnsi" w:hAnsiTheme="minorHAnsi"/>
                          <w:sz w:val="18"/>
                          <w:szCs w:val="18"/>
                        </w:rPr>
                        <w:t>Required service delivery capabilities</w:t>
                      </w:r>
                    </w:p>
                  </w:txbxContent>
                </v:textbox>
              </v:shape>
            </w:pict>
          </mc:Fallback>
        </mc:AlternateContent>
      </w:r>
    </w:p>
    <w:p w14:paraId="0F217D00" w14:textId="3C4C2C8C" w:rsidR="00336927" w:rsidRPr="00A61B96" w:rsidRDefault="007E0728" w:rsidP="00336927">
      <w:pPr>
        <w:pStyle w:val="af6"/>
        <w:tabs>
          <w:tab w:val="left" w:pos="284"/>
        </w:tabs>
        <w:rPr>
          <w:rFonts w:asciiTheme="minorHAnsi" w:hAnsiTheme="minorHAnsi"/>
          <w:b/>
          <w:bCs/>
          <w:i w:val="0"/>
          <w:iCs w:val="0"/>
          <w:color w:val="000000" w:themeColor="text1"/>
          <w:sz w:val="22"/>
          <w:szCs w:val="22"/>
        </w:rPr>
      </w:pP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89984" behindDoc="0" locked="0" layoutInCell="1" allowOverlap="1" wp14:anchorId="7B9B913E" wp14:editId="0A0AC9BB">
                <wp:simplePos x="0" y="0"/>
                <wp:positionH relativeFrom="column">
                  <wp:posOffset>3005667</wp:posOffset>
                </wp:positionH>
                <wp:positionV relativeFrom="paragraph">
                  <wp:posOffset>292523</wp:posOffset>
                </wp:positionV>
                <wp:extent cx="139700" cy="635000"/>
                <wp:effectExtent l="0" t="25400" r="50800" b="12700"/>
                <wp:wrapNone/>
                <wp:docPr id="1073741874" name="Straight Arrow Connector 1073741874"/>
                <wp:cNvGraphicFramePr/>
                <a:graphic xmlns:a="http://schemas.openxmlformats.org/drawingml/2006/main">
                  <a:graphicData uri="http://schemas.microsoft.com/office/word/2010/wordprocessingShape">
                    <wps:wsp>
                      <wps:cNvCnPr/>
                      <wps:spPr>
                        <a:xfrm flipV="1">
                          <a:off x="0" y="0"/>
                          <a:ext cx="139700" cy="635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0B7330" id="_x0000_t32" coordsize="21600,21600" o:spt="32" o:oned="t" path="m,l21600,21600e" filled="f">
                <v:path arrowok="t" fillok="f" o:connecttype="none"/>
                <o:lock v:ext="edit" shapetype="t"/>
              </v:shapetype>
              <v:shape id="Straight Arrow Connector 1073741874" o:spid="_x0000_s1026" type="#_x0000_t32" style="position:absolute;margin-left:236.65pt;margin-top:23.05pt;width:11pt;height:50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" strokecolor="#ed7d31 [3205]" strokeweight=".5pt">
                <v:stroke endarrow="block" joinstyle="miter"/>
              </v:shape>
            </w:pict>
          </mc:Fallback>
        </mc:AlternateContent>
      </w:r>
      <w:r w:rsidR="007437F8"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82816" behindDoc="0" locked="0" layoutInCell="1" allowOverlap="1" wp14:anchorId="35D865EC" wp14:editId="35440992">
                <wp:simplePos x="0" y="0"/>
                <wp:positionH relativeFrom="column">
                  <wp:posOffset>4047067</wp:posOffset>
                </wp:positionH>
                <wp:positionV relativeFrom="paragraph">
                  <wp:posOffset>72390</wp:posOffset>
                </wp:positionV>
                <wp:extent cx="292100" cy="0"/>
                <wp:effectExtent l="25400" t="63500" r="0" b="76200"/>
                <wp:wrapNone/>
                <wp:docPr id="1073741870" name="Straight Arrow Connector 1073741870"/>
                <wp:cNvGraphicFramePr/>
                <a:graphic xmlns:a="http://schemas.openxmlformats.org/drawingml/2006/main">
                  <a:graphicData uri="http://schemas.microsoft.com/office/word/2010/wordprocessingShape">
                    <wps:wsp>
                      <wps:cNvCnPr/>
                      <wps:spPr>
                        <a:xfrm flipH="1">
                          <a:off x="0" y="0"/>
                          <a:ext cx="29210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470720" id="Straight Arrow Connector 1073741870" o:spid="_x0000_s1026" type="#_x0000_t32" style="position:absolute;margin-left:318.65pt;margin-top:5.7pt;width:23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" strokecolor="#4472c4 [3204]" strokeweight=".5pt">
                <v:stroke dashstyle="dash" endarrow="block" joinstyle="miter"/>
              </v:shape>
            </w:pict>
          </mc:Fallback>
        </mc:AlternateContent>
      </w:r>
      <w:r w:rsidR="007437F8"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76672" behindDoc="0" locked="0" layoutInCell="1" allowOverlap="1" wp14:anchorId="7B391C91" wp14:editId="6A6EE872">
                <wp:simplePos x="0" y="0"/>
                <wp:positionH relativeFrom="column">
                  <wp:posOffset>4380865</wp:posOffset>
                </wp:positionH>
                <wp:positionV relativeFrom="paragraph">
                  <wp:posOffset>299298</wp:posOffset>
                </wp:positionV>
                <wp:extent cx="690034" cy="233045"/>
                <wp:effectExtent l="63500" t="38100" r="59690" b="74295"/>
                <wp:wrapNone/>
                <wp:docPr id="1073741865" name="TextBox 12"/>
                <wp:cNvGraphicFramePr/>
                <a:graphic xmlns:a="http://schemas.openxmlformats.org/drawingml/2006/main">
                  <a:graphicData uri="http://schemas.microsoft.com/office/word/2010/wordprocessingShape">
                    <wps:wsp>
                      <wps:cNvSpPr txBox="1"/>
                      <wps:spPr>
                        <a:xfrm>
                          <a:off x="0" y="0"/>
                          <a:ext cx="690034" cy="233045"/>
                        </a:xfrm>
                        <a:prstGeom prst="rect">
                          <a:avLst/>
                        </a:prstGeom>
                        <a:solidFill>
                          <a:schemeClr val="accent1">
                            <a:lumMod val="60000"/>
                            <a:lumOff val="40000"/>
                          </a:schemeClr>
                        </a:solidFill>
                      </wps:spPr>
                      <wps:style>
                        <a:lnRef idx="0">
                          <a:schemeClr val="accent1"/>
                        </a:lnRef>
                        <a:fillRef idx="3">
                          <a:schemeClr val="accent1"/>
                        </a:fillRef>
                        <a:effectRef idx="3">
                          <a:schemeClr val="accent1"/>
                        </a:effectRef>
                        <a:fontRef idx="minor">
                          <a:schemeClr val="lt1"/>
                        </a:fontRef>
                      </wps:style>
                      <wps:txbx>
                        <w:txbxContent>
                          <w:p w14:paraId="558423C0" w14:textId="77777777" w:rsidR="00C0563E" w:rsidRDefault="00C0563E" w:rsidP="007437F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Health care</w:t>
                            </w:r>
                          </w:p>
                        </w:txbxContent>
                      </wps:txbx>
                      <wps:bodyPr wrap="square" rtlCol="0">
                        <a:spAutoFit/>
                      </wps:bodyPr>
                    </wps:wsp>
                  </a:graphicData>
                </a:graphic>
                <wp14:sizeRelH relativeFrom="margin">
                  <wp14:pctWidth>0</wp14:pctWidth>
                </wp14:sizeRelH>
              </wp:anchor>
            </w:drawing>
          </mc:Choice>
          <mc:Fallback>
            <w:pict>
              <v:shape w14:anchorId="7B391C91" id="TextBox 12" o:spid="_x0000_s1082" type="#_x0000_t202" style="position:absolute;margin-left:344.95pt;margin-top:23.55pt;width:54.35pt;height:18.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" fillcolor="#8eaadb [1940]" stroked="f">
                <v:shadow on="t" color="black" opacity="41287f" offset="0,1.5pt"/>
                <v:textbox style="mso-fit-shape-to-text:t">
                  <w:txbxContent>
                    <w:p w14:paraId="558423C0" w14:textId="77777777" w:rsidR="00C0563E" w:rsidRDefault="00C0563E" w:rsidP="007437F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Health care</w:t>
                      </w:r>
                    </w:p>
                  </w:txbxContent>
                </v:textbox>
              </v:shape>
            </w:pict>
          </mc:Fallback>
        </mc:AlternateContent>
      </w:r>
    </w:p>
    <w:p w14:paraId="2DDCB1C3" w14:textId="0AB65FC7" w:rsidR="00336927" w:rsidRPr="00A61B96" w:rsidRDefault="007437F8" w:rsidP="00867147">
      <w:pPr>
        <w:pStyle w:val="af6"/>
        <w:tabs>
          <w:tab w:val="left" w:pos="2360"/>
        </w:tabs>
        <w:rPr>
          <w:rFonts w:asciiTheme="minorHAnsi" w:hAnsiTheme="minorHAnsi"/>
          <w:b/>
          <w:bCs/>
          <w:i w:val="0"/>
          <w:iCs w:val="0"/>
          <w:color w:val="000000" w:themeColor="text1"/>
          <w:sz w:val="22"/>
          <w:szCs w:val="22"/>
        </w:rPr>
      </w:pP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85888" behindDoc="0" locked="0" layoutInCell="1" allowOverlap="1" wp14:anchorId="532216C0" wp14:editId="37C67E46">
                <wp:simplePos x="0" y="0"/>
                <wp:positionH relativeFrom="column">
                  <wp:posOffset>4030133</wp:posOffset>
                </wp:positionH>
                <wp:positionV relativeFrom="paragraph">
                  <wp:posOffset>156210</wp:posOffset>
                </wp:positionV>
                <wp:extent cx="321734" cy="1223433"/>
                <wp:effectExtent l="0" t="25400" r="46990" b="8890"/>
                <wp:wrapNone/>
                <wp:docPr id="1073741872" name="Straight Arrow Connector 1073741872"/>
                <wp:cNvGraphicFramePr/>
                <a:graphic xmlns:a="http://schemas.openxmlformats.org/drawingml/2006/main">
                  <a:graphicData uri="http://schemas.microsoft.com/office/word/2010/wordprocessingShape">
                    <wps:wsp>
                      <wps:cNvCnPr/>
                      <wps:spPr>
                        <a:xfrm flipV="1">
                          <a:off x="0" y="0"/>
                          <a:ext cx="321734" cy="1223433"/>
                        </a:xfrm>
                        <a:prstGeom prst="straightConnector1">
                          <a:avLst/>
                        </a:prstGeom>
                        <a:ln>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9C104" id="Straight Arrow Connector 1073741872" o:spid="_x0000_s1026" type="#_x0000_t32" style="position:absolute;margin-left:317.35pt;margin-top:12.3pt;width:25.35pt;height:96.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" strokecolor="#538135 [2409]" strokeweight=".5pt">
                <v:stroke dashstyle="dash" endarrow="block" joinstyle="miter"/>
              </v:shape>
            </w:pict>
          </mc:Fallback>
        </mc:AlternateContent>
      </w:r>
      <w:r w:rsidR="00867147"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67456" behindDoc="0" locked="0" layoutInCell="1" allowOverlap="1" wp14:anchorId="61FA9124" wp14:editId="5EE84B0A">
                <wp:simplePos x="0" y="0"/>
                <wp:positionH relativeFrom="column">
                  <wp:posOffset>1879600</wp:posOffset>
                </wp:positionH>
                <wp:positionV relativeFrom="paragraph">
                  <wp:posOffset>113877</wp:posOffset>
                </wp:positionV>
                <wp:extent cx="355600" cy="1100666"/>
                <wp:effectExtent l="0" t="0" r="50800" b="17145"/>
                <wp:wrapNone/>
                <wp:docPr id="1073741860" name="Right Brace 1073741860"/>
                <wp:cNvGraphicFramePr/>
                <a:graphic xmlns:a="http://schemas.openxmlformats.org/drawingml/2006/main">
                  <a:graphicData uri="http://schemas.microsoft.com/office/word/2010/wordprocessingShape">
                    <wps:wsp>
                      <wps:cNvSpPr/>
                      <wps:spPr>
                        <a:xfrm>
                          <a:off x="0" y="0"/>
                          <a:ext cx="355600" cy="110066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952DD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73741860" o:spid="_x0000_s1026" type="#_x0000_t88" style="position:absolute;margin-left:148pt;margin-top:8.95pt;width:28pt;height:86.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" adj="582" strokecolor="#4472c4 [3204]" strokeweight=".5pt">
                <v:stroke joinstyle="miter"/>
              </v:shape>
            </w:pict>
          </mc:Fallback>
        </mc:AlternateContent>
      </w:r>
      <w:r w:rsidR="00867147"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64384" behindDoc="0" locked="0" layoutInCell="1" allowOverlap="1" wp14:anchorId="4887914B" wp14:editId="1093AD01">
                <wp:simplePos x="0" y="0"/>
                <wp:positionH relativeFrom="column">
                  <wp:posOffset>1295400</wp:posOffset>
                </wp:positionH>
                <wp:positionV relativeFrom="paragraph">
                  <wp:posOffset>245533</wp:posOffset>
                </wp:positionV>
                <wp:extent cx="711200" cy="736600"/>
                <wp:effectExtent l="0" t="0" r="12700" b="12700"/>
                <wp:wrapNone/>
                <wp:docPr id="1073741857" name="Text Box 1073741857"/>
                <wp:cNvGraphicFramePr/>
                <a:graphic xmlns:a="http://schemas.openxmlformats.org/drawingml/2006/main">
                  <a:graphicData uri="http://schemas.microsoft.com/office/word/2010/wordprocessingShape">
                    <wps:wsp>
                      <wps:cNvSpPr txBox="1"/>
                      <wps:spPr>
                        <a:xfrm>
                          <a:off x="0" y="0"/>
                          <a:ext cx="711200" cy="736600"/>
                        </a:xfrm>
                        <a:prstGeom prst="rect">
                          <a:avLst/>
                        </a:prstGeom>
                        <a:solidFill>
                          <a:schemeClr val="lt1"/>
                        </a:solidFill>
                        <a:ln w="6350">
                          <a:solidFill>
                            <a:prstClr val="black"/>
                          </a:solidFill>
                        </a:ln>
                      </wps:spPr>
                      <wps:txbx>
                        <w:txbxContent>
                          <w:p w14:paraId="3E5C2A4B" w14:textId="373CDCFE" w:rsidR="00C0563E" w:rsidRPr="00867147" w:rsidRDefault="00C0563E" w:rsidP="00867147">
                            <w:pPr>
                              <w:spacing w:after="60"/>
                              <w:rPr>
                                <w:rFonts w:asciiTheme="minorHAnsi" w:hAnsiTheme="minorHAnsi"/>
                                <w:sz w:val="18"/>
                                <w:szCs w:val="18"/>
                              </w:rPr>
                            </w:pPr>
                            <w:r w:rsidRPr="00867147">
                              <w:rPr>
                                <w:rFonts w:asciiTheme="minorHAnsi" w:hAnsiTheme="minorHAnsi"/>
                                <w:sz w:val="18"/>
                                <w:szCs w:val="18"/>
                              </w:rPr>
                              <w:t>Analysis</w:t>
                            </w:r>
                          </w:p>
                          <w:p w14:paraId="34F6DF41" w14:textId="53C8430C" w:rsidR="00C0563E" w:rsidRPr="00867147" w:rsidRDefault="00C0563E" w:rsidP="00867147">
                            <w:pPr>
                              <w:spacing w:after="60"/>
                              <w:rPr>
                                <w:rFonts w:asciiTheme="minorHAnsi" w:hAnsiTheme="minorHAnsi"/>
                                <w:sz w:val="18"/>
                                <w:szCs w:val="18"/>
                              </w:rPr>
                            </w:pPr>
                            <w:r w:rsidRPr="00867147">
                              <w:rPr>
                                <w:rFonts w:asciiTheme="minorHAnsi" w:hAnsiTheme="minorHAnsi"/>
                                <w:sz w:val="18"/>
                                <w:szCs w:val="18"/>
                              </w:rPr>
                              <w:t>Priorities</w:t>
                            </w:r>
                          </w:p>
                          <w:p w14:paraId="44C0FB07" w14:textId="0CB75D81" w:rsidR="00C0563E" w:rsidRPr="00867147" w:rsidRDefault="00C0563E" w:rsidP="00867147">
                            <w:pPr>
                              <w:spacing w:after="60"/>
                              <w:rPr>
                                <w:rFonts w:asciiTheme="minorHAnsi" w:hAnsiTheme="minorHAnsi"/>
                                <w:sz w:val="18"/>
                                <w:szCs w:val="18"/>
                              </w:rPr>
                            </w:pPr>
                            <w:r w:rsidRPr="00867147">
                              <w:rPr>
                                <w:rFonts w:asciiTheme="minorHAnsi" w:hAnsiTheme="minorHAnsi"/>
                                <w:sz w:val="18"/>
                                <w:szCs w:val="18"/>
                              </w:rPr>
                              <w:t>Policy constrains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7914B" id="Text Box 1073741857" o:spid="_x0000_s1083" type="#_x0000_t202" style="position:absolute;margin-left:102pt;margin-top:19.35pt;width:56pt;height: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" fillcolor="white [3201]" strokeweight=".5pt">
                <v:textbox>
                  <w:txbxContent>
                    <w:p w14:paraId="3E5C2A4B" w14:textId="373CDCFE" w:rsidR="00C0563E" w:rsidRPr="00867147" w:rsidRDefault="00C0563E" w:rsidP="00867147">
                      <w:pPr>
                        <w:spacing w:after="60"/>
                        <w:rPr>
                          <w:rFonts w:asciiTheme="minorHAnsi" w:hAnsiTheme="minorHAnsi"/>
                          <w:sz w:val="18"/>
                          <w:szCs w:val="18"/>
                        </w:rPr>
                      </w:pPr>
                      <w:r w:rsidRPr="00867147">
                        <w:rPr>
                          <w:rFonts w:asciiTheme="minorHAnsi" w:hAnsiTheme="minorHAnsi"/>
                          <w:sz w:val="18"/>
                          <w:szCs w:val="18"/>
                        </w:rPr>
                        <w:t>Analysis</w:t>
                      </w:r>
                    </w:p>
                    <w:p w14:paraId="34F6DF41" w14:textId="53C8430C" w:rsidR="00C0563E" w:rsidRPr="00867147" w:rsidRDefault="00C0563E" w:rsidP="00867147">
                      <w:pPr>
                        <w:spacing w:after="60"/>
                        <w:rPr>
                          <w:rFonts w:asciiTheme="minorHAnsi" w:hAnsiTheme="minorHAnsi"/>
                          <w:sz w:val="18"/>
                          <w:szCs w:val="18"/>
                        </w:rPr>
                      </w:pPr>
                      <w:r w:rsidRPr="00867147">
                        <w:rPr>
                          <w:rFonts w:asciiTheme="minorHAnsi" w:hAnsiTheme="minorHAnsi"/>
                          <w:sz w:val="18"/>
                          <w:szCs w:val="18"/>
                        </w:rPr>
                        <w:t>Priorities</w:t>
                      </w:r>
                    </w:p>
                    <w:p w14:paraId="44C0FB07" w14:textId="0CB75D81" w:rsidR="00C0563E" w:rsidRPr="00867147" w:rsidRDefault="00C0563E" w:rsidP="00867147">
                      <w:pPr>
                        <w:spacing w:after="60"/>
                        <w:rPr>
                          <w:rFonts w:asciiTheme="minorHAnsi" w:hAnsiTheme="minorHAnsi"/>
                          <w:sz w:val="18"/>
                          <w:szCs w:val="18"/>
                        </w:rPr>
                      </w:pPr>
                      <w:r w:rsidRPr="00867147">
                        <w:rPr>
                          <w:rFonts w:asciiTheme="minorHAnsi" w:hAnsiTheme="minorHAnsi"/>
                          <w:sz w:val="18"/>
                          <w:szCs w:val="18"/>
                        </w:rPr>
                        <w:t>Policy constrains</w:t>
                      </w:r>
                    </w:p>
                  </w:txbxContent>
                </v:textbox>
              </v:shape>
            </w:pict>
          </mc:Fallback>
        </mc:AlternateContent>
      </w:r>
      <w:r w:rsidR="00867147"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63360" behindDoc="0" locked="0" layoutInCell="1" allowOverlap="1" wp14:anchorId="446AE745" wp14:editId="0C60C832">
                <wp:simplePos x="0" y="0"/>
                <wp:positionH relativeFrom="column">
                  <wp:posOffset>41540</wp:posOffset>
                </wp:positionH>
                <wp:positionV relativeFrom="paragraph">
                  <wp:posOffset>118480</wp:posOffset>
                </wp:positionV>
                <wp:extent cx="1520087" cy="993777"/>
                <wp:effectExtent l="0" t="29210" r="26035" b="38735"/>
                <wp:wrapNone/>
                <wp:docPr id="1073741853" name="Down Arrow 3"/>
                <wp:cNvGraphicFramePr/>
                <a:graphic xmlns:a="http://schemas.openxmlformats.org/drawingml/2006/main">
                  <a:graphicData uri="http://schemas.microsoft.com/office/word/2010/wordprocessingShape">
                    <wps:wsp>
                      <wps:cNvSpPr/>
                      <wps:spPr>
                        <a:xfrm rot="16200000">
                          <a:off x="0" y="0"/>
                          <a:ext cx="1520087" cy="993777"/>
                        </a:xfrm>
                        <a:prstGeom prst="downArrow">
                          <a:avLst>
                            <a:gd name="adj1" fmla="val 50000"/>
                            <a:gd name="adj2" fmla="val 5170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CBFDD" w14:textId="77777777" w:rsidR="00C0563E" w:rsidRDefault="00C0563E" w:rsidP="00867147">
                            <w:pPr>
                              <w:jc w:val="center"/>
                              <w:rPr>
                                <w:rFonts w:asciiTheme="minorHAnsi" w:hAnsi="Calibri" w:cstheme="minorBidi"/>
                                <w:color w:val="FFFFFF" w:themeColor="light1"/>
                                <w:kern w:val="24"/>
                                <w:sz w:val="18"/>
                                <w:szCs w:val="18"/>
                              </w:rPr>
                            </w:pPr>
                            <w:proofErr w:type="gramStart"/>
                            <w:r>
                              <w:rPr>
                                <w:rFonts w:asciiTheme="minorHAnsi" w:hAnsi="Calibri" w:cstheme="minorBidi"/>
                                <w:color w:val="FFFFFF" w:themeColor="light1"/>
                                <w:kern w:val="24"/>
                                <w:sz w:val="18"/>
                                <w:szCs w:val="18"/>
                              </w:rPr>
                              <w:t>Veterans</w:t>
                            </w:r>
                            <w:proofErr w:type="gramEnd"/>
                            <w:r>
                              <w:rPr>
                                <w:rFonts w:asciiTheme="minorHAnsi" w:hAnsi="Calibri" w:cstheme="minorBidi"/>
                                <w:color w:val="FFFFFF" w:themeColor="light1"/>
                                <w:kern w:val="24"/>
                                <w:sz w:val="18"/>
                                <w:szCs w:val="18"/>
                              </w:rPr>
                              <w:t xml:space="preserve"> policy stakeholders' inputs</w:t>
                            </w: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46AE7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84" type="#_x0000_t67" style="position:absolute;margin-left:3.25pt;margin-top:9.35pt;width:119.7pt;height:78.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" adj="10432" fillcolor="#4472c4 [3204]" strokecolor="#1f3763 [1604]" strokeweight="1pt">
                <v:textbox style="layout-flow:vertical">
                  <w:txbxContent>
                    <w:p w14:paraId="007CBFDD" w14:textId="77777777" w:rsidR="00C0563E" w:rsidRDefault="00C0563E" w:rsidP="00867147">
                      <w:pPr>
                        <w:jc w:val="center"/>
                        <w:rPr>
                          <w:rFonts w:asciiTheme="minorHAnsi" w:hAnsi="Calibri" w:cstheme="minorBidi"/>
                          <w:color w:val="FFFFFF" w:themeColor="light1"/>
                          <w:kern w:val="24"/>
                          <w:sz w:val="18"/>
                          <w:szCs w:val="18"/>
                        </w:rPr>
                      </w:pPr>
                      <w:r>
                        <w:rPr>
                          <w:rFonts w:asciiTheme="minorHAnsi" w:hAnsi="Calibri" w:cstheme="minorBidi"/>
                          <w:color w:val="FFFFFF" w:themeColor="light1"/>
                          <w:kern w:val="24"/>
                          <w:sz w:val="18"/>
                          <w:szCs w:val="18"/>
                        </w:rPr>
                        <w:t>Veterans policy stakeholders' inputs</w:t>
                      </w:r>
                    </w:p>
                  </w:txbxContent>
                </v:textbox>
              </v:shape>
            </w:pict>
          </mc:Fallback>
        </mc:AlternateContent>
      </w:r>
      <w:r w:rsidR="00867147" w:rsidRPr="00A61B96">
        <w:rPr>
          <w:rFonts w:asciiTheme="minorHAnsi" w:hAnsiTheme="minorHAnsi"/>
          <w:b/>
          <w:bCs/>
          <w:i w:val="0"/>
          <w:iCs w:val="0"/>
          <w:color w:val="000000" w:themeColor="text1"/>
          <w:sz w:val="22"/>
          <w:szCs w:val="22"/>
        </w:rPr>
        <w:tab/>
      </w:r>
    </w:p>
    <w:p w14:paraId="36B39788" w14:textId="43F3EA5B" w:rsidR="00336927" w:rsidRPr="00A61B96" w:rsidRDefault="009D7CB0" w:rsidP="00E12598">
      <w:pPr>
        <w:pStyle w:val="af6"/>
        <w:rPr>
          <w:rFonts w:asciiTheme="minorHAnsi" w:hAnsiTheme="minorHAnsi"/>
          <w:b/>
          <w:bCs/>
          <w:i w:val="0"/>
          <w:iCs w:val="0"/>
          <w:color w:val="000000" w:themeColor="text1"/>
          <w:sz w:val="22"/>
          <w:szCs w:val="22"/>
        </w:rPr>
      </w:pP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66432" behindDoc="0" locked="0" layoutInCell="1" allowOverlap="1" wp14:anchorId="644700BC" wp14:editId="2D663D7F">
                <wp:simplePos x="0" y="0"/>
                <wp:positionH relativeFrom="column">
                  <wp:posOffset>2302722</wp:posOffset>
                </wp:positionH>
                <wp:positionV relativeFrom="paragraph">
                  <wp:posOffset>158115</wp:posOffset>
                </wp:positionV>
                <wp:extent cx="711200" cy="461434"/>
                <wp:effectExtent l="12700" t="12700" r="12700" b="8890"/>
                <wp:wrapNone/>
                <wp:docPr id="1073741859" name="Text Box 1073741859"/>
                <wp:cNvGraphicFramePr/>
                <a:graphic xmlns:a="http://schemas.openxmlformats.org/drawingml/2006/main">
                  <a:graphicData uri="http://schemas.microsoft.com/office/word/2010/wordprocessingShape">
                    <wps:wsp>
                      <wps:cNvSpPr txBox="1"/>
                      <wps:spPr>
                        <a:xfrm>
                          <a:off x="0" y="0"/>
                          <a:ext cx="711200" cy="461434"/>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2A2155F3" w14:textId="62BF5919" w:rsidR="00C0563E" w:rsidRPr="009D7CB0" w:rsidRDefault="00C0563E" w:rsidP="00867147">
                            <w:pPr>
                              <w:spacing w:after="60"/>
                              <w:jc w:val="center"/>
                              <w:rPr>
                                <w:rFonts w:asciiTheme="minorHAnsi" w:hAnsiTheme="minorHAnsi"/>
                                <w:color w:val="000000" w:themeColor="text1"/>
                                <w:sz w:val="18"/>
                                <w:szCs w:val="18"/>
                              </w:rPr>
                            </w:pPr>
                            <w:r w:rsidRPr="009D7CB0">
                              <w:rPr>
                                <w:rFonts w:asciiTheme="minorHAnsi" w:hAnsiTheme="minorHAnsi"/>
                                <w:color w:val="000000" w:themeColor="text1"/>
                                <w:sz w:val="18"/>
                                <w:szCs w:val="18"/>
                              </w:rPr>
                              <w:t>Policy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700BC" id="Text Box 1073741859" o:spid="_x0000_s1085" type="#_x0000_t202" style="position:absolute;margin-left:181.3pt;margin-top:12.45pt;width:56pt;height:3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" fillcolor="#ed7d31 [3205]" strokecolor="white [3201]" strokeweight="1.5pt">
                <v:textbox>
                  <w:txbxContent>
                    <w:p w14:paraId="2A2155F3" w14:textId="62BF5919" w:rsidR="00C0563E" w:rsidRPr="009D7CB0" w:rsidRDefault="00C0563E" w:rsidP="00867147">
                      <w:pPr>
                        <w:spacing w:after="60"/>
                        <w:jc w:val="center"/>
                        <w:rPr>
                          <w:rFonts w:asciiTheme="minorHAnsi" w:hAnsiTheme="minorHAnsi"/>
                          <w:color w:val="000000" w:themeColor="text1"/>
                          <w:sz w:val="18"/>
                          <w:szCs w:val="18"/>
                        </w:rPr>
                      </w:pPr>
                      <w:r w:rsidRPr="009D7CB0">
                        <w:rPr>
                          <w:rFonts w:asciiTheme="minorHAnsi" w:hAnsiTheme="minorHAnsi"/>
                          <w:color w:val="000000" w:themeColor="text1"/>
                          <w:sz w:val="18"/>
                          <w:szCs w:val="18"/>
                        </w:rPr>
                        <w:t>Policy guidance</w:t>
                      </w:r>
                    </w:p>
                  </w:txbxContent>
                </v:textbox>
              </v:shape>
            </w:pict>
          </mc:Fallback>
        </mc:AlternateContent>
      </w:r>
      <w:r w:rsidR="007437F8"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81792" behindDoc="0" locked="0" layoutInCell="1" allowOverlap="1" wp14:anchorId="5F965AD1" wp14:editId="033C8773">
                <wp:simplePos x="0" y="0"/>
                <wp:positionH relativeFrom="column">
                  <wp:posOffset>4384887</wp:posOffset>
                </wp:positionH>
                <wp:positionV relativeFrom="paragraph">
                  <wp:posOffset>165100</wp:posOffset>
                </wp:positionV>
                <wp:extent cx="689610" cy="233045"/>
                <wp:effectExtent l="63500" t="38100" r="59690" b="74295"/>
                <wp:wrapNone/>
                <wp:docPr id="1073741868" name="TextBox 12"/>
                <wp:cNvGraphicFramePr/>
                <a:graphic xmlns:a="http://schemas.openxmlformats.org/drawingml/2006/main">
                  <a:graphicData uri="http://schemas.microsoft.com/office/word/2010/wordprocessingShape">
                    <wps:wsp>
                      <wps:cNvSpPr txBox="1"/>
                      <wps:spPr>
                        <a:xfrm>
                          <a:off x="0" y="0"/>
                          <a:ext cx="689610" cy="233045"/>
                        </a:xfrm>
                        <a:prstGeom prst="rect">
                          <a:avLst/>
                        </a:prstGeom>
                        <a:solidFill>
                          <a:schemeClr val="accent1">
                            <a:lumMod val="60000"/>
                            <a:lumOff val="40000"/>
                          </a:schemeClr>
                        </a:solidFill>
                      </wps:spPr>
                      <wps:style>
                        <a:lnRef idx="0">
                          <a:schemeClr val="accent1"/>
                        </a:lnRef>
                        <a:fillRef idx="3">
                          <a:schemeClr val="accent1"/>
                        </a:fillRef>
                        <a:effectRef idx="3">
                          <a:schemeClr val="accent1"/>
                        </a:effectRef>
                        <a:fontRef idx="minor">
                          <a:schemeClr val="lt1"/>
                        </a:fontRef>
                      </wps:style>
                      <wps:txbx>
                        <w:txbxContent>
                          <w:p w14:paraId="40EDB59D" w14:textId="2FD49C03" w:rsidR="00C0563E" w:rsidRDefault="00C0563E" w:rsidP="007437F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Financial and material benefits</w:t>
                            </w:r>
                          </w:p>
                        </w:txbxContent>
                      </wps:txbx>
                      <wps:bodyPr wrap="square" rtlCol="0">
                        <a:spAutoFit/>
                      </wps:bodyPr>
                    </wps:wsp>
                  </a:graphicData>
                </a:graphic>
                <wp14:sizeRelH relativeFrom="margin">
                  <wp14:pctWidth>0</wp14:pctWidth>
                </wp14:sizeRelH>
              </wp:anchor>
            </w:drawing>
          </mc:Choice>
          <mc:Fallback>
            <w:pict>
              <v:shape w14:anchorId="5F965AD1" id="_x0000_s1086" type="#_x0000_t202" style="position:absolute;margin-left:345.25pt;margin-top:13pt;width:54.3pt;height:18.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" fillcolor="#8eaadb [1940]" stroked="f">
                <v:shadow on="t" color="black" opacity="41287f" offset="0,1.5pt"/>
                <v:textbox style="mso-fit-shape-to-text:t">
                  <w:txbxContent>
                    <w:p w14:paraId="40EDB59D" w14:textId="2FD49C03" w:rsidR="00C0563E" w:rsidRDefault="00C0563E" w:rsidP="007437F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Financial and material benefits</w:t>
                      </w:r>
                    </w:p>
                  </w:txbxContent>
                </v:textbox>
              </v:shape>
            </w:pict>
          </mc:Fallback>
        </mc:AlternateContent>
      </w:r>
      <w:r w:rsidR="007437F8"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71552" behindDoc="0" locked="0" layoutInCell="1" allowOverlap="1" wp14:anchorId="3F109731" wp14:editId="29183BC1">
                <wp:simplePos x="0" y="0"/>
                <wp:positionH relativeFrom="column">
                  <wp:posOffset>3142615</wp:posOffset>
                </wp:positionH>
                <wp:positionV relativeFrom="paragraph">
                  <wp:posOffset>107950</wp:posOffset>
                </wp:positionV>
                <wp:extent cx="901700" cy="579967"/>
                <wp:effectExtent l="12700" t="12700" r="12700" b="17145"/>
                <wp:wrapNone/>
                <wp:docPr id="1073741862" name="Text Box 1073741862"/>
                <wp:cNvGraphicFramePr/>
                <a:graphic xmlns:a="http://schemas.openxmlformats.org/drawingml/2006/main">
                  <a:graphicData uri="http://schemas.microsoft.com/office/word/2010/wordprocessingShape">
                    <wps:wsp>
                      <wps:cNvSpPr txBox="1"/>
                      <wps:spPr>
                        <a:xfrm>
                          <a:off x="0" y="0"/>
                          <a:ext cx="901700" cy="579967"/>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26B488A" w14:textId="1698B9DB" w:rsidR="00C0563E" w:rsidRPr="00867147" w:rsidRDefault="00C0563E" w:rsidP="007437F8">
                            <w:pPr>
                              <w:spacing w:after="60"/>
                              <w:jc w:val="center"/>
                              <w:rPr>
                                <w:rFonts w:asciiTheme="minorHAnsi" w:hAnsiTheme="minorHAnsi"/>
                                <w:sz w:val="18"/>
                                <w:szCs w:val="18"/>
                              </w:rPr>
                            </w:pPr>
                            <w:r>
                              <w:rPr>
                                <w:rFonts w:asciiTheme="minorHAnsi" w:hAnsiTheme="minorHAnsi"/>
                                <w:sz w:val="18"/>
                                <w:szCs w:val="18"/>
                              </w:rPr>
                              <w:t>Integrated resource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09731" id="Text Box 1073741862" o:spid="_x0000_s1087" type="#_x0000_t202" style="position:absolute;margin-left:247.45pt;margin-top:8.5pt;width:71pt;height:4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" fillcolor="#70ad47 [3209]" strokecolor="white [3201]" strokeweight="1.5pt">
                <v:textbox>
                  <w:txbxContent>
                    <w:p w14:paraId="026B488A" w14:textId="1698B9DB" w:rsidR="00C0563E" w:rsidRPr="00867147" w:rsidRDefault="00C0563E" w:rsidP="007437F8">
                      <w:pPr>
                        <w:spacing w:after="60"/>
                        <w:jc w:val="center"/>
                        <w:rPr>
                          <w:rFonts w:asciiTheme="minorHAnsi" w:hAnsiTheme="minorHAnsi"/>
                          <w:sz w:val="18"/>
                          <w:szCs w:val="18"/>
                        </w:rPr>
                      </w:pPr>
                      <w:r>
                        <w:rPr>
                          <w:rFonts w:asciiTheme="minorHAnsi" w:hAnsiTheme="minorHAnsi"/>
                          <w:sz w:val="18"/>
                          <w:szCs w:val="18"/>
                        </w:rPr>
                        <w:t>Integrated resource management</w:t>
                      </w:r>
                    </w:p>
                  </w:txbxContent>
                </v:textbox>
              </v:shape>
            </w:pict>
          </mc:Fallback>
        </mc:AlternateContent>
      </w:r>
    </w:p>
    <w:p w14:paraId="17532177" w14:textId="45B25FBC" w:rsidR="00336927" w:rsidRPr="00A61B96" w:rsidRDefault="007E0728" w:rsidP="00E12598">
      <w:pPr>
        <w:pStyle w:val="af6"/>
        <w:rPr>
          <w:rFonts w:asciiTheme="minorHAnsi" w:hAnsiTheme="minorHAnsi"/>
          <w:b/>
          <w:bCs/>
          <w:i w:val="0"/>
          <w:iCs w:val="0"/>
          <w:color w:val="000000" w:themeColor="text1"/>
          <w:sz w:val="22"/>
          <w:szCs w:val="22"/>
        </w:rPr>
      </w:pP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92032" behindDoc="0" locked="0" layoutInCell="1" allowOverlap="1" wp14:anchorId="420E075D" wp14:editId="57A2D131">
                <wp:simplePos x="0" y="0"/>
                <wp:positionH relativeFrom="column">
                  <wp:posOffset>3005667</wp:posOffset>
                </wp:positionH>
                <wp:positionV relativeFrom="paragraph">
                  <wp:posOffset>170815</wp:posOffset>
                </wp:positionV>
                <wp:extent cx="143510" cy="558165"/>
                <wp:effectExtent l="0" t="0" r="46990" b="38735"/>
                <wp:wrapNone/>
                <wp:docPr id="1073741875" name="Straight Arrow Connector 1073741875"/>
                <wp:cNvGraphicFramePr/>
                <a:graphic xmlns:a="http://schemas.openxmlformats.org/drawingml/2006/main">
                  <a:graphicData uri="http://schemas.microsoft.com/office/word/2010/wordprocessingShape">
                    <wps:wsp>
                      <wps:cNvCnPr/>
                      <wps:spPr>
                        <a:xfrm>
                          <a:off x="0" y="0"/>
                          <a:ext cx="143510" cy="55816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DFB52" id="Straight Arrow Connector 1073741875" o:spid="_x0000_s1026" type="#_x0000_t32" style="position:absolute;margin-left:236.65pt;margin-top:13.45pt;width:11.3pt;height:4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" strokecolor="#ed7d31 [3205]" strokeweight=".5pt">
                <v:stroke endarrow="block" joinstyle="miter"/>
              </v:shape>
            </w:pict>
          </mc:Fallback>
        </mc:AlternateContent>
      </w: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93056" behindDoc="0" locked="0" layoutInCell="1" allowOverlap="1" wp14:anchorId="3241A9F8" wp14:editId="74603317">
                <wp:simplePos x="0" y="0"/>
                <wp:positionH relativeFrom="column">
                  <wp:posOffset>2844800</wp:posOffset>
                </wp:positionH>
                <wp:positionV relativeFrom="paragraph">
                  <wp:posOffset>119592</wp:posOffset>
                </wp:positionV>
                <wp:extent cx="300567" cy="0"/>
                <wp:effectExtent l="0" t="63500" r="0" b="76200"/>
                <wp:wrapNone/>
                <wp:docPr id="1073741878" name="Straight Arrow Connector 1073741878"/>
                <wp:cNvGraphicFramePr/>
                <a:graphic xmlns:a="http://schemas.openxmlformats.org/drawingml/2006/main">
                  <a:graphicData uri="http://schemas.microsoft.com/office/word/2010/wordprocessingShape">
                    <wps:wsp>
                      <wps:cNvCnPr/>
                      <wps:spPr>
                        <a:xfrm>
                          <a:off x="0" y="0"/>
                          <a:ext cx="300567"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8D52A" id="Straight Arrow Connector 1073741878" o:spid="_x0000_s1026" type="#_x0000_t32" style="position:absolute;margin-left:224pt;margin-top:9.4pt;width:23.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" strokecolor="#ed7d31 [3205]" strokeweight=".5pt">
                <v:stroke endarrow="block" joinstyle="miter"/>
              </v:shape>
            </w:pict>
          </mc:Fallback>
        </mc:AlternateContent>
      </w:r>
      <w:r w:rsidR="007437F8"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87936" behindDoc="0" locked="0" layoutInCell="1" allowOverlap="1" wp14:anchorId="20F673EB" wp14:editId="72B05521">
                <wp:simplePos x="0" y="0"/>
                <wp:positionH relativeFrom="column">
                  <wp:posOffset>4047067</wp:posOffset>
                </wp:positionH>
                <wp:positionV relativeFrom="paragraph">
                  <wp:posOffset>120015</wp:posOffset>
                </wp:positionV>
                <wp:extent cx="334433" cy="613833"/>
                <wp:effectExtent l="0" t="25400" r="34290" b="21590"/>
                <wp:wrapNone/>
                <wp:docPr id="1073741873" name="Straight Arrow Connector 1073741873"/>
                <wp:cNvGraphicFramePr/>
                <a:graphic xmlns:a="http://schemas.openxmlformats.org/drawingml/2006/main">
                  <a:graphicData uri="http://schemas.microsoft.com/office/word/2010/wordprocessingShape">
                    <wps:wsp>
                      <wps:cNvCnPr/>
                      <wps:spPr>
                        <a:xfrm flipV="1">
                          <a:off x="0" y="0"/>
                          <a:ext cx="334433" cy="613833"/>
                        </a:xfrm>
                        <a:prstGeom prst="straightConnector1">
                          <a:avLst/>
                        </a:prstGeom>
                        <a:ln>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393C7" id="Straight Arrow Connector 1073741873" o:spid="_x0000_s1026" type="#_x0000_t32" style="position:absolute;margin-left:318.65pt;margin-top:9.45pt;width:26.35pt;height:48.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" strokecolor="#538135 [2409]" strokeweight=".5pt">
                <v:stroke dashstyle="dash" endarrow="block" joinstyle="miter"/>
              </v:shape>
            </w:pict>
          </mc:Fallback>
        </mc:AlternateContent>
      </w:r>
    </w:p>
    <w:p w14:paraId="5052B169" w14:textId="685A83ED" w:rsidR="00336927" w:rsidRPr="00A61B96" w:rsidRDefault="007437F8" w:rsidP="00E12598">
      <w:pPr>
        <w:pStyle w:val="af6"/>
        <w:rPr>
          <w:rFonts w:asciiTheme="minorHAnsi" w:hAnsiTheme="minorHAnsi"/>
          <w:b/>
          <w:bCs/>
          <w:i w:val="0"/>
          <w:iCs w:val="0"/>
          <w:color w:val="000000" w:themeColor="text1"/>
          <w:sz w:val="22"/>
          <w:szCs w:val="22"/>
        </w:rPr>
      </w:pP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69504" behindDoc="0" locked="0" layoutInCell="1" allowOverlap="1" wp14:anchorId="15ACE3AF" wp14:editId="2B65CB3E">
                <wp:simplePos x="0" y="0"/>
                <wp:positionH relativeFrom="column">
                  <wp:posOffset>3142615</wp:posOffset>
                </wp:positionH>
                <wp:positionV relativeFrom="paragraph">
                  <wp:posOffset>189865</wp:posOffset>
                </wp:positionV>
                <wp:extent cx="901700" cy="588434"/>
                <wp:effectExtent l="12700" t="12700" r="12700" b="8890"/>
                <wp:wrapNone/>
                <wp:docPr id="1073741861" name="Text Box 1073741861"/>
                <wp:cNvGraphicFramePr/>
                <a:graphic xmlns:a="http://schemas.openxmlformats.org/drawingml/2006/main">
                  <a:graphicData uri="http://schemas.microsoft.com/office/word/2010/wordprocessingShape">
                    <wps:wsp>
                      <wps:cNvSpPr txBox="1"/>
                      <wps:spPr>
                        <a:xfrm>
                          <a:off x="0" y="0"/>
                          <a:ext cx="901700" cy="588434"/>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232FA6B" w14:textId="263F7D80" w:rsidR="00C0563E" w:rsidRPr="00867147" w:rsidRDefault="00C0563E" w:rsidP="007437F8">
                            <w:pPr>
                              <w:spacing w:after="60"/>
                              <w:jc w:val="center"/>
                              <w:rPr>
                                <w:rFonts w:asciiTheme="minorHAnsi" w:hAnsiTheme="minorHAnsi"/>
                                <w:sz w:val="18"/>
                                <w:szCs w:val="18"/>
                              </w:rPr>
                            </w:pPr>
                            <w:r>
                              <w:rPr>
                                <w:rFonts w:asciiTheme="minorHAnsi" w:hAnsiTheme="minorHAnsi"/>
                                <w:sz w:val="18"/>
                                <w:szCs w:val="18"/>
                              </w:rPr>
                              <w:t>Delivery/Acquisition of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E3AF" id="Text Box 1073741861" o:spid="_x0000_s1088" type="#_x0000_t202" style="position:absolute;margin-left:247.45pt;margin-top:14.95pt;width:71pt;height:4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" fillcolor="#70ad47 [3209]" strokecolor="white [3201]" strokeweight="1.5pt">
                <v:textbox>
                  <w:txbxContent>
                    <w:p w14:paraId="7232FA6B" w14:textId="263F7D80" w:rsidR="00C0563E" w:rsidRPr="00867147" w:rsidRDefault="00C0563E" w:rsidP="007437F8">
                      <w:pPr>
                        <w:spacing w:after="60"/>
                        <w:jc w:val="center"/>
                        <w:rPr>
                          <w:rFonts w:asciiTheme="minorHAnsi" w:hAnsiTheme="minorHAnsi"/>
                          <w:sz w:val="18"/>
                          <w:szCs w:val="18"/>
                        </w:rPr>
                      </w:pPr>
                      <w:r>
                        <w:rPr>
                          <w:rFonts w:asciiTheme="minorHAnsi" w:hAnsiTheme="minorHAnsi"/>
                          <w:sz w:val="18"/>
                          <w:szCs w:val="18"/>
                        </w:rPr>
                        <w:t>Delivery/Acquisition of services</w:t>
                      </w:r>
                    </w:p>
                  </w:txbxContent>
                </v:textbox>
              </v:shape>
            </w:pict>
          </mc:Fallback>
        </mc:AlternateContent>
      </w:r>
    </w:p>
    <w:p w14:paraId="60E4DCDA" w14:textId="281B72CE" w:rsidR="00336927" w:rsidRPr="00A61B96" w:rsidRDefault="007E0728" w:rsidP="00E12598">
      <w:pPr>
        <w:pStyle w:val="af6"/>
        <w:rPr>
          <w:rFonts w:asciiTheme="minorHAnsi" w:hAnsiTheme="minorHAnsi"/>
          <w:b/>
          <w:bCs/>
          <w:i w:val="0"/>
          <w:iCs w:val="0"/>
          <w:color w:val="000000" w:themeColor="text1"/>
          <w:sz w:val="22"/>
          <w:szCs w:val="22"/>
        </w:rPr>
      </w:pP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94080" behindDoc="0" locked="0" layoutInCell="1" allowOverlap="1" wp14:anchorId="648CC6CF" wp14:editId="25F0E0E6">
                <wp:simplePos x="0" y="0"/>
                <wp:positionH relativeFrom="column">
                  <wp:posOffset>770466</wp:posOffset>
                </wp:positionH>
                <wp:positionV relativeFrom="paragraph">
                  <wp:posOffset>248920</wp:posOffset>
                </wp:positionV>
                <wp:extent cx="4538133" cy="232410"/>
                <wp:effectExtent l="25400" t="63500" r="8890" b="21590"/>
                <wp:wrapNone/>
                <wp:docPr id="1073741879" name="Elbow Connector 1073741879"/>
                <wp:cNvGraphicFramePr/>
                <a:graphic xmlns:a="http://schemas.openxmlformats.org/drawingml/2006/main">
                  <a:graphicData uri="http://schemas.microsoft.com/office/word/2010/wordprocessingShape">
                    <wps:wsp>
                      <wps:cNvCnPr/>
                      <wps:spPr>
                        <a:xfrm flipH="1" flipV="1">
                          <a:off x="0" y="0"/>
                          <a:ext cx="4538133" cy="232410"/>
                        </a:xfrm>
                        <a:prstGeom prst="bentConnector3">
                          <a:avLst>
                            <a:gd name="adj1" fmla="val 5020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58289" id="Elbow Connector 1073741879" o:spid="_x0000_s1026" type="#_x0000_t34" style="position:absolute;margin-left:60.65pt;margin-top:19.6pt;width:357.35pt;height:18.3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" adj="10844" strokecolor="#4472c4 [3204]" strokeweight=".5pt">
                <v:stroke endarrow="block"/>
              </v:shape>
            </w:pict>
          </mc:Fallback>
        </mc:AlternateContent>
      </w:r>
      <w:r w:rsidR="007437F8"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83840" behindDoc="0" locked="0" layoutInCell="1" allowOverlap="1" wp14:anchorId="5D1E1E75" wp14:editId="4D04263B">
                <wp:simplePos x="0" y="0"/>
                <wp:positionH relativeFrom="column">
                  <wp:posOffset>4047067</wp:posOffset>
                </wp:positionH>
                <wp:positionV relativeFrom="paragraph">
                  <wp:posOffset>188806</wp:posOffset>
                </wp:positionV>
                <wp:extent cx="173566" cy="0"/>
                <wp:effectExtent l="0" t="63500" r="0" b="76200"/>
                <wp:wrapNone/>
                <wp:docPr id="1073741871" name="Straight Arrow Connector 1073741871"/>
                <wp:cNvGraphicFramePr/>
                <a:graphic xmlns:a="http://schemas.openxmlformats.org/drawingml/2006/main">
                  <a:graphicData uri="http://schemas.microsoft.com/office/word/2010/wordprocessingShape">
                    <wps:wsp>
                      <wps:cNvCnPr/>
                      <wps:spPr>
                        <a:xfrm>
                          <a:off x="0" y="0"/>
                          <a:ext cx="173566" cy="0"/>
                        </a:xfrm>
                        <a:prstGeom prst="straightConnector1">
                          <a:avLst/>
                        </a:prstGeom>
                        <a:ln>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2E37D" id="Straight Arrow Connector 1073741871" o:spid="_x0000_s1026" type="#_x0000_t32" style="position:absolute;margin-left:318.65pt;margin-top:14.85pt;width:13.6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" strokecolor="#538135 [2409]" strokeweight=".5pt">
                <v:stroke dashstyle="dash" endarrow="block" joinstyle="miter"/>
              </v:shape>
            </w:pict>
          </mc:Fallback>
        </mc:AlternateContent>
      </w:r>
      <w:r w:rsidR="007437F8"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77696" behindDoc="0" locked="0" layoutInCell="1" allowOverlap="1" wp14:anchorId="6CCE2D57" wp14:editId="08AF19FB">
                <wp:simplePos x="0" y="0"/>
                <wp:positionH relativeFrom="column">
                  <wp:posOffset>4218940</wp:posOffset>
                </wp:positionH>
                <wp:positionV relativeFrom="paragraph">
                  <wp:posOffset>22437</wp:posOffset>
                </wp:positionV>
                <wp:extent cx="1147234" cy="208280"/>
                <wp:effectExtent l="63500" t="38100" r="59690" b="74295"/>
                <wp:wrapNone/>
                <wp:docPr id="1073741866" name="TextBox 14"/>
                <wp:cNvGraphicFramePr/>
                <a:graphic xmlns:a="http://schemas.openxmlformats.org/drawingml/2006/main">
                  <a:graphicData uri="http://schemas.microsoft.com/office/word/2010/wordprocessingShape">
                    <wps:wsp>
                      <wps:cNvSpPr txBox="1"/>
                      <wps:spPr>
                        <a:xfrm>
                          <a:off x="0" y="0"/>
                          <a:ext cx="1147234" cy="208280"/>
                        </a:xfrm>
                        <a:prstGeom prst="rect">
                          <a:avLst/>
                        </a:prstGeom>
                        <a:solidFill>
                          <a:schemeClr val="accent1">
                            <a:lumMod val="60000"/>
                            <a:lumOff val="40000"/>
                          </a:schemeClr>
                        </a:solidFill>
                      </wps:spPr>
                      <wps:style>
                        <a:lnRef idx="0">
                          <a:schemeClr val="accent1"/>
                        </a:lnRef>
                        <a:fillRef idx="3">
                          <a:schemeClr val="accent1"/>
                        </a:fillRef>
                        <a:effectRef idx="3">
                          <a:schemeClr val="accent1"/>
                        </a:effectRef>
                        <a:fontRef idx="minor">
                          <a:schemeClr val="lt1"/>
                        </a:fontRef>
                      </wps:style>
                      <wps:txbx>
                        <w:txbxContent>
                          <w:p w14:paraId="495C70BD" w14:textId="77777777" w:rsidR="00C0563E" w:rsidRDefault="00C0563E" w:rsidP="007437F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Re-training and employment</w:t>
                            </w:r>
                          </w:p>
                        </w:txbxContent>
                      </wps:txbx>
                      <wps:bodyPr wrap="square" rtlCol="0">
                        <a:spAutoFit/>
                      </wps:bodyPr>
                    </wps:wsp>
                  </a:graphicData>
                </a:graphic>
                <wp14:sizeRelH relativeFrom="margin">
                  <wp14:pctWidth>0</wp14:pctWidth>
                </wp14:sizeRelH>
              </wp:anchor>
            </w:drawing>
          </mc:Choice>
          <mc:Fallback>
            <w:pict>
              <v:shape w14:anchorId="6CCE2D57" id="TextBox 14" o:spid="_x0000_s1089" type="#_x0000_t202" style="position:absolute;margin-left:332.2pt;margin-top:1.75pt;width:90.35pt;height:16.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" fillcolor="#8eaadb [1940]" stroked="f">
                <v:shadow on="t" color="black" opacity="41287f" offset="0,1.5pt"/>
                <v:textbox style="mso-fit-shape-to-text:t">
                  <w:txbxContent>
                    <w:p w14:paraId="495C70BD" w14:textId="77777777" w:rsidR="00C0563E" w:rsidRDefault="00C0563E" w:rsidP="007437F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Re-training and employment</w:t>
                      </w:r>
                    </w:p>
                  </w:txbxContent>
                </v:textbox>
              </v:shape>
            </w:pict>
          </mc:Fallback>
        </mc:AlternateContent>
      </w:r>
    </w:p>
    <w:p w14:paraId="6EAB0750" w14:textId="0910DFA8" w:rsidR="00336927" w:rsidRPr="00A61B96" w:rsidRDefault="007E0728" w:rsidP="007437F8">
      <w:pPr>
        <w:pStyle w:val="af6"/>
        <w:ind w:right="-46"/>
        <w:rPr>
          <w:rFonts w:asciiTheme="minorHAnsi" w:hAnsiTheme="minorHAnsi"/>
          <w:b/>
          <w:bCs/>
          <w:i w:val="0"/>
          <w:iCs w:val="0"/>
          <w:color w:val="000000" w:themeColor="text1"/>
          <w:sz w:val="22"/>
          <w:szCs w:val="22"/>
        </w:rPr>
      </w:pP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696128" behindDoc="0" locked="0" layoutInCell="1" allowOverlap="1" wp14:anchorId="35D858FE" wp14:editId="3884BCAF">
                <wp:simplePos x="0" y="0"/>
                <wp:positionH relativeFrom="column">
                  <wp:posOffset>1879177</wp:posOffset>
                </wp:positionH>
                <wp:positionV relativeFrom="paragraph">
                  <wp:posOffset>14393</wp:posOffset>
                </wp:positionV>
                <wp:extent cx="711200" cy="244898"/>
                <wp:effectExtent l="0" t="0" r="12700" b="9525"/>
                <wp:wrapNone/>
                <wp:docPr id="1073741880" name="Text Box 1073741880"/>
                <wp:cNvGraphicFramePr/>
                <a:graphic xmlns:a="http://schemas.openxmlformats.org/drawingml/2006/main">
                  <a:graphicData uri="http://schemas.microsoft.com/office/word/2010/wordprocessingShape">
                    <wps:wsp>
                      <wps:cNvSpPr txBox="1"/>
                      <wps:spPr>
                        <a:xfrm>
                          <a:off x="0" y="0"/>
                          <a:ext cx="711200" cy="244898"/>
                        </a:xfrm>
                        <a:prstGeom prst="rect">
                          <a:avLst/>
                        </a:prstGeom>
                        <a:solidFill>
                          <a:schemeClr val="lt1"/>
                        </a:solidFill>
                        <a:ln w="6350">
                          <a:solidFill>
                            <a:prstClr val="black"/>
                          </a:solidFill>
                        </a:ln>
                      </wps:spPr>
                      <wps:txbx>
                        <w:txbxContent>
                          <w:p w14:paraId="1EF5379C" w14:textId="37FE78DE" w:rsidR="00C0563E" w:rsidRPr="00867147" w:rsidRDefault="00C0563E" w:rsidP="007E0728">
                            <w:pPr>
                              <w:spacing w:after="60"/>
                              <w:rPr>
                                <w:rFonts w:asciiTheme="minorHAnsi" w:hAnsiTheme="minorHAnsi"/>
                                <w:sz w:val="18"/>
                                <w:szCs w:val="18"/>
                              </w:rPr>
                            </w:pPr>
                            <w:r>
                              <w:rPr>
                                <w:rFonts w:asciiTheme="minorHAnsi" w:hAnsiTheme="minorHAnsi"/>
                                <w:sz w:val="18"/>
                                <w:szCs w:val="18"/>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58FE" id="Text Box 1073741880" o:spid="_x0000_s1090" type="#_x0000_t202" style="position:absolute;margin-left:147.95pt;margin-top:1.15pt;width:56pt;height:1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" fillcolor="white [3201]" strokeweight=".5pt">
                <v:textbox>
                  <w:txbxContent>
                    <w:p w14:paraId="1EF5379C" w14:textId="37FE78DE" w:rsidR="00C0563E" w:rsidRPr="00867147" w:rsidRDefault="00C0563E" w:rsidP="007E0728">
                      <w:pPr>
                        <w:spacing w:after="60"/>
                        <w:rPr>
                          <w:rFonts w:asciiTheme="minorHAnsi" w:hAnsiTheme="minorHAnsi"/>
                          <w:sz w:val="18"/>
                          <w:szCs w:val="18"/>
                        </w:rPr>
                      </w:pPr>
                      <w:r>
                        <w:rPr>
                          <w:rFonts w:asciiTheme="minorHAnsi" w:hAnsiTheme="minorHAnsi"/>
                          <w:sz w:val="18"/>
                          <w:szCs w:val="18"/>
                        </w:rPr>
                        <w:t>Feedback</w:t>
                      </w:r>
                    </w:p>
                  </w:txbxContent>
                </v:textbox>
              </v:shape>
            </w:pict>
          </mc:Fallback>
        </mc:AlternateContent>
      </w:r>
    </w:p>
    <w:p w14:paraId="22E2E50D" w14:textId="77777777" w:rsidR="00336927" w:rsidRPr="00A61B96" w:rsidRDefault="00336927" w:rsidP="00E12598">
      <w:pPr>
        <w:pStyle w:val="af6"/>
        <w:rPr>
          <w:rFonts w:asciiTheme="minorHAnsi" w:hAnsiTheme="minorHAnsi"/>
          <w:b/>
          <w:bCs/>
          <w:i w:val="0"/>
          <w:iCs w:val="0"/>
          <w:color w:val="000000" w:themeColor="text1"/>
          <w:sz w:val="22"/>
          <w:szCs w:val="22"/>
        </w:rPr>
      </w:pPr>
    </w:p>
    <w:p w14:paraId="107B83E4" w14:textId="723B6C67" w:rsidR="0054602E" w:rsidRPr="00A61B96" w:rsidRDefault="00E87A3E" w:rsidP="00E12598">
      <w:pPr>
        <w:pStyle w:val="af6"/>
        <w:rPr>
          <w:rFonts w:asciiTheme="minorHAnsi" w:hAnsiTheme="minorHAnsi"/>
          <w:b/>
          <w:bCs/>
          <w:i w:val="0"/>
          <w:iCs w:val="0"/>
          <w:color w:val="000000" w:themeColor="text1"/>
          <w:sz w:val="22"/>
          <w:szCs w:val="22"/>
        </w:rPr>
      </w:pPr>
      <w:bookmarkStart w:id="67" w:name="_Toc60128659"/>
      <w:r w:rsidRPr="00A61B96">
        <w:rPr>
          <w:rFonts w:asciiTheme="minorHAnsi" w:hAnsiTheme="minorHAnsi"/>
          <w:b/>
          <w:bCs/>
          <w:i w:val="0"/>
          <w:iCs w:val="0"/>
          <w:color w:val="000000" w:themeColor="text1"/>
          <w:sz w:val="22"/>
          <w:szCs w:val="22"/>
        </w:rPr>
        <w:t xml:space="preserve">Figure </w:t>
      </w:r>
      <w:r w:rsidRPr="00A61B96">
        <w:rPr>
          <w:rFonts w:asciiTheme="minorHAnsi" w:hAnsiTheme="minorHAnsi"/>
          <w:b/>
          <w:bCs/>
          <w:i w:val="0"/>
          <w:iCs w:val="0"/>
          <w:color w:val="000000" w:themeColor="text1"/>
          <w:sz w:val="22"/>
          <w:szCs w:val="22"/>
        </w:rPr>
        <w:fldChar w:fldCharType="begin"/>
      </w:r>
      <w:r w:rsidRPr="00A61B96">
        <w:rPr>
          <w:rFonts w:asciiTheme="minorHAnsi" w:hAnsiTheme="minorHAnsi"/>
          <w:b/>
          <w:bCs/>
          <w:i w:val="0"/>
          <w:iCs w:val="0"/>
          <w:color w:val="000000" w:themeColor="text1"/>
          <w:sz w:val="22"/>
          <w:szCs w:val="22"/>
        </w:rPr>
        <w:instrText xml:space="preserve"> SEQ Figure \* ARABIC </w:instrText>
      </w:r>
      <w:r w:rsidRPr="00A61B96">
        <w:rPr>
          <w:rFonts w:asciiTheme="minorHAnsi" w:hAnsiTheme="minorHAnsi"/>
          <w:b/>
          <w:bCs/>
          <w:i w:val="0"/>
          <w:iCs w:val="0"/>
          <w:color w:val="000000" w:themeColor="text1"/>
          <w:sz w:val="22"/>
          <w:szCs w:val="22"/>
        </w:rPr>
        <w:fldChar w:fldCharType="separate"/>
      </w:r>
      <w:r w:rsidR="00C25533">
        <w:rPr>
          <w:rFonts w:asciiTheme="minorHAnsi" w:hAnsiTheme="minorHAnsi"/>
          <w:b/>
          <w:bCs/>
          <w:i w:val="0"/>
          <w:iCs w:val="0"/>
          <w:noProof/>
          <w:color w:val="000000" w:themeColor="text1"/>
          <w:sz w:val="22"/>
          <w:szCs w:val="22"/>
        </w:rPr>
        <w:t>9</w:t>
      </w:r>
      <w:r w:rsidRPr="00A61B96">
        <w:rPr>
          <w:rFonts w:asciiTheme="minorHAnsi" w:hAnsiTheme="minorHAnsi"/>
          <w:b/>
          <w:bCs/>
          <w:i w:val="0"/>
          <w:iCs w:val="0"/>
          <w:color w:val="000000" w:themeColor="text1"/>
          <w:sz w:val="22"/>
          <w:szCs w:val="22"/>
        </w:rPr>
        <w:fldChar w:fldCharType="end"/>
      </w:r>
      <w:r w:rsidRPr="00A61B96">
        <w:rPr>
          <w:rFonts w:asciiTheme="minorHAnsi" w:hAnsiTheme="minorHAnsi"/>
          <w:b/>
          <w:bCs/>
          <w:i w:val="0"/>
          <w:iCs w:val="0"/>
          <w:color w:val="000000" w:themeColor="text1"/>
          <w:sz w:val="22"/>
          <w:szCs w:val="22"/>
        </w:rPr>
        <w:t xml:space="preserve"> . Simplified veterans’ policy process</w:t>
      </w:r>
      <w:bookmarkEnd w:id="67"/>
      <w:r w:rsidRPr="00A61B96">
        <w:rPr>
          <w:rFonts w:asciiTheme="minorHAnsi" w:hAnsiTheme="minorHAnsi"/>
          <w:b/>
          <w:bCs/>
          <w:i w:val="0"/>
          <w:iCs w:val="0"/>
          <w:color w:val="000000" w:themeColor="text1"/>
          <w:sz w:val="22"/>
          <w:szCs w:val="22"/>
        </w:rPr>
        <w:t xml:space="preserve"> </w:t>
      </w:r>
    </w:p>
    <w:p w14:paraId="4D81E5FB" w14:textId="77777777" w:rsidR="0054602E" w:rsidRPr="00A61B96" w:rsidRDefault="0054602E" w:rsidP="000D2EA5">
      <w:pPr>
        <w:pStyle w:val="3"/>
        <w:rPr>
          <w:rFonts w:asciiTheme="minorHAnsi" w:hAnsiTheme="minorHAnsi" w:cstheme="minorHAnsi"/>
          <w:i/>
          <w:iCs/>
        </w:rPr>
      </w:pPr>
    </w:p>
    <w:p w14:paraId="3DEC28A1" w14:textId="6D7F7394" w:rsidR="008C7135" w:rsidRPr="00A61B96" w:rsidRDefault="0054602E" w:rsidP="00DA4C99">
      <w:pPr>
        <w:pStyle w:val="3"/>
        <w:spacing w:before="0" w:after="200"/>
        <w:rPr>
          <w:rFonts w:asciiTheme="minorHAnsi" w:hAnsiTheme="minorHAnsi" w:cstheme="minorHAnsi"/>
          <w:i/>
          <w:iCs/>
        </w:rPr>
      </w:pPr>
      <w:bookmarkStart w:id="68" w:name="_Toc60128517"/>
      <w:r w:rsidRPr="00A61B96">
        <w:rPr>
          <w:rFonts w:asciiTheme="minorHAnsi" w:hAnsiTheme="minorHAnsi" w:cstheme="minorHAnsi"/>
          <w:i/>
          <w:iCs/>
        </w:rPr>
        <w:t>The r</w:t>
      </w:r>
      <w:r w:rsidR="008C7135" w:rsidRPr="00A61B96">
        <w:rPr>
          <w:rFonts w:asciiTheme="minorHAnsi" w:hAnsiTheme="minorHAnsi" w:cstheme="minorHAnsi"/>
          <w:i/>
          <w:iCs/>
        </w:rPr>
        <w:t>ole of veterans</w:t>
      </w:r>
      <w:bookmarkEnd w:id="68"/>
      <w:r w:rsidR="008C7135" w:rsidRPr="00A61B96">
        <w:rPr>
          <w:rFonts w:asciiTheme="minorHAnsi" w:hAnsiTheme="minorHAnsi" w:cstheme="minorHAnsi"/>
          <w:i/>
          <w:iCs/>
        </w:rPr>
        <w:t xml:space="preserve">  </w:t>
      </w:r>
    </w:p>
    <w:p w14:paraId="18C30E19" w14:textId="296E58E1" w:rsidR="00A74F09" w:rsidRPr="00A61B96" w:rsidRDefault="00F457BE" w:rsidP="00A74F09">
      <w:pPr>
        <w:spacing w:after="200" w:line="276" w:lineRule="auto"/>
        <w:jc w:val="both"/>
        <w:rPr>
          <w:rFonts w:asciiTheme="minorHAnsi" w:hAnsiTheme="minorHAnsi" w:cstheme="minorHAnsi"/>
          <w:color w:val="000000" w:themeColor="text1"/>
        </w:rPr>
      </w:pPr>
      <w:r w:rsidRPr="00F457BE">
        <w:rPr>
          <w:rFonts w:asciiTheme="minorHAnsi" w:hAnsiTheme="minorHAnsi" w:cstheme="minorHAnsi"/>
          <w:color w:val="000000" w:themeColor="text1"/>
        </w:rPr>
        <w:t>The role of veterans in the policy process is a double edge issue. From the one side, it depends on the political authorities' ability to understand the total value of doing policy through inclusiveness and their will to build veteran-centric policy, institution, and service delivery system, i.e., it is about the maturity of national politics</w:t>
      </w:r>
      <w:r w:rsidR="007A35E2" w:rsidRPr="00A61B96">
        <w:rPr>
          <w:rFonts w:asciiTheme="minorHAnsi" w:hAnsiTheme="minorHAnsi" w:cstheme="minorHAnsi"/>
          <w:color w:val="000000" w:themeColor="text1"/>
        </w:rPr>
        <w:t xml:space="preserve">. </w:t>
      </w:r>
    </w:p>
    <w:p w14:paraId="4B68B6B0" w14:textId="7834A495" w:rsidR="00A74F09" w:rsidRPr="00A61B96" w:rsidRDefault="007A35E2" w:rsidP="00A74F09">
      <w:pPr>
        <w:spacing w:after="200" w:line="276" w:lineRule="auto"/>
        <w:ind w:firstLine="567"/>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From the other side, the role depends on veterans’ willingness to be appropriately proactive and </w:t>
      </w:r>
      <w:proofErr w:type="spellStart"/>
      <w:r w:rsidRPr="00A61B96">
        <w:rPr>
          <w:rFonts w:asciiTheme="minorHAnsi" w:hAnsiTheme="minorHAnsi" w:cstheme="minorHAnsi"/>
          <w:color w:val="000000" w:themeColor="text1"/>
        </w:rPr>
        <w:t>organised</w:t>
      </w:r>
      <w:proofErr w:type="spellEnd"/>
      <w:r w:rsidRPr="00A61B96">
        <w:rPr>
          <w:rFonts w:asciiTheme="minorHAnsi" w:hAnsiTheme="minorHAnsi" w:cstheme="minorHAnsi"/>
          <w:color w:val="000000" w:themeColor="text1"/>
        </w:rPr>
        <w:t xml:space="preserve"> to feed the political process with data, proposals, own resources, initiatives, and </w:t>
      </w:r>
      <w:r w:rsidR="009D7CB0" w:rsidRPr="00A61B96">
        <w:rPr>
          <w:rFonts w:asciiTheme="minorHAnsi" w:hAnsiTheme="minorHAnsi" w:cstheme="minorHAnsi"/>
          <w:color w:val="000000" w:themeColor="text1"/>
        </w:rPr>
        <w:t>ideas,</w:t>
      </w:r>
      <w:r w:rsidR="00D4299E" w:rsidRPr="00A61B96">
        <w:rPr>
          <w:rFonts w:asciiTheme="minorHAnsi" w:hAnsiTheme="minorHAnsi" w:cstheme="minorHAnsi"/>
          <w:color w:val="000000" w:themeColor="text1"/>
        </w:rPr>
        <w:t xml:space="preserve"> </w:t>
      </w:r>
      <w:r w:rsidR="009D7CB0" w:rsidRPr="00A61B96">
        <w:rPr>
          <w:rFonts w:asciiTheme="minorHAnsi" w:hAnsiTheme="minorHAnsi" w:cstheme="minorHAnsi"/>
          <w:color w:val="000000" w:themeColor="text1"/>
        </w:rPr>
        <w:t>i.e.,</w:t>
      </w:r>
      <w:r w:rsidR="00D4299E" w:rsidRPr="00A61B96">
        <w:rPr>
          <w:rFonts w:asciiTheme="minorHAnsi" w:hAnsiTheme="minorHAnsi" w:cstheme="minorHAnsi"/>
          <w:color w:val="000000" w:themeColor="text1"/>
        </w:rPr>
        <w:t xml:space="preserve"> it is about the maturity of veterans’ mentality. </w:t>
      </w:r>
    </w:p>
    <w:p w14:paraId="50B3AC0E" w14:textId="09548862" w:rsidR="00D4299E" w:rsidRPr="00A61B96" w:rsidRDefault="00D4299E" w:rsidP="00A74F09">
      <w:pPr>
        <w:spacing w:after="200" w:line="276" w:lineRule="auto"/>
        <w:ind w:firstLine="567"/>
        <w:jc w:val="both"/>
        <w:rPr>
          <w:rFonts w:asciiTheme="minorHAnsi" w:hAnsiTheme="minorHAnsi" w:cstheme="minorHAnsi"/>
          <w:color w:val="000000" w:themeColor="text1"/>
        </w:rPr>
      </w:pPr>
      <w:r w:rsidRPr="00A61B96">
        <w:rPr>
          <w:rFonts w:asciiTheme="minorHAnsi" w:hAnsiTheme="minorHAnsi" w:cstheme="minorHAnsi"/>
          <w:color w:val="000000" w:themeColor="text1"/>
        </w:rPr>
        <w:t>The two sides may look as respectively oriented from top to bottom and vice versa</w:t>
      </w:r>
      <w:r w:rsidR="00F457BE">
        <w:rPr>
          <w:rFonts w:asciiTheme="minorHAnsi" w:hAnsiTheme="minorHAnsi" w:cstheme="minorHAnsi"/>
          <w:color w:val="000000" w:themeColor="text1"/>
        </w:rPr>
        <w:t>,</w:t>
      </w:r>
      <w:r w:rsidRPr="00A61B96">
        <w:rPr>
          <w:rFonts w:asciiTheme="minorHAnsi" w:hAnsiTheme="minorHAnsi" w:cstheme="minorHAnsi"/>
          <w:color w:val="000000" w:themeColor="text1"/>
        </w:rPr>
        <w:t xml:space="preserve"> but this is only </w:t>
      </w:r>
      <w:r w:rsidR="00795B7D" w:rsidRPr="00A61B96">
        <w:rPr>
          <w:rFonts w:asciiTheme="minorHAnsi" w:hAnsiTheme="minorHAnsi" w:cstheme="minorHAnsi"/>
          <w:color w:val="000000" w:themeColor="text1"/>
        </w:rPr>
        <w:t>to</w:t>
      </w:r>
      <w:r w:rsidRPr="00A61B96">
        <w:rPr>
          <w:rFonts w:asciiTheme="minorHAnsi" w:hAnsiTheme="minorHAnsi" w:cstheme="minorHAnsi"/>
          <w:color w:val="000000" w:themeColor="text1"/>
        </w:rPr>
        <w:t xml:space="preserve"> those that preferer to</w:t>
      </w:r>
      <w:r w:rsidR="00795B7D" w:rsidRPr="00A61B96">
        <w:rPr>
          <w:rFonts w:asciiTheme="minorHAnsi" w:hAnsiTheme="minorHAnsi" w:cstheme="minorHAnsi"/>
          <w:color w:val="000000" w:themeColor="text1"/>
        </w:rPr>
        <w:t xml:space="preserve"> see the picture </w:t>
      </w:r>
      <w:r w:rsidRPr="00A61B96">
        <w:rPr>
          <w:rFonts w:asciiTheme="minorHAnsi" w:hAnsiTheme="minorHAnsi" w:cstheme="minorHAnsi"/>
          <w:color w:val="000000" w:themeColor="text1"/>
        </w:rPr>
        <w:t>simpl</w:t>
      </w:r>
      <w:r w:rsidR="00795B7D" w:rsidRPr="00A61B96">
        <w:rPr>
          <w:rFonts w:asciiTheme="minorHAnsi" w:hAnsiTheme="minorHAnsi" w:cstheme="minorHAnsi"/>
          <w:color w:val="000000" w:themeColor="text1"/>
        </w:rPr>
        <w:t>e</w:t>
      </w:r>
      <w:r w:rsidRPr="00A61B96">
        <w:rPr>
          <w:rFonts w:asciiTheme="minorHAnsi" w:hAnsiTheme="minorHAnsi" w:cstheme="minorHAnsi"/>
          <w:color w:val="000000" w:themeColor="text1"/>
        </w:rPr>
        <w:t>.</w:t>
      </w:r>
      <w:r w:rsidR="007A35E2" w:rsidRPr="00A61B96">
        <w:rPr>
          <w:rFonts w:asciiTheme="minorHAnsi" w:hAnsiTheme="minorHAnsi" w:cstheme="minorHAnsi"/>
          <w:color w:val="000000" w:themeColor="text1"/>
        </w:rPr>
        <w:t xml:space="preserve"> </w:t>
      </w:r>
      <w:r w:rsidRPr="00A61B96">
        <w:rPr>
          <w:rFonts w:asciiTheme="minorHAnsi" w:hAnsiTheme="minorHAnsi" w:cstheme="minorHAnsi"/>
          <w:color w:val="000000" w:themeColor="text1"/>
        </w:rPr>
        <w:t>The advanced veterans’ policy process is integrated and “down” and “up” are only virtual directions.</w:t>
      </w:r>
    </w:p>
    <w:p w14:paraId="7D74B539" w14:textId="77777777" w:rsidR="00F457BE" w:rsidRDefault="00F457BE" w:rsidP="003422E1">
      <w:pPr>
        <w:spacing w:after="200" w:line="276" w:lineRule="auto"/>
        <w:ind w:firstLine="567"/>
        <w:jc w:val="both"/>
        <w:rPr>
          <w:rFonts w:asciiTheme="minorHAnsi" w:hAnsiTheme="minorHAnsi" w:cstheme="minorHAnsi"/>
          <w:color w:val="000000" w:themeColor="text1"/>
        </w:rPr>
      </w:pPr>
      <w:r w:rsidRPr="00F457BE">
        <w:rPr>
          <w:rFonts w:asciiTheme="minorHAnsi" w:hAnsiTheme="minorHAnsi" w:cstheme="minorHAnsi"/>
          <w:color w:val="000000" w:themeColor="text1"/>
        </w:rPr>
        <w:lastRenderedPageBreak/>
        <w:t xml:space="preserve">However, in real life, the role of veterans depends on the veterans' policy character. Three major perspectives are used for this report's research objectives: authoritative policy, structured interaction policy, and policy as a social construction (Colebatch, 2006). </w:t>
      </w:r>
    </w:p>
    <w:p w14:paraId="4FAD25B5" w14:textId="3C64F5B9" w:rsidR="006F7667" w:rsidRPr="00F457BE" w:rsidRDefault="00F457BE" w:rsidP="00F457BE">
      <w:pPr>
        <w:spacing w:after="200" w:line="276" w:lineRule="auto"/>
        <w:ind w:firstLine="567"/>
        <w:jc w:val="both"/>
      </w:pPr>
      <w:r w:rsidRPr="00F457BE">
        <w:rPr>
          <w:rFonts w:asciiTheme="minorHAnsi" w:hAnsiTheme="minorHAnsi" w:cstheme="minorHAnsi"/>
        </w:rPr>
        <w:t>The </w:t>
      </w:r>
      <w:r w:rsidRPr="00F457BE">
        <w:rPr>
          <w:rStyle w:val="a8"/>
          <w:rFonts w:asciiTheme="minorHAnsi" w:eastAsia="Calibri" w:hAnsiTheme="minorHAnsi" w:cstheme="minorHAnsi"/>
          <w:color w:val="0E101A"/>
        </w:rPr>
        <w:t>authoritative policy</w:t>
      </w:r>
      <w:r w:rsidRPr="00F457BE">
        <w:rPr>
          <w:rFonts w:asciiTheme="minorHAnsi" w:hAnsiTheme="minorHAnsi" w:cstheme="minorHAnsi"/>
        </w:rPr>
        <w:t xml:space="preserve"> is typical for countries with democracy and governance deficits and inherited bureaucratic culture. Still, it can also be found in highly </w:t>
      </w:r>
      <w:proofErr w:type="spellStart"/>
      <w:r w:rsidRPr="00F457BE">
        <w:rPr>
          <w:rFonts w:asciiTheme="minorHAnsi" w:hAnsiTheme="minorHAnsi" w:cstheme="minorHAnsi"/>
        </w:rPr>
        <w:t>centralised</w:t>
      </w:r>
      <w:proofErr w:type="spellEnd"/>
      <w:r w:rsidRPr="00F457BE">
        <w:rPr>
          <w:rFonts w:asciiTheme="minorHAnsi" w:hAnsiTheme="minorHAnsi" w:cstheme="minorHAnsi"/>
        </w:rPr>
        <w:t xml:space="preserve"> systems led by authoritative leaders</w:t>
      </w:r>
      <w:r>
        <w:rPr>
          <w:rFonts w:asciiTheme="minorHAnsi" w:hAnsiTheme="minorHAnsi" w:cstheme="minorHAnsi"/>
        </w:rPr>
        <w:t>.</w:t>
      </w:r>
      <w:r>
        <w:t xml:space="preserve"> </w:t>
      </w:r>
      <w:r w:rsidR="009F0E0A" w:rsidRPr="00A61B96">
        <w:rPr>
          <w:rFonts w:asciiTheme="minorHAnsi" w:hAnsiTheme="minorHAnsi" w:cstheme="minorHAnsi"/>
          <w:color w:val="000000" w:themeColor="text1"/>
        </w:rPr>
        <w:t>Thomas R. Dye defines </w:t>
      </w:r>
      <w:r w:rsidR="003422E1" w:rsidRPr="00A61B96">
        <w:rPr>
          <w:rFonts w:asciiTheme="minorHAnsi" w:hAnsiTheme="minorHAnsi" w:cstheme="minorHAnsi"/>
          <w:color w:val="000000" w:themeColor="text1"/>
        </w:rPr>
        <w:t>such</w:t>
      </w:r>
      <w:r w:rsidR="009F0E0A" w:rsidRPr="00A61B96">
        <w:rPr>
          <w:rFonts w:asciiTheme="minorHAnsi" w:hAnsiTheme="minorHAnsi" w:cstheme="minorHAnsi"/>
          <w:color w:val="000000" w:themeColor="text1"/>
        </w:rPr>
        <w:t xml:space="preserve"> policy as "whatever governments choose to do or not to do”</w:t>
      </w:r>
      <w:r w:rsidR="009F0E0A" w:rsidRPr="00A61B96">
        <w:rPr>
          <w:rStyle w:val="af"/>
          <w:rFonts w:asciiTheme="minorHAnsi" w:hAnsiTheme="minorHAnsi" w:cstheme="minorHAnsi"/>
          <w:color w:val="000000" w:themeColor="text1"/>
        </w:rPr>
        <w:footnoteReference w:id="105"/>
      </w:r>
      <w:r w:rsidR="003422E1" w:rsidRPr="00A61B96">
        <w:rPr>
          <w:rFonts w:asciiTheme="minorHAnsi" w:hAnsiTheme="minorHAnsi" w:cstheme="minorHAnsi"/>
          <w:color w:val="000000" w:themeColor="text1"/>
        </w:rPr>
        <w:t>.</w:t>
      </w:r>
      <w:r w:rsidR="003422E1" w:rsidRPr="00A61B96">
        <w:t xml:space="preserve"> </w:t>
      </w:r>
      <w:r w:rsidR="00C1577E" w:rsidRPr="00A61B96">
        <w:rPr>
          <w:rFonts w:asciiTheme="minorHAnsi" w:hAnsiTheme="minorHAnsi" w:cstheme="minorHAnsi"/>
          <w:color w:val="000000" w:themeColor="text1"/>
        </w:rPr>
        <w:t xml:space="preserve">All the policy work is done to find </w:t>
      </w:r>
      <w:r w:rsidR="00C1577E" w:rsidRPr="00A61B96">
        <w:rPr>
          <w:rFonts w:asciiTheme="minorHAnsi" w:hAnsiTheme="minorHAnsi" w:cstheme="minorHAnsi"/>
          <w:i/>
          <w:iCs/>
          <w:color w:val="000000" w:themeColor="text1"/>
        </w:rPr>
        <w:t>a single framework of action</w:t>
      </w:r>
      <w:r w:rsidR="00C1577E" w:rsidRPr="00A61B96">
        <w:rPr>
          <w:rFonts w:asciiTheme="minorHAnsi" w:hAnsiTheme="minorHAnsi" w:cstheme="minorHAnsi"/>
          <w:color w:val="000000" w:themeColor="text1"/>
        </w:rPr>
        <w:t xml:space="preserve"> that fits political authority preferences. </w:t>
      </w:r>
      <w:r w:rsidR="003422E1" w:rsidRPr="00A61B96">
        <w:rPr>
          <w:rFonts w:asciiTheme="minorHAnsi" w:hAnsiTheme="minorHAnsi" w:cstheme="minorHAnsi"/>
          <w:color w:val="000000" w:themeColor="text1"/>
        </w:rPr>
        <w:t xml:space="preserve">The policy process used to be closed almost </w:t>
      </w:r>
      <w:r>
        <w:rPr>
          <w:rFonts w:asciiTheme="minorHAnsi" w:hAnsiTheme="minorHAnsi" w:cstheme="minorHAnsi"/>
          <w:color w:val="000000" w:themeColor="text1"/>
        </w:rPr>
        <w:t>entirely</w:t>
      </w:r>
      <w:r w:rsidR="003422E1" w:rsidRPr="00A61B96">
        <w:rPr>
          <w:rFonts w:asciiTheme="minorHAnsi" w:hAnsiTheme="minorHAnsi" w:cstheme="minorHAnsi"/>
          <w:color w:val="000000" w:themeColor="text1"/>
        </w:rPr>
        <w:t xml:space="preserve"> within the ministerial circles.</w:t>
      </w:r>
      <w:r w:rsidR="00C1577E" w:rsidRPr="00A61B96">
        <w:rPr>
          <w:rFonts w:asciiTheme="minorHAnsi" w:hAnsiTheme="minorHAnsi" w:cstheme="minorHAnsi"/>
          <w:color w:val="000000" w:themeColor="text1"/>
        </w:rPr>
        <w:t xml:space="preserve"> The authoritative policymaking usually does not need bottom-up inputs as it is dedicated to serv</w:t>
      </w:r>
      <w:r>
        <w:rPr>
          <w:rFonts w:asciiTheme="minorHAnsi" w:hAnsiTheme="minorHAnsi" w:cstheme="minorHAnsi"/>
          <w:color w:val="000000" w:themeColor="text1"/>
        </w:rPr>
        <w:t>ing</w:t>
      </w:r>
      <w:r w:rsidR="00C1577E" w:rsidRPr="00A61B96">
        <w:rPr>
          <w:rFonts w:asciiTheme="minorHAnsi" w:hAnsiTheme="minorHAnsi" w:cstheme="minorHAnsi"/>
          <w:color w:val="000000" w:themeColor="text1"/>
        </w:rPr>
        <w:t xml:space="preserve"> to </w:t>
      </w:r>
      <w:r>
        <w:rPr>
          <w:rFonts w:asciiTheme="minorHAnsi" w:hAnsiTheme="minorHAnsi" w:cstheme="minorHAnsi"/>
          <w:color w:val="000000" w:themeColor="text1"/>
        </w:rPr>
        <w:t xml:space="preserve">some </w:t>
      </w:r>
      <w:r w:rsidR="00C1577E" w:rsidRPr="00A61B96">
        <w:rPr>
          <w:rFonts w:asciiTheme="minorHAnsi" w:hAnsiTheme="minorHAnsi" w:cstheme="minorHAnsi"/>
          <w:color w:val="000000" w:themeColor="text1"/>
        </w:rPr>
        <w:t>“higher considerations</w:t>
      </w:r>
      <w:r>
        <w:rPr>
          <w:rFonts w:asciiTheme="minorHAnsi" w:hAnsiTheme="minorHAnsi" w:cstheme="minorHAnsi"/>
          <w:color w:val="000000" w:themeColor="text1"/>
        </w:rPr>
        <w:t>”</w:t>
      </w:r>
      <w:r w:rsidR="00C1577E" w:rsidRPr="00A61B96">
        <w:rPr>
          <w:rFonts w:asciiTheme="minorHAnsi" w:hAnsiTheme="minorHAnsi" w:cstheme="minorHAnsi"/>
          <w:color w:val="000000" w:themeColor="text1"/>
        </w:rPr>
        <w:t xml:space="preserve">. </w:t>
      </w:r>
      <w:r w:rsidR="00D05969" w:rsidRPr="00A61B96">
        <w:rPr>
          <w:rFonts w:asciiTheme="minorHAnsi" w:hAnsiTheme="minorHAnsi" w:cstheme="minorHAnsi"/>
          <w:color w:val="000000" w:themeColor="text1"/>
        </w:rPr>
        <w:t>The veterans’ role is as</w:t>
      </w:r>
      <w:r w:rsidR="00D05969" w:rsidRPr="00A61B96">
        <w:rPr>
          <w:rFonts w:asciiTheme="minorHAnsi" w:hAnsiTheme="minorHAnsi" w:cstheme="minorHAnsi"/>
          <w:i/>
          <w:iCs/>
          <w:color w:val="000000" w:themeColor="text1"/>
        </w:rPr>
        <w:t xml:space="preserve"> ordinary clients of administrative services.</w:t>
      </w:r>
      <w:r w:rsidR="00D05969" w:rsidRPr="00A61B96">
        <w:rPr>
          <w:rFonts w:asciiTheme="minorHAnsi" w:hAnsiTheme="minorHAnsi" w:cstheme="minorHAnsi"/>
          <w:color w:val="000000" w:themeColor="text1"/>
        </w:rPr>
        <w:t xml:space="preserve"> </w:t>
      </w:r>
      <w:r w:rsidR="00C1577E" w:rsidRPr="00A61B96">
        <w:rPr>
          <w:rFonts w:asciiTheme="minorHAnsi" w:hAnsiTheme="minorHAnsi" w:cstheme="minorHAnsi"/>
          <w:color w:val="000000" w:themeColor="text1"/>
        </w:rPr>
        <w:t>The</w:t>
      </w:r>
      <w:r w:rsidR="00D05969" w:rsidRPr="00A61B96">
        <w:rPr>
          <w:rFonts w:asciiTheme="minorHAnsi" w:hAnsiTheme="minorHAnsi" w:cstheme="minorHAnsi"/>
          <w:color w:val="000000" w:themeColor="text1"/>
        </w:rPr>
        <w:t xml:space="preserve">y </w:t>
      </w:r>
      <w:r w:rsidR="00C1577E" w:rsidRPr="00A61B96">
        <w:rPr>
          <w:rFonts w:asciiTheme="minorHAnsi" w:hAnsiTheme="minorHAnsi" w:cstheme="minorHAnsi"/>
          <w:color w:val="000000" w:themeColor="text1"/>
        </w:rPr>
        <w:t xml:space="preserve">receive support, services, and benefits in </w:t>
      </w:r>
      <w:r>
        <w:rPr>
          <w:rFonts w:asciiTheme="minorHAnsi" w:hAnsiTheme="minorHAnsi" w:cstheme="minorHAnsi"/>
          <w:color w:val="000000" w:themeColor="text1"/>
        </w:rPr>
        <w:t>the</w:t>
      </w:r>
      <w:r w:rsidR="00C1577E" w:rsidRPr="00A61B96">
        <w:rPr>
          <w:rFonts w:asciiTheme="minorHAnsi" w:hAnsiTheme="minorHAnsi" w:cstheme="minorHAnsi"/>
          <w:color w:val="000000" w:themeColor="text1"/>
        </w:rPr>
        <w:t xml:space="preserve"> form of “products” that may fit their needs or be completely irrelevant. </w:t>
      </w:r>
      <w:r>
        <w:rPr>
          <w:rFonts w:asciiTheme="minorHAnsi" w:hAnsiTheme="minorHAnsi" w:cstheme="minorHAnsi"/>
          <w:color w:val="000000" w:themeColor="text1"/>
        </w:rPr>
        <w:t>D</w:t>
      </w:r>
      <w:r w:rsidR="00D05969" w:rsidRPr="00A61B96">
        <w:rPr>
          <w:rFonts w:asciiTheme="minorHAnsi" w:hAnsiTheme="minorHAnsi" w:cstheme="minorHAnsi"/>
          <w:color w:val="000000" w:themeColor="text1"/>
        </w:rPr>
        <w:t>irect policy feedback is rarely established, or it is formal. The</w:t>
      </w:r>
      <w:r w:rsidR="00C1577E" w:rsidRPr="00A61B96">
        <w:rPr>
          <w:rFonts w:asciiTheme="minorHAnsi" w:hAnsiTheme="minorHAnsi" w:cstheme="minorHAnsi"/>
          <w:color w:val="000000" w:themeColor="text1"/>
        </w:rPr>
        <w:t xml:space="preserve"> </w:t>
      </w:r>
      <w:r w:rsidR="00D05969" w:rsidRPr="00A61B96">
        <w:rPr>
          <w:rFonts w:asciiTheme="minorHAnsi" w:hAnsiTheme="minorHAnsi" w:cstheme="minorHAnsi"/>
          <w:color w:val="000000" w:themeColor="text1"/>
        </w:rPr>
        <w:t xml:space="preserve">veterans may find ways to influence the policy process mostly through the media, local parliamentary deputies, or </w:t>
      </w:r>
      <w:proofErr w:type="spellStart"/>
      <w:r w:rsidR="00D05969" w:rsidRPr="00A61B96">
        <w:rPr>
          <w:rFonts w:asciiTheme="minorHAnsi" w:hAnsiTheme="minorHAnsi" w:cstheme="minorHAnsi"/>
          <w:color w:val="000000" w:themeColor="text1"/>
        </w:rPr>
        <w:t>specialised</w:t>
      </w:r>
      <w:proofErr w:type="spellEnd"/>
      <w:r w:rsidR="00D05969" w:rsidRPr="00A61B96">
        <w:rPr>
          <w:rFonts w:asciiTheme="minorHAnsi" w:hAnsiTheme="minorHAnsi" w:cstheme="minorHAnsi"/>
          <w:color w:val="000000" w:themeColor="text1"/>
        </w:rPr>
        <w:t xml:space="preserve"> NGOs.</w:t>
      </w:r>
    </w:p>
    <w:p w14:paraId="4213FB69" w14:textId="77777777" w:rsidR="00BB3C93" w:rsidRDefault="00D05969" w:rsidP="00F457BE">
      <w:pPr>
        <w:spacing w:after="200" w:line="276" w:lineRule="auto"/>
        <w:ind w:firstLine="567"/>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In </w:t>
      </w:r>
      <w:r w:rsidRPr="00A61B96">
        <w:rPr>
          <w:rFonts w:asciiTheme="minorHAnsi" w:hAnsiTheme="minorHAnsi" w:cstheme="minorHAnsi"/>
          <w:i/>
          <w:iCs/>
          <w:color w:val="000000" w:themeColor="text1"/>
        </w:rPr>
        <w:t>structured interaction policy,</w:t>
      </w:r>
      <w:r w:rsidRPr="00A61B96">
        <w:rPr>
          <w:rFonts w:asciiTheme="minorHAnsi" w:hAnsiTheme="minorHAnsi" w:cstheme="minorHAnsi"/>
          <w:color w:val="000000" w:themeColor="text1"/>
        </w:rPr>
        <w:t xml:space="preserve"> the understanding of veterans’ problematic complexity is supported by the vision that veterans’ policy would be better defined, resourced, and implemented if </w:t>
      </w:r>
      <w:r w:rsidR="00DF7A45" w:rsidRPr="00A61B96">
        <w:rPr>
          <w:rFonts w:asciiTheme="minorHAnsi" w:hAnsiTheme="minorHAnsi" w:cstheme="minorHAnsi"/>
          <w:color w:val="000000" w:themeColor="text1"/>
        </w:rPr>
        <w:t xml:space="preserve">variety stakeholders provide inputs, share the burden of implementation, and take responsibility for the policy outcomes. The government and its veterans’ affairs agency are seen not only as </w:t>
      </w:r>
      <w:r w:rsidR="00F457BE">
        <w:rPr>
          <w:rFonts w:asciiTheme="minorHAnsi" w:hAnsiTheme="minorHAnsi" w:cstheme="minorHAnsi"/>
          <w:color w:val="000000" w:themeColor="text1"/>
        </w:rPr>
        <w:t xml:space="preserve">a </w:t>
      </w:r>
      <w:r w:rsidR="00DF7A45" w:rsidRPr="00A61B96">
        <w:rPr>
          <w:rFonts w:asciiTheme="minorHAnsi" w:hAnsiTheme="minorHAnsi" w:cstheme="minorHAnsi"/>
          <w:color w:val="000000" w:themeColor="text1"/>
        </w:rPr>
        <w:t>key actor but also as “…an arena, a framework in which variety of actors interact with one an</w:t>
      </w:r>
      <w:r w:rsidR="00DF7A45" w:rsidRPr="00F457BE">
        <w:rPr>
          <w:rFonts w:asciiTheme="minorHAnsi" w:hAnsiTheme="minorHAnsi" w:cstheme="minorHAnsi"/>
          <w:color w:val="000000" w:themeColor="text1"/>
        </w:rPr>
        <w:t xml:space="preserve">other” (Colebatch, 2006). </w:t>
      </w:r>
    </w:p>
    <w:p w14:paraId="180B3C3B" w14:textId="77777777" w:rsidR="00BB3C93" w:rsidRDefault="0037746F" w:rsidP="00F457BE">
      <w:pPr>
        <w:spacing w:after="200" w:line="276" w:lineRule="auto"/>
        <w:ind w:firstLine="567"/>
        <w:jc w:val="both"/>
        <w:rPr>
          <w:rFonts w:asciiTheme="minorHAnsi" w:hAnsiTheme="minorHAnsi" w:cstheme="minorHAnsi"/>
          <w:color w:val="000000" w:themeColor="text1"/>
        </w:rPr>
      </w:pPr>
      <w:r w:rsidRPr="00F457BE">
        <w:rPr>
          <w:rFonts w:asciiTheme="minorHAnsi" w:hAnsiTheme="minorHAnsi" w:cstheme="minorHAnsi"/>
          <w:color w:val="000000" w:themeColor="text1"/>
        </w:rPr>
        <w:t>The policy choices have incremental character – they are “…based on the hypothesis that decisions result from pressures, compromise, coalitions, and negotiations among a plurality of interdependent actors”</w:t>
      </w:r>
      <w:r w:rsidRPr="00F457BE">
        <w:rPr>
          <w:rStyle w:val="af"/>
          <w:rFonts w:asciiTheme="minorHAnsi" w:hAnsiTheme="minorHAnsi" w:cstheme="minorHAnsi"/>
          <w:color w:val="000000" w:themeColor="text1"/>
        </w:rPr>
        <w:footnoteReference w:id="106"/>
      </w:r>
      <w:r w:rsidRPr="00F457BE">
        <w:rPr>
          <w:rFonts w:asciiTheme="minorHAnsi" w:hAnsiTheme="minorHAnsi" w:cstheme="minorHAnsi"/>
          <w:color w:val="000000" w:themeColor="text1"/>
        </w:rPr>
        <w:t>.</w:t>
      </w:r>
      <w:r w:rsidRPr="00F457BE">
        <w:rPr>
          <w:rFonts w:asciiTheme="minorHAnsi" w:hAnsiTheme="minorHAnsi" w:cstheme="minorHAnsi"/>
          <w:color w:val="1A1A1A"/>
          <w:sz w:val="30"/>
          <w:szCs w:val="30"/>
          <w:shd w:val="clear" w:color="auto" w:fill="FFFFFF"/>
        </w:rPr>
        <w:t xml:space="preserve"> </w:t>
      </w:r>
      <w:r w:rsidR="00F457BE" w:rsidRPr="00F457BE">
        <w:rPr>
          <w:rFonts w:asciiTheme="minorHAnsi" w:hAnsiTheme="minorHAnsi" w:cstheme="minorHAnsi"/>
        </w:rPr>
        <w:t>Veterans' </w:t>
      </w:r>
      <w:r w:rsidR="00F457BE" w:rsidRPr="00F457BE">
        <w:rPr>
          <w:rStyle w:val="a8"/>
          <w:rFonts w:asciiTheme="minorHAnsi" w:eastAsia="Calibri" w:hAnsiTheme="minorHAnsi" w:cstheme="minorHAnsi"/>
          <w:color w:val="0E101A"/>
        </w:rPr>
        <w:t>role is multiple</w:t>
      </w:r>
      <w:r w:rsidR="00F457BE" w:rsidRPr="00F457BE">
        <w:rPr>
          <w:rFonts w:asciiTheme="minorHAnsi" w:hAnsiTheme="minorHAnsi" w:cstheme="minorHAnsi"/>
        </w:rPr>
        <w:t> – as one of the key actors, as the targeted beneficiaries, and as the core criteria for policy effectiveness</w:t>
      </w:r>
      <w:r w:rsidR="00DF7A45" w:rsidRPr="00F457BE">
        <w:rPr>
          <w:rFonts w:asciiTheme="minorHAnsi" w:hAnsiTheme="minorHAnsi" w:cstheme="minorHAnsi"/>
          <w:color w:val="000000" w:themeColor="text1"/>
        </w:rPr>
        <w:t>.</w:t>
      </w:r>
      <w:r w:rsidR="00D05969" w:rsidRPr="00F457BE">
        <w:rPr>
          <w:rFonts w:asciiTheme="minorHAnsi" w:hAnsiTheme="minorHAnsi" w:cstheme="minorHAnsi"/>
          <w:color w:val="000000" w:themeColor="text1"/>
        </w:rPr>
        <w:t xml:space="preserve"> </w:t>
      </w:r>
      <w:r w:rsidR="00D10FBC" w:rsidRPr="00F457BE">
        <w:rPr>
          <w:rFonts w:asciiTheme="minorHAnsi" w:hAnsiTheme="minorHAnsi" w:cstheme="minorHAnsi"/>
          <w:color w:val="000000" w:themeColor="text1"/>
        </w:rPr>
        <w:t xml:space="preserve">Regarding the key actor role, there </w:t>
      </w:r>
      <w:r w:rsidR="00D5555D" w:rsidRPr="00F457BE">
        <w:rPr>
          <w:rFonts w:asciiTheme="minorHAnsi" w:hAnsiTheme="minorHAnsi" w:cstheme="minorHAnsi"/>
          <w:color w:val="000000" w:themeColor="text1"/>
        </w:rPr>
        <w:t xml:space="preserve">are </w:t>
      </w:r>
      <w:r w:rsidR="00D10FBC" w:rsidRPr="00F457BE">
        <w:rPr>
          <w:rFonts w:asciiTheme="minorHAnsi" w:hAnsiTheme="minorHAnsi" w:cstheme="minorHAnsi"/>
          <w:color w:val="000000" w:themeColor="text1"/>
        </w:rPr>
        <w:t xml:space="preserve">two </w:t>
      </w:r>
      <w:r w:rsidR="004668DC" w:rsidRPr="00F457BE">
        <w:rPr>
          <w:rFonts w:asciiTheme="minorHAnsi" w:hAnsiTheme="minorHAnsi" w:cstheme="minorHAnsi"/>
          <w:color w:val="000000" w:themeColor="text1"/>
        </w:rPr>
        <w:t>underlying</w:t>
      </w:r>
      <w:r w:rsidR="00D10FBC" w:rsidRPr="00F457BE">
        <w:rPr>
          <w:rFonts w:asciiTheme="minorHAnsi" w:hAnsiTheme="minorHAnsi" w:cstheme="minorHAnsi"/>
          <w:color w:val="000000" w:themeColor="text1"/>
        </w:rPr>
        <w:t xml:space="preserve"> ch</w:t>
      </w:r>
      <w:r w:rsidR="00D5555D" w:rsidRPr="00F457BE">
        <w:rPr>
          <w:rFonts w:asciiTheme="minorHAnsi" w:hAnsiTheme="minorHAnsi" w:cstheme="minorHAnsi"/>
          <w:color w:val="000000" w:themeColor="text1"/>
        </w:rPr>
        <w:t>a</w:t>
      </w:r>
      <w:r w:rsidR="00D10FBC" w:rsidRPr="00F457BE">
        <w:rPr>
          <w:rFonts w:asciiTheme="minorHAnsi" w:hAnsiTheme="minorHAnsi" w:cstheme="minorHAnsi"/>
          <w:color w:val="000000" w:themeColor="text1"/>
        </w:rPr>
        <w:t>llenges – the veterans’ cohesion</w:t>
      </w:r>
      <w:r w:rsidR="00D5555D" w:rsidRPr="00F457BE">
        <w:rPr>
          <w:rFonts w:asciiTheme="minorHAnsi" w:hAnsiTheme="minorHAnsi" w:cstheme="minorHAnsi"/>
          <w:color w:val="000000" w:themeColor="text1"/>
        </w:rPr>
        <w:t xml:space="preserve"> (ability to speak in one voice being members of different categories)</w:t>
      </w:r>
      <w:r w:rsidR="00D10FBC" w:rsidRPr="00F457BE">
        <w:rPr>
          <w:rFonts w:asciiTheme="minorHAnsi" w:hAnsiTheme="minorHAnsi" w:cstheme="minorHAnsi"/>
          <w:color w:val="000000" w:themeColor="text1"/>
        </w:rPr>
        <w:t xml:space="preserve"> </w:t>
      </w:r>
      <w:r w:rsidR="00D5555D" w:rsidRPr="00F457BE">
        <w:rPr>
          <w:rFonts w:asciiTheme="minorHAnsi" w:hAnsiTheme="minorHAnsi" w:cstheme="minorHAnsi"/>
          <w:color w:val="000000" w:themeColor="text1"/>
        </w:rPr>
        <w:t xml:space="preserve">and fact that all other contributors to the policy process arrive with their own interests and positions to advance and defend. </w:t>
      </w:r>
    </w:p>
    <w:p w14:paraId="08022F06" w14:textId="13A0B9F9" w:rsidR="00D5555D" w:rsidRPr="00F457BE" w:rsidRDefault="00D5555D" w:rsidP="00F457BE">
      <w:pPr>
        <w:spacing w:after="200" w:line="276" w:lineRule="auto"/>
        <w:ind w:firstLine="567"/>
        <w:jc w:val="both"/>
      </w:pPr>
      <w:r w:rsidRPr="00F457BE">
        <w:rPr>
          <w:rFonts w:asciiTheme="minorHAnsi" w:hAnsiTheme="minorHAnsi" w:cstheme="minorHAnsi"/>
          <w:color w:val="000000" w:themeColor="text1"/>
        </w:rPr>
        <w:t>However, t</w:t>
      </w:r>
      <w:r w:rsidR="00DF7A45" w:rsidRPr="00F457BE">
        <w:rPr>
          <w:rFonts w:asciiTheme="minorHAnsi" w:hAnsiTheme="minorHAnsi" w:cstheme="minorHAnsi"/>
          <w:color w:val="000000" w:themeColor="text1"/>
        </w:rPr>
        <w:t>he most important is that</w:t>
      </w:r>
      <w:r w:rsidR="00D10FBC" w:rsidRPr="00F457BE">
        <w:rPr>
          <w:rFonts w:asciiTheme="minorHAnsi" w:hAnsiTheme="minorHAnsi" w:cstheme="minorHAnsi"/>
          <w:color w:val="000000" w:themeColor="text1"/>
        </w:rPr>
        <w:t xml:space="preserve"> the</w:t>
      </w:r>
      <w:r w:rsidRPr="00F457BE">
        <w:rPr>
          <w:rFonts w:asciiTheme="minorHAnsi" w:hAnsiTheme="minorHAnsi" w:cstheme="minorHAnsi"/>
          <w:color w:val="000000" w:themeColor="text1"/>
        </w:rPr>
        <w:t xml:space="preserve"> veterans’’</w:t>
      </w:r>
      <w:r w:rsidR="00D10FBC" w:rsidRPr="00F457BE">
        <w:rPr>
          <w:rFonts w:asciiTheme="minorHAnsi" w:hAnsiTheme="minorHAnsi" w:cstheme="minorHAnsi"/>
          <w:color w:val="000000" w:themeColor="text1"/>
        </w:rPr>
        <w:t xml:space="preserve"> roles are legitimate and </w:t>
      </w:r>
      <w:proofErr w:type="spellStart"/>
      <w:r w:rsidR="00D10FBC" w:rsidRPr="00F457BE">
        <w:rPr>
          <w:rFonts w:asciiTheme="minorHAnsi" w:hAnsiTheme="minorHAnsi" w:cstheme="minorHAnsi"/>
          <w:color w:val="000000" w:themeColor="text1"/>
        </w:rPr>
        <w:t>recognised</w:t>
      </w:r>
      <w:proofErr w:type="spellEnd"/>
      <w:r w:rsidR="00BB3C93">
        <w:rPr>
          <w:rFonts w:asciiTheme="minorHAnsi" w:hAnsiTheme="minorHAnsi" w:cstheme="minorHAnsi"/>
          <w:color w:val="000000" w:themeColor="text1"/>
        </w:rPr>
        <w:t>,</w:t>
      </w:r>
      <w:r w:rsidR="00D10FBC" w:rsidRPr="00F457BE">
        <w:rPr>
          <w:rFonts w:asciiTheme="minorHAnsi" w:hAnsiTheme="minorHAnsi" w:cstheme="minorHAnsi"/>
          <w:color w:val="000000" w:themeColor="text1"/>
        </w:rPr>
        <w:t xml:space="preserve"> and the policy process is constructed to facilitate their </w:t>
      </w:r>
      <w:proofErr w:type="spellStart"/>
      <w:r w:rsidR="00D10FBC" w:rsidRPr="00F457BE">
        <w:rPr>
          <w:rFonts w:asciiTheme="minorHAnsi" w:hAnsiTheme="minorHAnsi" w:cstheme="minorHAnsi"/>
          <w:color w:val="000000" w:themeColor="text1"/>
        </w:rPr>
        <w:t>realisation</w:t>
      </w:r>
      <w:proofErr w:type="spellEnd"/>
      <w:r w:rsidR="00D10FBC" w:rsidRPr="00F457BE">
        <w:rPr>
          <w:rFonts w:asciiTheme="minorHAnsi" w:hAnsiTheme="minorHAnsi" w:cstheme="minorHAnsi"/>
          <w:color w:val="000000" w:themeColor="text1"/>
        </w:rPr>
        <w:t xml:space="preserve">. </w:t>
      </w:r>
      <w:r w:rsidR="00BB3C93" w:rsidRPr="00BB3C93">
        <w:rPr>
          <w:rFonts w:asciiTheme="minorHAnsi" w:hAnsiTheme="minorHAnsi" w:cstheme="minorHAnsi"/>
          <w:color w:val="000000" w:themeColor="text1"/>
        </w:rPr>
        <w:t xml:space="preserve">he focal points of advanced countries are to </w:t>
      </w:r>
      <w:proofErr w:type="spellStart"/>
      <w:r w:rsidR="00BB3C93" w:rsidRPr="00BB3C93">
        <w:rPr>
          <w:rFonts w:asciiTheme="minorHAnsi" w:hAnsiTheme="minorHAnsi" w:cstheme="minorHAnsi"/>
          <w:color w:val="000000" w:themeColor="text1"/>
        </w:rPr>
        <w:t>minimise</w:t>
      </w:r>
      <w:proofErr w:type="spellEnd"/>
      <w:r w:rsidR="00BB3C93" w:rsidRPr="00BB3C93">
        <w:rPr>
          <w:rFonts w:asciiTheme="minorHAnsi" w:hAnsiTheme="minorHAnsi" w:cstheme="minorHAnsi"/>
          <w:color w:val="000000" w:themeColor="text1"/>
        </w:rPr>
        <w:t xml:space="preserve"> the administrative barriers to veterans' inclusion, diversify the channels for delivery of services, and make them as much as possible case-specific tailored.</w:t>
      </w:r>
      <w:r w:rsidR="00D10FBC" w:rsidRPr="00F457BE">
        <w:rPr>
          <w:rFonts w:asciiTheme="minorHAnsi" w:hAnsiTheme="minorHAnsi" w:cstheme="minorHAnsi"/>
          <w:color w:val="000000" w:themeColor="text1"/>
        </w:rPr>
        <w:t xml:space="preserve">   </w:t>
      </w:r>
      <w:r w:rsidR="00DF7A45" w:rsidRPr="00F457BE">
        <w:rPr>
          <w:rFonts w:asciiTheme="minorHAnsi" w:hAnsiTheme="minorHAnsi" w:cstheme="minorHAnsi"/>
          <w:color w:val="000000" w:themeColor="text1"/>
        </w:rPr>
        <w:t xml:space="preserve"> </w:t>
      </w:r>
    </w:p>
    <w:p w14:paraId="1FE7F673" w14:textId="77777777" w:rsidR="00BB3C93" w:rsidRDefault="00D5555D" w:rsidP="000B2247">
      <w:pPr>
        <w:spacing w:after="200" w:line="276" w:lineRule="auto"/>
        <w:ind w:firstLine="567"/>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In </w:t>
      </w:r>
      <w:r w:rsidR="004668DC" w:rsidRPr="00A61B96">
        <w:rPr>
          <w:rFonts w:asciiTheme="minorHAnsi" w:hAnsiTheme="minorHAnsi" w:cstheme="minorHAnsi"/>
          <w:color w:val="000000" w:themeColor="text1"/>
        </w:rPr>
        <w:t xml:space="preserve">a </w:t>
      </w:r>
      <w:r w:rsidRPr="00A61B96">
        <w:rPr>
          <w:rFonts w:asciiTheme="minorHAnsi" w:hAnsiTheme="minorHAnsi" w:cstheme="minorHAnsi"/>
          <w:i/>
          <w:iCs/>
          <w:color w:val="000000" w:themeColor="text1"/>
        </w:rPr>
        <w:t xml:space="preserve">socially constructed </w:t>
      </w:r>
      <w:r w:rsidR="004668DC" w:rsidRPr="00A61B96">
        <w:rPr>
          <w:rFonts w:asciiTheme="minorHAnsi" w:hAnsiTheme="minorHAnsi" w:cstheme="minorHAnsi"/>
          <w:color w:val="000000" w:themeColor="text1"/>
        </w:rPr>
        <w:t xml:space="preserve">approach, the </w:t>
      </w:r>
      <w:r w:rsidRPr="00A61B96">
        <w:rPr>
          <w:rFonts w:asciiTheme="minorHAnsi" w:hAnsiTheme="minorHAnsi" w:cstheme="minorHAnsi"/>
          <w:color w:val="000000" w:themeColor="text1"/>
        </w:rPr>
        <w:t>policy</w:t>
      </w:r>
      <w:r w:rsidR="004668DC" w:rsidRPr="00A61B96">
        <w:rPr>
          <w:rFonts w:asciiTheme="minorHAnsi" w:hAnsiTheme="minorHAnsi" w:cstheme="minorHAnsi"/>
          <w:color w:val="000000" w:themeColor="text1"/>
        </w:rPr>
        <w:t xml:space="preserve"> process is spread beyond the veterans’ policy stakeholders circle to </w:t>
      </w:r>
      <w:proofErr w:type="spellStart"/>
      <w:r w:rsidR="004668DC" w:rsidRPr="00A61B96">
        <w:rPr>
          <w:rFonts w:asciiTheme="minorHAnsi" w:hAnsiTheme="minorHAnsi" w:cstheme="minorHAnsi"/>
          <w:color w:val="000000" w:themeColor="text1"/>
        </w:rPr>
        <w:t>mobilise</w:t>
      </w:r>
      <w:proofErr w:type="spellEnd"/>
      <w:r w:rsidR="004668DC" w:rsidRPr="00A61B96">
        <w:rPr>
          <w:rFonts w:asciiTheme="minorHAnsi" w:hAnsiTheme="minorHAnsi" w:cstheme="minorHAnsi"/>
          <w:color w:val="000000" w:themeColor="text1"/>
        </w:rPr>
        <w:t xml:space="preserve"> and encompass </w:t>
      </w:r>
      <w:r w:rsidR="00BB3C93" w:rsidRPr="00BB3C93">
        <w:rPr>
          <w:rFonts w:asciiTheme="minorHAnsi" w:hAnsiTheme="minorHAnsi" w:cstheme="minorHAnsi"/>
          <w:color w:val="000000" w:themeColor="text1"/>
        </w:rPr>
        <w:t>broader</w:t>
      </w:r>
      <w:r w:rsidR="00BB3C93">
        <w:rPr>
          <w:rFonts w:asciiTheme="minorHAnsi" w:hAnsiTheme="minorHAnsi" w:cstheme="minorHAnsi"/>
          <w:color w:val="000000" w:themeColor="text1"/>
        </w:rPr>
        <w:t xml:space="preserve"> </w:t>
      </w:r>
      <w:r w:rsidR="004668DC" w:rsidRPr="00A61B96">
        <w:rPr>
          <w:rFonts w:asciiTheme="minorHAnsi" w:hAnsiTheme="minorHAnsi" w:cstheme="minorHAnsi"/>
          <w:color w:val="000000" w:themeColor="text1"/>
        </w:rPr>
        <w:t xml:space="preserve">societal support and </w:t>
      </w:r>
      <w:r w:rsidR="004668DC" w:rsidRPr="00A61B96">
        <w:rPr>
          <w:rFonts w:asciiTheme="minorHAnsi" w:hAnsiTheme="minorHAnsi" w:cstheme="minorHAnsi"/>
          <w:color w:val="000000" w:themeColor="text1"/>
        </w:rPr>
        <w:lastRenderedPageBreak/>
        <w:t xml:space="preserve">contribution. </w:t>
      </w:r>
      <w:r w:rsidR="00BB3C93">
        <w:rPr>
          <w:rFonts w:asciiTheme="minorHAnsi" w:hAnsiTheme="minorHAnsi" w:cstheme="minorHAnsi"/>
          <w:color w:val="000000" w:themeColor="text1"/>
        </w:rPr>
        <w:t>A c</w:t>
      </w:r>
      <w:r w:rsidR="004668DC" w:rsidRPr="00A61B96">
        <w:rPr>
          <w:rFonts w:asciiTheme="minorHAnsi" w:hAnsiTheme="minorHAnsi" w:cstheme="minorHAnsi"/>
          <w:color w:val="000000" w:themeColor="text1"/>
        </w:rPr>
        <w:t xml:space="preserve">ritical factor is the </w:t>
      </w:r>
      <w:r w:rsidR="00BB3C93" w:rsidRPr="00A61B96">
        <w:rPr>
          <w:rFonts w:asciiTheme="minorHAnsi" w:hAnsiTheme="minorHAnsi" w:cstheme="minorHAnsi"/>
          <w:color w:val="000000" w:themeColor="text1"/>
        </w:rPr>
        <w:t>government</w:t>
      </w:r>
      <w:r w:rsidR="00BB3C93">
        <w:rPr>
          <w:rFonts w:asciiTheme="minorHAnsi" w:hAnsiTheme="minorHAnsi" w:cstheme="minorHAnsi"/>
          <w:color w:val="000000" w:themeColor="text1"/>
        </w:rPr>
        <w:t>’s</w:t>
      </w:r>
      <w:r w:rsidR="00BB3C93" w:rsidRPr="00A61B96">
        <w:rPr>
          <w:rFonts w:asciiTheme="minorHAnsi" w:hAnsiTheme="minorHAnsi" w:cstheme="minorHAnsi"/>
          <w:color w:val="000000" w:themeColor="text1"/>
        </w:rPr>
        <w:t xml:space="preserve"> </w:t>
      </w:r>
      <w:r w:rsidR="004668DC" w:rsidRPr="00A61B96">
        <w:rPr>
          <w:rFonts w:asciiTheme="minorHAnsi" w:hAnsiTheme="minorHAnsi" w:cstheme="minorHAnsi"/>
          <w:color w:val="000000" w:themeColor="text1"/>
        </w:rPr>
        <w:t>ability to raise the public awareness about the veterans</w:t>
      </w:r>
      <w:r w:rsidR="006D7373" w:rsidRPr="00A61B96">
        <w:rPr>
          <w:rFonts w:asciiTheme="minorHAnsi" w:hAnsiTheme="minorHAnsi" w:cstheme="minorHAnsi"/>
          <w:color w:val="000000" w:themeColor="text1"/>
        </w:rPr>
        <w:t>’</w:t>
      </w:r>
      <w:r w:rsidR="004668DC" w:rsidRPr="00A61B96">
        <w:rPr>
          <w:rFonts w:asciiTheme="minorHAnsi" w:hAnsiTheme="minorHAnsi" w:cstheme="minorHAnsi"/>
          <w:color w:val="000000" w:themeColor="text1"/>
        </w:rPr>
        <w:t xml:space="preserve"> specific problems, the necessary and possible solutions, the benefits for the society if solutions are provided, and the risks if they are not provided. </w:t>
      </w:r>
      <w:r w:rsidR="006D7373" w:rsidRPr="00A61B96">
        <w:rPr>
          <w:rFonts w:asciiTheme="minorHAnsi" w:hAnsiTheme="minorHAnsi" w:cstheme="minorHAnsi"/>
          <w:color w:val="000000" w:themeColor="text1"/>
        </w:rPr>
        <w:t>It is about the societal</w:t>
      </w:r>
      <w:r w:rsidR="00BB3C93">
        <w:rPr>
          <w:rFonts w:asciiTheme="minorHAnsi" w:hAnsiTheme="minorHAnsi" w:cstheme="minorHAnsi"/>
          <w:color w:val="000000" w:themeColor="text1"/>
        </w:rPr>
        <w:t xml:space="preserve"> </w:t>
      </w:r>
      <w:r w:rsidR="006D7373" w:rsidRPr="00A61B96">
        <w:rPr>
          <w:rFonts w:asciiTheme="minorHAnsi" w:hAnsiTheme="minorHAnsi" w:cstheme="minorHAnsi"/>
          <w:color w:val="000000" w:themeColor="text1"/>
        </w:rPr>
        <w:t>recognition of the veterans</w:t>
      </w:r>
      <w:r w:rsidR="00BB3C93">
        <w:rPr>
          <w:rFonts w:asciiTheme="minorHAnsi" w:hAnsiTheme="minorHAnsi" w:cstheme="minorHAnsi"/>
          <w:color w:val="000000" w:themeColor="text1"/>
        </w:rPr>
        <w:t xml:space="preserve"> for</w:t>
      </w:r>
      <w:r w:rsidR="006D7373" w:rsidRPr="00A61B96">
        <w:rPr>
          <w:rFonts w:asciiTheme="minorHAnsi" w:hAnsiTheme="minorHAnsi" w:cstheme="minorHAnsi"/>
          <w:color w:val="000000" w:themeColor="text1"/>
        </w:rPr>
        <w:t xml:space="preserve"> their role and personal sacrifice. </w:t>
      </w:r>
      <w:r w:rsidR="0037746F" w:rsidRPr="00A61B96">
        <w:rPr>
          <w:rFonts w:asciiTheme="minorHAnsi" w:hAnsiTheme="minorHAnsi" w:cstheme="minorHAnsi"/>
          <w:color w:val="000000" w:themeColor="text1"/>
        </w:rPr>
        <w:t xml:space="preserve">From the government politics and policy perspectives, the veterans are specific “target population”. The politicians exploit the stereotypes in which people think about the national military veterans (heroes and defenders or </w:t>
      </w:r>
      <w:r w:rsidR="00BB3C93">
        <w:rPr>
          <w:rFonts w:asciiTheme="minorHAnsi" w:hAnsiTheme="minorHAnsi" w:cstheme="minorHAnsi"/>
          <w:color w:val="000000" w:themeColor="text1"/>
        </w:rPr>
        <w:t>only</w:t>
      </w:r>
      <w:r w:rsidR="0037746F" w:rsidRPr="00A61B96">
        <w:rPr>
          <w:rFonts w:asciiTheme="minorHAnsi" w:hAnsiTheme="minorHAnsi" w:cstheme="minorHAnsi"/>
          <w:color w:val="000000" w:themeColor="text1"/>
        </w:rPr>
        <w:t xml:space="preserve"> professionals) and accordingly define their role in the policy process. </w:t>
      </w:r>
    </w:p>
    <w:p w14:paraId="7A91BBD9" w14:textId="49903A6C" w:rsidR="000B2247" w:rsidRPr="00BB3C93" w:rsidRDefault="0037746F" w:rsidP="00BB3C93">
      <w:pPr>
        <w:spacing w:after="200" w:line="276" w:lineRule="auto"/>
        <w:ind w:firstLine="567"/>
        <w:jc w:val="both"/>
      </w:pPr>
      <w:r w:rsidRPr="00A61B96">
        <w:rPr>
          <w:rFonts w:asciiTheme="minorHAnsi" w:hAnsiTheme="minorHAnsi" w:cstheme="minorHAnsi"/>
          <w:color w:val="000000" w:themeColor="text1"/>
        </w:rPr>
        <w:t>Consequently, t</w:t>
      </w:r>
      <w:r w:rsidR="004668DC" w:rsidRPr="00A61B96">
        <w:rPr>
          <w:rFonts w:asciiTheme="minorHAnsi" w:hAnsiTheme="minorHAnsi" w:cstheme="minorHAnsi"/>
          <w:color w:val="000000" w:themeColor="text1"/>
        </w:rPr>
        <w:t xml:space="preserve">he </w:t>
      </w:r>
      <w:r w:rsidR="00BB3C93" w:rsidRPr="00A61B96">
        <w:rPr>
          <w:rFonts w:asciiTheme="minorHAnsi" w:hAnsiTheme="minorHAnsi" w:cstheme="minorHAnsi"/>
          <w:color w:val="000000" w:themeColor="text1"/>
        </w:rPr>
        <w:t>veterans</w:t>
      </w:r>
      <w:r w:rsidR="00BB3C93">
        <w:rPr>
          <w:rFonts w:asciiTheme="minorHAnsi" w:hAnsiTheme="minorHAnsi" w:cstheme="minorHAnsi"/>
          <w:color w:val="000000" w:themeColor="text1"/>
        </w:rPr>
        <w:t>’</w:t>
      </w:r>
      <w:r w:rsidR="00BB3C93" w:rsidRPr="00A61B96">
        <w:rPr>
          <w:rFonts w:asciiTheme="minorHAnsi" w:hAnsiTheme="minorHAnsi" w:cstheme="minorHAnsi"/>
          <w:color w:val="000000" w:themeColor="text1"/>
        </w:rPr>
        <w:t xml:space="preserve"> </w:t>
      </w:r>
      <w:r w:rsidR="004668DC" w:rsidRPr="00A61B96">
        <w:rPr>
          <w:rFonts w:asciiTheme="minorHAnsi" w:hAnsiTheme="minorHAnsi" w:cstheme="minorHAnsi"/>
          <w:color w:val="000000" w:themeColor="text1"/>
        </w:rPr>
        <w:t xml:space="preserve">role might be important if they are well </w:t>
      </w:r>
      <w:proofErr w:type="spellStart"/>
      <w:r w:rsidR="004668DC" w:rsidRPr="00A61B96">
        <w:rPr>
          <w:rFonts w:asciiTheme="minorHAnsi" w:hAnsiTheme="minorHAnsi" w:cstheme="minorHAnsi"/>
          <w:color w:val="000000" w:themeColor="text1"/>
        </w:rPr>
        <w:t>organised</w:t>
      </w:r>
      <w:proofErr w:type="spellEnd"/>
      <w:r w:rsidR="004668DC" w:rsidRPr="00A61B96">
        <w:rPr>
          <w:rFonts w:asciiTheme="minorHAnsi" w:hAnsiTheme="minorHAnsi" w:cstheme="minorHAnsi"/>
          <w:color w:val="000000" w:themeColor="text1"/>
        </w:rPr>
        <w:t xml:space="preserve"> and act ambitiously not only within </w:t>
      </w:r>
      <w:r w:rsidR="006D7373" w:rsidRPr="00A61B96">
        <w:rPr>
          <w:rFonts w:asciiTheme="minorHAnsi" w:hAnsiTheme="minorHAnsi" w:cstheme="minorHAnsi"/>
          <w:color w:val="000000" w:themeColor="text1"/>
        </w:rPr>
        <w:t>the policy process but also in the society and local communities. The answer</w:t>
      </w:r>
      <w:r w:rsidR="002537C3" w:rsidRPr="00A61B96">
        <w:rPr>
          <w:rFonts w:asciiTheme="minorHAnsi" w:hAnsiTheme="minorHAnsi" w:cstheme="minorHAnsi"/>
          <w:color w:val="000000" w:themeColor="text1"/>
        </w:rPr>
        <w:t>s</w:t>
      </w:r>
      <w:r w:rsidR="006D7373" w:rsidRPr="00A61B96">
        <w:rPr>
          <w:rFonts w:asciiTheme="minorHAnsi" w:hAnsiTheme="minorHAnsi" w:cstheme="minorHAnsi"/>
          <w:color w:val="000000" w:themeColor="text1"/>
        </w:rPr>
        <w:t xml:space="preserve">, seen in the reviewed countries, </w:t>
      </w:r>
      <w:r w:rsidR="002537C3" w:rsidRPr="00A61B96">
        <w:rPr>
          <w:rFonts w:asciiTheme="minorHAnsi" w:hAnsiTheme="minorHAnsi" w:cstheme="minorHAnsi"/>
          <w:color w:val="000000" w:themeColor="text1"/>
        </w:rPr>
        <w:t>are</w:t>
      </w:r>
      <w:r w:rsidR="006D7373" w:rsidRPr="00A61B96">
        <w:rPr>
          <w:rFonts w:asciiTheme="minorHAnsi" w:hAnsiTheme="minorHAnsi" w:cstheme="minorHAnsi"/>
          <w:color w:val="000000" w:themeColor="text1"/>
        </w:rPr>
        <w:t xml:space="preserve"> consolidated and influential veterans’ </w:t>
      </w:r>
      <w:proofErr w:type="spellStart"/>
      <w:r w:rsidR="006D7373" w:rsidRPr="00A61B96">
        <w:rPr>
          <w:rFonts w:asciiTheme="minorHAnsi" w:hAnsiTheme="minorHAnsi" w:cstheme="minorHAnsi"/>
          <w:color w:val="000000" w:themeColor="text1"/>
        </w:rPr>
        <w:t>organisations</w:t>
      </w:r>
      <w:proofErr w:type="spellEnd"/>
      <w:r w:rsidR="006D7373" w:rsidRPr="00A61B96">
        <w:rPr>
          <w:rFonts w:asciiTheme="minorHAnsi" w:hAnsiTheme="minorHAnsi" w:cstheme="minorHAnsi"/>
          <w:color w:val="000000" w:themeColor="text1"/>
        </w:rPr>
        <w:t xml:space="preserve"> (like in the UK, the USA, Canada, France</w:t>
      </w:r>
      <w:r w:rsidR="006D7373" w:rsidRPr="00BB3C93">
        <w:rPr>
          <w:rFonts w:asciiTheme="minorHAnsi" w:hAnsiTheme="minorHAnsi" w:cstheme="minorHAnsi"/>
          <w:color w:val="000000" w:themeColor="text1"/>
        </w:rPr>
        <w:t xml:space="preserve">, Australia, and others), </w:t>
      </w:r>
      <w:r w:rsidR="00874957" w:rsidRPr="00BB3C93">
        <w:rPr>
          <w:rFonts w:asciiTheme="minorHAnsi" w:hAnsiTheme="minorHAnsi" w:cstheme="minorHAnsi"/>
          <w:color w:val="000000" w:themeColor="text1"/>
        </w:rPr>
        <w:t xml:space="preserve">national and local veterans support charities, </w:t>
      </w:r>
      <w:r w:rsidR="006D7373" w:rsidRPr="00BB3C93">
        <w:rPr>
          <w:rFonts w:asciiTheme="minorHAnsi" w:hAnsiTheme="minorHAnsi" w:cstheme="minorHAnsi"/>
          <w:color w:val="000000" w:themeColor="text1"/>
        </w:rPr>
        <w:t xml:space="preserve">many local </w:t>
      </w:r>
      <w:r w:rsidR="00874957" w:rsidRPr="00BB3C93">
        <w:rPr>
          <w:rFonts w:asciiTheme="minorHAnsi" w:hAnsiTheme="minorHAnsi" w:cstheme="minorHAnsi"/>
          <w:color w:val="000000" w:themeColor="text1"/>
        </w:rPr>
        <w:t>veterans’ associations</w:t>
      </w:r>
      <w:r w:rsidR="006D7373" w:rsidRPr="00BB3C93">
        <w:rPr>
          <w:rFonts w:asciiTheme="minorHAnsi" w:hAnsiTheme="minorHAnsi" w:cstheme="minorHAnsi"/>
          <w:color w:val="000000" w:themeColor="text1"/>
        </w:rPr>
        <w:t xml:space="preserve"> that </w:t>
      </w:r>
      <w:r w:rsidR="00874957" w:rsidRPr="00BB3C93">
        <w:rPr>
          <w:rFonts w:asciiTheme="minorHAnsi" w:hAnsiTheme="minorHAnsi" w:cstheme="minorHAnsi"/>
          <w:color w:val="000000" w:themeColor="text1"/>
        </w:rPr>
        <w:t>may</w:t>
      </w:r>
      <w:r w:rsidR="006D7373" w:rsidRPr="00BB3C93">
        <w:rPr>
          <w:rFonts w:asciiTheme="minorHAnsi" w:hAnsiTheme="minorHAnsi" w:cstheme="minorHAnsi"/>
          <w:color w:val="000000" w:themeColor="text1"/>
        </w:rPr>
        <w:t xml:space="preserve"> direct</w:t>
      </w:r>
      <w:r w:rsidR="00874957" w:rsidRPr="00BB3C93">
        <w:rPr>
          <w:rFonts w:asciiTheme="minorHAnsi" w:hAnsiTheme="minorHAnsi" w:cstheme="minorHAnsi"/>
          <w:color w:val="000000" w:themeColor="text1"/>
        </w:rPr>
        <w:t>ly</w:t>
      </w:r>
      <w:r w:rsidR="006D7373" w:rsidRPr="00BB3C93">
        <w:rPr>
          <w:rFonts w:asciiTheme="minorHAnsi" w:hAnsiTheme="minorHAnsi" w:cstheme="minorHAnsi"/>
          <w:color w:val="000000" w:themeColor="text1"/>
        </w:rPr>
        <w:t xml:space="preserve"> i</w:t>
      </w:r>
      <w:r w:rsidR="00874957" w:rsidRPr="00BB3C93">
        <w:rPr>
          <w:rFonts w:asciiTheme="minorHAnsi" w:hAnsiTheme="minorHAnsi" w:cstheme="minorHAnsi"/>
          <w:color w:val="000000" w:themeColor="text1"/>
        </w:rPr>
        <w:t>nfluence the</w:t>
      </w:r>
      <w:r w:rsidR="006D7373" w:rsidRPr="00BB3C93">
        <w:rPr>
          <w:rFonts w:asciiTheme="minorHAnsi" w:hAnsiTheme="minorHAnsi" w:cstheme="minorHAnsi"/>
          <w:color w:val="000000" w:themeColor="text1"/>
        </w:rPr>
        <w:t xml:space="preserve"> communities and self-government authorities, comprehensive use of social networks and media, and</w:t>
      </w:r>
      <w:r w:rsidR="00874957" w:rsidRPr="00BB3C93">
        <w:rPr>
          <w:rFonts w:asciiTheme="minorHAnsi" w:hAnsiTheme="minorHAnsi" w:cstheme="minorHAnsi"/>
          <w:color w:val="000000" w:themeColor="text1"/>
        </w:rPr>
        <w:t>,</w:t>
      </w:r>
      <w:r w:rsidR="006D7373" w:rsidRPr="00BB3C93">
        <w:rPr>
          <w:rFonts w:asciiTheme="minorHAnsi" w:hAnsiTheme="minorHAnsi" w:cstheme="minorHAnsi"/>
          <w:color w:val="000000" w:themeColor="text1"/>
        </w:rPr>
        <w:t xml:space="preserve"> </w:t>
      </w:r>
      <w:r w:rsidR="00874957" w:rsidRPr="00BB3C93">
        <w:rPr>
          <w:rFonts w:asciiTheme="minorHAnsi" w:hAnsiTheme="minorHAnsi" w:cstheme="minorHAnsi"/>
          <w:color w:val="000000" w:themeColor="text1"/>
        </w:rPr>
        <w:t>especially,</w:t>
      </w:r>
      <w:r w:rsidR="006D7373" w:rsidRPr="00BB3C93">
        <w:rPr>
          <w:rFonts w:asciiTheme="minorHAnsi" w:hAnsiTheme="minorHAnsi" w:cstheme="minorHAnsi"/>
          <w:color w:val="000000" w:themeColor="text1"/>
        </w:rPr>
        <w:t xml:space="preserve"> </w:t>
      </w:r>
      <w:r w:rsidR="00874957" w:rsidRPr="00BB3C93">
        <w:rPr>
          <w:rFonts w:asciiTheme="minorHAnsi" w:hAnsiTheme="minorHAnsi" w:cstheme="minorHAnsi"/>
          <w:color w:val="000000" w:themeColor="text1"/>
        </w:rPr>
        <w:t xml:space="preserve">the </w:t>
      </w:r>
      <w:r w:rsidR="006D7373" w:rsidRPr="00BB3C93">
        <w:rPr>
          <w:rFonts w:asciiTheme="minorHAnsi" w:hAnsiTheme="minorHAnsi" w:cstheme="minorHAnsi"/>
          <w:color w:val="000000" w:themeColor="text1"/>
        </w:rPr>
        <w:t>commemoration events to promote the veterans cause among the other</w:t>
      </w:r>
      <w:r w:rsidR="00874957" w:rsidRPr="00BB3C93">
        <w:rPr>
          <w:rFonts w:asciiTheme="minorHAnsi" w:hAnsiTheme="minorHAnsi" w:cstheme="minorHAnsi"/>
          <w:color w:val="000000" w:themeColor="text1"/>
        </w:rPr>
        <w:t>s</w:t>
      </w:r>
      <w:r w:rsidR="006D7373" w:rsidRPr="00BB3C93">
        <w:rPr>
          <w:rFonts w:asciiTheme="minorHAnsi" w:hAnsiTheme="minorHAnsi" w:cstheme="minorHAnsi"/>
          <w:color w:val="000000" w:themeColor="text1"/>
        </w:rPr>
        <w:t xml:space="preserve"> within the society. </w:t>
      </w:r>
      <w:r w:rsidR="00874957" w:rsidRPr="00BB3C93">
        <w:rPr>
          <w:rFonts w:asciiTheme="minorHAnsi" w:hAnsiTheme="minorHAnsi" w:cstheme="minorHAnsi"/>
          <w:i/>
          <w:iCs/>
          <w:color w:val="000000" w:themeColor="text1"/>
        </w:rPr>
        <w:t>The socially constructed policy is possible only if the veterans have undisputable prestige</w:t>
      </w:r>
      <w:r w:rsidR="00874957" w:rsidRPr="00BB3C93">
        <w:rPr>
          <w:rFonts w:asciiTheme="minorHAnsi" w:hAnsiTheme="minorHAnsi" w:cstheme="minorHAnsi"/>
          <w:color w:val="000000" w:themeColor="text1"/>
        </w:rPr>
        <w:t xml:space="preserve">. </w:t>
      </w:r>
      <w:r w:rsidR="00BB3C93" w:rsidRPr="00BB3C93">
        <w:rPr>
          <w:rFonts w:asciiTheme="minorHAnsi" w:hAnsiTheme="minorHAnsi" w:cstheme="minorHAnsi"/>
          <w:color w:val="000000" w:themeColor="text1"/>
        </w:rPr>
        <w:t>The</w:t>
      </w:r>
      <w:r w:rsidR="00BB3C93" w:rsidRPr="00BB3C93">
        <w:rPr>
          <w:rFonts w:asciiTheme="minorHAnsi" w:hAnsiTheme="minorHAnsi" w:cstheme="minorHAnsi"/>
        </w:rPr>
        <w:t xml:space="preserve"> practice is not the taxpayers to pay for boosting the prestige of veterans. Instead, they support veteran and civil society </w:t>
      </w:r>
      <w:proofErr w:type="spellStart"/>
      <w:r w:rsidR="00BB3C93" w:rsidRPr="00BB3C93">
        <w:rPr>
          <w:rFonts w:asciiTheme="minorHAnsi" w:hAnsiTheme="minorHAnsi" w:cstheme="minorHAnsi"/>
        </w:rPr>
        <w:t>organisations</w:t>
      </w:r>
      <w:proofErr w:type="spellEnd"/>
      <w:r w:rsidR="00BB3C93" w:rsidRPr="00BB3C93">
        <w:rPr>
          <w:rFonts w:asciiTheme="minorHAnsi" w:hAnsiTheme="minorHAnsi" w:cstheme="minorHAnsi"/>
        </w:rPr>
        <w:t xml:space="preserve">, offering grants and sponsoring </w:t>
      </w:r>
      <w:proofErr w:type="spellStart"/>
      <w:r w:rsidR="00BB3C93" w:rsidRPr="00BB3C93">
        <w:rPr>
          <w:rFonts w:asciiTheme="minorHAnsi" w:hAnsiTheme="minorHAnsi" w:cstheme="minorHAnsi"/>
        </w:rPr>
        <w:t>programmes</w:t>
      </w:r>
      <w:proofErr w:type="spellEnd"/>
      <w:r w:rsidR="00BB3C93" w:rsidRPr="00BB3C93">
        <w:rPr>
          <w:rFonts w:asciiTheme="minorHAnsi" w:hAnsiTheme="minorHAnsi" w:cstheme="minorHAnsi"/>
        </w:rPr>
        <w:t xml:space="preserve"> and projects as </w:t>
      </w:r>
      <w:r w:rsidR="00BB3C93" w:rsidRPr="00BB3C93">
        <w:rPr>
          <w:rStyle w:val="a8"/>
          <w:rFonts w:asciiTheme="minorHAnsi" w:eastAsia="Calibri" w:hAnsiTheme="minorHAnsi" w:cstheme="minorHAnsi"/>
          <w:color w:val="0E101A"/>
        </w:rPr>
        <w:t>a mandatory</w:t>
      </w:r>
      <w:r w:rsidR="00BB3C93" w:rsidRPr="00BB3C93">
        <w:rPr>
          <w:rFonts w:asciiTheme="minorHAnsi" w:hAnsiTheme="minorHAnsi" w:cstheme="minorHAnsi"/>
        </w:rPr>
        <w:t> </w:t>
      </w:r>
      <w:r w:rsidR="00BB3C93" w:rsidRPr="00BB3C93">
        <w:rPr>
          <w:rStyle w:val="a8"/>
          <w:rFonts w:asciiTheme="minorHAnsi" w:eastAsia="Calibri" w:hAnsiTheme="minorHAnsi" w:cstheme="minorHAnsi"/>
          <w:color w:val="0E101A"/>
        </w:rPr>
        <w:t>governmental responsibility</w:t>
      </w:r>
      <w:r w:rsidR="00874957" w:rsidRPr="00BB3C93">
        <w:rPr>
          <w:rFonts w:asciiTheme="minorHAnsi" w:hAnsiTheme="minorHAnsi" w:cstheme="minorHAnsi"/>
          <w:color w:val="000000" w:themeColor="text1"/>
        </w:rPr>
        <w:t>.</w:t>
      </w:r>
      <w:r w:rsidR="00874957" w:rsidRPr="00A61B96">
        <w:rPr>
          <w:rFonts w:asciiTheme="minorHAnsi" w:hAnsiTheme="minorHAnsi" w:cstheme="minorHAnsi"/>
          <w:color w:val="000000" w:themeColor="text1"/>
        </w:rPr>
        <w:t xml:space="preserve"> </w:t>
      </w:r>
      <w:r w:rsidR="006D7373" w:rsidRPr="00A61B96">
        <w:rPr>
          <w:rFonts w:asciiTheme="minorHAnsi" w:hAnsiTheme="minorHAnsi" w:cstheme="minorHAnsi"/>
          <w:color w:val="000000" w:themeColor="text1"/>
        </w:rPr>
        <w:t xml:space="preserve">   </w:t>
      </w:r>
    </w:p>
    <w:p w14:paraId="78A25170" w14:textId="77777777" w:rsidR="000B2247" w:rsidRPr="00A61B96" w:rsidRDefault="000B2247" w:rsidP="000B2247">
      <w:pPr>
        <w:pStyle w:val="3"/>
        <w:spacing w:before="0" w:after="200"/>
        <w:rPr>
          <w:rFonts w:asciiTheme="minorHAnsi" w:hAnsiTheme="minorHAnsi" w:cstheme="minorHAnsi"/>
          <w:i/>
          <w:iCs/>
        </w:rPr>
      </w:pPr>
      <w:bookmarkStart w:id="69" w:name="_Toc60128518"/>
      <w:r w:rsidRPr="00A61B96">
        <w:rPr>
          <w:rFonts w:asciiTheme="minorHAnsi" w:hAnsiTheme="minorHAnsi" w:cstheme="minorHAnsi"/>
          <w:i/>
          <w:iCs/>
        </w:rPr>
        <w:t>Discussion</w:t>
      </w:r>
      <w:bookmarkEnd w:id="69"/>
    </w:p>
    <w:p w14:paraId="08DF285D" w14:textId="77777777" w:rsidR="00BB3C93" w:rsidRDefault="00BB3C93" w:rsidP="00BB3C93">
      <w:pPr>
        <w:spacing w:after="200" w:line="276" w:lineRule="auto"/>
        <w:jc w:val="both"/>
        <w:rPr>
          <w:rFonts w:asciiTheme="minorHAnsi" w:hAnsiTheme="minorHAnsi" w:cstheme="minorHAnsi"/>
          <w:color w:val="000000" w:themeColor="text1"/>
        </w:rPr>
      </w:pPr>
      <w:r w:rsidRPr="00BB3C93">
        <w:rPr>
          <w:rFonts w:asciiTheme="minorHAnsi" w:hAnsiTheme="minorHAnsi" w:cstheme="minorHAnsi"/>
          <w:color w:val="000000" w:themeColor="text1"/>
        </w:rPr>
        <w:t xml:space="preserve">Even within the limitations of this study, the groups of veterans are rich in nuances in a socio-political context.  No case has been identified in which one of these three approaches is implemented in its pure form. Elements of each exist in different proportions, which determines the intensity of veterans' roles. </w:t>
      </w:r>
    </w:p>
    <w:p w14:paraId="5CCB0899" w14:textId="17D9C452" w:rsidR="000B2247" w:rsidRPr="00A61B96" w:rsidRDefault="00BB3C93" w:rsidP="000B2247">
      <w:pPr>
        <w:spacing w:after="200" w:line="276" w:lineRule="auto"/>
        <w:ind w:firstLine="567"/>
        <w:jc w:val="both"/>
        <w:rPr>
          <w:rFonts w:asciiTheme="minorHAnsi" w:hAnsiTheme="minorHAnsi" w:cstheme="minorHAnsi"/>
          <w:color w:val="000000" w:themeColor="text1"/>
        </w:rPr>
      </w:pPr>
      <w:r w:rsidRPr="00BB3C93">
        <w:rPr>
          <w:rFonts w:asciiTheme="minorHAnsi" w:hAnsiTheme="minorHAnsi" w:cstheme="minorHAnsi"/>
          <w:color w:val="000000" w:themeColor="text1"/>
        </w:rPr>
        <w:t>The veteran-centric policy is seen as preferable to combine a country-specific set of approaches. In veteran centricity, veterans' policy role is concentrated in the short title "Putting veterans and veterans' families first"</w:t>
      </w:r>
      <w:r w:rsidR="000B2247" w:rsidRPr="00A61B96">
        <w:rPr>
          <w:rStyle w:val="af"/>
          <w:rFonts w:asciiTheme="minorHAnsi" w:hAnsiTheme="minorHAnsi" w:cstheme="minorHAnsi"/>
          <w:color w:val="000000" w:themeColor="text1"/>
        </w:rPr>
        <w:footnoteReference w:id="107"/>
      </w:r>
      <w:r w:rsidR="000B2247" w:rsidRPr="00A61B96">
        <w:rPr>
          <w:rFonts w:asciiTheme="minorHAnsi" w:hAnsiTheme="minorHAnsi" w:cstheme="minorHAnsi"/>
          <w:color w:val="000000" w:themeColor="text1"/>
        </w:rPr>
        <w:t xml:space="preserve">. </w:t>
      </w:r>
      <w:r w:rsidR="00B9389A" w:rsidRPr="00B9389A">
        <w:rPr>
          <w:rFonts w:asciiTheme="minorHAnsi" w:hAnsiTheme="minorHAnsi" w:cstheme="minorHAnsi"/>
          <w:color w:val="000000" w:themeColor="text1"/>
        </w:rPr>
        <w:t>This statement's essence is the recognition of military veterans and their families as a specific societal category that needs particular attention, care, and support.</w:t>
      </w:r>
      <w:r w:rsidR="000B2247" w:rsidRPr="00A61B96">
        <w:rPr>
          <w:rFonts w:asciiTheme="minorHAnsi" w:hAnsiTheme="minorHAnsi" w:cstheme="minorHAnsi"/>
          <w:color w:val="000000" w:themeColor="text1"/>
        </w:rPr>
        <w:t xml:space="preserve"> The reviewed countries use a similar set of arguments for the recognition of veterans, including:</w:t>
      </w:r>
    </w:p>
    <w:p w14:paraId="7415BAF5" w14:textId="62CB0D9A" w:rsidR="000B2247" w:rsidRPr="00B9389A" w:rsidRDefault="000B2247" w:rsidP="00B9389A">
      <w:pPr>
        <w:pStyle w:val="af4"/>
        <w:numPr>
          <w:ilvl w:val="0"/>
          <w:numId w:val="40"/>
        </w:numPr>
        <w:spacing w:after="200" w:line="276" w:lineRule="auto"/>
        <w:ind w:left="1281" w:hanging="357"/>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Distinguishing the unique nature of the military service </w:t>
      </w:r>
      <w:proofErr w:type="spellStart"/>
      <w:r w:rsidR="00B9389A" w:rsidRPr="00B9389A">
        <w:rPr>
          <w:rFonts w:asciiTheme="minorHAnsi" w:hAnsiTheme="minorHAnsi" w:cstheme="minorHAnsi"/>
          <w:color w:val="000000" w:themeColor="text1"/>
        </w:rPr>
        <w:t>emphasises</w:t>
      </w:r>
      <w:proofErr w:type="spellEnd"/>
      <w:r w:rsidR="00B9389A" w:rsidRPr="00B9389A">
        <w:rPr>
          <w:rFonts w:asciiTheme="minorHAnsi" w:hAnsiTheme="minorHAnsi" w:cstheme="minorHAnsi"/>
          <w:color w:val="000000" w:themeColor="text1"/>
        </w:rPr>
        <w:t xml:space="preserve"> </w:t>
      </w:r>
      <w:r w:rsidRPr="00B9389A">
        <w:rPr>
          <w:rFonts w:asciiTheme="minorHAnsi" w:hAnsiTheme="minorHAnsi" w:cstheme="minorHAnsi"/>
          <w:color w:val="000000" w:themeColor="text1"/>
        </w:rPr>
        <w:t>the sacrifice demanded of the nation’s defenders.</w:t>
      </w:r>
    </w:p>
    <w:p w14:paraId="00B23FFF" w14:textId="604E770C" w:rsidR="000B2247" w:rsidRPr="00A61B96" w:rsidRDefault="000B2247" w:rsidP="003A2C1B">
      <w:pPr>
        <w:pStyle w:val="af4"/>
        <w:numPr>
          <w:ilvl w:val="0"/>
          <w:numId w:val="40"/>
        </w:numPr>
        <w:spacing w:after="200" w:line="276" w:lineRule="auto"/>
        <w:ind w:left="1281" w:hanging="357"/>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Acknowledgement </w:t>
      </w:r>
      <w:r w:rsidR="00B9389A">
        <w:rPr>
          <w:rFonts w:asciiTheme="minorHAnsi" w:hAnsiTheme="minorHAnsi" w:cstheme="minorHAnsi"/>
          <w:color w:val="000000" w:themeColor="text1"/>
        </w:rPr>
        <w:t>for</w:t>
      </w:r>
      <w:r w:rsidRPr="00A61B96">
        <w:rPr>
          <w:rFonts w:asciiTheme="minorHAnsi" w:hAnsiTheme="minorHAnsi" w:cstheme="minorHAnsi"/>
          <w:color w:val="000000" w:themeColor="text1"/>
        </w:rPr>
        <w:t xml:space="preserve"> the need of substantial transition support.</w:t>
      </w:r>
    </w:p>
    <w:p w14:paraId="514DB7D5" w14:textId="3D39E58B" w:rsidR="000B2247" w:rsidRPr="00A61B96" w:rsidRDefault="000B2247" w:rsidP="003A2C1B">
      <w:pPr>
        <w:pStyle w:val="af4"/>
        <w:numPr>
          <w:ilvl w:val="0"/>
          <w:numId w:val="40"/>
        </w:numPr>
        <w:spacing w:after="200" w:line="276" w:lineRule="auto"/>
        <w:ind w:left="1281" w:hanging="357"/>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lastRenderedPageBreak/>
        <w:t>Recognition that the veterans should not suffer from disadvantages while re-engagement civilian life.</w:t>
      </w:r>
    </w:p>
    <w:p w14:paraId="2D9247F0" w14:textId="77777777" w:rsidR="000B2247" w:rsidRPr="00A61B96" w:rsidRDefault="000B2247" w:rsidP="003A2C1B">
      <w:pPr>
        <w:pStyle w:val="af4"/>
        <w:numPr>
          <w:ilvl w:val="0"/>
          <w:numId w:val="40"/>
        </w:numPr>
        <w:spacing w:after="200" w:line="276" w:lineRule="auto"/>
        <w:ind w:left="1281" w:hanging="357"/>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Commitment to provide the veterans and their families with assistance, support, and care they essentially need. </w:t>
      </w:r>
    </w:p>
    <w:p w14:paraId="5ECC6049" w14:textId="75E53879" w:rsidR="00874957" w:rsidRPr="00A61B96" w:rsidRDefault="00B9389A" w:rsidP="00051485">
      <w:pPr>
        <w:spacing w:after="200" w:line="276" w:lineRule="auto"/>
        <w:ind w:firstLine="567"/>
        <w:jc w:val="both"/>
        <w:rPr>
          <w:rFonts w:asciiTheme="minorHAnsi" w:hAnsiTheme="minorHAnsi" w:cstheme="minorHAnsi"/>
          <w:color w:val="000000" w:themeColor="text1"/>
        </w:rPr>
      </w:pPr>
      <w:r w:rsidRPr="00B9389A">
        <w:rPr>
          <w:rFonts w:asciiTheme="minorHAnsi" w:hAnsiTheme="minorHAnsi" w:cstheme="minorHAnsi"/>
          <w:color w:val="000000" w:themeColor="text1"/>
        </w:rPr>
        <w:t>Consequently, veterans' role depends not only on the openness of the policy-level of decision-making but also on their socio-political prestige. The following matrix</w:t>
      </w:r>
      <w:r w:rsidR="00292E7F">
        <w:rPr>
          <w:rFonts w:asciiTheme="minorHAnsi" w:hAnsiTheme="minorHAnsi" w:cstheme="minorHAnsi"/>
          <w:color w:val="000000" w:themeColor="text1"/>
        </w:rPr>
        <w:t xml:space="preserve"> (Fig. 10)</w:t>
      </w:r>
      <w:r w:rsidRPr="00B9389A">
        <w:rPr>
          <w:rFonts w:asciiTheme="minorHAnsi" w:hAnsiTheme="minorHAnsi" w:cstheme="minorHAnsi"/>
          <w:color w:val="000000" w:themeColor="text1"/>
        </w:rPr>
        <w:t xml:space="preserve"> illustrates veterans' ability to influence the policy that affects them, depending on their consolidation (power) and public recognition (prestige).</w:t>
      </w:r>
    </w:p>
    <w:tbl>
      <w:tblPr>
        <w:tblStyle w:val="af8"/>
        <w:tblW w:w="0" w:type="auto"/>
        <w:tblLook w:val="04A0" w:firstRow="1" w:lastRow="0" w:firstColumn="1" w:lastColumn="0" w:noHBand="0" w:noVBand="1"/>
      </w:tblPr>
      <w:tblGrid>
        <w:gridCol w:w="3005"/>
        <w:gridCol w:w="3005"/>
        <w:gridCol w:w="3006"/>
      </w:tblGrid>
      <w:tr w:rsidR="004A07C6" w:rsidRPr="00A61B96" w14:paraId="74E6D371" w14:textId="77777777" w:rsidTr="00EA23B3">
        <w:tc>
          <w:tcPr>
            <w:tcW w:w="3005" w:type="dxa"/>
          </w:tcPr>
          <w:p w14:paraId="0EAED5CA" w14:textId="77777777" w:rsidR="004A07C6" w:rsidRPr="00A61B96" w:rsidRDefault="004A07C6" w:rsidP="00270E21">
            <w:pPr>
              <w:spacing w:before="60" w:after="60"/>
              <w:jc w:val="center"/>
              <w:rPr>
                <w:rFonts w:asciiTheme="minorHAnsi" w:hAnsiTheme="minorHAnsi" w:cstheme="minorHAnsi"/>
                <w:color w:val="000000" w:themeColor="text1"/>
                <w:sz w:val="20"/>
                <w:szCs w:val="20"/>
              </w:rPr>
            </w:pPr>
          </w:p>
        </w:tc>
        <w:tc>
          <w:tcPr>
            <w:tcW w:w="3005" w:type="dxa"/>
            <w:shd w:val="clear" w:color="auto" w:fill="C00000"/>
          </w:tcPr>
          <w:p w14:paraId="33F84858" w14:textId="56FC3A20" w:rsidR="00270E21" w:rsidRPr="00A61B96" w:rsidRDefault="00270E21" w:rsidP="00270E21">
            <w:pPr>
              <w:spacing w:before="60" w:after="60"/>
              <w:jc w:val="center"/>
              <w:rPr>
                <w:rFonts w:asciiTheme="minorHAnsi" w:hAnsiTheme="minorHAnsi" w:cstheme="minorHAnsi"/>
                <w:color w:val="FFFFFF" w:themeColor="background1"/>
                <w:sz w:val="20"/>
                <w:szCs w:val="20"/>
              </w:rPr>
            </w:pPr>
            <w:r w:rsidRPr="00A61B96">
              <w:rPr>
                <w:rFonts w:asciiTheme="minorHAnsi" w:hAnsiTheme="minorHAnsi" w:cstheme="minorHAnsi"/>
                <w:color w:val="FFFFFF" w:themeColor="background1"/>
                <w:sz w:val="20"/>
                <w:szCs w:val="20"/>
              </w:rPr>
              <w:t>Positive image</w:t>
            </w:r>
          </w:p>
          <w:p w14:paraId="644C4E51" w14:textId="42222BD4" w:rsidR="004A07C6" w:rsidRPr="00A61B96" w:rsidRDefault="00270E21" w:rsidP="00270E21">
            <w:pPr>
              <w:spacing w:before="60" w:after="60"/>
              <w:jc w:val="center"/>
              <w:rPr>
                <w:rFonts w:asciiTheme="minorHAnsi" w:hAnsiTheme="minorHAnsi" w:cstheme="minorHAnsi"/>
                <w:color w:val="FFFFFF" w:themeColor="background1"/>
                <w:sz w:val="20"/>
                <w:szCs w:val="20"/>
              </w:rPr>
            </w:pPr>
            <w:r w:rsidRPr="00A61B96">
              <w:rPr>
                <w:rFonts w:asciiTheme="minorHAnsi" w:hAnsiTheme="minorHAnsi" w:cstheme="minorHAnsi"/>
                <w:color w:val="FFFFFF" w:themeColor="background1"/>
                <w:sz w:val="20"/>
                <w:szCs w:val="20"/>
              </w:rPr>
              <w:t>(</w:t>
            </w:r>
            <w:proofErr w:type="gramStart"/>
            <w:r w:rsidRPr="00A61B96">
              <w:rPr>
                <w:rFonts w:asciiTheme="minorHAnsi" w:hAnsiTheme="minorHAnsi" w:cstheme="minorHAnsi"/>
                <w:color w:val="FFFFFF" w:themeColor="background1"/>
                <w:sz w:val="20"/>
                <w:szCs w:val="20"/>
              </w:rPr>
              <w:t>heroes</w:t>
            </w:r>
            <w:proofErr w:type="gramEnd"/>
            <w:r w:rsidRPr="00A61B96">
              <w:rPr>
                <w:rFonts w:asciiTheme="minorHAnsi" w:hAnsiTheme="minorHAnsi" w:cstheme="minorHAnsi"/>
                <w:color w:val="FFFFFF" w:themeColor="background1"/>
                <w:sz w:val="20"/>
                <w:szCs w:val="20"/>
              </w:rPr>
              <w:t xml:space="preserve"> and defenders, </w:t>
            </w:r>
            <w:proofErr w:type="spellStart"/>
            <w:r w:rsidRPr="00A61B96">
              <w:rPr>
                <w:rFonts w:asciiTheme="minorHAnsi" w:hAnsiTheme="minorHAnsi" w:cstheme="minorHAnsi"/>
                <w:color w:val="FFFFFF" w:themeColor="background1"/>
                <w:sz w:val="20"/>
                <w:szCs w:val="20"/>
              </w:rPr>
              <w:t>saviours</w:t>
            </w:r>
            <w:proofErr w:type="spellEnd"/>
            <w:r w:rsidRPr="00A61B96">
              <w:rPr>
                <w:rFonts w:asciiTheme="minorHAnsi" w:hAnsiTheme="minorHAnsi" w:cstheme="minorHAnsi"/>
                <w:color w:val="FFFFFF" w:themeColor="background1"/>
                <w:sz w:val="20"/>
                <w:szCs w:val="20"/>
              </w:rPr>
              <w:t xml:space="preserve"> of the nation)</w:t>
            </w:r>
          </w:p>
        </w:tc>
        <w:tc>
          <w:tcPr>
            <w:tcW w:w="3006" w:type="dxa"/>
            <w:shd w:val="clear" w:color="auto" w:fill="C00000"/>
          </w:tcPr>
          <w:p w14:paraId="3FB7B327" w14:textId="77777777" w:rsidR="00270E21" w:rsidRPr="00A61B96" w:rsidRDefault="00270E21" w:rsidP="00270E21">
            <w:pPr>
              <w:spacing w:before="60" w:after="60"/>
              <w:jc w:val="center"/>
              <w:rPr>
                <w:rFonts w:asciiTheme="minorHAnsi" w:hAnsiTheme="minorHAnsi" w:cstheme="minorHAnsi"/>
                <w:color w:val="FFFFFF" w:themeColor="background1"/>
                <w:sz w:val="20"/>
                <w:szCs w:val="20"/>
              </w:rPr>
            </w:pPr>
            <w:r w:rsidRPr="00A61B96">
              <w:rPr>
                <w:rFonts w:asciiTheme="minorHAnsi" w:hAnsiTheme="minorHAnsi" w:cstheme="minorHAnsi"/>
                <w:color w:val="FFFFFF" w:themeColor="background1"/>
                <w:sz w:val="20"/>
                <w:szCs w:val="20"/>
              </w:rPr>
              <w:t>Neutral to negative image</w:t>
            </w:r>
          </w:p>
          <w:p w14:paraId="5E657282" w14:textId="0560A3A8" w:rsidR="004A07C6" w:rsidRPr="00A61B96" w:rsidRDefault="00270E21" w:rsidP="00270E21">
            <w:pPr>
              <w:spacing w:before="60" w:after="60"/>
              <w:jc w:val="center"/>
              <w:rPr>
                <w:rFonts w:asciiTheme="minorHAnsi" w:hAnsiTheme="minorHAnsi" w:cstheme="minorHAnsi"/>
                <w:color w:val="FFFFFF" w:themeColor="background1"/>
                <w:sz w:val="20"/>
                <w:szCs w:val="20"/>
              </w:rPr>
            </w:pPr>
            <w:r w:rsidRPr="00A61B96">
              <w:rPr>
                <w:rFonts w:asciiTheme="minorHAnsi" w:hAnsiTheme="minorHAnsi" w:cstheme="minorHAnsi"/>
                <w:color w:val="FFFFFF" w:themeColor="background1"/>
                <w:sz w:val="20"/>
                <w:szCs w:val="20"/>
              </w:rPr>
              <w:t>(</w:t>
            </w:r>
            <w:proofErr w:type="gramStart"/>
            <w:r w:rsidRPr="00A61B96">
              <w:rPr>
                <w:rFonts w:asciiTheme="minorHAnsi" w:hAnsiTheme="minorHAnsi" w:cstheme="minorHAnsi"/>
                <w:color w:val="FFFFFF" w:themeColor="background1"/>
                <w:sz w:val="20"/>
                <w:szCs w:val="20"/>
              </w:rPr>
              <w:t>poor</w:t>
            </w:r>
            <w:proofErr w:type="gramEnd"/>
            <w:r w:rsidRPr="00A61B96">
              <w:rPr>
                <w:rFonts w:asciiTheme="minorHAnsi" w:hAnsiTheme="minorHAnsi" w:cstheme="minorHAnsi"/>
                <w:color w:val="FFFFFF" w:themeColor="background1"/>
                <w:sz w:val="20"/>
                <w:szCs w:val="20"/>
              </w:rPr>
              <w:t xml:space="preserve"> family life, chronic diseases, criminality, alcoholism, suicide)</w:t>
            </w:r>
          </w:p>
        </w:tc>
      </w:tr>
      <w:tr w:rsidR="004A07C6" w:rsidRPr="00A61B96" w14:paraId="51A7CAB9" w14:textId="77777777" w:rsidTr="00EA23B3">
        <w:tc>
          <w:tcPr>
            <w:tcW w:w="3005" w:type="dxa"/>
            <w:shd w:val="clear" w:color="auto" w:fill="C00000"/>
          </w:tcPr>
          <w:p w14:paraId="4576669B" w14:textId="07483786" w:rsidR="00270E21" w:rsidRPr="00A61B96" w:rsidRDefault="00270E21" w:rsidP="00270E21">
            <w:pPr>
              <w:spacing w:before="60" w:after="60"/>
              <w:jc w:val="center"/>
              <w:rPr>
                <w:rFonts w:asciiTheme="minorHAnsi" w:hAnsiTheme="minorHAnsi" w:cstheme="minorHAnsi"/>
                <w:color w:val="FFFFFF" w:themeColor="background1"/>
                <w:sz w:val="20"/>
                <w:szCs w:val="20"/>
              </w:rPr>
            </w:pPr>
            <w:r w:rsidRPr="00A61B96">
              <w:rPr>
                <w:rFonts w:asciiTheme="minorHAnsi" w:hAnsiTheme="minorHAnsi" w:cstheme="minorHAnsi"/>
                <w:color w:val="FFFFFF" w:themeColor="background1"/>
                <w:sz w:val="20"/>
                <w:szCs w:val="20"/>
              </w:rPr>
              <w:t>Powerful</w:t>
            </w:r>
          </w:p>
          <w:p w14:paraId="564A9DAC" w14:textId="67731841" w:rsidR="004A07C6" w:rsidRPr="00A61B96" w:rsidRDefault="004A07C6" w:rsidP="00270E21">
            <w:pPr>
              <w:spacing w:before="60" w:after="60"/>
              <w:jc w:val="center"/>
              <w:rPr>
                <w:rFonts w:asciiTheme="minorHAnsi" w:hAnsiTheme="minorHAnsi" w:cstheme="minorHAnsi"/>
                <w:color w:val="FFFFFF" w:themeColor="background1"/>
                <w:sz w:val="20"/>
                <w:szCs w:val="20"/>
              </w:rPr>
            </w:pPr>
            <w:r w:rsidRPr="00A61B96">
              <w:rPr>
                <w:rFonts w:asciiTheme="minorHAnsi" w:hAnsiTheme="minorHAnsi" w:cstheme="minorHAnsi"/>
                <w:color w:val="FFFFFF" w:themeColor="background1"/>
                <w:sz w:val="20"/>
                <w:szCs w:val="20"/>
              </w:rPr>
              <w:t>(</w:t>
            </w:r>
            <w:proofErr w:type="gramStart"/>
            <w:r w:rsidRPr="00A61B96">
              <w:rPr>
                <w:rFonts w:asciiTheme="minorHAnsi" w:hAnsiTheme="minorHAnsi" w:cstheme="minorHAnsi"/>
                <w:color w:val="FFFFFF" w:themeColor="background1"/>
                <w:sz w:val="20"/>
                <w:szCs w:val="20"/>
              </w:rPr>
              <w:t>consolidated</w:t>
            </w:r>
            <w:proofErr w:type="gramEnd"/>
            <w:r w:rsidRPr="00A61B96">
              <w:rPr>
                <w:rFonts w:asciiTheme="minorHAnsi" w:hAnsiTheme="minorHAnsi" w:cstheme="minorHAnsi"/>
                <w:color w:val="FFFFFF" w:themeColor="background1"/>
                <w:sz w:val="20"/>
                <w:szCs w:val="20"/>
              </w:rPr>
              <w:t xml:space="preserve">, </w:t>
            </w:r>
            <w:proofErr w:type="spellStart"/>
            <w:r w:rsidR="00270E21" w:rsidRPr="00A61B96">
              <w:rPr>
                <w:rFonts w:asciiTheme="minorHAnsi" w:hAnsiTheme="minorHAnsi" w:cstheme="minorHAnsi"/>
                <w:color w:val="FFFFFF" w:themeColor="background1"/>
                <w:sz w:val="20"/>
                <w:szCs w:val="20"/>
              </w:rPr>
              <w:t>legitimised</w:t>
            </w:r>
            <w:proofErr w:type="spellEnd"/>
            <w:r w:rsidR="00270E21" w:rsidRPr="00A61B96">
              <w:rPr>
                <w:rFonts w:asciiTheme="minorHAnsi" w:hAnsiTheme="minorHAnsi" w:cstheme="minorHAnsi"/>
                <w:color w:val="FFFFFF" w:themeColor="background1"/>
                <w:sz w:val="20"/>
                <w:szCs w:val="20"/>
              </w:rPr>
              <w:t xml:space="preserve">, </w:t>
            </w:r>
            <w:proofErr w:type="spellStart"/>
            <w:r w:rsidR="00270E21" w:rsidRPr="00A61B96">
              <w:rPr>
                <w:rFonts w:asciiTheme="minorHAnsi" w:hAnsiTheme="minorHAnsi" w:cstheme="minorHAnsi"/>
                <w:color w:val="FFFFFF" w:themeColor="background1"/>
                <w:sz w:val="20"/>
                <w:szCs w:val="20"/>
              </w:rPr>
              <w:t>recognised</w:t>
            </w:r>
            <w:proofErr w:type="spellEnd"/>
            <w:r w:rsidR="00270E21" w:rsidRPr="00A61B96">
              <w:rPr>
                <w:rFonts w:asciiTheme="minorHAnsi" w:hAnsiTheme="minorHAnsi" w:cstheme="minorHAnsi"/>
                <w:color w:val="FFFFFF" w:themeColor="background1"/>
                <w:sz w:val="20"/>
                <w:szCs w:val="20"/>
              </w:rPr>
              <w:t>)</w:t>
            </w:r>
          </w:p>
        </w:tc>
        <w:tc>
          <w:tcPr>
            <w:tcW w:w="3005" w:type="dxa"/>
            <w:shd w:val="clear" w:color="auto" w:fill="BFBFBF" w:themeFill="background1" w:themeFillShade="BF"/>
          </w:tcPr>
          <w:p w14:paraId="4505FFFF" w14:textId="77777777" w:rsidR="00270E21" w:rsidRPr="00A61B96" w:rsidRDefault="00270E21" w:rsidP="008230E0">
            <w:pPr>
              <w:spacing w:before="60" w:after="60"/>
              <w:jc w:val="center"/>
              <w:rPr>
                <w:rFonts w:asciiTheme="minorHAnsi" w:hAnsiTheme="minorHAnsi" w:cstheme="minorHAnsi"/>
                <w:color w:val="000000" w:themeColor="text1"/>
                <w:sz w:val="20"/>
                <w:szCs w:val="20"/>
              </w:rPr>
            </w:pPr>
            <w:r w:rsidRPr="00A61B96">
              <w:rPr>
                <w:rFonts w:asciiTheme="minorHAnsi" w:hAnsiTheme="minorHAnsi" w:cstheme="minorHAnsi"/>
                <w:color w:val="000000" w:themeColor="text1"/>
                <w:sz w:val="20"/>
                <w:szCs w:val="20"/>
              </w:rPr>
              <w:t>Advanced role</w:t>
            </w:r>
          </w:p>
          <w:p w14:paraId="078FA0A3" w14:textId="460D8691" w:rsidR="00270E21" w:rsidRPr="00A61B96" w:rsidRDefault="00270E21" w:rsidP="00270E21">
            <w:pPr>
              <w:spacing w:before="60" w:after="60"/>
              <w:jc w:val="both"/>
              <w:rPr>
                <w:rFonts w:asciiTheme="minorHAnsi" w:hAnsiTheme="minorHAnsi" w:cstheme="minorHAnsi"/>
                <w:color w:val="000000" w:themeColor="text1"/>
                <w:sz w:val="20"/>
                <w:szCs w:val="20"/>
              </w:rPr>
            </w:pPr>
            <w:r w:rsidRPr="00A61B96">
              <w:rPr>
                <w:rFonts w:asciiTheme="minorHAnsi" w:hAnsiTheme="minorHAnsi" w:cstheme="minorHAnsi"/>
                <w:color w:val="000000" w:themeColor="text1"/>
                <w:sz w:val="20"/>
                <w:szCs w:val="20"/>
              </w:rPr>
              <w:t>Influence based on socio-political recognition,</w:t>
            </w:r>
            <w:r w:rsidR="008230E0" w:rsidRPr="00A61B96">
              <w:rPr>
                <w:rFonts w:asciiTheme="minorHAnsi" w:hAnsiTheme="minorHAnsi" w:cstheme="minorHAnsi"/>
                <w:color w:val="000000" w:themeColor="text1"/>
                <w:sz w:val="20"/>
                <w:szCs w:val="20"/>
              </w:rPr>
              <w:t xml:space="preserve"> comprehensive normative regulations,</w:t>
            </w:r>
            <w:r w:rsidRPr="00A61B96">
              <w:rPr>
                <w:rFonts w:asciiTheme="minorHAnsi" w:hAnsiTheme="minorHAnsi" w:cstheme="minorHAnsi"/>
                <w:color w:val="000000" w:themeColor="text1"/>
                <w:sz w:val="20"/>
                <w:szCs w:val="20"/>
              </w:rPr>
              <w:t xml:space="preserve"> evidence-based </w:t>
            </w:r>
            <w:r w:rsidR="008230E0" w:rsidRPr="00A61B96">
              <w:rPr>
                <w:rFonts w:asciiTheme="minorHAnsi" w:hAnsiTheme="minorHAnsi" w:cstheme="minorHAnsi"/>
                <w:color w:val="000000" w:themeColor="text1"/>
                <w:sz w:val="20"/>
                <w:szCs w:val="20"/>
              </w:rPr>
              <w:t>positive image, real contribution to community and economy, moral standard of patriotism</w:t>
            </w:r>
          </w:p>
        </w:tc>
        <w:tc>
          <w:tcPr>
            <w:tcW w:w="3006" w:type="dxa"/>
          </w:tcPr>
          <w:p w14:paraId="6C726E20" w14:textId="77777777" w:rsidR="004A07C6" w:rsidRPr="00A61B96" w:rsidRDefault="008230E0" w:rsidP="008230E0">
            <w:pPr>
              <w:spacing w:before="60" w:after="60"/>
              <w:jc w:val="center"/>
              <w:rPr>
                <w:rFonts w:asciiTheme="minorHAnsi" w:hAnsiTheme="minorHAnsi" w:cstheme="minorHAnsi"/>
                <w:color w:val="000000" w:themeColor="text1"/>
                <w:sz w:val="20"/>
                <w:szCs w:val="20"/>
              </w:rPr>
            </w:pPr>
            <w:r w:rsidRPr="00A61B96">
              <w:rPr>
                <w:rFonts w:asciiTheme="minorHAnsi" w:hAnsiTheme="minorHAnsi" w:cstheme="minorHAnsi"/>
                <w:color w:val="000000" w:themeColor="text1"/>
                <w:sz w:val="20"/>
                <w:szCs w:val="20"/>
              </w:rPr>
              <w:t>Contender role</w:t>
            </w:r>
          </w:p>
          <w:p w14:paraId="2C1235D4" w14:textId="4F8CC242" w:rsidR="008230E0" w:rsidRPr="00A61B96" w:rsidRDefault="008230E0" w:rsidP="008230E0">
            <w:pPr>
              <w:spacing w:before="60" w:after="60"/>
              <w:jc w:val="center"/>
              <w:rPr>
                <w:rFonts w:asciiTheme="minorHAnsi" w:hAnsiTheme="minorHAnsi" w:cstheme="minorHAnsi"/>
                <w:color w:val="000000" w:themeColor="text1"/>
                <w:sz w:val="20"/>
                <w:szCs w:val="20"/>
              </w:rPr>
            </w:pPr>
            <w:r w:rsidRPr="00A61B96">
              <w:rPr>
                <w:rFonts w:asciiTheme="minorHAnsi" w:hAnsiTheme="minorHAnsi" w:cstheme="minorHAnsi"/>
                <w:color w:val="000000" w:themeColor="text1"/>
                <w:sz w:val="20"/>
                <w:szCs w:val="20"/>
              </w:rPr>
              <w:t xml:space="preserve">Influence based more on mass number and combat experience than on decent </w:t>
            </w:r>
            <w:proofErr w:type="spellStart"/>
            <w:r w:rsidRPr="00A61B96">
              <w:rPr>
                <w:rFonts w:asciiTheme="minorHAnsi" w:hAnsiTheme="minorHAnsi" w:cstheme="minorHAnsi"/>
                <w:color w:val="000000" w:themeColor="text1"/>
                <w:sz w:val="20"/>
                <w:szCs w:val="20"/>
              </w:rPr>
              <w:t>behaviour</w:t>
            </w:r>
            <w:proofErr w:type="spellEnd"/>
            <w:r w:rsidRPr="00A61B96">
              <w:rPr>
                <w:rFonts w:asciiTheme="minorHAnsi" w:hAnsiTheme="minorHAnsi" w:cstheme="minorHAnsi"/>
                <w:color w:val="000000" w:themeColor="text1"/>
                <w:sz w:val="20"/>
                <w:szCs w:val="20"/>
              </w:rPr>
              <w:t>, real contribution to communities and economy</w:t>
            </w:r>
          </w:p>
        </w:tc>
      </w:tr>
      <w:tr w:rsidR="004A07C6" w:rsidRPr="00A61B96" w14:paraId="7925EF6E" w14:textId="77777777" w:rsidTr="00EA23B3">
        <w:tc>
          <w:tcPr>
            <w:tcW w:w="3005" w:type="dxa"/>
            <w:shd w:val="clear" w:color="auto" w:fill="C00000"/>
          </w:tcPr>
          <w:p w14:paraId="5EEB632A" w14:textId="7886CD6B" w:rsidR="00270E21" w:rsidRPr="00A61B96" w:rsidRDefault="00270E21" w:rsidP="00270E21">
            <w:pPr>
              <w:spacing w:before="60" w:after="60"/>
              <w:jc w:val="center"/>
              <w:rPr>
                <w:rFonts w:asciiTheme="minorHAnsi" w:hAnsiTheme="minorHAnsi" w:cstheme="minorHAnsi"/>
                <w:color w:val="FFFFFF" w:themeColor="background1"/>
                <w:sz w:val="20"/>
                <w:szCs w:val="20"/>
              </w:rPr>
            </w:pPr>
            <w:r w:rsidRPr="00A61B96">
              <w:rPr>
                <w:rFonts w:asciiTheme="minorHAnsi" w:hAnsiTheme="minorHAnsi" w:cstheme="minorHAnsi"/>
                <w:color w:val="FFFFFF" w:themeColor="background1"/>
                <w:sz w:val="20"/>
                <w:szCs w:val="20"/>
              </w:rPr>
              <w:t>Powerless</w:t>
            </w:r>
          </w:p>
          <w:p w14:paraId="2D190AB4" w14:textId="16BE9501" w:rsidR="004A07C6" w:rsidRPr="00A61B96" w:rsidRDefault="00270E21" w:rsidP="00270E21">
            <w:pPr>
              <w:spacing w:before="60" w:after="60"/>
              <w:jc w:val="center"/>
              <w:rPr>
                <w:rFonts w:asciiTheme="minorHAnsi" w:hAnsiTheme="minorHAnsi" w:cstheme="minorHAnsi"/>
                <w:color w:val="FFFFFF" w:themeColor="background1"/>
                <w:sz w:val="20"/>
                <w:szCs w:val="20"/>
              </w:rPr>
            </w:pPr>
            <w:r w:rsidRPr="00A61B96">
              <w:rPr>
                <w:rFonts w:asciiTheme="minorHAnsi" w:hAnsiTheme="minorHAnsi" w:cstheme="minorHAnsi"/>
                <w:color w:val="FFFFFF" w:themeColor="background1"/>
                <w:sz w:val="20"/>
                <w:szCs w:val="20"/>
              </w:rPr>
              <w:t>(</w:t>
            </w:r>
            <w:proofErr w:type="gramStart"/>
            <w:r w:rsidRPr="00A61B96">
              <w:rPr>
                <w:rFonts w:asciiTheme="minorHAnsi" w:hAnsiTheme="minorHAnsi" w:cstheme="minorHAnsi"/>
                <w:color w:val="FFFFFF" w:themeColor="background1"/>
                <w:sz w:val="20"/>
                <w:szCs w:val="20"/>
              </w:rPr>
              <w:t>fragmented</w:t>
            </w:r>
            <w:proofErr w:type="gramEnd"/>
            <w:r w:rsidRPr="00A61B96">
              <w:rPr>
                <w:rFonts w:asciiTheme="minorHAnsi" w:hAnsiTheme="minorHAnsi" w:cstheme="minorHAnsi"/>
                <w:color w:val="FFFFFF" w:themeColor="background1"/>
                <w:sz w:val="20"/>
                <w:szCs w:val="20"/>
              </w:rPr>
              <w:t xml:space="preserve">, </w:t>
            </w:r>
            <w:proofErr w:type="spellStart"/>
            <w:r w:rsidRPr="00A61B96">
              <w:rPr>
                <w:rFonts w:asciiTheme="minorHAnsi" w:hAnsiTheme="minorHAnsi" w:cstheme="minorHAnsi"/>
                <w:color w:val="FFFFFF" w:themeColor="background1"/>
                <w:sz w:val="20"/>
                <w:szCs w:val="20"/>
              </w:rPr>
              <w:t>marginalised</w:t>
            </w:r>
            <w:proofErr w:type="spellEnd"/>
            <w:r w:rsidRPr="00A61B96">
              <w:rPr>
                <w:rFonts w:asciiTheme="minorHAnsi" w:hAnsiTheme="minorHAnsi" w:cstheme="minorHAnsi"/>
                <w:color w:val="FFFFFF" w:themeColor="background1"/>
                <w:sz w:val="20"/>
                <w:szCs w:val="20"/>
              </w:rPr>
              <w:t>, neglected after leaving the military Service - “thank you and goodbye”)</w:t>
            </w:r>
          </w:p>
        </w:tc>
        <w:tc>
          <w:tcPr>
            <w:tcW w:w="3005" w:type="dxa"/>
          </w:tcPr>
          <w:p w14:paraId="7F35A054" w14:textId="00090596" w:rsidR="004A07C6" w:rsidRPr="00A61B96" w:rsidRDefault="008230E0" w:rsidP="008230E0">
            <w:pPr>
              <w:spacing w:before="60" w:after="60"/>
              <w:jc w:val="center"/>
              <w:rPr>
                <w:rFonts w:asciiTheme="minorHAnsi" w:hAnsiTheme="minorHAnsi" w:cstheme="minorHAnsi"/>
                <w:color w:val="000000" w:themeColor="text1"/>
                <w:sz w:val="20"/>
                <w:szCs w:val="20"/>
              </w:rPr>
            </w:pPr>
            <w:r w:rsidRPr="00A61B96">
              <w:rPr>
                <w:rFonts w:asciiTheme="minorHAnsi" w:hAnsiTheme="minorHAnsi" w:cstheme="minorHAnsi"/>
                <w:color w:val="000000" w:themeColor="text1"/>
                <w:sz w:val="20"/>
                <w:szCs w:val="20"/>
              </w:rPr>
              <w:t>Dependent role</w:t>
            </w:r>
          </w:p>
          <w:p w14:paraId="34BC59A8" w14:textId="130E2E64" w:rsidR="008230E0" w:rsidRPr="00A61B96" w:rsidRDefault="008230E0" w:rsidP="008230E0">
            <w:pPr>
              <w:spacing w:before="60" w:after="60"/>
              <w:jc w:val="center"/>
              <w:rPr>
                <w:rFonts w:asciiTheme="minorHAnsi" w:hAnsiTheme="minorHAnsi" w:cstheme="minorHAnsi"/>
                <w:color w:val="000000" w:themeColor="text1"/>
                <w:sz w:val="20"/>
                <w:szCs w:val="20"/>
              </w:rPr>
            </w:pPr>
            <w:proofErr w:type="spellStart"/>
            <w:r w:rsidRPr="00A61B96">
              <w:rPr>
                <w:rFonts w:asciiTheme="minorHAnsi" w:hAnsiTheme="minorHAnsi" w:cstheme="minorHAnsi"/>
                <w:color w:val="000000" w:themeColor="text1"/>
                <w:sz w:val="20"/>
                <w:szCs w:val="20"/>
              </w:rPr>
              <w:t>Recognised</w:t>
            </w:r>
            <w:proofErr w:type="spellEnd"/>
            <w:r w:rsidRPr="00A61B96">
              <w:rPr>
                <w:rFonts w:asciiTheme="minorHAnsi" w:hAnsiTheme="minorHAnsi" w:cstheme="minorHAnsi"/>
                <w:color w:val="000000" w:themeColor="text1"/>
                <w:sz w:val="20"/>
                <w:szCs w:val="20"/>
              </w:rPr>
              <w:t xml:space="preserve"> by the society but unable to achieve significant role in and influence on the veterans’ policy process</w:t>
            </w:r>
          </w:p>
        </w:tc>
        <w:tc>
          <w:tcPr>
            <w:tcW w:w="3006" w:type="dxa"/>
            <w:shd w:val="clear" w:color="auto" w:fill="BFBFBF" w:themeFill="background1" w:themeFillShade="BF"/>
          </w:tcPr>
          <w:p w14:paraId="3BD78994" w14:textId="77777777" w:rsidR="004A07C6" w:rsidRPr="00A61B96" w:rsidRDefault="008230E0" w:rsidP="008230E0">
            <w:pPr>
              <w:spacing w:before="60" w:after="60"/>
              <w:jc w:val="center"/>
              <w:rPr>
                <w:rFonts w:asciiTheme="minorHAnsi" w:hAnsiTheme="minorHAnsi" w:cstheme="minorHAnsi"/>
                <w:color w:val="000000" w:themeColor="text1"/>
                <w:sz w:val="20"/>
                <w:szCs w:val="20"/>
              </w:rPr>
            </w:pPr>
            <w:r w:rsidRPr="00A61B96">
              <w:rPr>
                <w:rFonts w:asciiTheme="minorHAnsi" w:hAnsiTheme="minorHAnsi" w:cstheme="minorHAnsi"/>
                <w:color w:val="000000" w:themeColor="text1"/>
                <w:sz w:val="20"/>
                <w:szCs w:val="20"/>
              </w:rPr>
              <w:t>Marginal role</w:t>
            </w:r>
          </w:p>
          <w:p w14:paraId="38C859B3" w14:textId="3E07A339" w:rsidR="008230E0" w:rsidRPr="00A61B96" w:rsidRDefault="008230E0" w:rsidP="008230E0">
            <w:pPr>
              <w:spacing w:before="60" w:after="60"/>
              <w:jc w:val="center"/>
              <w:rPr>
                <w:rFonts w:asciiTheme="minorHAnsi" w:hAnsiTheme="minorHAnsi" w:cstheme="minorHAnsi"/>
                <w:color w:val="000000" w:themeColor="text1"/>
                <w:sz w:val="20"/>
                <w:szCs w:val="20"/>
              </w:rPr>
            </w:pPr>
            <w:r w:rsidRPr="00A61B96">
              <w:rPr>
                <w:rFonts w:asciiTheme="minorHAnsi" w:hAnsiTheme="minorHAnsi" w:cstheme="minorHAnsi"/>
                <w:color w:val="000000" w:themeColor="text1"/>
                <w:sz w:val="20"/>
                <w:szCs w:val="20"/>
              </w:rPr>
              <w:t xml:space="preserve">Lack of </w:t>
            </w:r>
            <w:r w:rsidR="00B6723E" w:rsidRPr="00A61B96">
              <w:rPr>
                <w:rFonts w:asciiTheme="minorHAnsi" w:hAnsiTheme="minorHAnsi" w:cstheme="minorHAnsi"/>
                <w:color w:val="000000" w:themeColor="text1"/>
                <w:sz w:val="20"/>
                <w:szCs w:val="20"/>
              </w:rPr>
              <w:t xml:space="preserve">own interest in influencing the veterans’ policy process due to minimum </w:t>
            </w:r>
            <w:r w:rsidRPr="00A61B96">
              <w:rPr>
                <w:rFonts w:asciiTheme="minorHAnsi" w:hAnsiTheme="minorHAnsi" w:cstheme="minorHAnsi"/>
                <w:color w:val="000000" w:themeColor="text1"/>
                <w:sz w:val="20"/>
                <w:szCs w:val="20"/>
              </w:rPr>
              <w:t xml:space="preserve">societal and </w:t>
            </w:r>
            <w:r w:rsidR="00B6723E" w:rsidRPr="00A61B96">
              <w:rPr>
                <w:rFonts w:asciiTheme="minorHAnsi" w:hAnsiTheme="minorHAnsi" w:cstheme="minorHAnsi"/>
                <w:color w:val="000000" w:themeColor="text1"/>
                <w:sz w:val="20"/>
                <w:szCs w:val="20"/>
              </w:rPr>
              <w:t>political recognition, poor normative regulations, inconspicuous role in society and economy</w:t>
            </w:r>
          </w:p>
        </w:tc>
      </w:tr>
    </w:tbl>
    <w:p w14:paraId="13DEB27A" w14:textId="6171AA4A" w:rsidR="00047735" w:rsidRPr="00A61B96" w:rsidRDefault="00047735" w:rsidP="00047735">
      <w:pPr>
        <w:spacing w:after="200" w:line="276" w:lineRule="auto"/>
        <w:ind w:firstLine="567"/>
        <w:jc w:val="both"/>
        <w:rPr>
          <w:rFonts w:asciiTheme="minorHAnsi" w:hAnsiTheme="minorHAnsi" w:cstheme="minorHAnsi"/>
          <w:color w:val="000000" w:themeColor="text1"/>
        </w:rPr>
      </w:pPr>
    </w:p>
    <w:p w14:paraId="62737E28" w14:textId="0141F572" w:rsidR="00047735" w:rsidRPr="00A61B96" w:rsidRDefault="00047735" w:rsidP="00B6723E">
      <w:pPr>
        <w:pStyle w:val="af6"/>
        <w:rPr>
          <w:rFonts w:asciiTheme="minorHAnsi" w:hAnsiTheme="minorHAnsi"/>
          <w:b/>
          <w:bCs/>
          <w:i w:val="0"/>
          <w:iCs w:val="0"/>
          <w:color w:val="000000" w:themeColor="text1"/>
          <w:sz w:val="22"/>
          <w:szCs w:val="22"/>
        </w:rPr>
      </w:pPr>
      <w:bookmarkStart w:id="70" w:name="_Toc60128660"/>
      <w:r w:rsidRPr="00A61B96">
        <w:rPr>
          <w:rFonts w:asciiTheme="minorHAnsi" w:hAnsiTheme="minorHAnsi"/>
          <w:b/>
          <w:bCs/>
          <w:i w:val="0"/>
          <w:iCs w:val="0"/>
          <w:color w:val="000000" w:themeColor="text1"/>
          <w:sz w:val="22"/>
          <w:szCs w:val="22"/>
        </w:rPr>
        <w:t xml:space="preserve">Figure </w:t>
      </w:r>
      <w:r w:rsidRPr="00A61B96">
        <w:rPr>
          <w:rFonts w:asciiTheme="minorHAnsi" w:hAnsiTheme="minorHAnsi"/>
          <w:b/>
          <w:bCs/>
          <w:i w:val="0"/>
          <w:iCs w:val="0"/>
          <w:color w:val="000000" w:themeColor="text1"/>
          <w:sz w:val="22"/>
          <w:szCs w:val="22"/>
        </w:rPr>
        <w:fldChar w:fldCharType="begin"/>
      </w:r>
      <w:r w:rsidRPr="00A61B96">
        <w:rPr>
          <w:rFonts w:asciiTheme="minorHAnsi" w:hAnsiTheme="minorHAnsi"/>
          <w:b/>
          <w:bCs/>
          <w:i w:val="0"/>
          <w:iCs w:val="0"/>
          <w:color w:val="000000" w:themeColor="text1"/>
          <w:sz w:val="22"/>
          <w:szCs w:val="22"/>
        </w:rPr>
        <w:instrText xml:space="preserve"> SEQ Figure \* ARABIC </w:instrText>
      </w:r>
      <w:r w:rsidRPr="00A61B96">
        <w:rPr>
          <w:rFonts w:asciiTheme="minorHAnsi" w:hAnsiTheme="minorHAnsi"/>
          <w:b/>
          <w:bCs/>
          <w:i w:val="0"/>
          <w:iCs w:val="0"/>
          <w:color w:val="000000" w:themeColor="text1"/>
          <w:sz w:val="22"/>
          <w:szCs w:val="22"/>
        </w:rPr>
        <w:fldChar w:fldCharType="separate"/>
      </w:r>
      <w:r w:rsidR="00C25533">
        <w:rPr>
          <w:rFonts w:asciiTheme="minorHAnsi" w:hAnsiTheme="minorHAnsi"/>
          <w:b/>
          <w:bCs/>
          <w:i w:val="0"/>
          <w:iCs w:val="0"/>
          <w:noProof/>
          <w:color w:val="000000" w:themeColor="text1"/>
          <w:sz w:val="22"/>
          <w:szCs w:val="22"/>
        </w:rPr>
        <w:t>10</w:t>
      </w:r>
      <w:r w:rsidRPr="00A61B96">
        <w:rPr>
          <w:rFonts w:asciiTheme="minorHAnsi" w:hAnsiTheme="minorHAnsi"/>
          <w:b/>
          <w:bCs/>
          <w:i w:val="0"/>
          <w:iCs w:val="0"/>
          <w:color w:val="000000" w:themeColor="text1"/>
          <w:sz w:val="22"/>
          <w:szCs w:val="22"/>
        </w:rPr>
        <w:fldChar w:fldCharType="end"/>
      </w:r>
      <w:r w:rsidRPr="00A61B96">
        <w:rPr>
          <w:rFonts w:asciiTheme="minorHAnsi" w:hAnsiTheme="minorHAnsi"/>
          <w:b/>
          <w:bCs/>
          <w:i w:val="0"/>
          <w:iCs w:val="0"/>
          <w:color w:val="000000" w:themeColor="text1"/>
          <w:sz w:val="22"/>
          <w:szCs w:val="22"/>
        </w:rPr>
        <w:t xml:space="preserve">. </w:t>
      </w:r>
      <w:r w:rsidR="00B6723E" w:rsidRPr="00A61B96">
        <w:rPr>
          <w:rFonts w:asciiTheme="minorHAnsi" w:hAnsiTheme="minorHAnsi"/>
          <w:b/>
          <w:bCs/>
          <w:i w:val="0"/>
          <w:iCs w:val="0"/>
          <w:color w:val="000000" w:themeColor="text1"/>
          <w:sz w:val="22"/>
          <w:szCs w:val="22"/>
        </w:rPr>
        <w:t>Matrix of veterans’ roles in the policy process</w:t>
      </w:r>
      <w:bookmarkEnd w:id="70"/>
    </w:p>
    <w:p w14:paraId="7D7DCA2C" w14:textId="77777777" w:rsidR="00B6723E" w:rsidRPr="00A61B96" w:rsidRDefault="00B6723E" w:rsidP="00B6723E"/>
    <w:p w14:paraId="1238EFF3" w14:textId="095FB6CF" w:rsidR="00795B7D" w:rsidRPr="00A61B96" w:rsidRDefault="00D4299E" w:rsidP="000B2247">
      <w:pPr>
        <w:spacing w:after="200" w:line="276" w:lineRule="auto"/>
        <w:ind w:firstLine="567"/>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The reading across </w:t>
      </w:r>
      <w:r w:rsidR="006C17CB" w:rsidRPr="00A61B96">
        <w:rPr>
          <w:rFonts w:asciiTheme="minorHAnsi" w:hAnsiTheme="minorHAnsi" w:cstheme="minorHAnsi"/>
          <w:color w:val="000000" w:themeColor="text1"/>
        </w:rPr>
        <w:t>advanced experiences in dealing with massive veteran population indicate</w:t>
      </w:r>
      <w:r w:rsidR="00795B7D" w:rsidRPr="00A61B96">
        <w:rPr>
          <w:rFonts w:asciiTheme="minorHAnsi" w:hAnsiTheme="minorHAnsi" w:cstheme="minorHAnsi"/>
          <w:color w:val="000000" w:themeColor="text1"/>
        </w:rPr>
        <w:t>s</w:t>
      </w:r>
      <w:r w:rsidR="006C17CB" w:rsidRPr="00A61B96">
        <w:rPr>
          <w:rFonts w:asciiTheme="minorHAnsi" w:hAnsiTheme="minorHAnsi" w:cstheme="minorHAnsi"/>
          <w:color w:val="000000" w:themeColor="text1"/>
        </w:rPr>
        <w:t xml:space="preserve"> an understanding that </w:t>
      </w:r>
      <w:r w:rsidR="00795B7D" w:rsidRPr="00A61B96">
        <w:rPr>
          <w:rFonts w:asciiTheme="minorHAnsi" w:hAnsiTheme="minorHAnsi" w:cstheme="minorHAnsi"/>
          <w:i/>
          <w:iCs/>
          <w:color w:val="000000" w:themeColor="text1"/>
        </w:rPr>
        <w:t xml:space="preserve">the notion of </w:t>
      </w:r>
      <w:r w:rsidR="006C17CB" w:rsidRPr="00A61B96">
        <w:rPr>
          <w:rFonts w:asciiTheme="minorHAnsi" w:hAnsiTheme="minorHAnsi" w:cstheme="minorHAnsi"/>
          <w:i/>
          <w:iCs/>
          <w:color w:val="000000" w:themeColor="text1"/>
        </w:rPr>
        <w:t xml:space="preserve">veteran centricity of policy, institution building, and service delivery </w:t>
      </w:r>
      <w:r w:rsidR="002537C3" w:rsidRPr="00A61B96">
        <w:rPr>
          <w:rFonts w:asciiTheme="minorHAnsi" w:hAnsiTheme="minorHAnsi" w:cstheme="minorHAnsi"/>
          <w:i/>
          <w:iCs/>
          <w:color w:val="000000" w:themeColor="text1"/>
        </w:rPr>
        <w:t>is the essence of ongoing sectoral reforms</w:t>
      </w:r>
      <w:r w:rsidR="002537C3" w:rsidRPr="00A61B96">
        <w:rPr>
          <w:rFonts w:asciiTheme="minorHAnsi" w:hAnsiTheme="minorHAnsi" w:cstheme="minorHAnsi"/>
          <w:color w:val="000000" w:themeColor="text1"/>
        </w:rPr>
        <w:t xml:space="preserve"> that ha</w:t>
      </w:r>
      <w:r w:rsidR="00B9389A">
        <w:rPr>
          <w:rFonts w:asciiTheme="minorHAnsi" w:hAnsiTheme="minorHAnsi" w:cstheme="minorHAnsi"/>
          <w:color w:val="000000" w:themeColor="text1"/>
        </w:rPr>
        <w:t>d a</w:t>
      </w:r>
      <w:r w:rsidR="002537C3" w:rsidRPr="00A61B96">
        <w:rPr>
          <w:rFonts w:asciiTheme="minorHAnsi" w:hAnsiTheme="minorHAnsi" w:cstheme="minorHAnsi"/>
          <w:color w:val="000000" w:themeColor="text1"/>
        </w:rPr>
        <w:t xml:space="preserve"> place during the last decade in the UK, Canada, Australia, the Netherlands, Germany</w:t>
      </w:r>
      <w:r w:rsidR="000B2247" w:rsidRPr="00A61B96">
        <w:rPr>
          <w:rFonts w:asciiTheme="minorHAnsi" w:hAnsiTheme="minorHAnsi" w:cstheme="minorHAnsi"/>
          <w:color w:val="000000" w:themeColor="text1"/>
        </w:rPr>
        <w:t>,</w:t>
      </w:r>
      <w:r w:rsidR="002537C3" w:rsidRPr="00A61B96">
        <w:rPr>
          <w:rFonts w:asciiTheme="minorHAnsi" w:hAnsiTheme="minorHAnsi" w:cstheme="minorHAnsi"/>
          <w:color w:val="000000" w:themeColor="text1"/>
        </w:rPr>
        <w:t xml:space="preserve"> and others. </w:t>
      </w:r>
      <w:r w:rsidR="00B9389A">
        <w:rPr>
          <w:rFonts w:asciiTheme="minorHAnsi" w:hAnsiTheme="minorHAnsi" w:cstheme="minorHAnsi"/>
          <w:color w:val="000000" w:themeColor="text1"/>
        </w:rPr>
        <w:t>T</w:t>
      </w:r>
      <w:r w:rsidR="00B9389A" w:rsidRPr="00B9389A">
        <w:rPr>
          <w:rFonts w:asciiTheme="minorHAnsi" w:hAnsiTheme="minorHAnsi" w:cstheme="minorHAnsi"/>
          <w:color w:val="000000" w:themeColor="text1"/>
        </w:rPr>
        <w:t>he search for improving the veterans’ policy effectiveness might be better described as the simple phrase “growing up together”.</w:t>
      </w:r>
      <w:r w:rsidR="002537C3" w:rsidRPr="00A61B96">
        <w:rPr>
          <w:rFonts w:asciiTheme="minorHAnsi" w:hAnsiTheme="minorHAnsi" w:cstheme="minorHAnsi"/>
          <w:color w:val="000000" w:themeColor="text1"/>
        </w:rPr>
        <w:t xml:space="preserve"> </w:t>
      </w:r>
      <w:r w:rsidR="00414FFB" w:rsidRPr="00A61B96">
        <w:rPr>
          <w:rFonts w:asciiTheme="minorHAnsi" w:hAnsiTheme="minorHAnsi" w:cstheme="minorHAnsi"/>
          <w:color w:val="000000" w:themeColor="text1"/>
        </w:rPr>
        <w:t xml:space="preserve">The nations seek to push away from the dividing power of the bureaucratic culture </w:t>
      </w:r>
      <w:r w:rsidR="00B44502" w:rsidRPr="00A61B96">
        <w:rPr>
          <w:rFonts w:asciiTheme="minorHAnsi" w:hAnsiTheme="minorHAnsi" w:cstheme="minorHAnsi"/>
          <w:color w:val="000000" w:themeColor="text1"/>
        </w:rPr>
        <w:t xml:space="preserve">(the state administration as “owner” of resources and all citizens as perishers) </w:t>
      </w:r>
      <w:r w:rsidR="00414FFB" w:rsidRPr="00A61B96">
        <w:rPr>
          <w:rFonts w:asciiTheme="minorHAnsi" w:hAnsiTheme="minorHAnsi" w:cstheme="minorHAnsi"/>
          <w:color w:val="000000" w:themeColor="text1"/>
        </w:rPr>
        <w:t>because in today’s increasingly multi-faceted societies, its cultural guideposts serve the veterans less and less well</w:t>
      </w:r>
      <w:r w:rsidR="00BC0478" w:rsidRPr="00A61B96">
        <w:rPr>
          <w:rFonts w:asciiTheme="minorHAnsi" w:hAnsiTheme="minorHAnsi" w:cstheme="minorHAnsi"/>
          <w:color w:val="000000" w:themeColor="text1"/>
        </w:rPr>
        <w:t xml:space="preserve"> (</w:t>
      </w:r>
      <w:proofErr w:type="spellStart"/>
      <w:r w:rsidR="00BC0478" w:rsidRPr="00A61B96">
        <w:rPr>
          <w:rFonts w:asciiTheme="minorHAnsi" w:hAnsiTheme="minorHAnsi" w:cstheme="minorHAnsi"/>
          <w:color w:val="000000" w:themeColor="text1"/>
        </w:rPr>
        <w:t>HoC</w:t>
      </w:r>
      <w:proofErr w:type="spellEnd"/>
      <w:r w:rsidR="00BC0478" w:rsidRPr="00A61B96">
        <w:rPr>
          <w:rFonts w:asciiTheme="minorHAnsi" w:hAnsiTheme="minorHAnsi" w:cstheme="minorHAnsi"/>
          <w:color w:val="000000" w:themeColor="text1"/>
        </w:rPr>
        <w:t>, 2017)</w:t>
      </w:r>
      <w:r w:rsidR="00414FFB" w:rsidRPr="00A61B96">
        <w:rPr>
          <w:rFonts w:asciiTheme="minorHAnsi" w:hAnsiTheme="minorHAnsi" w:cstheme="minorHAnsi"/>
          <w:color w:val="000000" w:themeColor="text1"/>
        </w:rPr>
        <w:t>.</w:t>
      </w:r>
      <w:r w:rsidR="00B44502" w:rsidRPr="00A61B96">
        <w:rPr>
          <w:rFonts w:asciiTheme="minorHAnsi" w:hAnsiTheme="minorHAnsi" w:cstheme="minorHAnsi"/>
          <w:color w:val="000000" w:themeColor="text1"/>
        </w:rPr>
        <w:t xml:space="preserve"> Veteran centricity is seen not as an issue of choice. Instead, it is a legal and moral responsibility</w:t>
      </w:r>
      <w:r w:rsidR="00BC0478" w:rsidRPr="00A61B96">
        <w:rPr>
          <w:rFonts w:asciiTheme="minorHAnsi" w:hAnsiTheme="minorHAnsi" w:cstheme="minorHAnsi"/>
          <w:color w:val="000000" w:themeColor="text1"/>
        </w:rPr>
        <w:t xml:space="preserve"> of the political leadership on behalf of the society regarding the military veterans and their families.</w:t>
      </w:r>
    </w:p>
    <w:p w14:paraId="631BBA98" w14:textId="0E08F13D" w:rsidR="006C17CB" w:rsidRPr="00A61B96" w:rsidRDefault="002537C3" w:rsidP="002537C3">
      <w:pPr>
        <w:pStyle w:val="3"/>
        <w:spacing w:before="0" w:after="200"/>
        <w:rPr>
          <w:rFonts w:asciiTheme="minorHAnsi" w:hAnsiTheme="minorHAnsi" w:cstheme="minorHAnsi"/>
          <w:i/>
          <w:iCs/>
        </w:rPr>
      </w:pPr>
      <w:bookmarkStart w:id="71" w:name="_Toc60128519"/>
      <w:r w:rsidRPr="00A61B96">
        <w:rPr>
          <w:rFonts w:asciiTheme="minorHAnsi" w:hAnsiTheme="minorHAnsi" w:cstheme="minorHAnsi"/>
          <w:i/>
          <w:iCs/>
        </w:rPr>
        <w:lastRenderedPageBreak/>
        <w:t>Policy considerations</w:t>
      </w:r>
      <w:bookmarkEnd w:id="71"/>
    </w:p>
    <w:p w14:paraId="7D1E58B9" w14:textId="3615B1E4" w:rsidR="0037746F" w:rsidRPr="00A61B96" w:rsidRDefault="0037746F" w:rsidP="003A2C1B">
      <w:pPr>
        <w:pStyle w:val="af4"/>
        <w:numPr>
          <w:ilvl w:val="0"/>
          <w:numId w:val="42"/>
        </w:numPr>
        <w:spacing w:after="200" w:line="276" w:lineRule="auto"/>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The “good practices” lesson is </w:t>
      </w:r>
      <w:r w:rsidR="00B9389A" w:rsidRPr="00B9389A">
        <w:rPr>
          <w:rFonts w:asciiTheme="minorHAnsi" w:hAnsiTheme="minorHAnsi" w:cstheme="minorHAnsi"/>
          <w:color w:val="000000" w:themeColor="text1"/>
        </w:rPr>
        <w:t>powerful: The authorities should not separate the discussion about the role of veterans for the policy process from the debate on the veteran-centric institution, policy, and service delivery system:</w:t>
      </w:r>
    </w:p>
    <w:p w14:paraId="103EA127" w14:textId="77777777" w:rsidR="0037746F" w:rsidRPr="00A61B96" w:rsidRDefault="0037746F" w:rsidP="00B9389A">
      <w:pPr>
        <w:pStyle w:val="af4"/>
        <w:numPr>
          <w:ilvl w:val="0"/>
          <w:numId w:val="58"/>
        </w:numPr>
        <w:spacing w:after="200" w:line="276" w:lineRule="auto"/>
        <w:ind w:left="1843"/>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Veteran centricity is total; it is the umbrella that provides unified and sustainable direction for institution building, policy development and service delivery. </w:t>
      </w:r>
    </w:p>
    <w:p w14:paraId="4DB91708" w14:textId="107FDCA1" w:rsidR="0037746F" w:rsidRPr="00A61B96" w:rsidRDefault="0037746F" w:rsidP="00B9389A">
      <w:pPr>
        <w:pStyle w:val="af4"/>
        <w:numPr>
          <w:ilvl w:val="0"/>
          <w:numId w:val="58"/>
        </w:numPr>
        <w:spacing w:after="200" w:line="276" w:lineRule="auto"/>
        <w:ind w:left="1843"/>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Veteran centricity is a mindset </w:t>
      </w:r>
      <w:r w:rsidR="00B9389A">
        <w:rPr>
          <w:rFonts w:asciiTheme="minorHAnsi" w:hAnsiTheme="minorHAnsi" w:cstheme="minorHAnsi"/>
          <w:color w:val="000000" w:themeColor="text1"/>
        </w:rPr>
        <w:t>(</w:t>
      </w:r>
      <w:r w:rsidRPr="00A61B96">
        <w:rPr>
          <w:rFonts w:asciiTheme="minorHAnsi" w:hAnsiTheme="minorHAnsi" w:cstheme="minorHAnsi"/>
          <w:color w:val="000000" w:themeColor="text1"/>
        </w:rPr>
        <w:t xml:space="preserve">culture!). </w:t>
      </w:r>
    </w:p>
    <w:p w14:paraId="50B55AC8" w14:textId="11F7CF23" w:rsidR="0037746F" w:rsidRPr="00A61B96" w:rsidRDefault="0037746F" w:rsidP="00B9389A">
      <w:pPr>
        <w:pStyle w:val="af4"/>
        <w:numPr>
          <w:ilvl w:val="0"/>
          <w:numId w:val="58"/>
        </w:numPr>
        <w:spacing w:after="200" w:line="276" w:lineRule="auto"/>
        <w:ind w:left="1843"/>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It is </w:t>
      </w:r>
      <w:r w:rsidR="00B9389A">
        <w:rPr>
          <w:rFonts w:asciiTheme="minorHAnsi" w:hAnsiTheme="minorHAnsi" w:cstheme="minorHAnsi"/>
          <w:color w:val="000000" w:themeColor="text1"/>
        </w:rPr>
        <w:t xml:space="preserve">the </w:t>
      </w:r>
      <w:r w:rsidRPr="00A61B96">
        <w:rPr>
          <w:rFonts w:asciiTheme="minorHAnsi" w:hAnsiTheme="minorHAnsi" w:cstheme="minorHAnsi"/>
          <w:color w:val="000000" w:themeColor="text1"/>
        </w:rPr>
        <w:t xml:space="preserve">responsibility of all veterans’ policy stakeholders and the entire veterans’ institution. </w:t>
      </w:r>
    </w:p>
    <w:p w14:paraId="5868926E" w14:textId="77777777" w:rsidR="0037746F" w:rsidRPr="00A61B96" w:rsidRDefault="0037746F" w:rsidP="00B9389A">
      <w:pPr>
        <w:pStyle w:val="af4"/>
        <w:numPr>
          <w:ilvl w:val="0"/>
          <w:numId w:val="58"/>
        </w:numPr>
        <w:spacing w:after="200" w:line="276" w:lineRule="auto"/>
        <w:ind w:left="1843"/>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It is proactive, intentional, and anticipating the veterans’ needs and demands. </w:t>
      </w:r>
    </w:p>
    <w:p w14:paraId="3EC675C1" w14:textId="4316F310" w:rsidR="0037746F" w:rsidRPr="00A61B96" w:rsidRDefault="0037746F" w:rsidP="00B9389A">
      <w:pPr>
        <w:pStyle w:val="af4"/>
        <w:numPr>
          <w:ilvl w:val="0"/>
          <w:numId w:val="58"/>
        </w:numPr>
        <w:spacing w:after="200" w:line="276" w:lineRule="auto"/>
        <w:ind w:left="1843"/>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It considers the </w:t>
      </w:r>
      <w:r w:rsidR="00B9389A">
        <w:rPr>
          <w:rFonts w:asciiTheme="minorHAnsi" w:hAnsiTheme="minorHAnsi" w:cstheme="minorHAnsi"/>
          <w:color w:val="000000" w:themeColor="text1"/>
        </w:rPr>
        <w:t>whole</w:t>
      </w:r>
      <w:r w:rsidRPr="00A61B96">
        <w:rPr>
          <w:rFonts w:asciiTheme="minorHAnsi" w:hAnsiTheme="minorHAnsi" w:cstheme="minorHAnsi"/>
          <w:color w:val="000000" w:themeColor="text1"/>
        </w:rPr>
        <w:t xml:space="preserve"> veterans</w:t>
      </w:r>
      <w:r w:rsidR="00B9389A">
        <w:rPr>
          <w:rFonts w:asciiTheme="minorHAnsi" w:hAnsiTheme="minorHAnsi" w:cstheme="minorHAnsi"/>
          <w:color w:val="000000" w:themeColor="text1"/>
        </w:rPr>
        <w:t>’</w:t>
      </w:r>
      <w:r w:rsidRPr="00A61B96">
        <w:rPr>
          <w:rFonts w:asciiTheme="minorHAnsi" w:hAnsiTheme="minorHAnsi" w:cstheme="minorHAnsi"/>
          <w:color w:val="000000" w:themeColor="text1"/>
        </w:rPr>
        <w:t xml:space="preserve"> life journey. </w:t>
      </w:r>
    </w:p>
    <w:p w14:paraId="5EA04740" w14:textId="6277745E" w:rsidR="0037746F" w:rsidRPr="00A61B96" w:rsidRDefault="0037746F" w:rsidP="00B9389A">
      <w:pPr>
        <w:pStyle w:val="af4"/>
        <w:numPr>
          <w:ilvl w:val="0"/>
          <w:numId w:val="58"/>
        </w:numPr>
        <w:spacing w:after="200" w:line="276" w:lineRule="auto"/>
        <w:ind w:left="1843"/>
        <w:contextualSpacing w:val="0"/>
        <w:jc w:val="both"/>
        <w:rPr>
          <w:rFonts w:asciiTheme="minorHAnsi" w:hAnsiTheme="minorHAnsi" w:cstheme="minorHAnsi"/>
          <w:color w:val="000000" w:themeColor="text1"/>
        </w:rPr>
      </w:pPr>
      <w:proofErr w:type="gramStart"/>
      <w:r w:rsidRPr="00A61B96">
        <w:rPr>
          <w:rFonts w:asciiTheme="minorHAnsi" w:hAnsiTheme="minorHAnsi" w:cstheme="minorHAnsi"/>
          <w:color w:val="000000" w:themeColor="text1"/>
        </w:rPr>
        <w:t>Veterans</w:t>
      </w:r>
      <w:proofErr w:type="gramEnd"/>
      <w:r w:rsidRPr="00A61B96">
        <w:rPr>
          <w:rFonts w:asciiTheme="minorHAnsi" w:hAnsiTheme="minorHAnsi" w:cstheme="minorHAnsi"/>
          <w:color w:val="000000" w:themeColor="text1"/>
        </w:rPr>
        <w:t xml:space="preserve"> centricity is a strategic approach for keeping the veterans’ competitive advantages while stepping into civilian life.</w:t>
      </w:r>
    </w:p>
    <w:p w14:paraId="45DA4FCC" w14:textId="0292A3AD" w:rsidR="0037746F" w:rsidRPr="00A61B96" w:rsidRDefault="0037746F" w:rsidP="00B9389A">
      <w:pPr>
        <w:pStyle w:val="af4"/>
        <w:numPr>
          <w:ilvl w:val="0"/>
          <w:numId w:val="58"/>
        </w:numPr>
        <w:spacing w:after="200" w:line="276" w:lineRule="auto"/>
        <w:ind w:left="1843"/>
        <w:contextualSpacing w:val="0"/>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The veterans’ success is </w:t>
      </w:r>
      <w:r w:rsidR="00B9389A">
        <w:rPr>
          <w:rFonts w:asciiTheme="minorHAnsi" w:hAnsiTheme="minorHAnsi" w:cstheme="minorHAnsi"/>
          <w:color w:val="000000" w:themeColor="text1"/>
        </w:rPr>
        <w:t xml:space="preserve">a </w:t>
      </w:r>
      <w:r w:rsidRPr="00A61B96">
        <w:rPr>
          <w:rFonts w:asciiTheme="minorHAnsi" w:hAnsiTheme="minorHAnsi" w:cstheme="minorHAnsi"/>
          <w:color w:val="000000" w:themeColor="text1"/>
        </w:rPr>
        <w:t>societal, political, and ministerial success (especially true regarding the veteran ministry’ employees and contractors).</w:t>
      </w:r>
    </w:p>
    <w:p w14:paraId="2D98C24A" w14:textId="77777777" w:rsidR="00D27740" w:rsidRPr="00A61B96" w:rsidRDefault="00D27740" w:rsidP="000839C6">
      <w:pPr>
        <w:pStyle w:val="2"/>
        <w:spacing w:after="200" w:line="276" w:lineRule="auto"/>
        <w:rPr>
          <w:sz w:val="28"/>
          <w:szCs w:val="28"/>
          <w:lang w:val="en-GB"/>
        </w:rPr>
      </w:pPr>
    </w:p>
    <w:p w14:paraId="77D1A442" w14:textId="07ABF9A4" w:rsidR="000839C6" w:rsidRPr="00A61B96" w:rsidRDefault="00FF4983" w:rsidP="000839C6">
      <w:pPr>
        <w:pStyle w:val="2"/>
        <w:spacing w:after="200" w:line="276" w:lineRule="auto"/>
        <w:rPr>
          <w:sz w:val="28"/>
          <w:szCs w:val="28"/>
          <w:lang w:val="en-GB"/>
        </w:rPr>
      </w:pPr>
      <w:bookmarkStart w:id="72" w:name="_Toc60128520"/>
      <w:r w:rsidRPr="00A61B96">
        <w:rPr>
          <w:sz w:val="28"/>
          <w:szCs w:val="28"/>
          <w:lang w:val="en-GB"/>
        </w:rPr>
        <w:t>Veterans’ p</w:t>
      </w:r>
      <w:r w:rsidR="000839C6" w:rsidRPr="00A61B96">
        <w:rPr>
          <w:sz w:val="28"/>
          <w:szCs w:val="28"/>
          <w:lang w:val="en-GB"/>
        </w:rPr>
        <w:t>olicy resourcing and implementation</w:t>
      </w:r>
      <w:bookmarkEnd w:id="72"/>
    </w:p>
    <w:p w14:paraId="1CCC8906" w14:textId="782C5ADC" w:rsidR="00EB2ACE" w:rsidRPr="00A61B96" w:rsidRDefault="004A73B9" w:rsidP="00203A98">
      <w:pPr>
        <w:spacing w:after="200" w:line="276" w:lineRule="auto"/>
        <w:jc w:val="both"/>
        <w:rPr>
          <w:rFonts w:asciiTheme="minorHAnsi" w:hAnsiTheme="minorHAnsi" w:cstheme="minorHAnsi"/>
          <w:color w:val="000000" w:themeColor="text1"/>
        </w:rPr>
      </w:pPr>
      <w:r w:rsidRPr="004A73B9">
        <w:rPr>
          <w:rFonts w:asciiTheme="minorHAnsi" w:hAnsiTheme="minorHAnsi" w:cstheme="minorHAnsi"/>
          <w:color w:val="000000" w:themeColor="text1"/>
        </w:rPr>
        <w:t xml:space="preserve">One of the essential lessons from the reviewed countries is the indisputable principle that good governance arrangements and well-defined portfolio of resources are critical for effective and efficient veterans’ policy (and good outcomes for the broader community). Eventually, the growing amount of funding could not compensate for poor governance, and implementation arrangements and vice versa – any perfect service delivery system would be an empty promise without being feed with sufficient and adequate resources. </w:t>
      </w:r>
      <w:r w:rsidR="00867BBA" w:rsidRPr="00A61B96">
        <w:rPr>
          <w:rFonts w:asciiTheme="minorHAnsi" w:hAnsiTheme="minorHAnsi" w:cstheme="minorHAnsi"/>
          <w:color w:val="000000" w:themeColor="text1"/>
        </w:rPr>
        <w:t xml:space="preserve">The governance and funding arrangements should fit for a relevant veteran support system. </w:t>
      </w:r>
    </w:p>
    <w:p w14:paraId="5F1F7833" w14:textId="77777777" w:rsidR="00754B56" w:rsidRPr="00A61B96" w:rsidRDefault="00754B56" w:rsidP="002A5BD8">
      <w:pPr>
        <w:pStyle w:val="3"/>
        <w:spacing w:before="0" w:after="200"/>
        <w:rPr>
          <w:rFonts w:asciiTheme="minorHAnsi" w:hAnsiTheme="minorHAnsi" w:cstheme="minorHAnsi"/>
          <w:i/>
          <w:iCs/>
        </w:rPr>
      </w:pPr>
      <w:bookmarkStart w:id="73" w:name="_Toc60128521"/>
      <w:r w:rsidRPr="00A61B96">
        <w:rPr>
          <w:rFonts w:asciiTheme="minorHAnsi" w:hAnsiTheme="minorHAnsi" w:cstheme="minorHAnsi"/>
          <w:i/>
          <w:iCs/>
        </w:rPr>
        <w:t>Resourcing</w:t>
      </w:r>
      <w:bookmarkEnd w:id="73"/>
      <w:r w:rsidRPr="00A61B96">
        <w:rPr>
          <w:rFonts w:asciiTheme="minorHAnsi" w:hAnsiTheme="minorHAnsi" w:cstheme="minorHAnsi"/>
          <w:i/>
          <w:iCs/>
        </w:rPr>
        <w:t xml:space="preserve"> </w:t>
      </w:r>
    </w:p>
    <w:p w14:paraId="428D687F" w14:textId="1B6700D5" w:rsidR="00754B56" w:rsidRPr="00A61B96" w:rsidRDefault="00754B56" w:rsidP="004A73B9">
      <w:pPr>
        <w:spacing w:after="200" w:line="276" w:lineRule="auto"/>
        <w:jc w:val="both"/>
        <w:rPr>
          <w:rFonts w:asciiTheme="minorHAnsi" w:hAnsiTheme="minorHAnsi" w:cstheme="minorHAnsi"/>
          <w:color w:val="000000" w:themeColor="text1"/>
        </w:rPr>
      </w:pPr>
      <w:r w:rsidRPr="00A61B96">
        <w:rPr>
          <w:rFonts w:asciiTheme="minorHAnsi" w:hAnsiTheme="minorHAnsi" w:cstheme="minorHAnsi"/>
          <w:color w:val="000000" w:themeColor="text1"/>
        </w:rPr>
        <w:t xml:space="preserve">As it was argued earlier, there are significant differences in the 1) size of </w:t>
      </w:r>
      <w:r w:rsidR="004A73B9">
        <w:rPr>
          <w:rFonts w:asciiTheme="minorHAnsi" w:hAnsiTheme="minorHAnsi" w:cstheme="minorHAnsi"/>
          <w:color w:val="000000" w:themeColor="text1"/>
        </w:rPr>
        <w:t xml:space="preserve">the </w:t>
      </w:r>
      <w:r w:rsidRPr="00A61B96">
        <w:rPr>
          <w:rFonts w:asciiTheme="minorHAnsi" w:hAnsiTheme="minorHAnsi" w:cstheme="minorHAnsi"/>
          <w:color w:val="000000" w:themeColor="text1"/>
        </w:rPr>
        <w:t xml:space="preserve">veteran population as well as in the 2) design, delivery, and type of services available to veterans in each country. The 3) duration of assistance and benefits also vary from a limited period to life long. Moreover, countries that 4) intensively use armed forces in war-like, combat, or high-risk operations spend more resources on the most expensive services related to injuries, </w:t>
      </w:r>
      <w:r w:rsidRPr="00A61B96">
        <w:rPr>
          <w:rFonts w:asciiTheme="minorHAnsi" w:hAnsiTheme="minorHAnsi" w:cstheme="minorHAnsi"/>
          <w:color w:val="000000" w:themeColor="text1"/>
        </w:rPr>
        <w:lastRenderedPageBreak/>
        <w:t xml:space="preserve">disabilities, and deaths. </w:t>
      </w:r>
      <w:r w:rsidR="002A5BD8" w:rsidRPr="00A61B96">
        <w:rPr>
          <w:rFonts w:asciiTheme="minorHAnsi" w:hAnsiTheme="minorHAnsi" w:cstheme="minorHAnsi"/>
          <w:color w:val="000000" w:themeColor="text1"/>
        </w:rPr>
        <w:t>A comprehensive study of veterans’ affairs reform in Canada (</w:t>
      </w:r>
      <w:r w:rsidR="002A5BD8" w:rsidRPr="00A61B96">
        <w:rPr>
          <w:rFonts w:asciiTheme="minorHAnsi" w:hAnsiTheme="minorHAnsi" w:cstheme="minorHAnsi"/>
        </w:rPr>
        <w:t xml:space="preserve">NVC-I, 2009; NVC-II, 2010, and NVC-III, 2011) </w:t>
      </w:r>
      <w:r w:rsidR="002A5BD8" w:rsidRPr="00A61B96">
        <w:rPr>
          <w:rFonts w:asciiTheme="minorHAnsi" w:hAnsiTheme="minorHAnsi" w:cstheme="minorHAnsi"/>
          <w:color w:val="000000" w:themeColor="text1"/>
        </w:rPr>
        <w:t xml:space="preserve">provided a brief comparison between four countries that illustrate the relationships between the scope of veterans’ services, the number of veteran populations, and required resources (Table 6).  </w:t>
      </w:r>
    </w:p>
    <w:bookmarkStart w:id="74" w:name="_Toc60128706"/>
    <w:p w14:paraId="36465090" w14:textId="361F5C1A" w:rsidR="00754B56" w:rsidRPr="00A61B96" w:rsidRDefault="002A5BD8" w:rsidP="002A5BD8">
      <w:pPr>
        <w:pStyle w:val="af6"/>
        <w:rPr>
          <w:rFonts w:asciiTheme="minorHAnsi" w:hAnsiTheme="minorHAnsi"/>
          <w:b/>
          <w:bCs/>
          <w:i w:val="0"/>
          <w:iCs w:val="0"/>
          <w:color w:val="000000" w:themeColor="text1"/>
          <w:sz w:val="22"/>
          <w:szCs w:val="22"/>
        </w:rPr>
      </w:pP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704320" behindDoc="0" locked="0" layoutInCell="1" allowOverlap="1" wp14:anchorId="6B264704" wp14:editId="03C145E7">
                <wp:simplePos x="0" y="0"/>
                <wp:positionH relativeFrom="column">
                  <wp:posOffset>5731510</wp:posOffset>
                </wp:positionH>
                <wp:positionV relativeFrom="paragraph">
                  <wp:posOffset>299720</wp:posOffset>
                </wp:positionV>
                <wp:extent cx="0" cy="3997960"/>
                <wp:effectExtent l="0" t="0" r="12700" b="15240"/>
                <wp:wrapNone/>
                <wp:docPr id="1073741911" name="Straight Connector 1073741911"/>
                <wp:cNvGraphicFramePr/>
                <a:graphic xmlns:a="http://schemas.openxmlformats.org/drawingml/2006/main">
                  <a:graphicData uri="http://schemas.microsoft.com/office/word/2010/wordprocessingShape">
                    <wps:wsp>
                      <wps:cNvCnPr/>
                      <wps:spPr>
                        <a:xfrm>
                          <a:off x="0" y="0"/>
                          <a:ext cx="0" cy="399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8E0B8" id="Straight Connector 107374191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51.3pt,23.6pt" to="451.3pt,3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" strokecolor="black [3200]" strokeweight=".5pt">
                <v:stroke joinstyle="miter"/>
              </v:line>
            </w:pict>
          </mc:Fallback>
        </mc:AlternateContent>
      </w: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702272" behindDoc="0" locked="0" layoutInCell="1" allowOverlap="1" wp14:anchorId="68AA7C5D" wp14:editId="3BE425CA">
                <wp:simplePos x="0" y="0"/>
                <wp:positionH relativeFrom="column">
                  <wp:posOffset>0</wp:posOffset>
                </wp:positionH>
                <wp:positionV relativeFrom="paragraph">
                  <wp:posOffset>300143</wp:posOffset>
                </wp:positionV>
                <wp:extent cx="0" cy="3997960"/>
                <wp:effectExtent l="0" t="0" r="12700" b="15240"/>
                <wp:wrapNone/>
                <wp:docPr id="1073741910" name="Straight Connector 1073741910"/>
                <wp:cNvGraphicFramePr/>
                <a:graphic xmlns:a="http://schemas.openxmlformats.org/drawingml/2006/main">
                  <a:graphicData uri="http://schemas.microsoft.com/office/word/2010/wordprocessingShape">
                    <wps:wsp>
                      <wps:cNvCnPr/>
                      <wps:spPr>
                        <a:xfrm>
                          <a:off x="0" y="0"/>
                          <a:ext cx="0" cy="399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B8E269" id="Straight Connector 107374191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23.65pt" to="0,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" strokecolor="black [3200]" strokeweight=".5pt">
                <v:stroke joinstyle="miter"/>
              </v:line>
            </w:pict>
          </mc:Fallback>
        </mc:AlternateContent>
      </w:r>
      <w:r w:rsidRPr="00A61B96">
        <w:rPr>
          <w:rFonts w:asciiTheme="minorHAnsi" w:hAnsiTheme="minorHAnsi"/>
          <w:b/>
          <w:bCs/>
          <w:i w:val="0"/>
          <w:iCs w:val="0"/>
          <w:noProof/>
          <w:color w:val="000000" w:themeColor="text1"/>
          <w:sz w:val="22"/>
          <w:szCs w:val="22"/>
        </w:rPr>
        <mc:AlternateContent>
          <mc:Choice Requires="wps">
            <w:drawing>
              <wp:anchor distT="0" distB="0" distL="114300" distR="114300" simplePos="0" relativeHeight="251701248" behindDoc="0" locked="0" layoutInCell="1" allowOverlap="1" wp14:anchorId="0BB33A98" wp14:editId="36C4DECE">
                <wp:simplePos x="0" y="0"/>
                <wp:positionH relativeFrom="column">
                  <wp:posOffset>0</wp:posOffset>
                </wp:positionH>
                <wp:positionV relativeFrom="paragraph">
                  <wp:posOffset>300143</wp:posOffset>
                </wp:positionV>
                <wp:extent cx="5731510" cy="0"/>
                <wp:effectExtent l="0" t="0" r="8890" b="12700"/>
                <wp:wrapNone/>
                <wp:docPr id="1073741909" name="Straight Connector 1073741909"/>
                <wp:cNvGraphicFramePr/>
                <a:graphic xmlns:a="http://schemas.openxmlformats.org/drawingml/2006/main">
                  <a:graphicData uri="http://schemas.microsoft.com/office/word/2010/wordprocessingShape">
                    <wps:wsp>
                      <wps:cNvCnPr/>
                      <wps:spPr>
                        <a:xfrm>
                          <a:off x="0" y="0"/>
                          <a:ext cx="57315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2521F" id="Straight Connector 107374190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23.65pt" to="451.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" strokecolor="#4472c4 [3204]" strokeweight=".5pt">
                <v:stroke joinstyle="miter"/>
              </v:line>
            </w:pict>
          </mc:Fallback>
        </mc:AlternateContent>
      </w:r>
      <w:r w:rsidRPr="00A61B96">
        <w:rPr>
          <w:rFonts w:asciiTheme="minorHAnsi" w:hAnsiTheme="minorHAnsi"/>
          <w:b/>
          <w:bCs/>
          <w:i w:val="0"/>
          <w:iCs w:val="0"/>
          <w:color w:val="000000" w:themeColor="text1"/>
          <w:sz w:val="22"/>
          <w:szCs w:val="22"/>
        </w:rPr>
        <w:t xml:space="preserve">Table </w:t>
      </w:r>
      <w:r w:rsidRPr="00A61B96">
        <w:rPr>
          <w:rFonts w:asciiTheme="minorHAnsi" w:hAnsiTheme="minorHAnsi"/>
          <w:b/>
          <w:bCs/>
          <w:i w:val="0"/>
          <w:iCs w:val="0"/>
          <w:color w:val="000000" w:themeColor="text1"/>
          <w:sz w:val="22"/>
          <w:szCs w:val="22"/>
        </w:rPr>
        <w:fldChar w:fldCharType="begin"/>
      </w:r>
      <w:r w:rsidRPr="00A61B96">
        <w:rPr>
          <w:rFonts w:asciiTheme="minorHAnsi" w:hAnsiTheme="minorHAnsi"/>
          <w:b/>
          <w:bCs/>
          <w:i w:val="0"/>
          <w:iCs w:val="0"/>
          <w:color w:val="000000" w:themeColor="text1"/>
          <w:sz w:val="22"/>
          <w:szCs w:val="22"/>
        </w:rPr>
        <w:instrText xml:space="preserve"> SEQ Table \* ARABIC </w:instrText>
      </w:r>
      <w:r w:rsidRPr="00A61B96">
        <w:rPr>
          <w:rFonts w:asciiTheme="minorHAnsi" w:hAnsiTheme="minorHAnsi"/>
          <w:b/>
          <w:bCs/>
          <w:i w:val="0"/>
          <w:iCs w:val="0"/>
          <w:color w:val="000000" w:themeColor="text1"/>
          <w:sz w:val="22"/>
          <w:szCs w:val="22"/>
        </w:rPr>
        <w:fldChar w:fldCharType="separate"/>
      </w:r>
      <w:r w:rsidR="00B327F9" w:rsidRPr="00A61B96">
        <w:rPr>
          <w:rFonts w:asciiTheme="minorHAnsi" w:hAnsiTheme="minorHAnsi"/>
          <w:b/>
          <w:bCs/>
          <w:i w:val="0"/>
          <w:iCs w:val="0"/>
          <w:noProof/>
          <w:color w:val="000000" w:themeColor="text1"/>
          <w:sz w:val="22"/>
          <w:szCs w:val="22"/>
        </w:rPr>
        <w:t>6</w:t>
      </w:r>
      <w:r w:rsidRPr="00A61B96">
        <w:rPr>
          <w:rFonts w:asciiTheme="minorHAnsi" w:hAnsiTheme="minorHAnsi"/>
          <w:b/>
          <w:bCs/>
          <w:i w:val="0"/>
          <w:iCs w:val="0"/>
          <w:color w:val="000000" w:themeColor="text1"/>
          <w:sz w:val="22"/>
          <w:szCs w:val="22"/>
        </w:rPr>
        <w:fldChar w:fldCharType="end"/>
      </w:r>
      <w:r w:rsidRPr="00A61B96">
        <w:rPr>
          <w:rFonts w:asciiTheme="minorHAnsi" w:hAnsiTheme="minorHAnsi"/>
          <w:b/>
          <w:bCs/>
          <w:i w:val="0"/>
          <w:iCs w:val="0"/>
          <w:color w:val="000000" w:themeColor="text1"/>
          <w:sz w:val="22"/>
          <w:szCs w:val="22"/>
        </w:rPr>
        <w:t>. Profile of comparison countries</w:t>
      </w:r>
      <w:bookmarkEnd w:id="74"/>
    </w:p>
    <w:p w14:paraId="0B81F9DF" w14:textId="0907498B" w:rsidR="002A5BD8" w:rsidRPr="00A61B96" w:rsidRDefault="002A5BD8" w:rsidP="002A5BD8">
      <w:r w:rsidRPr="00A61B96">
        <w:rPr>
          <w:rFonts w:asciiTheme="minorHAnsi" w:hAnsiTheme="minorHAnsi" w:cstheme="minorHAnsi"/>
          <w:noProof/>
          <w:color w:val="000000" w:themeColor="text1"/>
        </w:rPr>
        <w:drawing>
          <wp:inline distT="0" distB="0" distL="0" distR="0" wp14:anchorId="270AF34B" wp14:editId="408960BD">
            <wp:extent cx="5731510" cy="3997960"/>
            <wp:effectExtent l="0" t="0" r="0" b="2540"/>
            <wp:docPr id="1073741908" name="Picture 10737419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8" name="Picture 1073741908" descr="Table&#10;&#10;Description automatically generated"/>
                    <pic:cNvPicPr/>
                  </pic:nvPicPr>
                  <pic:blipFill>
                    <a:blip r:embed="rId34"/>
                    <a:stretch>
                      <a:fillRect/>
                    </a:stretch>
                  </pic:blipFill>
                  <pic:spPr>
                    <a:xfrm>
                      <a:off x="0" y="0"/>
                      <a:ext cx="5731510" cy="3997960"/>
                    </a:xfrm>
                    <a:prstGeom prst="rect">
                      <a:avLst/>
                    </a:prstGeom>
                  </pic:spPr>
                </pic:pic>
              </a:graphicData>
            </a:graphic>
          </wp:inline>
        </w:drawing>
      </w:r>
    </w:p>
    <w:p w14:paraId="1C13F423" w14:textId="74E7CA6A" w:rsidR="002A5BD8" w:rsidRPr="00A61B96" w:rsidRDefault="002A5BD8" w:rsidP="002A5BD8">
      <w:pPr>
        <w:pStyle w:val="BoxListBullet"/>
        <w:numPr>
          <w:ilvl w:val="0"/>
          <w:numId w:val="0"/>
        </w:numPr>
        <w:ind w:left="284" w:hanging="284"/>
        <w:jc w:val="right"/>
        <w:rPr>
          <w:rFonts w:asciiTheme="minorHAnsi" w:hAnsiTheme="minorHAnsi"/>
          <w:sz w:val="22"/>
          <w:szCs w:val="22"/>
          <w:lang w:val="en-GB"/>
        </w:rPr>
      </w:pPr>
      <w:r w:rsidRPr="00A61B96">
        <w:rPr>
          <w:rFonts w:asciiTheme="minorHAnsi" w:hAnsiTheme="minorHAnsi"/>
          <w:sz w:val="22"/>
          <w:szCs w:val="22"/>
          <w:lang w:val="en-GB"/>
        </w:rPr>
        <w:t xml:space="preserve">Source: </w:t>
      </w:r>
      <w:r w:rsidRPr="00A61B96">
        <w:rPr>
          <w:rFonts w:asciiTheme="minorHAnsi" w:hAnsiTheme="minorHAnsi" w:cstheme="minorHAnsi"/>
          <w:sz w:val="22"/>
          <w:szCs w:val="22"/>
          <w:lang w:val="en-GB"/>
        </w:rPr>
        <w:t xml:space="preserve">NVC-I, 2009, p. 22 </w:t>
      </w:r>
      <w:r w:rsidRPr="00A61B96">
        <w:rPr>
          <w:rFonts w:asciiTheme="minorHAnsi" w:hAnsiTheme="minorHAnsi"/>
          <w:sz w:val="22"/>
          <w:szCs w:val="22"/>
          <w:lang w:val="en-GB"/>
        </w:rPr>
        <w:t xml:space="preserve"> </w:t>
      </w:r>
    </w:p>
    <w:p w14:paraId="6E451C9B" w14:textId="663BC125" w:rsidR="002A5BD8" w:rsidRPr="00A61B96" w:rsidRDefault="002A5BD8" w:rsidP="00867BBA">
      <w:pPr>
        <w:pStyle w:val="BoxListBullet"/>
        <w:numPr>
          <w:ilvl w:val="0"/>
          <w:numId w:val="0"/>
        </w:numPr>
        <w:ind w:left="284"/>
        <w:rPr>
          <w:lang w:val="en-GB"/>
        </w:rPr>
      </w:pPr>
    </w:p>
    <w:p w14:paraId="3841486A" w14:textId="06F989A2" w:rsidR="00867BBA" w:rsidRPr="00A61B96" w:rsidRDefault="00867BBA" w:rsidP="00BC2093">
      <w:pPr>
        <w:pStyle w:val="Default"/>
        <w:spacing w:after="200" w:line="276" w:lineRule="auto"/>
        <w:ind w:firstLine="567"/>
        <w:jc w:val="both"/>
        <w:rPr>
          <w:rFonts w:ascii="Calibri" w:eastAsia="Calibri" w:hAnsi="Calibri" w:cs="Calibri"/>
          <w:sz w:val="24"/>
          <w:szCs w:val="24"/>
          <w:lang w:val="en-GB"/>
        </w:rPr>
      </w:pPr>
      <w:r w:rsidRPr="00A61B96">
        <w:rPr>
          <w:rFonts w:ascii="Calibri" w:hAnsi="Calibri"/>
          <w:sz w:val="24"/>
          <w:szCs w:val="24"/>
          <w:lang w:val="en-GB"/>
        </w:rPr>
        <w:t>Veterans’ policy resources are assets that the governing institutions can use to provide services and benefits for veterans and their families. Critical resources include but not limited</w:t>
      </w:r>
      <w:r w:rsidR="004A73B9">
        <w:rPr>
          <w:rFonts w:ascii="Calibri" w:hAnsi="Calibri"/>
          <w:sz w:val="24"/>
          <w:szCs w:val="24"/>
          <w:lang w:val="en-GB"/>
        </w:rPr>
        <w:t>,</w:t>
      </w:r>
      <w:r w:rsidRPr="00A61B96">
        <w:rPr>
          <w:rFonts w:ascii="Calibri" w:hAnsi="Calibri"/>
          <w:sz w:val="24"/>
          <w:szCs w:val="24"/>
          <w:lang w:val="en-GB"/>
        </w:rPr>
        <w:t xml:space="preserve"> to the following:</w:t>
      </w:r>
    </w:p>
    <w:p w14:paraId="2F3608D4" w14:textId="191D918C" w:rsidR="00511128" w:rsidRPr="00A61B96" w:rsidRDefault="00867BBA" w:rsidP="00BC2093">
      <w:pPr>
        <w:pStyle w:val="Default"/>
        <w:spacing w:after="200" w:line="276" w:lineRule="auto"/>
        <w:ind w:firstLine="567"/>
        <w:jc w:val="both"/>
        <w:rPr>
          <w:rFonts w:asciiTheme="minorHAnsi" w:hAnsiTheme="minorHAnsi"/>
          <w:sz w:val="24"/>
          <w:szCs w:val="24"/>
          <w:lang w:val="en-GB"/>
        </w:rPr>
      </w:pPr>
      <w:r w:rsidRPr="00A61B96">
        <w:rPr>
          <w:rFonts w:ascii="Calibri" w:hAnsi="Calibri"/>
          <w:i/>
          <w:iCs/>
          <w:sz w:val="24"/>
          <w:szCs w:val="24"/>
          <w:lang w:val="en-GB"/>
        </w:rPr>
        <w:t>Financial means</w:t>
      </w:r>
      <w:r w:rsidRPr="00A61B96">
        <w:rPr>
          <w:rFonts w:ascii="Calibri" w:hAnsi="Calibri"/>
          <w:sz w:val="24"/>
          <w:szCs w:val="24"/>
          <w:lang w:val="en-GB"/>
        </w:rPr>
        <w:t xml:space="preserve"> are funding sources and allocations, </w:t>
      </w:r>
      <w:r w:rsidR="004A73B9">
        <w:rPr>
          <w:rFonts w:ascii="Calibri" w:hAnsi="Calibri"/>
          <w:sz w:val="24"/>
          <w:szCs w:val="24"/>
          <w:lang w:val="en-GB"/>
        </w:rPr>
        <w:t>and</w:t>
      </w:r>
      <w:r w:rsidRPr="00A61B96">
        <w:rPr>
          <w:rFonts w:ascii="Calibri" w:hAnsi="Calibri"/>
          <w:sz w:val="24"/>
          <w:szCs w:val="24"/>
          <w:lang w:val="en-GB"/>
        </w:rPr>
        <w:t xml:space="preserve"> additional government funds and alternative sources of finance, operating budget, and capital. </w:t>
      </w:r>
      <w:r w:rsidR="00BC2093" w:rsidRPr="00A61B96">
        <w:rPr>
          <w:rFonts w:ascii="Calibri" w:hAnsi="Calibri"/>
          <w:sz w:val="24"/>
          <w:szCs w:val="24"/>
          <w:lang w:val="en-GB"/>
        </w:rPr>
        <w:t xml:space="preserve">The mechanism of government funding of various veterans’ needs is critical for the viability of the system. </w:t>
      </w:r>
      <w:r w:rsidR="004A73B9" w:rsidRPr="004A73B9">
        <w:rPr>
          <w:rFonts w:ascii="Calibri" w:hAnsi="Calibri"/>
          <w:sz w:val="24"/>
          <w:szCs w:val="24"/>
          <w:lang w:val="en-GB"/>
        </w:rPr>
        <w:t>The issue is comprehensive</w:t>
      </w:r>
      <w:r w:rsidR="004A73B9">
        <w:rPr>
          <w:rFonts w:ascii="Calibri" w:hAnsi="Calibri"/>
          <w:sz w:val="24"/>
          <w:szCs w:val="24"/>
          <w:lang w:val="en-GB"/>
        </w:rPr>
        <w:t xml:space="preserve"> and complicated</w:t>
      </w:r>
      <w:r w:rsidR="004A73B9" w:rsidRPr="004A73B9">
        <w:rPr>
          <w:rFonts w:ascii="Calibri" w:hAnsi="Calibri"/>
          <w:sz w:val="24"/>
          <w:szCs w:val="24"/>
          <w:lang w:val="en-GB"/>
        </w:rPr>
        <w:t>. In some cases (e.g., Australia) the financing of military veterans' pension, compensation and transition policies is done differently from the other state servants and private workers</w:t>
      </w:r>
      <w:r w:rsidR="00BC2093" w:rsidRPr="00A61B96">
        <w:rPr>
          <w:rFonts w:asciiTheme="minorHAnsi" w:hAnsiTheme="minorHAnsi"/>
          <w:sz w:val="24"/>
          <w:szCs w:val="24"/>
          <w:lang w:val="en-GB"/>
        </w:rPr>
        <w:t xml:space="preserve">. </w:t>
      </w:r>
    </w:p>
    <w:p w14:paraId="229E3532" w14:textId="77777777" w:rsidR="00706F5D" w:rsidRDefault="0067705C" w:rsidP="00BC2093">
      <w:pPr>
        <w:pStyle w:val="Default"/>
        <w:spacing w:after="200" w:line="276" w:lineRule="auto"/>
        <w:ind w:firstLine="567"/>
        <w:jc w:val="both"/>
        <w:rPr>
          <w:rFonts w:asciiTheme="minorHAnsi" w:hAnsiTheme="minorHAnsi"/>
          <w:sz w:val="24"/>
          <w:szCs w:val="24"/>
          <w:lang w:val="en-GB"/>
        </w:rPr>
      </w:pPr>
      <w:r w:rsidRPr="00A61B96">
        <w:rPr>
          <w:rFonts w:asciiTheme="minorHAnsi" w:hAnsiTheme="minorHAnsi"/>
          <w:sz w:val="24"/>
          <w:szCs w:val="24"/>
          <w:lang w:val="en-GB"/>
        </w:rPr>
        <w:t xml:space="preserve">The reviewed countries basically use two models for funding the </w:t>
      </w:r>
      <w:r w:rsidR="00497301" w:rsidRPr="00A61B96">
        <w:rPr>
          <w:rFonts w:asciiTheme="minorHAnsi" w:hAnsiTheme="minorHAnsi"/>
          <w:sz w:val="24"/>
          <w:szCs w:val="24"/>
          <w:lang w:val="en-GB"/>
        </w:rPr>
        <w:t xml:space="preserve">governments, including </w:t>
      </w:r>
      <w:r w:rsidRPr="00A61B96">
        <w:rPr>
          <w:rFonts w:asciiTheme="minorHAnsi" w:hAnsiTheme="minorHAnsi"/>
          <w:sz w:val="24"/>
          <w:szCs w:val="24"/>
          <w:lang w:val="en-GB"/>
        </w:rPr>
        <w:t xml:space="preserve">veterans’ policies. </w:t>
      </w:r>
      <w:r w:rsidR="004A73B9" w:rsidRPr="004A73B9">
        <w:rPr>
          <w:rFonts w:asciiTheme="minorHAnsi" w:hAnsiTheme="minorHAnsi"/>
          <w:sz w:val="24"/>
          <w:szCs w:val="24"/>
          <w:lang w:val="en-GB"/>
        </w:rPr>
        <w:t>The countries with significant budget deficits that would like to strengthen the financial discipline apply the so-called "pay</w:t>
      </w:r>
      <w:r w:rsidR="004A73B9" w:rsidRPr="004A73B9">
        <w:rPr>
          <w:rFonts w:ascii="Cambria Math" w:hAnsi="Cambria Math" w:cs="Cambria Math"/>
          <w:sz w:val="24"/>
          <w:szCs w:val="24"/>
          <w:lang w:val="en-GB"/>
        </w:rPr>
        <w:t>‑</w:t>
      </w:r>
      <w:r w:rsidR="004A73B9" w:rsidRPr="004A73B9">
        <w:rPr>
          <w:rFonts w:asciiTheme="minorHAnsi" w:hAnsiTheme="minorHAnsi"/>
          <w:sz w:val="24"/>
          <w:szCs w:val="24"/>
          <w:lang w:val="en-GB"/>
        </w:rPr>
        <w:t>as</w:t>
      </w:r>
      <w:r w:rsidR="004A73B9" w:rsidRPr="004A73B9">
        <w:rPr>
          <w:rFonts w:ascii="Cambria Math" w:hAnsi="Cambria Math" w:cs="Cambria Math"/>
          <w:sz w:val="24"/>
          <w:szCs w:val="24"/>
          <w:lang w:val="en-GB"/>
        </w:rPr>
        <w:t>‑</w:t>
      </w:r>
      <w:r w:rsidR="004A73B9" w:rsidRPr="004A73B9">
        <w:rPr>
          <w:rFonts w:asciiTheme="minorHAnsi" w:hAnsiTheme="minorHAnsi"/>
          <w:sz w:val="24"/>
          <w:szCs w:val="24"/>
          <w:lang w:val="en-GB"/>
        </w:rPr>
        <w:t>you</w:t>
      </w:r>
      <w:r w:rsidR="004A73B9" w:rsidRPr="004A73B9">
        <w:rPr>
          <w:rFonts w:ascii="Cambria Math" w:hAnsi="Cambria Math" w:cs="Cambria Math"/>
          <w:sz w:val="24"/>
          <w:szCs w:val="24"/>
          <w:lang w:val="en-GB"/>
        </w:rPr>
        <w:t>‑</w:t>
      </w:r>
      <w:r w:rsidR="004A73B9" w:rsidRPr="004A73B9">
        <w:rPr>
          <w:rFonts w:asciiTheme="minorHAnsi" w:hAnsiTheme="minorHAnsi"/>
          <w:sz w:val="24"/>
          <w:szCs w:val="24"/>
          <w:lang w:val="en-GB"/>
        </w:rPr>
        <w:t>go" budget rule</w:t>
      </w:r>
      <w:r w:rsidRPr="00A61B96">
        <w:rPr>
          <w:lang w:val="en-GB"/>
        </w:rPr>
        <w:t xml:space="preserve"> (</w:t>
      </w:r>
      <w:r w:rsidR="00193D81" w:rsidRPr="00A61B96">
        <w:rPr>
          <w:lang w:val="en-GB"/>
        </w:rPr>
        <w:t xml:space="preserve">known in </w:t>
      </w:r>
      <w:r w:rsidRPr="00A61B96">
        <w:rPr>
          <w:lang w:val="en-GB"/>
        </w:rPr>
        <w:t>the USA</w:t>
      </w:r>
      <w:r w:rsidR="00193D81" w:rsidRPr="00A61B96">
        <w:rPr>
          <w:lang w:val="en-GB"/>
        </w:rPr>
        <w:t xml:space="preserve"> </w:t>
      </w:r>
      <w:r w:rsidR="004A73B9">
        <w:rPr>
          <w:lang w:val="en-GB"/>
        </w:rPr>
        <w:t>as</w:t>
      </w:r>
      <w:r w:rsidR="00193D81" w:rsidRPr="00A61B96">
        <w:rPr>
          <w:lang w:val="en-GB"/>
        </w:rPr>
        <w:t xml:space="preserve"> PAYGO</w:t>
      </w:r>
      <w:r w:rsidRPr="00A61B96">
        <w:rPr>
          <w:lang w:val="en-GB"/>
        </w:rPr>
        <w:t>).</w:t>
      </w:r>
      <w:r w:rsidRPr="00A61B96">
        <w:rPr>
          <w:rFonts w:asciiTheme="minorHAnsi" w:hAnsiTheme="minorHAnsi"/>
          <w:sz w:val="24"/>
          <w:szCs w:val="24"/>
          <w:lang w:val="en-GB"/>
        </w:rPr>
        <w:t xml:space="preserve"> </w:t>
      </w:r>
      <w:r w:rsidR="00497301" w:rsidRPr="00A61B96">
        <w:rPr>
          <w:rFonts w:asciiTheme="minorHAnsi" w:hAnsiTheme="minorHAnsi"/>
          <w:sz w:val="24"/>
          <w:szCs w:val="24"/>
          <w:lang w:val="en-GB"/>
        </w:rPr>
        <w:t xml:space="preserve">Its logic affects the veterans in two ways. The rule defines the budget for </w:t>
      </w:r>
      <w:r w:rsidR="00497301" w:rsidRPr="00A61B96">
        <w:rPr>
          <w:rFonts w:asciiTheme="minorHAnsi" w:hAnsiTheme="minorHAnsi"/>
          <w:sz w:val="24"/>
          <w:szCs w:val="24"/>
          <w:lang w:val="en-GB"/>
        </w:rPr>
        <w:lastRenderedPageBreak/>
        <w:t>veterans</w:t>
      </w:r>
      <w:r w:rsidR="00B35452" w:rsidRPr="00A61B96">
        <w:rPr>
          <w:rFonts w:asciiTheme="minorHAnsi" w:hAnsiTheme="minorHAnsi"/>
          <w:sz w:val="24"/>
          <w:szCs w:val="24"/>
          <w:lang w:val="en-GB"/>
        </w:rPr>
        <w:t>’</w:t>
      </w:r>
      <w:r w:rsidR="00497301" w:rsidRPr="00A61B96">
        <w:rPr>
          <w:rFonts w:asciiTheme="minorHAnsi" w:hAnsiTheme="minorHAnsi"/>
          <w:sz w:val="24"/>
          <w:szCs w:val="24"/>
          <w:lang w:val="en-GB"/>
        </w:rPr>
        <w:t xml:space="preserve"> compensations</w:t>
      </w:r>
      <w:r w:rsidR="00497301" w:rsidRPr="00A61B96">
        <w:rPr>
          <w:rStyle w:val="af"/>
          <w:rFonts w:asciiTheme="minorHAnsi" w:hAnsiTheme="minorHAnsi"/>
          <w:sz w:val="24"/>
          <w:szCs w:val="24"/>
          <w:lang w:val="en-GB"/>
        </w:rPr>
        <w:footnoteReference w:id="108"/>
      </w:r>
      <w:r w:rsidR="00497301" w:rsidRPr="00A61B96">
        <w:rPr>
          <w:rFonts w:asciiTheme="minorHAnsi" w:hAnsiTheme="minorHAnsi"/>
          <w:sz w:val="24"/>
          <w:szCs w:val="24"/>
          <w:lang w:val="en-GB"/>
        </w:rPr>
        <w:t xml:space="preserve"> </w:t>
      </w:r>
      <w:r w:rsidR="00B35452" w:rsidRPr="00A61B96">
        <w:rPr>
          <w:rFonts w:asciiTheme="minorHAnsi" w:hAnsiTheme="minorHAnsi"/>
          <w:sz w:val="24"/>
          <w:szCs w:val="24"/>
          <w:lang w:val="en-GB"/>
        </w:rPr>
        <w:t xml:space="preserve">like </w:t>
      </w:r>
      <w:r w:rsidR="00497301" w:rsidRPr="00A61B96">
        <w:rPr>
          <w:rFonts w:asciiTheme="minorHAnsi" w:hAnsiTheme="minorHAnsi"/>
          <w:sz w:val="24"/>
          <w:szCs w:val="24"/>
          <w:lang w:val="en-GB"/>
        </w:rPr>
        <w:t>lump-sums, pensions, injuries, disabilities, deaths, families</w:t>
      </w:r>
      <w:r w:rsidR="00B35452" w:rsidRPr="00A61B96">
        <w:rPr>
          <w:rFonts w:asciiTheme="minorHAnsi" w:hAnsiTheme="minorHAnsi"/>
          <w:sz w:val="24"/>
          <w:szCs w:val="24"/>
          <w:lang w:val="en-GB"/>
        </w:rPr>
        <w:t xml:space="preserve">, and others. </w:t>
      </w:r>
    </w:p>
    <w:p w14:paraId="325ECA19" w14:textId="797BEF74" w:rsidR="00706F5D" w:rsidRDefault="00B35452" w:rsidP="00BC2093">
      <w:pPr>
        <w:pStyle w:val="Default"/>
        <w:spacing w:after="200" w:line="276" w:lineRule="auto"/>
        <w:ind w:firstLine="567"/>
        <w:jc w:val="both"/>
        <w:rPr>
          <w:rFonts w:asciiTheme="minorHAnsi" w:hAnsiTheme="minorHAnsi"/>
          <w:sz w:val="24"/>
          <w:szCs w:val="24"/>
          <w:lang w:val="en-GB"/>
        </w:rPr>
      </w:pPr>
      <w:r w:rsidRPr="00A61B96">
        <w:rPr>
          <w:rFonts w:asciiTheme="minorHAnsi" w:hAnsiTheme="minorHAnsi"/>
          <w:sz w:val="24"/>
          <w:szCs w:val="24"/>
          <w:lang w:val="en-GB"/>
        </w:rPr>
        <w:t xml:space="preserve">The model affects veterans in two ways. </w:t>
      </w:r>
      <w:r w:rsidR="004A73B9" w:rsidRPr="004A73B9">
        <w:rPr>
          <w:rFonts w:asciiTheme="minorHAnsi" w:hAnsiTheme="minorHAnsi"/>
          <w:sz w:val="24"/>
          <w:szCs w:val="24"/>
          <w:lang w:val="en-GB"/>
        </w:rPr>
        <w:t>First, veterans' policy funding is fixed to the current (or "last year") needs. If the Government wants to increase it (e.g., because of needs form ongoing military operations), the Parliament will require cutting other policies' funding. Understandably, such debate and decision may turn in to serious political and societal tensions.</w:t>
      </w:r>
      <w:r w:rsidR="004A73B9">
        <w:rPr>
          <w:rFonts w:asciiTheme="minorHAnsi" w:hAnsiTheme="minorHAnsi"/>
          <w:sz w:val="24"/>
          <w:szCs w:val="24"/>
          <w:lang w:val="en-GB"/>
        </w:rPr>
        <w:t xml:space="preserve"> </w:t>
      </w:r>
    </w:p>
    <w:p w14:paraId="20F38E8D" w14:textId="77777777" w:rsidR="00706F5D" w:rsidRDefault="00C3751D" w:rsidP="00BC2093">
      <w:pPr>
        <w:pStyle w:val="Default"/>
        <w:spacing w:after="200" w:line="276" w:lineRule="auto"/>
        <w:ind w:firstLine="567"/>
        <w:jc w:val="both"/>
        <w:rPr>
          <w:rFonts w:asciiTheme="minorHAnsi" w:hAnsiTheme="minorHAnsi"/>
          <w:sz w:val="24"/>
          <w:szCs w:val="24"/>
          <w:lang w:val="en-GB"/>
        </w:rPr>
      </w:pPr>
      <w:r w:rsidRPr="00A61B96">
        <w:rPr>
          <w:rFonts w:asciiTheme="minorHAnsi" w:hAnsiTheme="minorHAnsi"/>
          <w:sz w:val="24"/>
          <w:szCs w:val="24"/>
          <w:lang w:val="en-GB"/>
        </w:rPr>
        <w:t>Second, t</w:t>
      </w:r>
      <w:r w:rsidR="00B35452" w:rsidRPr="00A61B96">
        <w:rPr>
          <w:rFonts w:asciiTheme="minorHAnsi" w:hAnsiTheme="minorHAnsi"/>
          <w:sz w:val="24"/>
          <w:szCs w:val="24"/>
          <w:lang w:val="en-GB"/>
        </w:rPr>
        <w:t>he budget is defined as “pre-paid service</w:t>
      </w:r>
      <w:r w:rsidRPr="00A61B96">
        <w:rPr>
          <w:rFonts w:asciiTheme="minorHAnsi" w:hAnsiTheme="minorHAnsi"/>
          <w:sz w:val="24"/>
          <w:szCs w:val="24"/>
          <w:lang w:val="en-GB"/>
        </w:rPr>
        <w:t>”</w:t>
      </w:r>
      <w:r w:rsidR="00B35452" w:rsidRPr="00A61B96">
        <w:rPr>
          <w:rFonts w:asciiTheme="minorHAnsi" w:hAnsiTheme="minorHAnsi"/>
          <w:sz w:val="24"/>
          <w:szCs w:val="24"/>
          <w:lang w:val="en-GB"/>
        </w:rPr>
        <w:t xml:space="preserve"> to meet immediate cash requirements payments for compensation, rehabilitation, and other treatment, support, and benefits from the Government’s current revenue.</w:t>
      </w:r>
      <w:r w:rsidR="00497301" w:rsidRPr="00A61B96">
        <w:rPr>
          <w:rFonts w:asciiTheme="minorHAnsi" w:hAnsiTheme="minorHAnsi"/>
          <w:sz w:val="24"/>
          <w:szCs w:val="24"/>
          <w:lang w:val="en-GB"/>
        </w:rPr>
        <w:t xml:space="preserve"> </w:t>
      </w:r>
      <w:r w:rsidRPr="00A61B96">
        <w:rPr>
          <w:rFonts w:asciiTheme="minorHAnsi" w:hAnsiTheme="minorHAnsi"/>
          <w:sz w:val="24"/>
          <w:szCs w:val="24"/>
          <w:lang w:val="en-GB"/>
        </w:rPr>
        <w:t>However, the</w:t>
      </w:r>
      <w:r w:rsidR="00BC612D" w:rsidRPr="00A61B96">
        <w:rPr>
          <w:rFonts w:asciiTheme="minorHAnsi" w:hAnsiTheme="minorHAnsi"/>
          <w:sz w:val="24"/>
          <w:szCs w:val="24"/>
          <w:lang w:val="en-GB"/>
        </w:rPr>
        <w:t xml:space="preserve"> model does not provide a </w:t>
      </w:r>
      <w:r w:rsidRPr="00A61B96">
        <w:rPr>
          <w:rFonts w:asciiTheme="minorHAnsi" w:hAnsiTheme="minorHAnsi"/>
          <w:sz w:val="24"/>
          <w:szCs w:val="24"/>
          <w:lang w:val="en-GB"/>
        </w:rPr>
        <w:t>mechanism of long-term accumulation of funds to meet the needs of expanding and ag</w:t>
      </w:r>
      <w:r w:rsidR="00706F5D">
        <w:rPr>
          <w:rFonts w:asciiTheme="minorHAnsi" w:hAnsiTheme="minorHAnsi"/>
          <w:sz w:val="24"/>
          <w:szCs w:val="24"/>
          <w:lang w:val="en-GB"/>
        </w:rPr>
        <w:t>e</w:t>
      </w:r>
      <w:r w:rsidRPr="00A61B96">
        <w:rPr>
          <w:rFonts w:asciiTheme="minorHAnsi" w:hAnsiTheme="minorHAnsi"/>
          <w:sz w:val="24"/>
          <w:szCs w:val="24"/>
          <w:lang w:val="en-GB"/>
        </w:rPr>
        <w:t xml:space="preserve">ing veterans’ population, </w:t>
      </w:r>
      <w:r w:rsidR="00BC612D" w:rsidRPr="00A61B96">
        <w:rPr>
          <w:rFonts w:asciiTheme="minorHAnsi" w:hAnsiTheme="minorHAnsi"/>
          <w:sz w:val="24"/>
          <w:szCs w:val="24"/>
          <w:lang w:val="en-GB"/>
        </w:rPr>
        <w:t xml:space="preserve">significant military operational incidents, </w:t>
      </w:r>
      <w:r w:rsidR="00706F5D">
        <w:rPr>
          <w:rFonts w:asciiTheme="minorHAnsi" w:hAnsiTheme="minorHAnsi"/>
          <w:sz w:val="24"/>
          <w:szCs w:val="24"/>
          <w:lang w:val="en-GB"/>
        </w:rPr>
        <w:t>and</w:t>
      </w:r>
      <w:r w:rsidRPr="00A61B96">
        <w:rPr>
          <w:rFonts w:asciiTheme="minorHAnsi" w:hAnsiTheme="minorHAnsi"/>
          <w:sz w:val="24"/>
          <w:szCs w:val="24"/>
          <w:lang w:val="en-GB"/>
        </w:rPr>
        <w:t xml:space="preserve"> improving the quality of support (NVC-II, 2010).</w:t>
      </w:r>
      <w:r w:rsidRPr="00A61B96">
        <w:rPr>
          <w:rStyle w:val="af"/>
          <w:rFonts w:asciiTheme="minorHAnsi" w:hAnsiTheme="minorHAnsi"/>
          <w:sz w:val="24"/>
          <w:szCs w:val="24"/>
          <w:lang w:val="en-GB"/>
        </w:rPr>
        <w:footnoteReference w:id="109"/>
      </w:r>
      <w:r w:rsidRPr="00A61B96">
        <w:rPr>
          <w:rFonts w:asciiTheme="minorHAnsi" w:hAnsiTheme="minorHAnsi"/>
          <w:sz w:val="24"/>
          <w:szCs w:val="24"/>
          <w:lang w:val="en-GB"/>
        </w:rPr>
        <w:t xml:space="preserve"> </w:t>
      </w:r>
    </w:p>
    <w:p w14:paraId="59438B9F" w14:textId="61960859" w:rsidR="00706F5D" w:rsidRDefault="00706F5D" w:rsidP="00706F5D">
      <w:pPr>
        <w:pStyle w:val="Default"/>
        <w:spacing w:after="200" w:line="276" w:lineRule="auto"/>
        <w:ind w:firstLine="567"/>
        <w:jc w:val="both"/>
        <w:rPr>
          <w:rFonts w:asciiTheme="minorHAnsi" w:hAnsiTheme="minorHAnsi"/>
          <w:sz w:val="24"/>
          <w:szCs w:val="24"/>
          <w:lang w:val="en-GB"/>
        </w:rPr>
      </w:pPr>
      <w:r>
        <w:rPr>
          <w:rFonts w:asciiTheme="minorHAnsi" w:hAnsiTheme="minorHAnsi"/>
          <w:sz w:val="24"/>
          <w:szCs w:val="24"/>
          <w:lang w:val="en-GB"/>
        </w:rPr>
        <w:t>Generally, t</w:t>
      </w:r>
      <w:r w:rsidR="00BC612D" w:rsidRPr="00A61B96">
        <w:rPr>
          <w:rFonts w:asciiTheme="minorHAnsi" w:hAnsiTheme="minorHAnsi"/>
          <w:sz w:val="24"/>
          <w:szCs w:val="24"/>
          <w:lang w:val="en-GB"/>
        </w:rPr>
        <w:t>he system provides partial funding of the veterans’ administration and veterans’ needs, it operates with limited flexibility</w:t>
      </w:r>
      <w:r>
        <w:rPr>
          <w:rFonts w:asciiTheme="minorHAnsi" w:hAnsiTheme="minorHAnsi"/>
          <w:sz w:val="24"/>
          <w:szCs w:val="24"/>
          <w:lang w:val="en-GB"/>
        </w:rPr>
        <w:t>.</w:t>
      </w:r>
      <w:r w:rsidR="00BC612D" w:rsidRPr="00A61B96">
        <w:rPr>
          <w:rFonts w:asciiTheme="minorHAnsi" w:hAnsiTheme="minorHAnsi"/>
          <w:sz w:val="24"/>
          <w:szCs w:val="24"/>
          <w:lang w:val="en-GB"/>
        </w:rPr>
        <w:t xml:space="preserve"> </w:t>
      </w:r>
      <w:r>
        <w:rPr>
          <w:rFonts w:asciiTheme="minorHAnsi" w:hAnsiTheme="minorHAnsi"/>
          <w:sz w:val="24"/>
          <w:szCs w:val="24"/>
          <w:lang w:val="en-GB"/>
        </w:rPr>
        <w:t>It</w:t>
      </w:r>
      <w:r w:rsidR="00BC612D" w:rsidRPr="00A61B96">
        <w:rPr>
          <w:rFonts w:asciiTheme="minorHAnsi" w:hAnsiTheme="minorHAnsi"/>
          <w:sz w:val="24"/>
          <w:szCs w:val="24"/>
          <w:lang w:val="en-GB"/>
        </w:rPr>
        <w:t xml:space="preserve"> may create unwanted tensions between the categories</w:t>
      </w:r>
      <w:r>
        <w:rPr>
          <w:rFonts w:asciiTheme="minorHAnsi" w:hAnsiTheme="minorHAnsi"/>
          <w:sz w:val="24"/>
          <w:szCs w:val="24"/>
          <w:lang w:val="en-GB"/>
        </w:rPr>
        <w:t>’</w:t>
      </w:r>
      <w:r w:rsidR="00BC612D" w:rsidRPr="00A61B96">
        <w:rPr>
          <w:rFonts w:asciiTheme="minorHAnsi" w:hAnsiTheme="minorHAnsi"/>
          <w:sz w:val="24"/>
          <w:szCs w:val="24"/>
          <w:lang w:val="en-GB"/>
        </w:rPr>
        <w:t xml:space="preserve"> veterans and between them and society.</w:t>
      </w:r>
      <w:r w:rsidR="00497301" w:rsidRPr="00A61B96">
        <w:rPr>
          <w:rFonts w:asciiTheme="minorHAnsi" w:hAnsiTheme="minorHAnsi"/>
          <w:sz w:val="24"/>
          <w:szCs w:val="24"/>
          <w:lang w:val="en-GB"/>
        </w:rPr>
        <w:t xml:space="preserve"> </w:t>
      </w:r>
    </w:p>
    <w:p w14:paraId="7331AD8A" w14:textId="6E088E2F" w:rsidR="00867BBA" w:rsidRPr="00A61B96" w:rsidRDefault="00193D81" w:rsidP="00706F5D">
      <w:pPr>
        <w:pStyle w:val="Default"/>
        <w:spacing w:after="200" w:line="276" w:lineRule="auto"/>
        <w:ind w:firstLine="567"/>
        <w:jc w:val="both"/>
        <w:rPr>
          <w:rFonts w:asciiTheme="minorHAnsi" w:hAnsiTheme="minorHAnsi"/>
          <w:sz w:val="24"/>
          <w:szCs w:val="24"/>
          <w:lang w:val="en-GB"/>
        </w:rPr>
      </w:pPr>
      <w:r w:rsidRPr="00A61B96">
        <w:rPr>
          <w:rFonts w:asciiTheme="minorHAnsi" w:hAnsiTheme="minorHAnsi"/>
          <w:sz w:val="24"/>
          <w:szCs w:val="24"/>
          <w:lang w:val="en-GB"/>
        </w:rPr>
        <w:t xml:space="preserve">Alternatively, </w:t>
      </w:r>
      <w:r w:rsidR="00060A9F" w:rsidRPr="00A61B96">
        <w:rPr>
          <w:rFonts w:asciiTheme="minorHAnsi" w:hAnsiTheme="minorHAnsi"/>
          <w:sz w:val="24"/>
          <w:szCs w:val="24"/>
          <w:lang w:val="en-GB"/>
        </w:rPr>
        <w:t>premium</w:t>
      </w:r>
      <w:r w:rsidRPr="00A61B96">
        <w:rPr>
          <w:rFonts w:asciiTheme="minorHAnsi" w:hAnsiTheme="minorHAnsi"/>
          <w:sz w:val="24"/>
          <w:szCs w:val="24"/>
          <w:lang w:val="en-GB"/>
        </w:rPr>
        <w:t>s</w:t>
      </w:r>
      <w:r w:rsidR="00060A9F" w:rsidRPr="00A61B96">
        <w:rPr>
          <w:rFonts w:asciiTheme="minorHAnsi" w:hAnsiTheme="minorHAnsi"/>
          <w:sz w:val="24"/>
          <w:szCs w:val="24"/>
          <w:lang w:val="en-GB"/>
        </w:rPr>
        <w:t xml:space="preserve"> levied on employers is seen as the most appropriate source of funding the </w:t>
      </w:r>
      <w:r w:rsidR="00BC2093" w:rsidRPr="00A61B96">
        <w:rPr>
          <w:rFonts w:asciiTheme="minorHAnsi" w:hAnsiTheme="minorHAnsi"/>
          <w:sz w:val="24"/>
          <w:szCs w:val="24"/>
          <w:lang w:val="en-GB"/>
        </w:rPr>
        <w:t>compensation systems</w:t>
      </w:r>
      <w:r w:rsidRPr="00A61B96">
        <w:rPr>
          <w:rFonts w:asciiTheme="minorHAnsi" w:hAnsiTheme="minorHAnsi"/>
          <w:sz w:val="24"/>
          <w:szCs w:val="24"/>
          <w:lang w:val="en-GB"/>
        </w:rPr>
        <w:t>. Collected sums go into an account (a capital pool) to “fully</w:t>
      </w:r>
      <w:r w:rsidRPr="00A61B96">
        <w:rPr>
          <w:rFonts w:asciiTheme="minorHAnsi" w:hAnsiTheme="minorHAnsi"/>
          <w:sz w:val="24"/>
          <w:szCs w:val="24"/>
          <w:lang w:val="en-GB"/>
        </w:rPr>
        <w:noBreakHyphen/>
        <w:t>fund” the systems. “Fully” means the collected premiums are sufficient to cover the long</w:t>
      </w:r>
      <w:r w:rsidRPr="00A61B96">
        <w:rPr>
          <w:rFonts w:asciiTheme="minorHAnsi" w:hAnsiTheme="minorHAnsi"/>
          <w:sz w:val="24"/>
          <w:szCs w:val="24"/>
          <w:lang w:val="en-GB"/>
        </w:rPr>
        <w:noBreakHyphen/>
        <w:t>term cost of veterans’ injuries, disabilities, treatment, compensation, pensions, and others. That is, the premiums create a capital pool that is large enough to ensure the system’s long</w:t>
      </w:r>
      <w:r w:rsidRPr="00A61B96">
        <w:rPr>
          <w:rFonts w:asciiTheme="minorHAnsi" w:hAnsiTheme="minorHAnsi"/>
          <w:sz w:val="24"/>
          <w:szCs w:val="24"/>
          <w:lang w:val="en-GB"/>
        </w:rPr>
        <w:noBreakHyphen/>
        <w:t xml:space="preserve">term financial viability. </w:t>
      </w:r>
      <w:r w:rsidR="00BC2093" w:rsidRPr="00A61B96">
        <w:rPr>
          <w:rFonts w:asciiTheme="minorHAnsi" w:hAnsiTheme="minorHAnsi"/>
          <w:sz w:val="24"/>
          <w:szCs w:val="24"/>
          <w:lang w:val="en-GB"/>
        </w:rPr>
        <w:t xml:space="preserve"> Premiums </w:t>
      </w:r>
      <w:r w:rsidRPr="00A61B96">
        <w:rPr>
          <w:rFonts w:asciiTheme="minorHAnsi" w:hAnsiTheme="minorHAnsi"/>
          <w:sz w:val="24"/>
          <w:szCs w:val="24"/>
          <w:lang w:val="en-GB"/>
        </w:rPr>
        <w:t xml:space="preserve">also </w:t>
      </w:r>
      <w:r w:rsidR="00BC2093" w:rsidRPr="00A61B96">
        <w:rPr>
          <w:rFonts w:asciiTheme="minorHAnsi" w:hAnsiTheme="minorHAnsi"/>
          <w:sz w:val="24"/>
          <w:szCs w:val="24"/>
          <w:lang w:val="en-GB"/>
        </w:rPr>
        <w:t xml:space="preserve">create positive incentives for change and cooperation between scheme administrators and employers </w:t>
      </w:r>
      <w:r w:rsidR="00060A9F" w:rsidRPr="00A61B96">
        <w:rPr>
          <w:rFonts w:asciiTheme="minorHAnsi" w:hAnsiTheme="minorHAnsi"/>
          <w:sz w:val="24"/>
          <w:szCs w:val="24"/>
          <w:lang w:val="en-GB"/>
        </w:rPr>
        <w:t>– they provide a powerful signal to employers about the costs of injuries and illnesses occurring while performing jobs</w:t>
      </w:r>
      <w:r w:rsidR="005C2C9A" w:rsidRPr="00A61B96">
        <w:rPr>
          <w:rFonts w:asciiTheme="minorHAnsi" w:hAnsiTheme="minorHAnsi"/>
          <w:sz w:val="24"/>
          <w:szCs w:val="24"/>
          <w:lang w:val="en-GB"/>
        </w:rPr>
        <w:t xml:space="preserve"> (APC-2, 2019)</w:t>
      </w:r>
      <w:r w:rsidR="00060A9F" w:rsidRPr="00A61B96">
        <w:rPr>
          <w:rFonts w:asciiTheme="minorHAnsi" w:hAnsiTheme="minorHAnsi"/>
          <w:sz w:val="24"/>
          <w:szCs w:val="24"/>
          <w:lang w:val="en-GB"/>
        </w:rPr>
        <w:t xml:space="preserve">. For the defence institutions and armed </w:t>
      </w:r>
      <w:r w:rsidR="00511128" w:rsidRPr="00A61B96">
        <w:rPr>
          <w:rFonts w:asciiTheme="minorHAnsi" w:hAnsiTheme="minorHAnsi"/>
          <w:sz w:val="24"/>
          <w:szCs w:val="24"/>
          <w:lang w:val="en-GB"/>
        </w:rPr>
        <w:t>forces,</w:t>
      </w:r>
      <w:r w:rsidR="00060A9F" w:rsidRPr="00A61B96">
        <w:rPr>
          <w:rFonts w:asciiTheme="minorHAnsi" w:hAnsiTheme="minorHAnsi"/>
          <w:sz w:val="24"/>
          <w:szCs w:val="24"/>
          <w:lang w:val="en-GB"/>
        </w:rPr>
        <w:t xml:space="preserve"> the insurance premiums </w:t>
      </w:r>
      <w:r w:rsidR="00511128" w:rsidRPr="00A61B96">
        <w:rPr>
          <w:rFonts w:asciiTheme="minorHAnsi" w:hAnsiTheme="minorHAnsi"/>
          <w:sz w:val="24"/>
          <w:szCs w:val="24"/>
          <w:lang w:val="en-GB"/>
        </w:rPr>
        <w:t>are</w:t>
      </w:r>
      <w:r w:rsidR="00060A9F" w:rsidRPr="00A61B96">
        <w:rPr>
          <w:rFonts w:asciiTheme="minorHAnsi" w:hAnsiTheme="minorHAnsi"/>
          <w:sz w:val="24"/>
          <w:szCs w:val="24"/>
          <w:lang w:val="en-GB"/>
        </w:rPr>
        <w:t xml:space="preserve"> driver</w:t>
      </w:r>
      <w:r w:rsidR="00511128" w:rsidRPr="00A61B96">
        <w:rPr>
          <w:rFonts w:asciiTheme="minorHAnsi" w:hAnsiTheme="minorHAnsi"/>
          <w:sz w:val="24"/>
          <w:szCs w:val="24"/>
          <w:lang w:val="en-GB"/>
        </w:rPr>
        <w:t>s</w:t>
      </w:r>
      <w:r w:rsidR="00060A9F" w:rsidRPr="00A61B96">
        <w:rPr>
          <w:rFonts w:asciiTheme="minorHAnsi" w:hAnsiTheme="minorHAnsi"/>
          <w:sz w:val="24"/>
          <w:szCs w:val="24"/>
          <w:lang w:val="en-GB"/>
        </w:rPr>
        <w:t xml:space="preserve"> of significant change </w:t>
      </w:r>
      <w:r w:rsidR="00511128" w:rsidRPr="00A61B96">
        <w:rPr>
          <w:rFonts w:asciiTheme="minorHAnsi" w:hAnsiTheme="minorHAnsi"/>
          <w:sz w:val="24"/>
          <w:szCs w:val="24"/>
          <w:lang w:val="en-GB"/>
        </w:rPr>
        <w:t>–</w:t>
      </w:r>
      <w:r w:rsidR="00060A9F" w:rsidRPr="00A61B96">
        <w:rPr>
          <w:rFonts w:asciiTheme="minorHAnsi" w:hAnsiTheme="minorHAnsi"/>
          <w:sz w:val="24"/>
          <w:szCs w:val="24"/>
          <w:lang w:val="en-GB"/>
        </w:rPr>
        <w:t xml:space="preserve"> </w:t>
      </w:r>
      <w:r w:rsidR="00511128" w:rsidRPr="00A61B96">
        <w:rPr>
          <w:rFonts w:asciiTheme="minorHAnsi" w:hAnsiTheme="minorHAnsi"/>
          <w:sz w:val="24"/>
          <w:szCs w:val="24"/>
          <w:lang w:val="en-GB"/>
        </w:rPr>
        <w:t xml:space="preserve">shifting the focus from paying compensations for injuries and disabilities during military service towards </w:t>
      </w:r>
      <w:r w:rsidR="00511128" w:rsidRPr="00A61B96">
        <w:rPr>
          <w:rFonts w:asciiTheme="minorHAnsi" w:hAnsiTheme="minorHAnsi"/>
          <w:i/>
          <w:iCs/>
          <w:sz w:val="24"/>
          <w:szCs w:val="24"/>
          <w:lang w:val="en-GB"/>
        </w:rPr>
        <w:t xml:space="preserve">paying more attention to operational and work safety and prevention of </w:t>
      </w:r>
      <w:r w:rsidR="00060A9F" w:rsidRPr="00A61B96">
        <w:rPr>
          <w:rFonts w:asciiTheme="minorHAnsi" w:hAnsiTheme="minorHAnsi"/>
          <w:i/>
          <w:iCs/>
          <w:sz w:val="24"/>
          <w:szCs w:val="24"/>
          <w:lang w:val="en-GB"/>
        </w:rPr>
        <w:t xml:space="preserve">health </w:t>
      </w:r>
      <w:r w:rsidR="00511128" w:rsidRPr="00A61B96">
        <w:rPr>
          <w:rFonts w:asciiTheme="minorHAnsi" w:hAnsiTheme="minorHAnsi"/>
          <w:i/>
          <w:iCs/>
          <w:sz w:val="24"/>
          <w:szCs w:val="24"/>
          <w:lang w:val="en-GB"/>
        </w:rPr>
        <w:t>incidents, infections, and other grievances</w:t>
      </w:r>
      <w:r w:rsidR="00511128" w:rsidRPr="00A61B96">
        <w:rPr>
          <w:rFonts w:asciiTheme="minorHAnsi" w:hAnsiTheme="minorHAnsi"/>
          <w:sz w:val="24"/>
          <w:szCs w:val="24"/>
          <w:lang w:val="en-GB"/>
        </w:rPr>
        <w:t xml:space="preserve"> (Canada, Australia).</w:t>
      </w:r>
    </w:p>
    <w:p w14:paraId="58DC65D1" w14:textId="2C789BE1" w:rsidR="007E5DFD" w:rsidRPr="00A61B96" w:rsidRDefault="00706F5D" w:rsidP="007E5DFD">
      <w:pPr>
        <w:pStyle w:val="Default"/>
        <w:spacing w:after="200" w:line="276" w:lineRule="auto"/>
        <w:ind w:firstLine="567"/>
        <w:jc w:val="both"/>
        <w:rPr>
          <w:rFonts w:asciiTheme="minorHAnsi" w:hAnsiTheme="minorHAnsi"/>
          <w:sz w:val="24"/>
          <w:szCs w:val="24"/>
          <w:lang w:val="en-GB"/>
        </w:rPr>
      </w:pPr>
      <w:r w:rsidRPr="00706F5D">
        <w:rPr>
          <w:rFonts w:asciiTheme="minorHAnsi" w:hAnsiTheme="minorHAnsi"/>
          <w:sz w:val="24"/>
          <w:szCs w:val="24"/>
          <w:lang w:val="en-GB"/>
        </w:rPr>
        <w:t>However, from the veterans' affairs agency perspective, the good practice in funding the policy provides a well</w:t>
      </w:r>
      <w:r w:rsidRPr="00706F5D">
        <w:rPr>
          <w:rFonts w:ascii="Cambria Math" w:hAnsi="Cambria Math" w:cs="Cambria Math"/>
          <w:sz w:val="24"/>
          <w:szCs w:val="24"/>
          <w:lang w:val="en-GB"/>
        </w:rPr>
        <w:t>‑</w:t>
      </w:r>
      <w:r w:rsidRPr="00706F5D">
        <w:rPr>
          <w:rFonts w:asciiTheme="minorHAnsi" w:hAnsiTheme="minorHAnsi"/>
          <w:sz w:val="24"/>
          <w:szCs w:val="24"/>
          <w:lang w:val="en-GB"/>
        </w:rPr>
        <w:t xml:space="preserve">argued budget framework </w:t>
      </w:r>
      <w:r w:rsidR="00FF5AC6" w:rsidRPr="00A61B96">
        <w:rPr>
          <w:rFonts w:asciiTheme="minorHAnsi" w:hAnsiTheme="minorHAnsi"/>
          <w:sz w:val="24"/>
          <w:szCs w:val="24"/>
          <w:lang w:val="en-GB"/>
        </w:rPr>
        <w:t>(including constraints) and strong institutional incentives to operate the system in an efficient, cost</w:t>
      </w:r>
      <w:r w:rsidR="00FF5AC6" w:rsidRPr="00A61B96">
        <w:rPr>
          <w:rFonts w:asciiTheme="minorHAnsi" w:hAnsiTheme="minorHAnsi"/>
          <w:sz w:val="24"/>
          <w:szCs w:val="24"/>
          <w:lang w:val="en-GB"/>
        </w:rPr>
        <w:noBreakHyphen/>
        <w:t xml:space="preserve">effective, and financially sustainable manner. Any model is strongly case-specific and cannot be copied from one country to another without </w:t>
      </w:r>
      <w:r>
        <w:rPr>
          <w:rFonts w:asciiTheme="minorHAnsi" w:hAnsiTheme="minorHAnsi"/>
          <w:sz w:val="24"/>
          <w:szCs w:val="24"/>
          <w:lang w:val="en-GB"/>
        </w:rPr>
        <w:t>in-</w:t>
      </w:r>
      <w:r w:rsidR="00FF5AC6" w:rsidRPr="00A61B96">
        <w:rPr>
          <w:rFonts w:asciiTheme="minorHAnsi" w:hAnsiTheme="minorHAnsi"/>
          <w:sz w:val="24"/>
          <w:szCs w:val="24"/>
          <w:lang w:val="en-GB"/>
        </w:rPr>
        <w:t>de</w:t>
      </w:r>
      <w:r>
        <w:rPr>
          <w:rFonts w:asciiTheme="minorHAnsi" w:hAnsiTheme="minorHAnsi"/>
          <w:sz w:val="24"/>
          <w:szCs w:val="24"/>
          <w:lang w:val="en-GB"/>
        </w:rPr>
        <w:t>pth</w:t>
      </w:r>
      <w:r w:rsidR="00FF5AC6" w:rsidRPr="00A61B96">
        <w:rPr>
          <w:rFonts w:asciiTheme="minorHAnsi" w:hAnsiTheme="minorHAnsi"/>
          <w:sz w:val="24"/>
          <w:szCs w:val="24"/>
          <w:lang w:val="en-GB"/>
        </w:rPr>
        <w:t xml:space="preserve"> knowledge and comprehensive review of the national budgeting system. </w:t>
      </w:r>
      <w:r w:rsidR="007E5DFD" w:rsidRPr="00A61B96">
        <w:rPr>
          <w:rFonts w:asciiTheme="minorHAnsi" w:hAnsiTheme="minorHAnsi"/>
          <w:sz w:val="24"/>
          <w:szCs w:val="24"/>
          <w:lang w:val="en-GB"/>
        </w:rPr>
        <w:t>A good one is when over 80 per</w:t>
      </w:r>
      <w:r>
        <w:rPr>
          <w:rFonts w:asciiTheme="minorHAnsi" w:hAnsiTheme="minorHAnsi"/>
          <w:sz w:val="24"/>
          <w:szCs w:val="24"/>
          <w:lang w:val="en-GB"/>
        </w:rPr>
        <w:t xml:space="preserve"> </w:t>
      </w:r>
      <w:r w:rsidR="007E5DFD" w:rsidRPr="00A61B96">
        <w:rPr>
          <w:rFonts w:asciiTheme="minorHAnsi" w:hAnsiTheme="minorHAnsi"/>
          <w:sz w:val="24"/>
          <w:szCs w:val="24"/>
          <w:lang w:val="en-GB"/>
        </w:rPr>
        <w:t xml:space="preserve">cent of the department's budget is used </w:t>
      </w:r>
      <w:r w:rsidR="007E5DFD" w:rsidRPr="00A61B96">
        <w:rPr>
          <w:rFonts w:asciiTheme="minorHAnsi" w:hAnsiTheme="minorHAnsi"/>
          <w:sz w:val="24"/>
          <w:szCs w:val="24"/>
          <w:lang w:val="en-GB"/>
        </w:rPr>
        <w:lastRenderedPageBreak/>
        <w:t>for payments to veterans and their families, commemorations, and other items (in Canada – 90 per</w:t>
      </w:r>
      <w:r>
        <w:rPr>
          <w:rFonts w:asciiTheme="minorHAnsi" w:hAnsiTheme="minorHAnsi"/>
          <w:sz w:val="24"/>
          <w:szCs w:val="24"/>
          <w:lang w:val="en-GB"/>
        </w:rPr>
        <w:t xml:space="preserve"> </w:t>
      </w:r>
      <w:r w:rsidR="007E5DFD" w:rsidRPr="00A61B96">
        <w:rPr>
          <w:rFonts w:asciiTheme="minorHAnsi" w:hAnsiTheme="minorHAnsi"/>
          <w:sz w:val="24"/>
          <w:szCs w:val="24"/>
          <w:lang w:val="en-GB"/>
        </w:rPr>
        <w:t>cent!</w:t>
      </w:r>
      <w:r w:rsidR="007E5DFD" w:rsidRPr="00A61B96">
        <w:rPr>
          <w:rStyle w:val="af"/>
          <w:rFonts w:asciiTheme="minorHAnsi" w:hAnsiTheme="minorHAnsi"/>
          <w:sz w:val="24"/>
          <w:szCs w:val="24"/>
          <w:lang w:val="en-GB"/>
        </w:rPr>
        <w:footnoteReference w:id="110"/>
      </w:r>
      <w:r w:rsidR="007E5DFD" w:rsidRPr="00A61B96">
        <w:rPr>
          <w:rFonts w:asciiTheme="minorHAnsi" w:hAnsiTheme="minorHAnsi"/>
          <w:sz w:val="24"/>
          <w:szCs w:val="24"/>
          <w:lang w:val="en-GB"/>
        </w:rPr>
        <w:t>).</w:t>
      </w:r>
    </w:p>
    <w:p w14:paraId="446D589B" w14:textId="563E31D6" w:rsidR="00D35486" w:rsidRPr="00A61B96" w:rsidRDefault="007E5DFD" w:rsidP="00D35486">
      <w:pPr>
        <w:pStyle w:val="Default"/>
        <w:spacing w:after="200" w:line="276" w:lineRule="auto"/>
        <w:ind w:firstLine="567"/>
        <w:jc w:val="both"/>
        <w:rPr>
          <w:rFonts w:asciiTheme="minorHAnsi" w:hAnsiTheme="minorHAnsi"/>
          <w:sz w:val="24"/>
          <w:szCs w:val="24"/>
          <w:lang w:val="en-GB"/>
        </w:rPr>
      </w:pPr>
      <w:r w:rsidRPr="00A61B96">
        <w:rPr>
          <w:rFonts w:asciiTheme="minorHAnsi" w:hAnsiTheme="minorHAnsi"/>
          <w:sz w:val="24"/>
          <w:szCs w:val="24"/>
          <w:lang w:val="en-GB"/>
        </w:rPr>
        <w:t>The countries usually apply additional financial instruments to strengthen the basic budget</w:t>
      </w:r>
      <w:r w:rsidR="00F7666F" w:rsidRPr="00A61B96">
        <w:rPr>
          <w:rFonts w:asciiTheme="minorHAnsi" w:hAnsiTheme="minorHAnsi"/>
          <w:sz w:val="24"/>
          <w:szCs w:val="24"/>
          <w:lang w:val="en-GB"/>
        </w:rPr>
        <w:t>s</w:t>
      </w:r>
      <w:r w:rsidRPr="00A61B96">
        <w:rPr>
          <w:rFonts w:asciiTheme="minorHAnsi" w:hAnsiTheme="minorHAnsi"/>
          <w:sz w:val="24"/>
          <w:szCs w:val="24"/>
          <w:lang w:val="en-GB"/>
        </w:rPr>
        <w:t xml:space="preserve"> and make </w:t>
      </w:r>
      <w:r w:rsidR="00F7666F" w:rsidRPr="00A61B96">
        <w:rPr>
          <w:rFonts w:asciiTheme="minorHAnsi" w:hAnsiTheme="minorHAnsi"/>
          <w:sz w:val="24"/>
          <w:szCs w:val="24"/>
          <w:lang w:val="en-GB"/>
        </w:rPr>
        <w:t>them</w:t>
      </w:r>
      <w:r w:rsidRPr="00A61B96">
        <w:rPr>
          <w:rFonts w:asciiTheme="minorHAnsi" w:hAnsiTheme="minorHAnsi"/>
          <w:sz w:val="24"/>
          <w:szCs w:val="24"/>
          <w:lang w:val="en-GB"/>
        </w:rPr>
        <w:t xml:space="preserve"> more flexible. </w:t>
      </w:r>
    </w:p>
    <w:p w14:paraId="797945EC" w14:textId="522EEDD0" w:rsidR="00193D81" w:rsidRPr="00A61B96" w:rsidRDefault="0051236F" w:rsidP="00D35486">
      <w:pPr>
        <w:pStyle w:val="Default"/>
        <w:spacing w:after="200" w:line="276" w:lineRule="auto"/>
        <w:ind w:firstLine="567"/>
        <w:jc w:val="both"/>
        <w:rPr>
          <w:rFonts w:asciiTheme="minorHAnsi" w:hAnsiTheme="minorHAnsi"/>
          <w:sz w:val="24"/>
          <w:szCs w:val="24"/>
          <w:lang w:val="en-GB"/>
        </w:rPr>
      </w:pPr>
      <w:r w:rsidRPr="00A61B96">
        <w:rPr>
          <w:rFonts w:asciiTheme="minorHAnsi" w:hAnsiTheme="minorHAnsi"/>
          <w:sz w:val="24"/>
          <w:szCs w:val="24"/>
          <w:lang w:val="en-GB"/>
        </w:rPr>
        <w:t xml:space="preserve">Financial and material donations to veterans’ charities are also strongly encouraged by the states and are well-controlled. </w:t>
      </w:r>
      <w:r w:rsidR="00706F5D" w:rsidRPr="00706F5D">
        <w:rPr>
          <w:rFonts w:asciiTheme="minorHAnsi" w:hAnsiTheme="minorHAnsi"/>
          <w:sz w:val="24"/>
          <w:szCs w:val="24"/>
          <w:lang w:val="en-GB"/>
        </w:rPr>
        <w:t>Without enough evidence, the observation is that 75-80 percent of donations should directly reach veterans. Donations are provided as financing of veterans' organisations or charities, materials including facilities, and discounts for veterans or family members' services and purchases.</w:t>
      </w:r>
    </w:p>
    <w:p w14:paraId="6C145AD7" w14:textId="699489A1" w:rsidR="00D07AD8" w:rsidRPr="00A61B96" w:rsidRDefault="00867BBA" w:rsidP="00D07AD8">
      <w:pPr>
        <w:pStyle w:val="Default"/>
        <w:spacing w:after="200" w:line="276" w:lineRule="auto"/>
        <w:ind w:firstLine="567"/>
        <w:jc w:val="both"/>
        <w:rPr>
          <w:rFonts w:ascii="Calibri" w:hAnsi="Calibri"/>
          <w:sz w:val="24"/>
          <w:szCs w:val="24"/>
          <w:lang w:val="en-GB"/>
        </w:rPr>
      </w:pPr>
      <w:r w:rsidRPr="00A61B96">
        <w:rPr>
          <w:rFonts w:ascii="Calibri" w:hAnsi="Calibri"/>
          <w:i/>
          <w:iCs/>
          <w:sz w:val="24"/>
          <w:szCs w:val="24"/>
          <w:lang w:val="en-GB"/>
        </w:rPr>
        <w:t xml:space="preserve">Human resources </w:t>
      </w:r>
      <w:r w:rsidR="00D07AD8" w:rsidRPr="00A61B96">
        <w:rPr>
          <w:rFonts w:ascii="Calibri" w:hAnsi="Calibri"/>
          <w:sz w:val="24"/>
          <w:szCs w:val="24"/>
          <w:lang w:val="en-GB"/>
        </w:rPr>
        <w:t xml:space="preserve">of veterans’ policy are </w:t>
      </w:r>
      <w:r w:rsidRPr="00A61B96">
        <w:rPr>
          <w:rFonts w:ascii="Calibri" w:hAnsi="Calibri"/>
          <w:sz w:val="24"/>
          <w:szCs w:val="24"/>
          <w:lang w:val="en-GB"/>
        </w:rPr>
        <w:t xml:space="preserve">those </w:t>
      </w:r>
      <w:r w:rsidR="00D07AD8" w:rsidRPr="00A61B96">
        <w:rPr>
          <w:rFonts w:ascii="Calibri" w:hAnsi="Calibri"/>
          <w:sz w:val="24"/>
          <w:szCs w:val="24"/>
          <w:lang w:val="en-GB"/>
        </w:rPr>
        <w:t xml:space="preserve">Ministry (department, agency, office) </w:t>
      </w:r>
      <w:r w:rsidRPr="00A61B96">
        <w:rPr>
          <w:rFonts w:ascii="Calibri" w:hAnsi="Calibri"/>
          <w:sz w:val="24"/>
          <w:szCs w:val="24"/>
          <w:lang w:val="en-GB"/>
        </w:rPr>
        <w:t>employees</w:t>
      </w:r>
      <w:r w:rsidR="00D07AD8" w:rsidRPr="00A61B96">
        <w:rPr>
          <w:rFonts w:ascii="Calibri" w:hAnsi="Calibri"/>
          <w:sz w:val="24"/>
          <w:szCs w:val="24"/>
          <w:lang w:val="en-GB"/>
        </w:rPr>
        <w:t xml:space="preserve"> and</w:t>
      </w:r>
      <w:r w:rsidRPr="00A61B96">
        <w:rPr>
          <w:rFonts w:ascii="Calibri" w:hAnsi="Calibri"/>
          <w:sz w:val="24"/>
          <w:szCs w:val="24"/>
          <w:lang w:val="en-GB"/>
        </w:rPr>
        <w:t xml:space="preserve"> other state servants </w:t>
      </w:r>
      <w:r w:rsidR="00D07AD8" w:rsidRPr="00A61B96">
        <w:rPr>
          <w:rFonts w:ascii="Calibri" w:hAnsi="Calibri"/>
          <w:sz w:val="24"/>
          <w:szCs w:val="24"/>
          <w:lang w:val="en-GB"/>
        </w:rPr>
        <w:t xml:space="preserve">like </w:t>
      </w:r>
      <w:r w:rsidRPr="00A61B96">
        <w:rPr>
          <w:rFonts w:ascii="Calibri" w:hAnsi="Calibri"/>
          <w:sz w:val="24"/>
          <w:szCs w:val="24"/>
          <w:lang w:val="en-GB"/>
        </w:rPr>
        <w:t>doctors, nurses, trainers, and other</w:t>
      </w:r>
      <w:r w:rsidR="00D07AD8" w:rsidRPr="00A61B96">
        <w:rPr>
          <w:rFonts w:ascii="Calibri" w:hAnsi="Calibri"/>
          <w:sz w:val="24"/>
          <w:szCs w:val="24"/>
          <w:lang w:val="en-GB"/>
        </w:rPr>
        <w:t xml:space="preserve"> caregivers that participate or contribute to programmes, projects, and events implementation. A common practice is to present their number in a full-time working equivalent.</w:t>
      </w:r>
      <w:r w:rsidR="005F6EFF" w:rsidRPr="00A61B96">
        <w:rPr>
          <w:rFonts w:ascii="Calibri" w:hAnsi="Calibri"/>
          <w:sz w:val="24"/>
          <w:szCs w:val="24"/>
          <w:lang w:val="en-GB"/>
        </w:rPr>
        <w:t xml:space="preserve"> However, the permanent staff figure depends mostly on the service delivery model (see below).</w:t>
      </w:r>
    </w:p>
    <w:p w14:paraId="2F8B784F" w14:textId="30D22742" w:rsidR="005F6EFF" w:rsidRPr="00A61B96" w:rsidRDefault="00D07AD8" w:rsidP="005F6EFF">
      <w:pPr>
        <w:pStyle w:val="Default"/>
        <w:spacing w:after="200" w:line="276" w:lineRule="auto"/>
        <w:ind w:firstLine="567"/>
        <w:jc w:val="both"/>
        <w:rPr>
          <w:rFonts w:ascii="Calibri" w:hAnsi="Calibri"/>
          <w:sz w:val="24"/>
          <w:szCs w:val="24"/>
          <w:lang w:val="en-GB"/>
        </w:rPr>
      </w:pPr>
      <w:r w:rsidRPr="00A61B96">
        <w:rPr>
          <w:rFonts w:ascii="Calibri" w:hAnsi="Calibri"/>
          <w:sz w:val="24"/>
          <w:szCs w:val="24"/>
          <w:lang w:val="en-GB"/>
        </w:rPr>
        <w:t>The</w:t>
      </w:r>
      <w:r w:rsidR="00867BBA" w:rsidRPr="00A61B96">
        <w:rPr>
          <w:rFonts w:ascii="Calibri" w:hAnsi="Calibri"/>
          <w:sz w:val="24"/>
          <w:szCs w:val="24"/>
          <w:lang w:val="en-GB"/>
        </w:rPr>
        <w:t xml:space="preserve"> engage</w:t>
      </w:r>
      <w:r w:rsidRPr="00A61B96">
        <w:rPr>
          <w:rFonts w:ascii="Calibri" w:hAnsi="Calibri"/>
          <w:sz w:val="24"/>
          <w:szCs w:val="24"/>
          <w:lang w:val="en-GB"/>
        </w:rPr>
        <w:t>ment of</w:t>
      </w:r>
      <w:r w:rsidR="00867BBA" w:rsidRPr="00A61B96">
        <w:rPr>
          <w:rFonts w:ascii="Calibri" w:hAnsi="Calibri"/>
          <w:sz w:val="24"/>
          <w:szCs w:val="24"/>
          <w:lang w:val="en-GB"/>
        </w:rPr>
        <w:t xml:space="preserve"> private and civil society partners </w:t>
      </w:r>
      <w:r w:rsidR="00706F5D">
        <w:rPr>
          <w:rFonts w:ascii="Calibri" w:hAnsi="Calibri"/>
          <w:sz w:val="24"/>
          <w:szCs w:val="24"/>
          <w:lang w:val="en-GB"/>
        </w:rPr>
        <w:t>with</w:t>
      </w:r>
      <w:r w:rsidR="00867BBA" w:rsidRPr="00A61B96">
        <w:rPr>
          <w:rFonts w:ascii="Calibri" w:hAnsi="Calibri"/>
          <w:sz w:val="24"/>
          <w:szCs w:val="24"/>
          <w:lang w:val="en-GB"/>
        </w:rPr>
        <w:t xml:space="preserve"> professional capacities to provide services for the veterans</w:t>
      </w:r>
      <w:r w:rsidRPr="00A61B96">
        <w:rPr>
          <w:rFonts w:ascii="Calibri" w:hAnsi="Calibri"/>
          <w:sz w:val="24"/>
          <w:szCs w:val="24"/>
          <w:lang w:val="en-GB"/>
        </w:rPr>
        <w:t xml:space="preserve"> is seen as powerful resources</w:t>
      </w:r>
      <w:r w:rsidR="00706F5D">
        <w:rPr>
          <w:rFonts w:ascii="Calibri" w:hAnsi="Calibri"/>
          <w:sz w:val="24"/>
          <w:szCs w:val="24"/>
          <w:lang w:val="en-GB"/>
        </w:rPr>
        <w:t>.</w:t>
      </w:r>
      <w:r w:rsidRPr="00A61B96">
        <w:rPr>
          <w:rFonts w:ascii="Calibri" w:hAnsi="Calibri"/>
          <w:sz w:val="24"/>
          <w:szCs w:val="24"/>
          <w:lang w:val="en-GB"/>
        </w:rPr>
        <w:t xml:space="preserve"> </w:t>
      </w:r>
      <w:r w:rsidR="00706F5D">
        <w:rPr>
          <w:rFonts w:ascii="Calibri" w:hAnsi="Calibri"/>
          <w:sz w:val="24"/>
          <w:szCs w:val="24"/>
          <w:lang w:val="en-GB"/>
        </w:rPr>
        <w:t>E</w:t>
      </w:r>
      <w:r w:rsidRPr="00A61B96">
        <w:rPr>
          <w:rFonts w:ascii="Calibri" w:hAnsi="Calibri"/>
          <w:sz w:val="24"/>
          <w:szCs w:val="24"/>
          <w:lang w:val="en-GB"/>
        </w:rPr>
        <w:t xml:space="preserve">.g., in New Zealand, all services to veterans are provided by private, academia, and charitable partners. </w:t>
      </w:r>
      <w:r w:rsidR="00867BBA" w:rsidRPr="00A61B96">
        <w:rPr>
          <w:rFonts w:ascii="Calibri" w:hAnsi="Calibri"/>
          <w:sz w:val="24"/>
          <w:szCs w:val="24"/>
          <w:lang w:val="en-GB"/>
        </w:rPr>
        <w:t xml:space="preserve"> </w:t>
      </w:r>
    </w:p>
    <w:p w14:paraId="3B59E9B9" w14:textId="3A50DAB3" w:rsidR="005F6EFF" w:rsidRPr="00A61B96" w:rsidRDefault="00706F5D" w:rsidP="005F6EFF">
      <w:pPr>
        <w:pStyle w:val="Default"/>
        <w:spacing w:after="200" w:line="276" w:lineRule="auto"/>
        <w:ind w:firstLine="567"/>
        <w:jc w:val="both"/>
        <w:rPr>
          <w:rFonts w:ascii="Calibri" w:hAnsi="Calibri"/>
          <w:sz w:val="24"/>
          <w:szCs w:val="24"/>
          <w:lang w:val="en-GB"/>
        </w:rPr>
      </w:pPr>
      <w:r>
        <w:rPr>
          <w:rFonts w:ascii="Calibri" w:hAnsi="Calibri"/>
          <w:i/>
          <w:iCs/>
          <w:sz w:val="24"/>
          <w:szCs w:val="24"/>
          <w:lang w:val="en-GB"/>
        </w:rPr>
        <w:t>The p</w:t>
      </w:r>
      <w:r w:rsidR="00867BBA" w:rsidRPr="00A61B96">
        <w:rPr>
          <w:rFonts w:ascii="Calibri" w:hAnsi="Calibri"/>
          <w:i/>
          <w:iCs/>
          <w:sz w:val="24"/>
          <w:szCs w:val="24"/>
          <w:lang w:val="en-GB"/>
        </w:rPr>
        <w:t>hysical infrastructure</w:t>
      </w:r>
      <w:r w:rsidR="00867BBA" w:rsidRPr="00A61B96">
        <w:rPr>
          <w:rFonts w:ascii="Calibri" w:hAnsi="Calibri"/>
          <w:sz w:val="24"/>
          <w:szCs w:val="24"/>
          <w:lang w:val="en-GB"/>
        </w:rPr>
        <w:t xml:space="preserve"> </w:t>
      </w:r>
      <w:r w:rsidR="005F6EFF" w:rsidRPr="00A61B96">
        <w:rPr>
          <w:rFonts w:ascii="Calibri" w:hAnsi="Calibri"/>
          <w:sz w:val="24"/>
          <w:szCs w:val="24"/>
          <w:lang w:val="en-GB"/>
        </w:rPr>
        <w:t xml:space="preserve">of veterans’ policy includes </w:t>
      </w:r>
      <w:r w:rsidR="00867BBA" w:rsidRPr="00A61B96">
        <w:rPr>
          <w:rFonts w:ascii="Calibri" w:hAnsi="Calibri"/>
          <w:sz w:val="24"/>
          <w:szCs w:val="24"/>
          <w:lang w:val="en-GB"/>
        </w:rPr>
        <w:t xml:space="preserve">clinics, hospitals, sanatoria, recreation centres, training facilities, </w:t>
      </w:r>
      <w:r w:rsidR="005F6EFF" w:rsidRPr="00A61B96">
        <w:rPr>
          <w:rFonts w:ascii="Calibri" w:hAnsi="Calibri"/>
          <w:sz w:val="24"/>
          <w:szCs w:val="24"/>
          <w:lang w:val="en-GB"/>
        </w:rPr>
        <w:t>offices, and others. Some of them are owned by the ministries, others are used as public-private partnerships or donated by charities, and third are contracted.</w:t>
      </w:r>
      <w:r w:rsidR="00867BBA" w:rsidRPr="00A61B96">
        <w:rPr>
          <w:rFonts w:ascii="Calibri" w:hAnsi="Calibri"/>
          <w:sz w:val="24"/>
          <w:szCs w:val="24"/>
          <w:lang w:val="en-GB"/>
        </w:rPr>
        <w:t xml:space="preserve"> </w:t>
      </w:r>
    </w:p>
    <w:p w14:paraId="35C7DCA4" w14:textId="4AE2C8C3" w:rsidR="008053BB" w:rsidRPr="00A61B96" w:rsidRDefault="00867BBA" w:rsidP="008053BB">
      <w:pPr>
        <w:pStyle w:val="Default"/>
        <w:spacing w:after="200" w:line="276" w:lineRule="auto"/>
        <w:ind w:firstLine="567"/>
        <w:jc w:val="both"/>
        <w:rPr>
          <w:rFonts w:ascii="Calibri" w:hAnsi="Calibri"/>
          <w:sz w:val="24"/>
          <w:szCs w:val="24"/>
          <w:lang w:val="en-GB"/>
        </w:rPr>
      </w:pPr>
      <w:r w:rsidRPr="00A61B96">
        <w:rPr>
          <w:rFonts w:ascii="Calibri" w:hAnsi="Calibri"/>
          <w:i/>
          <w:iCs/>
          <w:sz w:val="24"/>
          <w:szCs w:val="24"/>
          <w:lang w:val="en-GB"/>
        </w:rPr>
        <w:t>Information and IT resources</w:t>
      </w:r>
      <w:r w:rsidRPr="00A61B96">
        <w:rPr>
          <w:rFonts w:ascii="Calibri" w:hAnsi="Calibri"/>
          <w:sz w:val="24"/>
          <w:szCs w:val="24"/>
          <w:lang w:val="en-GB"/>
        </w:rPr>
        <w:t xml:space="preserve"> </w:t>
      </w:r>
      <w:r w:rsidR="005F6EFF" w:rsidRPr="00A61B96">
        <w:rPr>
          <w:rFonts w:ascii="Calibri" w:hAnsi="Calibri"/>
          <w:sz w:val="24"/>
          <w:szCs w:val="24"/>
          <w:lang w:val="en-GB"/>
        </w:rPr>
        <w:t>of veterans’ policy are</w:t>
      </w:r>
      <w:r w:rsidRPr="00A61B96">
        <w:rPr>
          <w:rFonts w:ascii="Calibri" w:hAnsi="Calibri"/>
          <w:sz w:val="24"/>
          <w:szCs w:val="24"/>
          <w:lang w:val="en-GB"/>
        </w:rPr>
        <w:t xml:space="preserve"> computing and IT equipment, IT support, and databases </w:t>
      </w:r>
      <w:r w:rsidR="005F6EFF" w:rsidRPr="00A61B96">
        <w:rPr>
          <w:rFonts w:ascii="Calibri" w:hAnsi="Calibri"/>
          <w:sz w:val="24"/>
          <w:szCs w:val="24"/>
          <w:lang w:val="en-GB"/>
        </w:rPr>
        <w:t xml:space="preserve">of veterans and families, </w:t>
      </w:r>
      <w:r w:rsidRPr="00A61B96">
        <w:rPr>
          <w:rFonts w:ascii="Calibri" w:hAnsi="Calibri"/>
          <w:sz w:val="24"/>
          <w:szCs w:val="24"/>
          <w:lang w:val="en-GB"/>
        </w:rPr>
        <w:t xml:space="preserve">electronic health records, </w:t>
      </w:r>
      <w:r w:rsidR="005F6EFF" w:rsidRPr="00A61B96">
        <w:rPr>
          <w:rFonts w:ascii="Calibri" w:hAnsi="Calibri"/>
          <w:sz w:val="24"/>
          <w:szCs w:val="24"/>
          <w:lang w:val="en-GB"/>
        </w:rPr>
        <w:t>various benefits, and others. Online communications are mandatory</w:t>
      </w:r>
      <w:r w:rsidR="00706F5D">
        <w:rPr>
          <w:rFonts w:ascii="Calibri" w:hAnsi="Calibri"/>
          <w:sz w:val="24"/>
          <w:szCs w:val="24"/>
          <w:lang w:val="en-GB"/>
        </w:rPr>
        <w:t>,</w:t>
      </w:r>
      <w:r w:rsidR="005F6EFF" w:rsidRPr="00A61B96">
        <w:rPr>
          <w:rFonts w:ascii="Calibri" w:hAnsi="Calibri"/>
          <w:sz w:val="24"/>
          <w:szCs w:val="24"/>
          <w:lang w:val="en-GB"/>
        </w:rPr>
        <w:t xml:space="preserve"> such as veterans’ portals, </w:t>
      </w:r>
      <w:r w:rsidRPr="00A61B96">
        <w:rPr>
          <w:rFonts w:ascii="Calibri" w:hAnsi="Calibri"/>
          <w:sz w:val="24"/>
          <w:szCs w:val="24"/>
          <w:lang w:val="en-GB"/>
        </w:rPr>
        <w:t>hot-lines,</w:t>
      </w:r>
      <w:r w:rsidR="005F6EFF" w:rsidRPr="00A61B96">
        <w:rPr>
          <w:rFonts w:ascii="Calibri" w:hAnsi="Calibri"/>
          <w:sz w:val="24"/>
          <w:szCs w:val="24"/>
          <w:lang w:val="en-GB"/>
        </w:rPr>
        <w:t xml:space="preserve"> emergency support lines, and others.</w:t>
      </w:r>
      <w:r w:rsidRPr="00A61B96">
        <w:rPr>
          <w:rFonts w:ascii="Calibri" w:hAnsi="Calibri"/>
          <w:sz w:val="24"/>
          <w:szCs w:val="24"/>
          <w:lang w:val="en-GB"/>
        </w:rPr>
        <w:t xml:space="preserve"> </w:t>
      </w:r>
    </w:p>
    <w:p w14:paraId="07FC6937" w14:textId="14A90AEA" w:rsidR="00BA514E" w:rsidRPr="00A61B96" w:rsidRDefault="00867BBA" w:rsidP="00BA514E">
      <w:pPr>
        <w:pStyle w:val="Default"/>
        <w:spacing w:after="200" w:line="276" w:lineRule="auto"/>
        <w:ind w:firstLine="567"/>
        <w:jc w:val="both"/>
        <w:rPr>
          <w:rFonts w:ascii="Calibri" w:hAnsi="Calibri"/>
          <w:sz w:val="24"/>
          <w:szCs w:val="24"/>
          <w:lang w:val="en-GB"/>
        </w:rPr>
      </w:pPr>
      <w:r w:rsidRPr="00A61B96">
        <w:rPr>
          <w:rFonts w:ascii="Calibri" w:hAnsi="Calibri"/>
          <w:i/>
          <w:iCs/>
          <w:sz w:val="24"/>
          <w:szCs w:val="24"/>
          <w:lang w:val="en-GB"/>
        </w:rPr>
        <w:t>Relationships</w:t>
      </w:r>
      <w:r w:rsidRPr="00A61B96">
        <w:rPr>
          <w:rFonts w:ascii="Calibri" w:hAnsi="Calibri"/>
          <w:sz w:val="24"/>
          <w:szCs w:val="24"/>
          <w:lang w:val="en-GB"/>
        </w:rPr>
        <w:t xml:space="preserve"> with </w:t>
      </w:r>
      <w:r w:rsidR="008053BB" w:rsidRPr="00A61B96">
        <w:rPr>
          <w:rFonts w:ascii="Calibri" w:hAnsi="Calibri"/>
          <w:sz w:val="24"/>
          <w:szCs w:val="24"/>
          <w:lang w:val="en-GB"/>
        </w:rPr>
        <w:t xml:space="preserve">the armed forces, </w:t>
      </w:r>
      <w:r w:rsidRPr="00A61B96">
        <w:rPr>
          <w:rFonts w:ascii="Calibri" w:hAnsi="Calibri"/>
          <w:sz w:val="24"/>
          <w:szCs w:val="24"/>
          <w:lang w:val="en-GB"/>
        </w:rPr>
        <w:t xml:space="preserve">other </w:t>
      </w:r>
      <w:r w:rsidR="008053BB" w:rsidRPr="00A61B96">
        <w:rPr>
          <w:rFonts w:ascii="Calibri" w:hAnsi="Calibri"/>
          <w:sz w:val="24"/>
          <w:szCs w:val="24"/>
          <w:lang w:val="en-GB"/>
        </w:rPr>
        <w:t xml:space="preserve">government agencies, academia, local authorities, civil and business </w:t>
      </w:r>
      <w:r w:rsidRPr="00A61B96">
        <w:rPr>
          <w:rFonts w:ascii="Calibri" w:hAnsi="Calibri"/>
          <w:sz w:val="24"/>
          <w:szCs w:val="24"/>
          <w:lang w:val="en-GB"/>
        </w:rPr>
        <w:t xml:space="preserve">organisations </w:t>
      </w:r>
      <w:r w:rsidR="00706F5D">
        <w:rPr>
          <w:rFonts w:ascii="Calibri" w:hAnsi="Calibri"/>
          <w:sz w:val="24"/>
          <w:szCs w:val="24"/>
          <w:lang w:val="en-GB"/>
        </w:rPr>
        <w:t>with</w:t>
      </w:r>
      <w:r w:rsidR="008053BB" w:rsidRPr="00A61B96">
        <w:rPr>
          <w:rFonts w:ascii="Calibri" w:hAnsi="Calibri"/>
          <w:sz w:val="24"/>
          <w:szCs w:val="24"/>
          <w:lang w:val="en-GB"/>
        </w:rPr>
        <w:t xml:space="preserve"> responsibilities or capacity to support, contribute or perform veterans’ policy are valued high</w:t>
      </w:r>
      <w:r w:rsidRPr="00A61B96">
        <w:rPr>
          <w:rFonts w:ascii="Calibri" w:hAnsi="Calibri"/>
          <w:sz w:val="24"/>
          <w:szCs w:val="24"/>
          <w:lang w:val="en-GB"/>
        </w:rPr>
        <w:t xml:space="preserve">. </w:t>
      </w:r>
    </w:p>
    <w:p w14:paraId="23627417" w14:textId="0DE792EE" w:rsidR="008C7135" w:rsidRPr="00A61B96" w:rsidRDefault="000D2EA5" w:rsidP="00BA514E">
      <w:pPr>
        <w:pStyle w:val="3"/>
        <w:spacing w:before="0" w:after="200"/>
        <w:rPr>
          <w:rFonts w:asciiTheme="minorHAnsi" w:hAnsiTheme="minorHAnsi" w:cstheme="minorHAnsi"/>
          <w:i/>
          <w:iCs/>
        </w:rPr>
      </w:pPr>
      <w:bookmarkStart w:id="75" w:name="_Toc60128522"/>
      <w:r w:rsidRPr="00A61B96">
        <w:rPr>
          <w:rFonts w:asciiTheme="minorHAnsi" w:hAnsiTheme="minorHAnsi" w:cstheme="minorHAnsi"/>
          <w:i/>
          <w:iCs/>
        </w:rPr>
        <w:t>I</w:t>
      </w:r>
      <w:r w:rsidR="008C7135" w:rsidRPr="00A61B96">
        <w:rPr>
          <w:rFonts w:asciiTheme="minorHAnsi" w:hAnsiTheme="minorHAnsi" w:cstheme="minorHAnsi"/>
          <w:i/>
          <w:iCs/>
        </w:rPr>
        <w:t>mplementation</w:t>
      </w:r>
      <w:bookmarkEnd w:id="75"/>
      <w:r w:rsidR="008C7135" w:rsidRPr="00A61B96">
        <w:rPr>
          <w:rFonts w:asciiTheme="minorHAnsi" w:hAnsiTheme="minorHAnsi" w:cstheme="minorHAnsi"/>
          <w:i/>
          <w:iCs/>
        </w:rPr>
        <w:t xml:space="preserve"> </w:t>
      </w:r>
    </w:p>
    <w:p w14:paraId="0B6DAE10" w14:textId="06B78B76" w:rsidR="00266D2D" w:rsidRPr="00A61B96" w:rsidRDefault="00BA514E" w:rsidP="00266D2D">
      <w:pPr>
        <w:pStyle w:val="Default"/>
        <w:spacing w:after="200" w:line="276" w:lineRule="auto"/>
        <w:jc w:val="both"/>
        <w:rPr>
          <w:rFonts w:ascii="Calibri" w:hAnsi="Calibri"/>
          <w:sz w:val="24"/>
          <w:szCs w:val="24"/>
          <w:lang w:val="en-GB"/>
        </w:rPr>
      </w:pPr>
      <w:r w:rsidRPr="00A61B96">
        <w:rPr>
          <w:rFonts w:ascii="Calibri" w:hAnsi="Calibri"/>
          <w:sz w:val="24"/>
          <w:szCs w:val="24"/>
          <w:lang w:val="en-GB"/>
        </w:rPr>
        <w:t xml:space="preserve">Australia, Canada, and the United States have separate departments responsible for veterans’ policy. France, New Zealand, and the Netherlands do not have a veterans’ affairs department but an organisation under the authority of the </w:t>
      </w:r>
      <w:r w:rsidR="00C451BB" w:rsidRPr="00A61B96">
        <w:rPr>
          <w:rFonts w:ascii="Calibri" w:hAnsi="Calibri"/>
          <w:sz w:val="24"/>
          <w:szCs w:val="24"/>
          <w:lang w:val="en-GB"/>
        </w:rPr>
        <w:t xml:space="preserve">defence </w:t>
      </w:r>
      <w:r w:rsidRPr="00A61B96">
        <w:rPr>
          <w:rFonts w:ascii="Calibri" w:hAnsi="Calibri"/>
          <w:sz w:val="24"/>
          <w:szCs w:val="24"/>
          <w:lang w:val="en-GB"/>
        </w:rPr>
        <w:t>departments responsible for managing programmes, projects, and services. In Germany</w:t>
      </w:r>
      <w:r w:rsidR="00EE1869" w:rsidRPr="00A61B96">
        <w:rPr>
          <w:rFonts w:ascii="Calibri" w:hAnsi="Calibri"/>
          <w:sz w:val="24"/>
          <w:szCs w:val="24"/>
          <w:lang w:val="en-GB"/>
        </w:rPr>
        <w:t>, Denmark and Bulgaria</w:t>
      </w:r>
      <w:r w:rsidRPr="00A61B96">
        <w:rPr>
          <w:rFonts w:ascii="Calibri" w:hAnsi="Calibri"/>
          <w:sz w:val="24"/>
          <w:szCs w:val="24"/>
          <w:lang w:val="en-GB"/>
        </w:rPr>
        <w:t xml:space="preserve">, all programs are </w:t>
      </w:r>
      <w:r w:rsidRPr="00A61B96">
        <w:rPr>
          <w:rFonts w:ascii="Calibri" w:hAnsi="Calibri"/>
          <w:sz w:val="24"/>
          <w:szCs w:val="24"/>
          <w:lang w:val="en-GB"/>
        </w:rPr>
        <w:lastRenderedPageBreak/>
        <w:t>under the responsibility of the Ministry of Defence. In the United Kingdom</w:t>
      </w:r>
      <w:r w:rsidR="00EE1869" w:rsidRPr="00A61B96">
        <w:rPr>
          <w:rFonts w:ascii="Calibri" w:hAnsi="Calibri"/>
          <w:sz w:val="24"/>
          <w:szCs w:val="24"/>
          <w:lang w:val="en-GB"/>
        </w:rPr>
        <w:t xml:space="preserve">, </w:t>
      </w:r>
      <w:r w:rsidR="005961C5" w:rsidRPr="00A61B96">
        <w:rPr>
          <w:rFonts w:ascii="Calibri" w:hAnsi="Calibri"/>
          <w:sz w:val="24"/>
          <w:szCs w:val="24"/>
          <w:lang w:val="en-GB"/>
        </w:rPr>
        <w:t>t</w:t>
      </w:r>
      <w:r w:rsidR="00EE1869" w:rsidRPr="00A61B96">
        <w:rPr>
          <w:rFonts w:ascii="Calibri" w:hAnsi="Calibri"/>
          <w:sz w:val="24"/>
          <w:szCs w:val="24"/>
          <w:lang w:val="en-GB"/>
        </w:rPr>
        <w:t xml:space="preserve">he </w:t>
      </w:r>
      <w:r w:rsidR="00EE1869" w:rsidRPr="00A61B96">
        <w:rPr>
          <w:rFonts w:ascii="Calibri" w:hAnsi="Calibri" w:cs="Times New Roman"/>
          <w:color w:val="auto"/>
          <w:sz w:val="24"/>
          <w:szCs w:val="24"/>
          <w:lang w:val="en-GB"/>
        </w:rPr>
        <w:t xml:space="preserve">Office for Veterans’ Affairs was launched </w:t>
      </w:r>
      <w:r w:rsidR="00EE1869" w:rsidRPr="00A61B96">
        <w:rPr>
          <w:rFonts w:ascii="Calibri" w:hAnsi="Calibri"/>
          <w:sz w:val="24"/>
          <w:szCs w:val="24"/>
          <w:lang w:val="en-GB"/>
        </w:rPr>
        <w:t xml:space="preserve">in </w:t>
      </w:r>
      <w:r w:rsidR="00EE1869" w:rsidRPr="00A61B96">
        <w:rPr>
          <w:rFonts w:ascii="Calibri" w:hAnsi="Calibri" w:cs="Times New Roman"/>
          <w:color w:val="auto"/>
          <w:sz w:val="24"/>
          <w:szCs w:val="24"/>
          <w:lang w:val="en-GB"/>
        </w:rPr>
        <w:t>2019</w:t>
      </w:r>
      <w:r w:rsidR="00EE1869" w:rsidRPr="00A61B96">
        <w:rPr>
          <w:rFonts w:ascii="Calibri" w:hAnsi="Calibri"/>
          <w:sz w:val="24"/>
          <w:szCs w:val="24"/>
          <w:lang w:val="en-GB"/>
        </w:rPr>
        <w:t xml:space="preserve"> as </w:t>
      </w:r>
      <w:r w:rsidR="005961C5" w:rsidRPr="00A61B96">
        <w:rPr>
          <w:rFonts w:ascii="Calibri" w:hAnsi="Calibri"/>
          <w:sz w:val="24"/>
          <w:szCs w:val="24"/>
          <w:lang w:val="en-GB"/>
        </w:rPr>
        <w:t xml:space="preserve">a </w:t>
      </w:r>
      <w:r w:rsidR="00EE1869" w:rsidRPr="00A61B96">
        <w:rPr>
          <w:rFonts w:ascii="Calibri" w:hAnsi="Calibri"/>
          <w:sz w:val="24"/>
          <w:szCs w:val="24"/>
          <w:lang w:val="en-GB"/>
        </w:rPr>
        <w:t>part</w:t>
      </w:r>
      <w:r w:rsidR="005961C5" w:rsidRPr="00A61B96">
        <w:rPr>
          <w:rFonts w:ascii="Calibri" w:hAnsi="Calibri"/>
          <w:sz w:val="24"/>
          <w:szCs w:val="24"/>
          <w:lang w:val="en-GB"/>
        </w:rPr>
        <w:t xml:space="preserve"> of Cabinet Office and Veterans UK, a semi-public organisation under the authority of the Department of Defence, is responsible for coordinating the efforts of multiple community organisations that provide direct, local services to veterans.</w:t>
      </w:r>
      <w:r w:rsidR="005961C5" w:rsidRPr="00A61B96">
        <w:rPr>
          <w:rFonts w:ascii="Calibri" w:hAnsi="Calibri"/>
          <w:lang w:val="en-GB"/>
        </w:rPr>
        <w:t xml:space="preserve"> </w:t>
      </w:r>
    </w:p>
    <w:p w14:paraId="74952472" w14:textId="7E949B39" w:rsidR="00266D2D" w:rsidRPr="00A61B96" w:rsidRDefault="00266D2D" w:rsidP="00266D2D">
      <w:pPr>
        <w:pStyle w:val="Default"/>
        <w:spacing w:after="200" w:line="276" w:lineRule="auto"/>
        <w:ind w:firstLine="567"/>
        <w:jc w:val="both"/>
        <w:rPr>
          <w:rFonts w:ascii="Calibri" w:hAnsi="Calibri"/>
          <w:sz w:val="24"/>
          <w:szCs w:val="24"/>
          <w:lang w:val="en-GB"/>
        </w:rPr>
      </w:pPr>
      <w:r w:rsidRPr="00A61B96">
        <w:rPr>
          <w:rFonts w:ascii="Calibri" w:hAnsi="Calibri"/>
          <w:sz w:val="24"/>
          <w:szCs w:val="24"/>
          <w:lang w:val="en-GB"/>
        </w:rPr>
        <w:t>Such multiplicity of organisational choices is dictated by the veterans’ policy paradigm and the socio-political framework of veterans’ affairs. In the spectrum between “we provide all services” and “we manage the service</w:t>
      </w:r>
      <w:r w:rsidR="00100290" w:rsidRPr="00A61B96">
        <w:rPr>
          <w:rFonts w:ascii="Calibri" w:hAnsi="Calibri"/>
          <w:sz w:val="24"/>
          <w:szCs w:val="24"/>
          <w:lang w:val="en-GB"/>
        </w:rPr>
        <w:t>’</w:t>
      </w:r>
      <w:r w:rsidRPr="00A61B96">
        <w:rPr>
          <w:rFonts w:ascii="Calibri" w:hAnsi="Calibri"/>
          <w:sz w:val="24"/>
          <w:szCs w:val="24"/>
          <w:lang w:val="en-GB"/>
        </w:rPr>
        <w:t xml:space="preserve"> providers” are captured different historical </w:t>
      </w:r>
      <w:r w:rsidR="00FC3865" w:rsidRPr="00A61B96">
        <w:rPr>
          <w:rFonts w:ascii="Calibri" w:hAnsi="Calibri"/>
          <w:sz w:val="24"/>
          <w:szCs w:val="24"/>
          <w:lang w:val="en-GB"/>
        </w:rPr>
        <w:t xml:space="preserve">amassments and distinctive ideas about how veteran problematic should be situated in the continuum “citizen-soldier-citizen”. </w:t>
      </w:r>
      <w:r w:rsidR="00B605B3" w:rsidRPr="00A61B96">
        <w:rPr>
          <w:rFonts w:ascii="Calibri" w:hAnsi="Calibri"/>
          <w:sz w:val="24"/>
          <w:szCs w:val="24"/>
          <w:lang w:val="en-GB"/>
        </w:rPr>
        <w:t>The following</w:t>
      </w:r>
      <w:r w:rsidR="00FC3865" w:rsidRPr="00A61B96">
        <w:rPr>
          <w:rFonts w:ascii="Calibri" w:hAnsi="Calibri"/>
          <w:sz w:val="24"/>
          <w:szCs w:val="24"/>
          <w:lang w:val="en-GB"/>
        </w:rPr>
        <w:t xml:space="preserve"> </w:t>
      </w:r>
      <w:r w:rsidR="00B605B3" w:rsidRPr="00A61B96">
        <w:rPr>
          <w:rFonts w:ascii="Calibri" w:hAnsi="Calibri"/>
          <w:sz w:val="24"/>
          <w:szCs w:val="24"/>
          <w:lang w:val="en-GB"/>
        </w:rPr>
        <w:t xml:space="preserve">statements </w:t>
      </w:r>
      <w:r w:rsidR="00FC3865" w:rsidRPr="00A61B96">
        <w:rPr>
          <w:rFonts w:ascii="Calibri" w:hAnsi="Calibri"/>
          <w:sz w:val="24"/>
          <w:szCs w:val="24"/>
          <w:lang w:val="en-GB"/>
        </w:rPr>
        <w:t>illustrat</w:t>
      </w:r>
      <w:r w:rsidR="00B605B3" w:rsidRPr="00A61B96">
        <w:rPr>
          <w:rFonts w:ascii="Calibri" w:hAnsi="Calibri"/>
          <w:sz w:val="24"/>
          <w:szCs w:val="24"/>
          <w:lang w:val="en-GB"/>
        </w:rPr>
        <w:t>e some primary considerations</w:t>
      </w:r>
      <w:r w:rsidR="00FC3865" w:rsidRPr="00A61B96">
        <w:rPr>
          <w:rFonts w:ascii="Calibri" w:hAnsi="Calibri"/>
          <w:sz w:val="24"/>
          <w:szCs w:val="24"/>
          <w:lang w:val="en-GB"/>
        </w:rPr>
        <w:t xml:space="preserve"> </w:t>
      </w:r>
      <w:r w:rsidR="00B605B3" w:rsidRPr="00A61B96">
        <w:rPr>
          <w:rFonts w:ascii="Calibri" w:hAnsi="Calibri"/>
          <w:sz w:val="24"/>
          <w:szCs w:val="24"/>
          <w:lang w:val="en-GB"/>
        </w:rPr>
        <w:t>(</w:t>
      </w:r>
      <w:proofErr w:type="spellStart"/>
      <w:r w:rsidR="00FC3865" w:rsidRPr="00A61B96">
        <w:rPr>
          <w:rFonts w:ascii="Calibri" w:hAnsi="Calibri"/>
          <w:sz w:val="24"/>
          <w:szCs w:val="24"/>
          <w:lang w:val="en-GB"/>
        </w:rPr>
        <w:t>HoC</w:t>
      </w:r>
      <w:proofErr w:type="spellEnd"/>
      <w:r w:rsidR="00B605B3" w:rsidRPr="00A61B96">
        <w:rPr>
          <w:rFonts w:ascii="Calibri" w:hAnsi="Calibri"/>
          <w:sz w:val="24"/>
          <w:szCs w:val="24"/>
          <w:lang w:val="en-GB"/>
        </w:rPr>
        <w:t xml:space="preserve">, </w:t>
      </w:r>
      <w:r w:rsidR="00FC3865" w:rsidRPr="00A61B96">
        <w:rPr>
          <w:rFonts w:ascii="Calibri" w:hAnsi="Calibri"/>
          <w:sz w:val="24"/>
          <w:szCs w:val="24"/>
          <w:lang w:val="en-GB"/>
        </w:rPr>
        <w:t>2017):</w:t>
      </w:r>
    </w:p>
    <w:p w14:paraId="0E19F54B" w14:textId="3A27CCF3" w:rsidR="00FC3865" w:rsidRPr="00A61B96" w:rsidRDefault="00FC3865" w:rsidP="00215EDA">
      <w:pPr>
        <w:pStyle w:val="a6"/>
        <w:spacing w:before="0" w:beforeAutospacing="0" w:after="200" w:afterAutospacing="0" w:line="276" w:lineRule="auto"/>
        <w:ind w:left="567" w:right="522"/>
        <w:jc w:val="both"/>
        <w:rPr>
          <w:rFonts w:ascii="Calibri" w:hAnsi="Calibri"/>
          <w:sz w:val="22"/>
          <w:szCs w:val="22"/>
        </w:rPr>
      </w:pPr>
      <w:r w:rsidRPr="00A61B96">
        <w:rPr>
          <w:rFonts w:ascii="Calibri" w:hAnsi="Calibri"/>
          <w:sz w:val="22"/>
          <w:szCs w:val="22"/>
        </w:rPr>
        <w:t>“Veterans are, first and foremost, members of society, so it falls on all the different government departments to look after them, including the Department of Health, the National Health Service, the Department for Communities and Local Governments, and the devolved administrations.”</w:t>
      </w:r>
      <w:r w:rsidR="00100290" w:rsidRPr="00A61B96">
        <w:rPr>
          <w:rStyle w:val="af"/>
          <w:rFonts w:ascii="Calibri" w:hAnsi="Calibri"/>
          <w:sz w:val="22"/>
          <w:szCs w:val="22"/>
        </w:rPr>
        <w:t xml:space="preserve"> </w:t>
      </w:r>
      <w:r w:rsidR="00100290" w:rsidRPr="00A61B96">
        <w:rPr>
          <w:rStyle w:val="af"/>
          <w:rFonts w:ascii="Calibri" w:hAnsi="Calibri"/>
          <w:sz w:val="22"/>
          <w:szCs w:val="22"/>
        </w:rPr>
        <w:footnoteReference w:id="111"/>
      </w:r>
      <w:r w:rsidRPr="00A61B96">
        <w:rPr>
          <w:rFonts w:ascii="Calibri" w:hAnsi="Calibri"/>
          <w:sz w:val="22"/>
          <w:szCs w:val="22"/>
        </w:rPr>
        <w:t xml:space="preserve"> (the UK)</w:t>
      </w:r>
    </w:p>
    <w:p w14:paraId="038D1AE4" w14:textId="1F684333" w:rsidR="00215EDA" w:rsidRPr="00A61B96" w:rsidRDefault="00100290" w:rsidP="00215EDA">
      <w:pPr>
        <w:pStyle w:val="a6"/>
        <w:spacing w:before="0" w:beforeAutospacing="0" w:after="200" w:afterAutospacing="0" w:line="276" w:lineRule="auto"/>
        <w:ind w:left="567" w:right="522"/>
        <w:jc w:val="both"/>
      </w:pPr>
      <w:r w:rsidRPr="00A61B96">
        <w:rPr>
          <w:rFonts w:ascii="Calibri" w:hAnsi="Calibri"/>
          <w:sz w:val="22"/>
          <w:szCs w:val="22"/>
        </w:rPr>
        <w:t>“</w:t>
      </w:r>
      <w:r w:rsidR="00215EDA" w:rsidRPr="00A61B96">
        <w:rPr>
          <w:rFonts w:ascii="Calibri" w:hAnsi="Calibri"/>
          <w:sz w:val="22"/>
          <w:szCs w:val="22"/>
        </w:rPr>
        <w:t xml:space="preserve">[W]e can't just create another program to find a solution to the complex needs and problems in the veteran community. We needed to create a system of programs that connected all of the government agencies, the NGOs, and the private organizations that have a stake in military transition and </w:t>
      </w:r>
      <w:proofErr w:type="gramStart"/>
      <w:r w:rsidR="00215EDA" w:rsidRPr="00A61B96">
        <w:rPr>
          <w:rFonts w:ascii="Calibri" w:hAnsi="Calibri"/>
          <w:sz w:val="22"/>
          <w:szCs w:val="22"/>
        </w:rPr>
        <w:t>veterans</w:t>
      </w:r>
      <w:proofErr w:type="gramEnd"/>
      <w:r w:rsidR="00215EDA" w:rsidRPr="00A61B96">
        <w:rPr>
          <w:rFonts w:ascii="Calibri" w:hAnsi="Calibri"/>
          <w:sz w:val="22"/>
          <w:szCs w:val="22"/>
        </w:rPr>
        <w:t xml:space="preserve"> affairs</w:t>
      </w:r>
      <w:r w:rsidR="00B605B3" w:rsidRPr="00A61B96">
        <w:rPr>
          <w:rFonts w:ascii="Calibri" w:hAnsi="Calibri"/>
          <w:sz w:val="22"/>
          <w:szCs w:val="22"/>
        </w:rPr>
        <w:t>.</w:t>
      </w:r>
      <w:r w:rsidR="00215EDA" w:rsidRPr="00A61B96">
        <w:rPr>
          <w:rFonts w:ascii="Calibri" w:hAnsi="Calibri"/>
          <w:sz w:val="22"/>
          <w:szCs w:val="22"/>
        </w:rPr>
        <w:t>”</w:t>
      </w:r>
      <w:r w:rsidRPr="00A61B96">
        <w:rPr>
          <w:rStyle w:val="af"/>
          <w:rFonts w:ascii="Calibri" w:hAnsi="Calibri"/>
          <w:sz w:val="22"/>
          <w:szCs w:val="22"/>
        </w:rPr>
        <w:t xml:space="preserve"> </w:t>
      </w:r>
      <w:r w:rsidRPr="00A61B96">
        <w:rPr>
          <w:rStyle w:val="af"/>
          <w:rFonts w:ascii="Calibri" w:hAnsi="Calibri"/>
          <w:sz w:val="22"/>
          <w:szCs w:val="22"/>
        </w:rPr>
        <w:footnoteReference w:id="112"/>
      </w:r>
      <w:r w:rsidR="00B605B3" w:rsidRPr="00A61B96">
        <w:rPr>
          <w:rFonts w:ascii="Calibri" w:hAnsi="Calibri"/>
          <w:sz w:val="22"/>
          <w:szCs w:val="22"/>
        </w:rPr>
        <w:t xml:space="preserve"> (</w:t>
      </w:r>
      <w:r w:rsidRPr="00A61B96">
        <w:rPr>
          <w:rFonts w:ascii="Calibri" w:hAnsi="Calibri"/>
          <w:sz w:val="22"/>
          <w:szCs w:val="22"/>
        </w:rPr>
        <w:t>Denmark</w:t>
      </w:r>
      <w:r w:rsidR="00B605B3" w:rsidRPr="00A61B96">
        <w:rPr>
          <w:rFonts w:ascii="Calibri" w:hAnsi="Calibri"/>
          <w:sz w:val="22"/>
          <w:szCs w:val="22"/>
        </w:rPr>
        <w:t xml:space="preserve">) </w:t>
      </w:r>
    </w:p>
    <w:p w14:paraId="7988B948" w14:textId="0D38FE17" w:rsidR="00AC0C44" w:rsidRPr="00A61B96" w:rsidRDefault="00100290" w:rsidP="00AC0C44">
      <w:pPr>
        <w:pStyle w:val="a6"/>
        <w:spacing w:before="0" w:beforeAutospacing="0" w:after="200" w:afterAutospacing="0" w:line="276" w:lineRule="auto"/>
        <w:ind w:left="567" w:right="522"/>
        <w:jc w:val="both"/>
        <w:rPr>
          <w:rFonts w:ascii="Calibri" w:hAnsi="Calibri"/>
          <w:sz w:val="22"/>
          <w:szCs w:val="22"/>
        </w:rPr>
      </w:pPr>
      <w:r w:rsidRPr="00A61B96">
        <w:rPr>
          <w:rFonts w:ascii="Calibri" w:hAnsi="Calibri"/>
          <w:sz w:val="22"/>
          <w:szCs w:val="22"/>
        </w:rPr>
        <w:t xml:space="preserve">“Service delivery in the United Kingdom is </w:t>
      </w:r>
      <w:proofErr w:type="spellStart"/>
      <w:r w:rsidRPr="00A61B96">
        <w:rPr>
          <w:rFonts w:ascii="Calibri" w:hAnsi="Calibri"/>
          <w:sz w:val="22"/>
          <w:szCs w:val="22"/>
        </w:rPr>
        <w:t>decentralied</w:t>
      </w:r>
      <w:proofErr w:type="spellEnd"/>
      <w:r w:rsidRPr="00A61B96">
        <w:rPr>
          <w:rFonts w:ascii="Calibri" w:hAnsi="Calibri"/>
          <w:sz w:val="22"/>
          <w:szCs w:val="22"/>
        </w:rPr>
        <w:t xml:space="preserve"> and organized by region according to an original governance structure: Our veterans' minister independently appoints 13 regional chairmen for the various regions within the United Kingdom and the Republic of Ireland to look after veterans' awareness, raise issues of veterans' awareness within the regions, but because they're independently appointed by a minister, all the chairs have access to the minister to talk about how we're doing as an organization.”</w:t>
      </w:r>
      <w:r w:rsidRPr="00A61B96">
        <w:rPr>
          <w:rStyle w:val="af"/>
          <w:rFonts w:ascii="Calibri" w:hAnsi="Calibri"/>
          <w:sz w:val="22"/>
          <w:szCs w:val="22"/>
        </w:rPr>
        <w:footnoteReference w:id="113"/>
      </w:r>
      <w:r w:rsidRPr="00A61B96">
        <w:rPr>
          <w:rFonts w:ascii="Calibri" w:hAnsi="Calibri"/>
          <w:sz w:val="22"/>
          <w:szCs w:val="22"/>
        </w:rPr>
        <w:t xml:space="preserve"> (the UK) </w:t>
      </w:r>
    </w:p>
    <w:p w14:paraId="36E67608" w14:textId="497F2ECE" w:rsidR="005B34EE" w:rsidRPr="00A61B96" w:rsidRDefault="00C451BB" w:rsidP="00510E35">
      <w:pPr>
        <w:pStyle w:val="Default"/>
        <w:spacing w:after="200" w:line="276" w:lineRule="auto"/>
        <w:ind w:firstLine="567"/>
        <w:jc w:val="both"/>
        <w:rPr>
          <w:rFonts w:ascii="Calibri" w:hAnsi="Calibri"/>
          <w:sz w:val="24"/>
          <w:szCs w:val="24"/>
          <w:lang w:val="en-GB"/>
        </w:rPr>
      </w:pPr>
      <w:r w:rsidRPr="00C451BB">
        <w:rPr>
          <w:rFonts w:ascii="Calibri" w:hAnsi="Calibri"/>
          <w:sz w:val="24"/>
          <w:szCs w:val="24"/>
          <w:lang w:val="en-GB"/>
        </w:rPr>
        <w:t xml:space="preserve">The statements reveal a conclusion seen in many of the cited </w:t>
      </w:r>
      <w:r>
        <w:rPr>
          <w:rFonts w:ascii="Calibri" w:hAnsi="Calibri"/>
          <w:sz w:val="24"/>
          <w:szCs w:val="24"/>
          <w:lang w:val="en-GB"/>
        </w:rPr>
        <w:t>articles and documents</w:t>
      </w:r>
      <w:r w:rsidRPr="00C451BB">
        <w:rPr>
          <w:rFonts w:ascii="Calibri" w:hAnsi="Calibri"/>
          <w:sz w:val="24"/>
          <w:szCs w:val="24"/>
          <w:lang w:val="en-GB"/>
        </w:rPr>
        <w:t>: no matter how powerful an institution it is in terms of mandate and resources, it cannot provide services and care effectively to all veterans' categories throughout the country</w:t>
      </w:r>
      <w:r>
        <w:rPr>
          <w:rFonts w:ascii="Calibri" w:hAnsi="Calibri"/>
          <w:sz w:val="24"/>
          <w:szCs w:val="24"/>
          <w:lang w:val="en-GB"/>
        </w:rPr>
        <w:t xml:space="preserve"> alone</w:t>
      </w:r>
      <w:r w:rsidR="00AC0C44" w:rsidRPr="00A61B96">
        <w:rPr>
          <w:rFonts w:ascii="Calibri" w:hAnsi="Calibri"/>
          <w:sz w:val="24"/>
          <w:szCs w:val="24"/>
          <w:lang w:val="en-GB"/>
        </w:rPr>
        <w:t xml:space="preserve">. </w:t>
      </w:r>
      <w:r w:rsidR="005B34EE" w:rsidRPr="00A61B96">
        <w:rPr>
          <w:rFonts w:ascii="Calibri" w:hAnsi="Calibri"/>
          <w:sz w:val="24"/>
          <w:szCs w:val="24"/>
          <w:lang w:val="en-GB"/>
        </w:rPr>
        <w:t>The “good practices” offer some common answers:</w:t>
      </w:r>
    </w:p>
    <w:p w14:paraId="5B0C6302" w14:textId="77777777" w:rsidR="005B34EE" w:rsidRPr="00A61B96" w:rsidRDefault="00AC0C44" w:rsidP="003A2C1B">
      <w:pPr>
        <w:pStyle w:val="Default"/>
        <w:numPr>
          <w:ilvl w:val="0"/>
          <w:numId w:val="42"/>
        </w:numPr>
        <w:spacing w:after="200" w:line="276" w:lineRule="auto"/>
        <w:ind w:left="1281" w:hanging="357"/>
        <w:jc w:val="both"/>
        <w:rPr>
          <w:rFonts w:ascii="Calibri" w:hAnsi="Calibri"/>
          <w:sz w:val="24"/>
          <w:szCs w:val="24"/>
          <w:lang w:val="en-GB"/>
        </w:rPr>
      </w:pPr>
      <w:r w:rsidRPr="00A61B96">
        <w:rPr>
          <w:rFonts w:ascii="Calibri" w:hAnsi="Calibri"/>
          <w:i/>
          <w:iCs/>
          <w:sz w:val="24"/>
          <w:szCs w:val="24"/>
          <w:lang w:val="en-GB"/>
        </w:rPr>
        <w:t>The whole-of-government approach, central-local administration collaboration, and public-private partnerships</w:t>
      </w:r>
      <w:r w:rsidRPr="00A61B96">
        <w:rPr>
          <w:rFonts w:ascii="Calibri" w:hAnsi="Calibri"/>
          <w:sz w:val="24"/>
          <w:szCs w:val="24"/>
          <w:lang w:val="en-GB"/>
        </w:rPr>
        <w:t xml:space="preserve"> are considered as </w:t>
      </w:r>
      <w:r w:rsidR="005B34EE" w:rsidRPr="00A61B96">
        <w:rPr>
          <w:rFonts w:ascii="Calibri" w:hAnsi="Calibri"/>
          <w:sz w:val="24"/>
          <w:szCs w:val="24"/>
          <w:lang w:val="en-GB"/>
        </w:rPr>
        <w:t>a modern and effective approach.</w:t>
      </w:r>
    </w:p>
    <w:p w14:paraId="1B7E7AD2" w14:textId="48147CF6" w:rsidR="00510E35" w:rsidRPr="00A61B96" w:rsidRDefault="005B34EE" w:rsidP="003A2C1B">
      <w:pPr>
        <w:pStyle w:val="Default"/>
        <w:numPr>
          <w:ilvl w:val="0"/>
          <w:numId w:val="42"/>
        </w:numPr>
        <w:spacing w:after="200" w:line="276" w:lineRule="auto"/>
        <w:jc w:val="both"/>
        <w:rPr>
          <w:rFonts w:ascii="Calibri" w:hAnsi="Calibri"/>
          <w:sz w:val="24"/>
          <w:szCs w:val="24"/>
          <w:lang w:val="en-GB"/>
        </w:rPr>
      </w:pPr>
      <w:r w:rsidRPr="00A61B96">
        <w:rPr>
          <w:rFonts w:ascii="Calibri" w:hAnsi="Calibri"/>
          <w:sz w:val="24"/>
          <w:szCs w:val="24"/>
          <w:lang w:val="en-GB"/>
        </w:rPr>
        <w:lastRenderedPageBreak/>
        <w:t xml:space="preserve">Neither a couple of super programmes (e.g., health care &amp; benefits) nor </w:t>
      </w:r>
      <w:r w:rsidR="00C451BB">
        <w:rPr>
          <w:rFonts w:ascii="Calibri" w:hAnsi="Calibri"/>
          <w:sz w:val="24"/>
          <w:szCs w:val="24"/>
          <w:lang w:val="en-GB"/>
        </w:rPr>
        <w:t xml:space="preserve">a </w:t>
      </w:r>
      <w:r w:rsidRPr="00A61B96">
        <w:rPr>
          <w:rFonts w:ascii="Calibri" w:hAnsi="Calibri"/>
          <w:sz w:val="24"/>
          <w:szCs w:val="24"/>
          <w:lang w:val="en-GB"/>
        </w:rPr>
        <w:t>large number of small and specialised projects are effective solution</w:t>
      </w:r>
      <w:r w:rsidR="00C451BB">
        <w:rPr>
          <w:rFonts w:ascii="Calibri" w:hAnsi="Calibri"/>
          <w:sz w:val="24"/>
          <w:szCs w:val="24"/>
          <w:lang w:val="en-GB"/>
        </w:rPr>
        <w:t>s</w:t>
      </w:r>
      <w:r w:rsidRPr="00A61B96">
        <w:rPr>
          <w:rFonts w:ascii="Calibri" w:hAnsi="Calibri"/>
          <w:sz w:val="24"/>
          <w:szCs w:val="24"/>
          <w:lang w:val="en-GB"/>
        </w:rPr>
        <w:t xml:space="preserve"> to the veterans’ problematic complexity. </w:t>
      </w:r>
      <w:r w:rsidRPr="00A61B96">
        <w:rPr>
          <w:rFonts w:ascii="Calibri" w:hAnsi="Calibri"/>
          <w:i/>
          <w:iCs/>
          <w:sz w:val="24"/>
          <w:szCs w:val="24"/>
          <w:lang w:val="en-GB"/>
        </w:rPr>
        <w:t xml:space="preserve">The setting out of implementation programmes and projects is combined with </w:t>
      </w:r>
      <w:r w:rsidR="00C451BB">
        <w:rPr>
          <w:rFonts w:ascii="Calibri" w:hAnsi="Calibri"/>
          <w:i/>
          <w:iCs/>
          <w:sz w:val="24"/>
          <w:szCs w:val="24"/>
          <w:lang w:val="en-GB"/>
        </w:rPr>
        <w:t xml:space="preserve">a </w:t>
      </w:r>
      <w:r w:rsidRPr="00A61B96">
        <w:rPr>
          <w:rFonts w:ascii="Calibri" w:hAnsi="Calibri"/>
          <w:i/>
          <w:iCs/>
          <w:sz w:val="24"/>
          <w:szCs w:val="24"/>
          <w:lang w:val="en-GB"/>
        </w:rPr>
        <w:t>flexible engagement of stakeholders</w:t>
      </w:r>
      <w:r w:rsidR="00510E35" w:rsidRPr="00A61B96">
        <w:rPr>
          <w:rFonts w:ascii="Calibri" w:hAnsi="Calibri"/>
          <w:i/>
          <w:iCs/>
          <w:sz w:val="24"/>
          <w:szCs w:val="24"/>
          <w:lang w:val="en-GB"/>
        </w:rPr>
        <w:t>.</w:t>
      </w:r>
      <w:r w:rsidR="00510E35" w:rsidRPr="00A61B96">
        <w:rPr>
          <w:rFonts w:ascii="Calibri" w:hAnsi="Calibri"/>
          <w:sz w:val="24"/>
          <w:szCs w:val="24"/>
          <w:lang w:val="en-GB"/>
        </w:rPr>
        <w:t xml:space="preserve"> The stakeholders are not “grants receivers” who care for customers’ satisfaction; they have </w:t>
      </w:r>
      <w:r w:rsidR="00C451BB">
        <w:rPr>
          <w:rFonts w:ascii="Calibri" w:hAnsi="Calibri"/>
          <w:sz w:val="24"/>
          <w:szCs w:val="24"/>
          <w:lang w:val="en-GB"/>
        </w:rPr>
        <w:t xml:space="preserve">a </w:t>
      </w:r>
      <w:r w:rsidR="00510E35" w:rsidRPr="00A61B96">
        <w:rPr>
          <w:rFonts w:ascii="Calibri" w:hAnsi="Calibri"/>
          <w:sz w:val="24"/>
          <w:szCs w:val="24"/>
          <w:lang w:val="en-GB"/>
        </w:rPr>
        <w:t xml:space="preserve">moral and legal responsibility to the veterans’ success and wellbeing.  </w:t>
      </w:r>
    </w:p>
    <w:p w14:paraId="7DAB11E8" w14:textId="1C4D3C0E" w:rsidR="00AC0C44" w:rsidRPr="00A61B96" w:rsidRDefault="00510E35" w:rsidP="003A2C1B">
      <w:pPr>
        <w:pStyle w:val="Default"/>
        <w:numPr>
          <w:ilvl w:val="0"/>
          <w:numId w:val="42"/>
        </w:numPr>
        <w:spacing w:after="200" w:line="276" w:lineRule="auto"/>
        <w:jc w:val="both"/>
        <w:rPr>
          <w:rFonts w:ascii="Calibri" w:hAnsi="Calibri"/>
          <w:sz w:val="24"/>
          <w:szCs w:val="24"/>
          <w:lang w:val="en-GB"/>
        </w:rPr>
      </w:pPr>
      <w:r w:rsidRPr="00A61B96">
        <w:rPr>
          <w:rFonts w:ascii="Calibri" w:hAnsi="Calibri"/>
          <w:i/>
          <w:iCs/>
          <w:sz w:val="24"/>
          <w:szCs w:val="24"/>
          <w:lang w:val="en-GB"/>
        </w:rPr>
        <w:t>Decentralisation of policy implementation and delivery of services is a common trend.</w:t>
      </w:r>
      <w:r w:rsidRPr="00A61B96">
        <w:rPr>
          <w:rFonts w:ascii="Calibri" w:hAnsi="Calibri"/>
          <w:sz w:val="24"/>
          <w:szCs w:val="24"/>
          <w:lang w:val="en-GB"/>
        </w:rPr>
        <w:t xml:space="preserve"> It brings the policy resources timely and closer to the veterans</w:t>
      </w:r>
      <w:r w:rsidR="005B34EE" w:rsidRPr="00A61B96">
        <w:rPr>
          <w:rFonts w:ascii="Calibri" w:hAnsi="Calibri"/>
          <w:sz w:val="24"/>
          <w:szCs w:val="24"/>
          <w:lang w:val="en-GB"/>
        </w:rPr>
        <w:t xml:space="preserve"> </w:t>
      </w:r>
      <w:r w:rsidRPr="00A61B96">
        <w:rPr>
          <w:rFonts w:ascii="Calibri" w:hAnsi="Calibri"/>
          <w:sz w:val="24"/>
          <w:szCs w:val="24"/>
          <w:lang w:val="en-GB"/>
        </w:rPr>
        <w:t xml:space="preserve">and provides authentic evidence on policy effectiveness. </w:t>
      </w:r>
      <w:r w:rsidR="00C451BB" w:rsidRPr="00C451BB">
        <w:rPr>
          <w:rFonts w:ascii="Calibri" w:hAnsi="Calibri"/>
          <w:sz w:val="24"/>
          <w:szCs w:val="24"/>
          <w:lang w:val="en-GB"/>
        </w:rPr>
        <w:t xml:space="preserve">However, </w:t>
      </w:r>
      <w:r w:rsidR="00C451BB" w:rsidRPr="00C451BB">
        <w:rPr>
          <w:rFonts w:ascii="Calibri" w:hAnsi="Calibri"/>
          <w:i/>
          <w:iCs/>
          <w:sz w:val="24"/>
          <w:szCs w:val="24"/>
          <w:lang w:val="en-GB"/>
        </w:rPr>
        <w:t>decentralisation is a science and art</w:t>
      </w:r>
      <w:r w:rsidR="00C451BB" w:rsidRPr="00C451BB">
        <w:rPr>
          <w:rFonts w:ascii="Calibri" w:hAnsi="Calibri"/>
          <w:sz w:val="24"/>
          <w:szCs w:val="24"/>
          <w:lang w:val="en-GB"/>
        </w:rPr>
        <w:t>. It is undertaken based on statistical severe information and analysis, modelling processes, and well-established formal and informal relationships with local and regional actors</w:t>
      </w:r>
      <w:r w:rsidRPr="00A61B96">
        <w:rPr>
          <w:rFonts w:ascii="Calibri" w:hAnsi="Calibri"/>
          <w:sz w:val="24"/>
          <w:szCs w:val="24"/>
          <w:lang w:val="en-GB"/>
        </w:rPr>
        <w:t xml:space="preserve">. </w:t>
      </w:r>
    </w:p>
    <w:p w14:paraId="3A24542B" w14:textId="1FCFFF85" w:rsidR="009D5B36" w:rsidRPr="00A61B96" w:rsidRDefault="00EB1728" w:rsidP="00EB1728">
      <w:pPr>
        <w:pStyle w:val="Default"/>
        <w:spacing w:after="200" w:line="276" w:lineRule="auto"/>
        <w:ind w:firstLine="567"/>
        <w:jc w:val="both"/>
        <w:rPr>
          <w:rFonts w:asciiTheme="minorHAnsi" w:hAnsiTheme="minorHAnsi"/>
          <w:sz w:val="24"/>
          <w:szCs w:val="24"/>
          <w:lang w:val="en-GB"/>
        </w:rPr>
      </w:pPr>
      <w:r w:rsidRPr="00A61B96">
        <w:rPr>
          <w:rFonts w:asciiTheme="minorHAnsi" w:hAnsiTheme="minorHAnsi"/>
          <w:sz w:val="24"/>
          <w:szCs w:val="24"/>
          <w:lang w:val="en-GB"/>
        </w:rPr>
        <w:t xml:space="preserve">The review of implementation practices unambiguously confirms the importance of doing policy through veterans and civil society organisations and local authorities’ engagement.  Providing support to and working with the self-organised veterans and public partners is not an issue of choice for any government and veterans’ affairs institution. Instead, it is </w:t>
      </w:r>
      <w:proofErr w:type="gramStart"/>
      <w:r w:rsidRPr="00A61B96">
        <w:rPr>
          <w:rFonts w:asciiTheme="minorHAnsi" w:hAnsiTheme="minorHAnsi"/>
          <w:sz w:val="24"/>
          <w:szCs w:val="24"/>
          <w:lang w:val="en-GB"/>
        </w:rPr>
        <w:t>an evidence of responsibility</w:t>
      </w:r>
      <w:proofErr w:type="gramEnd"/>
      <w:r w:rsidRPr="00A61B96">
        <w:rPr>
          <w:rFonts w:asciiTheme="minorHAnsi" w:hAnsiTheme="minorHAnsi"/>
          <w:sz w:val="24"/>
          <w:szCs w:val="24"/>
          <w:lang w:val="en-GB"/>
        </w:rPr>
        <w:t xml:space="preserve"> for the quality of democracy, societal cohesion, national security, retention of militaries, recognition and respect of volunteers. Expanding the veterans’ capacity to take care of their own needs via communitarian actions </w:t>
      </w:r>
      <w:r w:rsidR="00D447F4" w:rsidRPr="00A61B96">
        <w:rPr>
          <w:rFonts w:asciiTheme="minorHAnsi" w:hAnsiTheme="minorHAnsi"/>
          <w:sz w:val="24"/>
          <w:szCs w:val="24"/>
          <w:lang w:val="en-GB"/>
        </w:rPr>
        <w:t>nations</w:t>
      </w:r>
      <w:r w:rsidRPr="00A61B96">
        <w:rPr>
          <w:rFonts w:asciiTheme="minorHAnsi" w:hAnsiTheme="minorHAnsi"/>
          <w:sz w:val="24"/>
          <w:szCs w:val="24"/>
          <w:lang w:val="en-GB"/>
        </w:rPr>
        <w:t xml:space="preserve"> prevent a </w:t>
      </w:r>
      <w:r w:rsidR="00C451BB">
        <w:rPr>
          <w:rFonts w:asciiTheme="minorHAnsi" w:hAnsiTheme="minorHAnsi"/>
          <w:sz w:val="24"/>
          <w:szCs w:val="24"/>
          <w:lang w:val="en-GB"/>
        </w:rPr>
        <w:t>strong</w:t>
      </w:r>
      <w:r w:rsidRPr="00A61B96">
        <w:rPr>
          <w:rFonts w:asciiTheme="minorHAnsi" w:hAnsiTheme="minorHAnsi"/>
          <w:sz w:val="24"/>
          <w:szCs w:val="24"/>
          <w:lang w:val="en-GB"/>
        </w:rPr>
        <w:t xml:space="preserve"> </w:t>
      </w:r>
      <w:r w:rsidR="00D447F4" w:rsidRPr="00A61B96">
        <w:rPr>
          <w:rFonts w:asciiTheme="minorHAnsi" w:hAnsiTheme="minorHAnsi"/>
          <w:sz w:val="24"/>
          <w:szCs w:val="24"/>
          <w:lang w:val="en-GB"/>
        </w:rPr>
        <w:t xml:space="preserve">and </w:t>
      </w:r>
      <w:r w:rsidRPr="00A61B96">
        <w:rPr>
          <w:rFonts w:asciiTheme="minorHAnsi" w:hAnsiTheme="minorHAnsi"/>
          <w:sz w:val="24"/>
          <w:szCs w:val="24"/>
          <w:lang w:val="en-GB"/>
        </w:rPr>
        <w:t xml:space="preserve">unhealthy dependence of veterans on the state. Receiving government support and mobilising local resources, the veterans’ associations </w:t>
      </w:r>
      <w:r w:rsidR="00D447F4" w:rsidRPr="00A61B96">
        <w:rPr>
          <w:rFonts w:asciiTheme="minorHAnsi" w:hAnsiTheme="minorHAnsi"/>
          <w:sz w:val="24"/>
          <w:szCs w:val="24"/>
          <w:lang w:val="en-GB"/>
        </w:rPr>
        <w:t>are getting</w:t>
      </w:r>
      <w:r w:rsidRPr="00A61B96">
        <w:rPr>
          <w:rFonts w:asciiTheme="minorHAnsi" w:hAnsiTheme="minorHAnsi"/>
          <w:sz w:val="24"/>
          <w:szCs w:val="24"/>
          <w:lang w:val="en-GB"/>
        </w:rPr>
        <w:t xml:space="preserve"> more capable and sustainable </w:t>
      </w:r>
      <w:r w:rsidR="00C451BB">
        <w:rPr>
          <w:rFonts w:asciiTheme="minorHAnsi" w:hAnsiTheme="minorHAnsi"/>
          <w:sz w:val="24"/>
          <w:szCs w:val="24"/>
          <w:lang w:val="en-GB"/>
        </w:rPr>
        <w:t>and</w:t>
      </w:r>
      <w:r w:rsidRPr="00A61B96">
        <w:rPr>
          <w:rFonts w:asciiTheme="minorHAnsi" w:hAnsiTheme="minorHAnsi"/>
          <w:sz w:val="24"/>
          <w:szCs w:val="24"/>
          <w:lang w:val="en-GB"/>
        </w:rPr>
        <w:t xml:space="preserve"> better directed and effectively accountable. </w:t>
      </w:r>
    </w:p>
    <w:p w14:paraId="2332F288" w14:textId="72547F57" w:rsidR="00EB1728" w:rsidRPr="00A61B96" w:rsidRDefault="009D5B36" w:rsidP="00EB1728">
      <w:pPr>
        <w:pStyle w:val="Default"/>
        <w:spacing w:after="200" w:line="276" w:lineRule="auto"/>
        <w:ind w:firstLine="567"/>
        <w:jc w:val="both"/>
        <w:rPr>
          <w:rFonts w:asciiTheme="minorHAnsi" w:hAnsiTheme="minorHAnsi"/>
          <w:lang w:val="en-GB"/>
        </w:rPr>
      </w:pPr>
      <w:r w:rsidRPr="00A61B96">
        <w:rPr>
          <w:rFonts w:asciiTheme="minorHAnsi" w:hAnsiTheme="minorHAnsi"/>
          <w:sz w:val="24"/>
          <w:szCs w:val="24"/>
          <w:lang w:val="en-GB"/>
        </w:rPr>
        <w:t xml:space="preserve">However, </w:t>
      </w:r>
      <w:r w:rsidR="00D447F4" w:rsidRPr="00A61B96">
        <w:rPr>
          <w:rFonts w:asciiTheme="minorHAnsi" w:hAnsiTheme="minorHAnsi"/>
          <w:sz w:val="24"/>
          <w:szCs w:val="24"/>
          <w:lang w:val="en-GB"/>
        </w:rPr>
        <w:t>Figure 1</w:t>
      </w:r>
      <w:r w:rsidR="00C451BB">
        <w:rPr>
          <w:rFonts w:asciiTheme="minorHAnsi" w:hAnsiTheme="minorHAnsi"/>
          <w:sz w:val="24"/>
          <w:szCs w:val="24"/>
          <w:lang w:val="en-GB"/>
        </w:rPr>
        <w:t>1</w:t>
      </w:r>
      <w:r w:rsidR="00EB1728" w:rsidRPr="00A61B96">
        <w:rPr>
          <w:rFonts w:asciiTheme="minorHAnsi" w:hAnsiTheme="minorHAnsi"/>
          <w:sz w:val="24"/>
          <w:szCs w:val="24"/>
          <w:lang w:val="en-GB"/>
        </w:rPr>
        <w:t xml:space="preserve"> </w:t>
      </w:r>
      <w:r w:rsidR="00D447F4" w:rsidRPr="00A61B96">
        <w:rPr>
          <w:rFonts w:asciiTheme="minorHAnsi" w:hAnsiTheme="minorHAnsi"/>
          <w:sz w:val="24"/>
          <w:szCs w:val="24"/>
          <w:lang w:val="en-GB"/>
        </w:rPr>
        <w:t xml:space="preserve">illustrates </w:t>
      </w:r>
      <w:r w:rsidRPr="00A61B96">
        <w:rPr>
          <w:rFonts w:asciiTheme="minorHAnsi" w:hAnsiTheme="minorHAnsi"/>
          <w:sz w:val="24"/>
          <w:szCs w:val="24"/>
          <w:lang w:val="en-GB"/>
        </w:rPr>
        <w:t xml:space="preserve">(at the example of </w:t>
      </w:r>
      <w:r w:rsidR="00C451BB">
        <w:rPr>
          <w:rFonts w:asciiTheme="minorHAnsi" w:hAnsiTheme="minorHAnsi"/>
          <w:sz w:val="24"/>
          <w:szCs w:val="24"/>
          <w:lang w:val="en-GB"/>
        </w:rPr>
        <w:t xml:space="preserve">the </w:t>
      </w:r>
      <w:r w:rsidRPr="00A61B96">
        <w:rPr>
          <w:rFonts w:asciiTheme="minorHAnsi" w:hAnsiTheme="minorHAnsi"/>
          <w:sz w:val="24"/>
          <w:szCs w:val="24"/>
          <w:lang w:val="en-GB"/>
        </w:rPr>
        <w:t>Department of Veterans Affairs of Australia) two aspects of the good practice of working with veterans’ organisations. From one side, the grants have multiple institutional objectives</w:t>
      </w:r>
      <w:r w:rsidR="00C451BB">
        <w:rPr>
          <w:rFonts w:asciiTheme="minorHAnsi" w:hAnsiTheme="minorHAnsi"/>
          <w:sz w:val="24"/>
          <w:szCs w:val="24"/>
          <w:lang w:val="en-GB"/>
        </w:rPr>
        <w:t>.</w:t>
      </w:r>
      <w:r w:rsidRPr="00A61B96">
        <w:rPr>
          <w:rFonts w:asciiTheme="minorHAnsi" w:hAnsiTheme="minorHAnsi"/>
          <w:sz w:val="24"/>
          <w:szCs w:val="24"/>
          <w:lang w:val="en-GB"/>
        </w:rPr>
        <w:t xml:space="preserve"> </w:t>
      </w:r>
      <w:r w:rsidR="00C451BB">
        <w:rPr>
          <w:rFonts w:asciiTheme="minorHAnsi" w:hAnsiTheme="minorHAnsi"/>
          <w:sz w:val="24"/>
          <w:szCs w:val="24"/>
          <w:lang w:val="en-GB"/>
        </w:rPr>
        <w:t>T</w:t>
      </w:r>
      <w:r w:rsidRPr="00A61B96">
        <w:rPr>
          <w:rFonts w:asciiTheme="minorHAnsi" w:hAnsiTheme="minorHAnsi"/>
          <w:sz w:val="24"/>
          <w:szCs w:val="24"/>
          <w:lang w:val="en-GB"/>
        </w:rPr>
        <w:t xml:space="preserve">his creates the impression </w:t>
      </w:r>
      <w:r w:rsidR="00C451BB">
        <w:rPr>
          <w:rFonts w:asciiTheme="minorHAnsi" w:hAnsiTheme="minorHAnsi"/>
          <w:sz w:val="24"/>
          <w:szCs w:val="24"/>
          <w:lang w:val="en-GB"/>
        </w:rPr>
        <w:t>of</w:t>
      </w:r>
      <w:r w:rsidRPr="00A61B96">
        <w:rPr>
          <w:rFonts w:asciiTheme="minorHAnsi" w:hAnsiTheme="minorHAnsi"/>
          <w:sz w:val="24"/>
          <w:szCs w:val="24"/>
          <w:lang w:val="en-GB"/>
        </w:rPr>
        <w:t xml:space="preserve"> receiving a good value for the taxpayers’ money – strengthening the veterans’ self-governing organisations and contributing to the institutional objectives. </w:t>
      </w:r>
      <w:r w:rsidR="00C451BB" w:rsidRPr="00C451BB">
        <w:rPr>
          <w:rFonts w:asciiTheme="minorHAnsi" w:hAnsiTheme="minorHAnsi"/>
          <w:sz w:val="24"/>
          <w:szCs w:val="24"/>
          <w:lang w:val="en-GB"/>
        </w:rPr>
        <w:t>From the other side, the institutional objectives are too broadly defined to measure the grants' efficiency appropriately</w:t>
      </w:r>
      <w:r w:rsidR="004D0877" w:rsidRPr="00A61B96">
        <w:rPr>
          <w:rFonts w:asciiTheme="minorHAnsi" w:hAnsiTheme="minorHAnsi"/>
          <w:sz w:val="24"/>
          <w:szCs w:val="24"/>
          <w:lang w:val="en-GB"/>
        </w:rPr>
        <w:t xml:space="preserve">. The lesson is that more specific objectives of the veterans’ policy, programmes, and granting schemes facilitate rational decisions on how to provide better services and also sets benchmarks for monitoring and evaluation </w:t>
      </w:r>
      <w:r w:rsidR="004D0877" w:rsidRPr="00A61B96">
        <w:rPr>
          <w:rFonts w:asciiTheme="minorHAnsi" w:hAnsiTheme="minorHAnsi" w:cstheme="minorHAnsi"/>
          <w:color w:val="000000" w:themeColor="text1"/>
          <w:lang w:val="en-GB"/>
        </w:rPr>
        <w:t>(APC-2, 2019, p 536-537)</w:t>
      </w:r>
      <w:r w:rsidR="004D0877" w:rsidRPr="00A61B96">
        <w:rPr>
          <w:rFonts w:asciiTheme="minorHAnsi" w:hAnsiTheme="minorHAnsi"/>
          <w:sz w:val="24"/>
          <w:szCs w:val="24"/>
          <w:lang w:val="en-GB"/>
        </w:rPr>
        <w:t>.</w:t>
      </w:r>
    </w:p>
    <w:p w14:paraId="6EE02B2D" w14:textId="748F198E" w:rsidR="005B34EE" w:rsidRPr="00A61B96" w:rsidRDefault="005B34EE" w:rsidP="005B34EE">
      <w:pPr>
        <w:pStyle w:val="Default"/>
        <w:spacing w:after="200" w:line="276" w:lineRule="auto"/>
        <w:jc w:val="both"/>
        <w:rPr>
          <w:rFonts w:ascii="Calibri" w:hAnsi="Calibri"/>
          <w:lang w:val="en-GB"/>
        </w:rPr>
      </w:pPr>
    </w:p>
    <w:p w14:paraId="0270B9E7" w14:textId="399897B4" w:rsidR="005B34EE" w:rsidRPr="00A61B96" w:rsidRDefault="005B34EE" w:rsidP="005B34EE">
      <w:pPr>
        <w:pStyle w:val="Default"/>
        <w:spacing w:after="200" w:line="276" w:lineRule="auto"/>
        <w:jc w:val="both"/>
        <w:rPr>
          <w:rFonts w:ascii="Calibri" w:hAnsi="Calibri"/>
          <w:lang w:val="en-GB"/>
        </w:rPr>
      </w:pPr>
    </w:p>
    <w:p w14:paraId="2E00A47E" w14:textId="7444B511" w:rsidR="005B34EE" w:rsidRDefault="005B34EE" w:rsidP="005B34EE">
      <w:pPr>
        <w:pStyle w:val="Default"/>
        <w:spacing w:after="200" w:line="276" w:lineRule="auto"/>
        <w:jc w:val="both"/>
        <w:rPr>
          <w:rFonts w:ascii="Calibri" w:hAnsi="Calibri"/>
          <w:lang w:val="en-GB"/>
        </w:rPr>
      </w:pPr>
    </w:p>
    <w:p w14:paraId="0AE33DB9" w14:textId="4AC38F17" w:rsidR="00C451BB" w:rsidRDefault="00C451BB" w:rsidP="005B34EE">
      <w:pPr>
        <w:pStyle w:val="Default"/>
        <w:spacing w:after="200" w:line="276" w:lineRule="auto"/>
        <w:jc w:val="both"/>
        <w:rPr>
          <w:rFonts w:ascii="Calibri" w:hAnsi="Calibri"/>
          <w:lang w:val="en-GB"/>
        </w:rPr>
      </w:pPr>
    </w:p>
    <w:p w14:paraId="4B5537A0" w14:textId="77777777" w:rsidR="00C451BB" w:rsidRPr="00A61B96" w:rsidRDefault="00C451BB" w:rsidP="005B34EE">
      <w:pPr>
        <w:pStyle w:val="Default"/>
        <w:spacing w:after="200" w:line="276" w:lineRule="auto"/>
        <w:jc w:val="both"/>
        <w:rPr>
          <w:rFonts w:ascii="Calibri" w:hAnsi="Calibri"/>
          <w:lang w:val="en-GB"/>
        </w:rPr>
      </w:pPr>
    </w:p>
    <w:p w14:paraId="1DB49AB6" w14:textId="157FE770" w:rsidR="005B34EE" w:rsidRPr="00A61B96" w:rsidRDefault="00C14602" w:rsidP="005B34EE">
      <w:pPr>
        <w:pStyle w:val="Default"/>
        <w:spacing w:after="200" w:line="276" w:lineRule="auto"/>
        <w:jc w:val="both"/>
        <w:rPr>
          <w:rFonts w:ascii="Calibri" w:hAnsi="Calibri"/>
          <w:lang w:val="en-GB"/>
        </w:rPr>
      </w:pPr>
      <w:r w:rsidRPr="00A61B96">
        <w:rPr>
          <w:rFonts w:ascii="Calibri" w:hAnsi="Calibri"/>
          <w:noProof/>
          <w:bdr w:val="none" w:sz="0" w:space="0" w:color="auto"/>
          <w:lang w:val="en-GB"/>
          <w14:textOutline w14:w="0" w14:cap="rnd" w14:cmpd="sng" w14:algn="ctr">
            <w14:noFill/>
            <w14:prstDash w14:val="solid"/>
            <w14:bevel/>
          </w14:textOutline>
        </w:rPr>
        <w:lastRenderedPageBreak/>
        <mc:AlternateContent>
          <mc:Choice Requires="wps">
            <w:drawing>
              <wp:anchor distT="0" distB="0" distL="114300" distR="114300" simplePos="0" relativeHeight="251705344" behindDoc="0" locked="0" layoutInCell="1" allowOverlap="1" wp14:anchorId="44116DC6" wp14:editId="40C70C73">
                <wp:simplePos x="0" y="0"/>
                <wp:positionH relativeFrom="column">
                  <wp:posOffset>10795</wp:posOffset>
                </wp:positionH>
                <wp:positionV relativeFrom="paragraph">
                  <wp:posOffset>262255</wp:posOffset>
                </wp:positionV>
                <wp:extent cx="1066800" cy="279400"/>
                <wp:effectExtent l="0" t="0" r="12700" b="12700"/>
                <wp:wrapNone/>
                <wp:docPr id="1073741912" name="Text Box 1073741912"/>
                <wp:cNvGraphicFramePr/>
                <a:graphic xmlns:a="http://schemas.openxmlformats.org/drawingml/2006/main">
                  <a:graphicData uri="http://schemas.microsoft.com/office/word/2010/wordprocessingShape">
                    <wps:wsp>
                      <wps:cNvSpPr txBox="1"/>
                      <wps:spPr>
                        <a:xfrm>
                          <a:off x="0" y="0"/>
                          <a:ext cx="1066800" cy="279400"/>
                        </a:xfrm>
                        <a:prstGeom prst="rect">
                          <a:avLst/>
                        </a:prstGeom>
                        <a:solidFill>
                          <a:schemeClr val="lt1"/>
                        </a:solidFill>
                        <a:ln w="6350">
                          <a:solidFill>
                            <a:prstClr val="black"/>
                          </a:solidFill>
                        </a:ln>
                      </wps:spPr>
                      <wps:txbx>
                        <w:txbxContent>
                          <w:p w14:paraId="102DBCBD" w14:textId="593495B9" w:rsidR="00C0563E" w:rsidRPr="004D0877" w:rsidRDefault="00C0563E" w:rsidP="004D0877">
                            <w:pPr>
                              <w:jc w:val="center"/>
                              <w:rPr>
                                <w:rFonts w:asciiTheme="minorHAnsi" w:hAnsiTheme="minorHAnsi"/>
                                <w:b/>
                                <w:bCs/>
                                <w:sz w:val="22"/>
                                <w:szCs w:val="22"/>
                              </w:rPr>
                            </w:pPr>
                            <w:r w:rsidRPr="004D0877">
                              <w:rPr>
                                <w:rFonts w:asciiTheme="minorHAnsi" w:hAnsiTheme="minorHAnsi"/>
                                <w:b/>
                                <w:bCs/>
                                <w:sz w:val="22"/>
                                <w:szCs w:val="22"/>
                              </w:rPr>
                              <w:t>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16DC6" id="Text Box 1073741912" o:spid="_x0000_s1091" type="#_x0000_t202" style="position:absolute;left:0;text-align:left;margin-left:.85pt;margin-top:20.65pt;width:84pt;height:2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" fillcolor="white [3201]" strokeweight=".5pt">
                <v:textbox>
                  <w:txbxContent>
                    <w:p w14:paraId="102DBCBD" w14:textId="593495B9" w:rsidR="00C0563E" w:rsidRPr="004D0877" w:rsidRDefault="00C0563E" w:rsidP="004D0877">
                      <w:pPr>
                        <w:jc w:val="center"/>
                        <w:rPr>
                          <w:rFonts w:asciiTheme="minorHAnsi" w:hAnsiTheme="minorHAnsi"/>
                          <w:b/>
                          <w:bCs/>
                          <w:sz w:val="22"/>
                          <w:szCs w:val="22"/>
                        </w:rPr>
                      </w:pPr>
                      <w:r w:rsidRPr="004D0877">
                        <w:rPr>
                          <w:rFonts w:asciiTheme="minorHAnsi" w:hAnsiTheme="minorHAnsi"/>
                          <w:b/>
                          <w:bCs/>
                          <w:sz w:val="22"/>
                          <w:szCs w:val="22"/>
                        </w:rPr>
                        <w:t>Grants</w:t>
                      </w:r>
                    </w:p>
                  </w:txbxContent>
                </v:textbox>
              </v:shape>
            </w:pict>
          </mc:Fallback>
        </mc:AlternateContent>
      </w:r>
      <w:r w:rsidRPr="00A61B96">
        <w:rPr>
          <w:rFonts w:ascii="Calibri" w:hAnsi="Calibri"/>
          <w:noProof/>
          <w:bdr w:val="none" w:sz="0" w:space="0" w:color="auto"/>
          <w:lang w:val="en-GB"/>
          <w14:textOutline w14:w="0" w14:cap="rnd" w14:cmpd="sng" w14:algn="ctr">
            <w14:noFill/>
            <w14:prstDash w14:val="solid"/>
            <w14:bevel/>
          </w14:textOutline>
        </w:rPr>
        <mc:AlternateContent>
          <mc:Choice Requires="wps">
            <w:drawing>
              <wp:anchor distT="0" distB="0" distL="114300" distR="114300" simplePos="0" relativeHeight="251637759" behindDoc="0" locked="0" layoutInCell="1" allowOverlap="1" wp14:anchorId="642C0897" wp14:editId="3E18B8CE">
                <wp:simplePos x="0" y="0"/>
                <wp:positionH relativeFrom="column">
                  <wp:posOffset>1717463</wp:posOffset>
                </wp:positionH>
                <wp:positionV relativeFrom="paragraph">
                  <wp:posOffset>260985</wp:posOffset>
                </wp:positionV>
                <wp:extent cx="1600200" cy="279400"/>
                <wp:effectExtent l="0" t="0" r="12700" b="12700"/>
                <wp:wrapNone/>
                <wp:docPr id="1073741913" name="Text Box 1073741913"/>
                <wp:cNvGraphicFramePr/>
                <a:graphic xmlns:a="http://schemas.openxmlformats.org/drawingml/2006/main">
                  <a:graphicData uri="http://schemas.microsoft.com/office/word/2010/wordprocessingShape">
                    <wps:wsp>
                      <wps:cNvSpPr txBox="1"/>
                      <wps:spPr>
                        <a:xfrm>
                          <a:off x="0" y="0"/>
                          <a:ext cx="1600200" cy="279400"/>
                        </a:xfrm>
                        <a:prstGeom prst="rect">
                          <a:avLst/>
                        </a:prstGeom>
                        <a:solidFill>
                          <a:schemeClr val="lt1"/>
                        </a:solidFill>
                        <a:ln w="6350">
                          <a:solidFill>
                            <a:prstClr val="black"/>
                          </a:solidFill>
                        </a:ln>
                      </wps:spPr>
                      <wps:txbx>
                        <w:txbxContent>
                          <w:p w14:paraId="6206A7C5" w14:textId="1C159CCA" w:rsidR="00C0563E" w:rsidRPr="004D0877" w:rsidRDefault="00C0563E" w:rsidP="004D0877">
                            <w:pPr>
                              <w:jc w:val="center"/>
                              <w:rPr>
                                <w:rFonts w:asciiTheme="minorHAnsi" w:hAnsiTheme="minorHAnsi"/>
                                <w:b/>
                                <w:bCs/>
                                <w:sz w:val="22"/>
                                <w:szCs w:val="22"/>
                              </w:rPr>
                            </w:pPr>
                            <w:r>
                              <w:rPr>
                                <w:rFonts w:asciiTheme="minorHAnsi" w:hAnsiTheme="minorHAnsi"/>
                                <w:b/>
                                <w:bCs/>
                                <w:sz w:val="22"/>
                                <w:szCs w:val="22"/>
                              </w:rPr>
                              <w:t>Institutional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C0897" id="Text Box 1073741913" o:spid="_x0000_s1092" type="#_x0000_t202" style="position:absolute;left:0;text-align:left;margin-left:135.25pt;margin-top:20.55pt;width:126pt;height:22pt;z-index:251637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" fillcolor="white [3201]" strokeweight=".5pt">
                <v:textbox>
                  <w:txbxContent>
                    <w:p w14:paraId="6206A7C5" w14:textId="1C159CCA" w:rsidR="00C0563E" w:rsidRPr="004D0877" w:rsidRDefault="00C0563E" w:rsidP="004D0877">
                      <w:pPr>
                        <w:jc w:val="center"/>
                        <w:rPr>
                          <w:rFonts w:asciiTheme="minorHAnsi" w:hAnsiTheme="minorHAnsi"/>
                          <w:b/>
                          <w:bCs/>
                          <w:sz w:val="22"/>
                          <w:szCs w:val="22"/>
                        </w:rPr>
                      </w:pPr>
                      <w:r>
                        <w:rPr>
                          <w:rFonts w:asciiTheme="minorHAnsi" w:hAnsiTheme="minorHAnsi"/>
                          <w:b/>
                          <w:bCs/>
                          <w:sz w:val="22"/>
                          <w:szCs w:val="22"/>
                        </w:rPr>
                        <w:t>Institutional objectives</w:t>
                      </w:r>
                    </w:p>
                  </w:txbxContent>
                </v:textbox>
              </v:shape>
            </w:pict>
          </mc:Fallback>
        </mc:AlternateContent>
      </w:r>
    </w:p>
    <w:p w14:paraId="626726FE" w14:textId="68E828FE" w:rsidR="00FC3865" w:rsidRPr="00A61B96" w:rsidRDefault="00F7666F" w:rsidP="00C14602">
      <w:pPr>
        <w:pStyle w:val="Default"/>
        <w:spacing w:after="200" w:line="276" w:lineRule="auto"/>
        <w:jc w:val="both"/>
        <w:rPr>
          <w:lang w:val="en-GB"/>
        </w:rPr>
      </w:pPr>
      <w:r w:rsidRPr="00A61B96">
        <w:rPr>
          <w:rFonts w:ascii="Arial" w:hAnsi="Arial" w:cs="Arial"/>
          <w:noProof/>
          <w:sz w:val="18"/>
          <w:szCs w:val="18"/>
          <w:lang w:val="en-GB"/>
        </w:rPr>
        <w:drawing>
          <wp:inline distT="0" distB="0" distL="0" distR="0" wp14:anchorId="5504A18D" wp14:editId="2B68929F">
            <wp:extent cx="3327400" cy="3489574"/>
            <wp:effectExtent l="0" t="0" r="0" b="3175"/>
            <wp:docPr id="77" name="Picture 77" descr="Four rectangles on the left represent DVA grants programs for veterans' organisations. Four rectangles on the right represent aspects of veterans' organisations activities: claims advocacy, wellbeing supports, policy input and influence, and broader expenses (administration, stationery, buildings). The Building Excellence in Support and Training grants fund both claims advocacy and wellbeing supports. The Veteran &amp; Community Grant program aims to support programs that benefit the wellbeing of veterans, but also funds buildings, equipment, vehicles and administrative costs associated with those programs The Grants-in-Aid program funds all four parts of veterans' organisations. " title="DVA grant funding streams for veterans'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1693" cy="3504564"/>
                    </a:xfrm>
                    <a:prstGeom prst="rect">
                      <a:avLst/>
                    </a:prstGeom>
                    <a:noFill/>
                    <a:ln>
                      <a:noFill/>
                    </a:ln>
                  </pic:spPr>
                </pic:pic>
              </a:graphicData>
            </a:graphic>
          </wp:inline>
        </w:drawing>
      </w:r>
    </w:p>
    <w:p w14:paraId="7692F209" w14:textId="669A92F1" w:rsidR="00C14602" w:rsidRDefault="00EE1869" w:rsidP="00C14602">
      <w:pPr>
        <w:ind w:left="2835"/>
        <w:rPr>
          <w:rFonts w:asciiTheme="minorHAnsi" w:hAnsiTheme="minorHAnsi"/>
          <w:sz w:val="22"/>
          <w:szCs w:val="22"/>
        </w:rPr>
      </w:pPr>
      <w:r w:rsidRPr="00A61B96">
        <w:rPr>
          <w:rFonts w:asciiTheme="minorHAnsi" w:hAnsiTheme="minorHAnsi"/>
          <w:b/>
          <w:bCs/>
          <w:i/>
          <w:iCs/>
          <w:color w:val="000000" w:themeColor="text1"/>
          <w:sz w:val="22"/>
          <w:szCs w:val="22"/>
        </w:rPr>
        <w:t xml:space="preserve"> </w:t>
      </w:r>
      <w:r w:rsidR="00C14602" w:rsidRPr="00A61B96">
        <w:rPr>
          <w:rFonts w:asciiTheme="minorHAnsi" w:hAnsiTheme="minorHAnsi"/>
          <w:sz w:val="22"/>
          <w:szCs w:val="22"/>
        </w:rPr>
        <w:t xml:space="preserve">Source: </w:t>
      </w:r>
      <w:r w:rsidR="00C14602" w:rsidRPr="00A61B96">
        <w:rPr>
          <w:rFonts w:asciiTheme="minorHAnsi" w:hAnsiTheme="minorHAnsi" w:cstheme="minorHAnsi"/>
          <w:color w:val="000000" w:themeColor="text1"/>
          <w:sz w:val="22"/>
          <w:szCs w:val="22"/>
        </w:rPr>
        <w:t>APC-2, 2019, p 536</w:t>
      </w:r>
      <w:r w:rsidR="00C14602" w:rsidRPr="00A61B96">
        <w:rPr>
          <w:rFonts w:asciiTheme="minorHAnsi" w:hAnsiTheme="minorHAnsi"/>
          <w:sz w:val="22"/>
          <w:szCs w:val="22"/>
        </w:rPr>
        <w:t>.</w:t>
      </w:r>
    </w:p>
    <w:p w14:paraId="53041026" w14:textId="77777777" w:rsidR="00C14602" w:rsidRPr="00A61B96" w:rsidRDefault="00C14602" w:rsidP="00C14602">
      <w:pPr>
        <w:ind w:left="3261"/>
        <w:rPr>
          <w:rFonts w:asciiTheme="minorHAnsi" w:hAnsiTheme="minorHAnsi"/>
          <w:sz w:val="22"/>
          <w:szCs w:val="22"/>
        </w:rPr>
      </w:pPr>
    </w:p>
    <w:p w14:paraId="50A64879" w14:textId="77777777" w:rsidR="00C14602" w:rsidRDefault="00D447F4" w:rsidP="00C14602">
      <w:pPr>
        <w:pStyle w:val="af6"/>
        <w:spacing w:after="0"/>
        <w:rPr>
          <w:rFonts w:asciiTheme="minorHAnsi" w:hAnsiTheme="minorHAnsi"/>
          <w:b/>
          <w:bCs/>
          <w:i w:val="0"/>
          <w:iCs w:val="0"/>
          <w:color w:val="000000" w:themeColor="text1"/>
          <w:sz w:val="22"/>
          <w:szCs w:val="22"/>
        </w:rPr>
      </w:pPr>
      <w:bookmarkStart w:id="76" w:name="_Toc60128661"/>
      <w:r w:rsidRPr="00A61B96">
        <w:rPr>
          <w:rFonts w:asciiTheme="minorHAnsi" w:hAnsiTheme="minorHAnsi"/>
          <w:b/>
          <w:bCs/>
          <w:i w:val="0"/>
          <w:iCs w:val="0"/>
          <w:color w:val="000000" w:themeColor="text1"/>
          <w:sz w:val="22"/>
          <w:szCs w:val="22"/>
        </w:rPr>
        <w:t xml:space="preserve">Figure </w:t>
      </w:r>
      <w:r w:rsidRPr="00A61B96">
        <w:rPr>
          <w:rFonts w:asciiTheme="minorHAnsi" w:hAnsiTheme="minorHAnsi"/>
          <w:b/>
          <w:bCs/>
          <w:i w:val="0"/>
          <w:iCs w:val="0"/>
          <w:color w:val="000000" w:themeColor="text1"/>
          <w:sz w:val="22"/>
          <w:szCs w:val="22"/>
        </w:rPr>
        <w:fldChar w:fldCharType="begin"/>
      </w:r>
      <w:r w:rsidRPr="00A61B96">
        <w:rPr>
          <w:rFonts w:asciiTheme="minorHAnsi" w:hAnsiTheme="minorHAnsi"/>
          <w:b/>
          <w:bCs/>
          <w:i w:val="0"/>
          <w:iCs w:val="0"/>
          <w:color w:val="000000" w:themeColor="text1"/>
          <w:sz w:val="22"/>
          <w:szCs w:val="22"/>
        </w:rPr>
        <w:instrText xml:space="preserve"> SEQ Figure \* ARABIC </w:instrText>
      </w:r>
      <w:r w:rsidRPr="00A61B96">
        <w:rPr>
          <w:rFonts w:asciiTheme="minorHAnsi" w:hAnsiTheme="minorHAnsi"/>
          <w:b/>
          <w:bCs/>
          <w:i w:val="0"/>
          <w:iCs w:val="0"/>
          <w:color w:val="000000" w:themeColor="text1"/>
          <w:sz w:val="22"/>
          <w:szCs w:val="22"/>
        </w:rPr>
        <w:fldChar w:fldCharType="separate"/>
      </w:r>
      <w:r w:rsidR="00C25533">
        <w:rPr>
          <w:rFonts w:asciiTheme="minorHAnsi" w:hAnsiTheme="minorHAnsi"/>
          <w:b/>
          <w:bCs/>
          <w:i w:val="0"/>
          <w:iCs w:val="0"/>
          <w:noProof/>
          <w:color w:val="000000" w:themeColor="text1"/>
          <w:sz w:val="22"/>
          <w:szCs w:val="22"/>
        </w:rPr>
        <w:t>11</w:t>
      </w:r>
      <w:r w:rsidRPr="00A61B96">
        <w:rPr>
          <w:rFonts w:asciiTheme="minorHAnsi" w:hAnsiTheme="minorHAnsi"/>
          <w:b/>
          <w:bCs/>
          <w:i w:val="0"/>
          <w:iCs w:val="0"/>
          <w:color w:val="000000" w:themeColor="text1"/>
          <w:sz w:val="22"/>
          <w:szCs w:val="22"/>
        </w:rPr>
        <w:fldChar w:fldCharType="end"/>
      </w:r>
      <w:r w:rsidRPr="00A61B96">
        <w:rPr>
          <w:rFonts w:asciiTheme="minorHAnsi" w:hAnsiTheme="minorHAnsi"/>
          <w:b/>
          <w:bCs/>
          <w:i w:val="0"/>
          <w:iCs w:val="0"/>
          <w:color w:val="000000" w:themeColor="text1"/>
          <w:sz w:val="22"/>
          <w:szCs w:val="22"/>
        </w:rPr>
        <w:t xml:space="preserve">. Grant funding streams for veterans’ </w:t>
      </w:r>
      <w:proofErr w:type="spellStart"/>
      <w:r w:rsidRPr="00A61B96">
        <w:rPr>
          <w:rFonts w:asciiTheme="minorHAnsi" w:hAnsiTheme="minorHAnsi"/>
          <w:b/>
          <w:bCs/>
          <w:i w:val="0"/>
          <w:iCs w:val="0"/>
          <w:color w:val="000000" w:themeColor="text1"/>
          <w:sz w:val="22"/>
          <w:szCs w:val="22"/>
        </w:rPr>
        <w:t>organisations</w:t>
      </w:r>
      <w:bookmarkEnd w:id="76"/>
      <w:proofErr w:type="spellEnd"/>
      <w:r w:rsidRPr="00A61B96">
        <w:rPr>
          <w:rFonts w:asciiTheme="minorHAnsi" w:hAnsiTheme="minorHAnsi"/>
          <w:b/>
          <w:bCs/>
          <w:i w:val="0"/>
          <w:iCs w:val="0"/>
          <w:color w:val="000000" w:themeColor="text1"/>
          <w:sz w:val="22"/>
          <w:szCs w:val="22"/>
        </w:rPr>
        <w:t xml:space="preserve"> </w:t>
      </w:r>
    </w:p>
    <w:p w14:paraId="5C177E46" w14:textId="77777777" w:rsidR="00C14602" w:rsidRDefault="00C14602" w:rsidP="00C14602">
      <w:pPr>
        <w:pStyle w:val="af6"/>
        <w:spacing w:after="0"/>
        <w:rPr>
          <w:rFonts w:asciiTheme="minorHAnsi" w:hAnsiTheme="minorHAnsi"/>
          <w:b/>
          <w:bCs/>
          <w:i w:val="0"/>
          <w:iCs w:val="0"/>
          <w:color w:val="000000" w:themeColor="text1"/>
          <w:sz w:val="22"/>
          <w:szCs w:val="22"/>
        </w:rPr>
      </w:pPr>
    </w:p>
    <w:p w14:paraId="3F48E548" w14:textId="77777777" w:rsidR="00C14602" w:rsidRPr="00C14602" w:rsidRDefault="00D268FD" w:rsidP="00C14602">
      <w:pPr>
        <w:pStyle w:val="3"/>
        <w:spacing w:before="0" w:after="200"/>
        <w:rPr>
          <w:i/>
          <w:iCs/>
        </w:rPr>
      </w:pPr>
      <w:bookmarkStart w:id="77" w:name="_Toc60128523"/>
      <w:r w:rsidRPr="00C14602">
        <w:rPr>
          <w:i/>
          <w:iCs/>
        </w:rPr>
        <w:t>Discussion</w:t>
      </w:r>
      <w:bookmarkEnd w:id="77"/>
      <w:r w:rsidRPr="00C14602">
        <w:rPr>
          <w:i/>
          <w:iCs/>
        </w:rPr>
        <w:t xml:space="preserve"> </w:t>
      </w:r>
    </w:p>
    <w:p w14:paraId="0757B879" w14:textId="114FD91D" w:rsidR="00C14602" w:rsidRPr="00C14602" w:rsidRDefault="00C14602" w:rsidP="00C14602">
      <w:pPr>
        <w:pStyle w:val="Default"/>
        <w:spacing w:after="200" w:line="276" w:lineRule="auto"/>
        <w:jc w:val="both"/>
        <w:rPr>
          <w:rFonts w:asciiTheme="minorHAnsi" w:hAnsiTheme="minorHAnsi" w:cstheme="minorHAnsi"/>
          <w:sz w:val="24"/>
          <w:szCs w:val="24"/>
          <w:lang w:val="en-GB"/>
        </w:rPr>
      </w:pPr>
      <w:r w:rsidRPr="00C14602">
        <w:rPr>
          <w:rFonts w:asciiTheme="minorHAnsi" w:hAnsiTheme="minorHAnsi" w:cstheme="minorHAnsi"/>
          <w:sz w:val="24"/>
          <w:szCs w:val="24"/>
          <w:lang w:val="en-GB"/>
        </w:rPr>
        <w:t>This chapter's questions have more strategic character than the issues of veterans' policy resourcing and implementation taken separately. First, it is about the policy-implementation divide. The relationships between politics/policy and administration/implementation levels are important for democratic accountability and good governance in the public domain. Second, it is about strategy for dealing with the veterans' problematic.</w:t>
      </w:r>
    </w:p>
    <w:p w14:paraId="4B4CAA49" w14:textId="77777777" w:rsidR="00C14602" w:rsidRPr="00C14602" w:rsidRDefault="00C14602" w:rsidP="00C14602">
      <w:pPr>
        <w:pStyle w:val="Default"/>
        <w:spacing w:after="200" w:line="276" w:lineRule="auto"/>
        <w:jc w:val="both"/>
        <w:rPr>
          <w:rFonts w:asciiTheme="minorHAnsi" w:hAnsiTheme="minorHAnsi" w:cstheme="minorHAnsi"/>
          <w:sz w:val="24"/>
          <w:szCs w:val="24"/>
          <w:lang w:val="en-GB"/>
        </w:rPr>
      </w:pPr>
      <w:r w:rsidRPr="00C14602">
        <w:rPr>
          <w:rFonts w:asciiTheme="minorHAnsi" w:hAnsiTheme="minorHAnsi" w:cstheme="minorHAnsi"/>
          <w:sz w:val="24"/>
          <w:szCs w:val="24"/>
          <w:lang w:val="en-GB"/>
        </w:rPr>
        <w:t xml:space="preserve">The policy-making divide from policy administration and implementation is a fundamental issue of building effective and accountable public policy system, protected against politicisation and corruption. In some countries, the same veterans' institutions are responsible for setting out and implementing policy). This is done by a special veterans' institution (Canada, the USA) or the defence department (Australia, Bulgaria). Policy-making and inter-agency coordination are separated form administration and implementation in France, New Zealand, the Netherlands, the UK, and others. </w:t>
      </w:r>
    </w:p>
    <w:p w14:paraId="572D926D" w14:textId="77777777" w:rsidR="00C14602" w:rsidRPr="00C14602" w:rsidRDefault="00C14602" w:rsidP="00C14602">
      <w:pPr>
        <w:pStyle w:val="Default"/>
        <w:spacing w:after="200" w:line="276" w:lineRule="auto"/>
        <w:jc w:val="both"/>
        <w:rPr>
          <w:rFonts w:asciiTheme="minorHAnsi" w:hAnsiTheme="minorHAnsi" w:cstheme="minorHAnsi"/>
          <w:sz w:val="24"/>
          <w:szCs w:val="24"/>
          <w:lang w:val="en-GB"/>
        </w:rPr>
      </w:pPr>
      <w:r w:rsidRPr="00C14602">
        <w:rPr>
          <w:rFonts w:asciiTheme="minorHAnsi" w:hAnsiTheme="minorHAnsi" w:cstheme="minorHAnsi"/>
          <w:sz w:val="24"/>
          <w:szCs w:val="24"/>
          <w:lang w:val="en-GB"/>
        </w:rPr>
        <w:t xml:space="preserve">In the former case, the countries believe centralisation fits better to resourcing, prioritising, and implementation control. However, this makes the institutions too large, expensive, with heavy procedures, and limited flexibility. In the latter case, central administration is smaller, well fitted within the government, focussed on veteran politics and policy setting, and downstream coordination, control, and feedback. There is not a universal solution. The OECD </w:t>
      </w:r>
      <w:r w:rsidRPr="00C14602">
        <w:rPr>
          <w:rFonts w:asciiTheme="minorHAnsi" w:hAnsiTheme="minorHAnsi" w:cstheme="minorHAnsi"/>
          <w:sz w:val="24"/>
          <w:szCs w:val="24"/>
          <w:lang w:val="en-GB"/>
        </w:rPr>
        <w:lastRenderedPageBreak/>
        <w:t xml:space="preserve">(2014) emphasised that separating policy from implementation may help avoid conflicts of interest, such as a policy designed to suit the administrator's needs, not the clients. However, the reviewed countries are estimated between the cleanest from corruption risks.  </w:t>
      </w:r>
    </w:p>
    <w:p w14:paraId="0A574C9F" w14:textId="77777777" w:rsidR="00C14602" w:rsidRPr="00C14602" w:rsidRDefault="00C14602" w:rsidP="00C14602">
      <w:pPr>
        <w:pStyle w:val="Default"/>
        <w:spacing w:after="200" w:line="276" w:lineRule="auto"/>
        <w:jc w:val="both"/>
        <w:rPr>
          <w:rFonts w:asciiTheme="minorHAnsi" w:hAnsiTheme="minorHAnsi" w:cstheme="minorHAnsi"/>
          <w:sz w:val="24"/>
          <w:szCs w:val="24"/>
          <w:lang w:val="en-GB"/>
        </w:rPr>
      </w:pPr>
      <w:r w:rsidRPr="00C14602">
        <w:rPr>
          <w:rFonts w:asciiTheme="minorHAnsi" w:hAnsiTheme="minorHAnsi" w:cstheme="minorHAnsi"/>
          <w:sz w:val="24"/>
          <w:szCs w:val="24"/>
          <w:lang w:val="en-GB"/>
        </w:rPr>
        <w:t xml:space="preserve">The challenge of strategic thinking on veterans' problematic is seen as a barrier to their sustainable support and wellbeing. A comprehensive study concludes a fact that is met in other countries, "The strategic thinking and policy development for the veteran support system appears to be mainly undertaken by other parties, such as Senate inquiries and 'independent' reviews" (APC-2, 2019, p 477). </w:t>
      </w:r>
    </w:p>
    <w:p w14:paraId="010C2B2F" w14:textId="77777777" w:rsidR="00C14602" w:rsidRDefault="00C14602" w:rsidP="00C14602">
      <w:pPr>
        <w:pStyle w:val="Default"/>
        <w:spacing w:after="200" w:line="276" w:lineRule="auto"/>
        <w:jc w:val="both"/>
        <w:rPr>
          <w:rFonts w:asciiTheme="minorHAnsi" w:hAnsiTheme="minorHAnsi" w:cstheme="minorHAnsi"/>
          <w:sz w:val="24"/>
          <w:szCs w:val="24"/>
          <w:lang w:val="en-GB"/>
        </w:rPr>
      </w:pPr>
      <w:r w:rsidRPr="00C14602">
        <w:rPr>
          <w:rFonts w:asciiTheme="minorHAnsi" w:hAnsiTheme="minorHAnsi" w:cstheme="minorHAnsi"/>
          <w:sz w:val="24"/>
          <w:szCs w:val="24"/>
          <w:lang w:val="en-GB"/>
        </w:rPr>
        <w:t>This observation signals an important aspect of veterans' policy resourcing and implementation: without long-term objectives and a holistic (strategic) approach, the veterans' policy may deliver mostly "products" that may not solve real-life problems. However, shifting the policy goals towards veterans and families' wellbeing could produce sizable outcomes, but not in a couple of years.</w:t>
      </w:r>
    </w:p>
    <w:p w14:paraId="4BE05266" w14:textId="57DAD437" w:rsidR="00BC2A46" w:rsidRPr="00C14602" w:rsidRDefault="00BC2A46" w:rsidP="00C14602">
      <w:pPr>
        <w:pStyle w:val="3"/>
        <w:rPr>
          <w:i/>
          <w:iCs/>
        </w:rPr>
      </w:pPr>
      <w:bookmarkStart w:id="78" w:name="_Toc60128524"/>
      <w:r w:rsidRPr="00C14602">
        <w:rPr>
          <w:i/>
          <w:iCs/>
        </w:rPr>
        <w:t>Policy considerations</w:t>
      </w:r>
      <w:bookmarkEnd w:id="78"/>
    </w:p>
    <w:p w14:paraId="72369209" w14:textId="38E64BA7" w:rsidR="00BC2A46" w:rsidRPr="00A61B96" w:rsidRDefault="00BC2A46" w:rsidP="003A2C1B">
      <w:pPr>
        <w:pStyle w:val="Default"/>
        <w:numPr>
          <w:ilvl w:val="0"/>
          <w:numId w:val="46"/>
        </w:numPr>
        <w:spacing w:after="200" w:line="276" w:lineRule="auto"/>
        <w:jc w:val="both"/>
        <w:rPr>
          <w:rFonts w:ascii="Calibri" w:hAnsi="Calibri"/>
          <w:sz w:val="24"/>
          <w:szCs w:val="24"/>
          <w:lang w:val="en-GB"/>
        </w:rPr>
      </w:pPr>
      <w:r w:rsidRPr="00A61B96">
        <w:rPr>
          <w:rFonts w:ascii="Calibri" w:hAnsi="Calibri"/>
          <w:sz w:val="24"/>
          <w:szCs w:val="24"/>
          <w:lang w:val="en-GB"/>
        </w:rPr>
        <w:t>Put veterans’ policy resourcing on evidence basis as much as possible. Undertake major and specialised (focused) reviews and inquiries into the veteran support system to find evidence on necessary resourcing (not only in terms of direct financing) and implementation paths.</w:t>
      </w:r>
    </w:p>
    <w:p w14:paraId="2EF3D60F" w14:textId="2B526B55" w:rsidR="00BC2A46" w:rsidRPr="00A61B96" w:rsidRDefault="00BC2A46" w:rsidP="003A2C1B">
      <w:pPr>
        <w:pStyle w:val="Default"/>
        <w:numPr>
          <w:ilvl w:val="0"/>
          <w:numId w:val="46"/>
        </w:numPr>
        <w:spacing w:after="200" w:line="276" w:lineRule="auto"/>
        <w:jc w:val="both"/>
        <w:rPr>
          <w:rFonts w:ascii="Calibri" w:hAnsi="Calibri"/>
          <w:sz w:val="24"/>
          <w:szCs w:val="24"/>
          <w:lang w:val="en-GB"/>
        </w:rPr>
      </w:pPr>
      <w:r w:rsidRPr="00A61B96">
        <w:rPr>
          <w:rFonts w:ascii="Calibri" w:hAnsi="Calibri"/>
          <w:sz w:val="24"/>
          <w:szCs w:val="24"/>
          <w:lang w:val="en-GB"/>
        </w:rPr>
        <w:t>Return to the experience of countries with decentralised implementation system to get a comparative picture of what could be done better and what innovations are necessary.</w:t>
      </w:r>
    </w:p>
    <w:p w14:paraId="13EC567A" w14:textId="18DDF7B0" w:rsidR="00C436EF" w:rsidRPr="00A61B96" w:rsidRDefault="00C436EF" w:rsidP="003A2C1B">
      <w:pPr>
        <w:pStyle w:val="Default"/>
        <w:numPr>
          <w:ilvl w:val="0"/>
          <w:numId w:val="46"/>
        </w:numPr>
        <w:spacing w:after="200" w:line="276" w:lineRule="auto"/>
        <w:jc w:val="both"/>
        <w:rPr>
          <w:rFonts w:ascii="Calibri" w:hAnsi="Calibri"/>
          <w:sz w:val="24"/>
          <w:szCs w:val="24"/>
          <w:lang w:val="en-GB"/>
        </w:rPr>
      </w:pPr>
      <w:r w:rsidRPr="00A61B96">
        <w:rPr>
          <w:rFonts w:ascii="Calibri" w:hAnsi="Calibri"/>
          <w:sz w:val="24"/>
          <w:szCs w:val="24"/>
          <w:lang w:val="en-GB"/>
        </w:rPr>
        <w:t xml:space="preserve">Reinventing the discussion for moving all war veterans and military Service leavers issues under the Ministry of Defence umbrella might not be seen as politically relevant at this moment but the discussion on how to apply a military life-cycle approach in veterans’’ might be as of highest priority. </w:t>
      </w:r>
    </w:p>
    <w:p w14:paraId="403BB3D7" w14:textId="77777777" w:rsidR="00C775CE" w:rsidRDefault="00BC2A46" w:rsidP="003A2C1B">
      <w:pPr>
        <w:pStyle w:val="Default"/>
        <w:numPr>
          <w:ilvl w:val="0"/>
          <w:numId w:val="46"/>
        </w:numPr>
        <w:spacing w:after="200" w:line="276" w:lineRule="auto"/>
        <w:jc w:val="both"/>
        <w:rPr>
          <w:rFonts w:ascii="Calibri" w:hAnsi="Calibri"/>
          <w:sz w:val="24"/>
          <w:szCs w:val="24"/>
          <w:lang w:val="en-GB"/>
        </w:rPr>
      </w:pPr>
      <w:r w:rsidRPr="00A61B96">
        <w:rPr>
          <w:rFonts w:ascii="Calibri" w:hAnsi="Calibri"/>
          <w:sz w:val="24"/>
          <w:szCs w:val="24"/>
          <w:lang w:val="en-GB"/>
        </w:rPr>
        <w:t xml:space="preserve">Establish a strategy development unit. </w:t>
      </w:r>
      <w:r w:rsidR="00C775CE" w:rsidRPr="00C775CE">
        <w:rPr>
          <w:rFonts w:ascii="Calibri" w:hAnsi="Calibri"/>
          <w:sz w:val="24"/>
          <w:szCs w:val="24"/>
          <w:lang w:val="en-GB"/>
        </w:rPr>
        <w:t>Strategic thinking and strategy development need environment, information resources, time, and a short line for policy decision-makers</w:t>
      </w:r>
      <w:r w:rsidR="00C436EF" w:rsidRPr="00A61B96">
        <w:rPr>
          <w:rFonts w:ascii="Calibri" w:hAnsi="Calibri"/>
          <w:sz w:val="24"/>
          <w:szCs w:val="24"/>
          <w:lang w:val="en-GB"/>
        </w:rPr>
        <w:t xml:space="preserve">. </w:t>
      </w:r>
      <w:r w:rsidR="00C775CE" w:rsidRPr="00C775CE">
        <w:rPr>
          <w:rFonts w:ascii="Calibri" w:hAnsi="Calibri"/>
          <w:i/>
          <w:iCs/>
          <w:sz w:val="24"/>
          <w:szCs w:val="24"/>
          <w:lang w:val="en-GB"/>
        </w:rPr>
        <w:t>A s</w:t>
      </w:r>
      <w:r w:rsidR="00C436EF" w:rsidRPr="00C775CE">
        <w:rPr>
          <w:rFonts w:ascii="Calibri" w:hAnsi="Calibri"/>
          <w:i/>
          <w:iCs/>
          <w:sz w:val="24"/>
          <w:szCs w:val="24"/>
          <w:lang w:val="en-GB"/>
        </w:rPr>
        <w:t>trategy is not a “strategic plan”</w:t>
      </w:r>
      <w:r w:rsidR="00C436EF" w:rsidRPr="00A61B96">
        <w:rPr>
          <w:rFonts w:ascii="Calibri" w:hAnsi="Calibri"/>
          <w:sz w:val="24"/>
          <w:szCs w:val="24"/>
          <w:lang w:val="en-GB"/>
        </w:rPr>
        <w:t xml:space="preserve">. Rather, it is leadership function (science and art) of balancing long-term objectives with available and achievable resources reflecting various domestic and international variables. </w:t>
      </w:r>
      <w:r w:rsidR="00C775CE" w:rsidRPr="00C775CE">
        <w:rPr>
          <w:rFonts w:ascii="Calibri" w:hAnsi="Calibri"/>
          <w:sz w:val="24"/>
          <w:szCs w:val="24"/>
          <w:lang w:val="en-GB"/>
        </w:rPr>
        <w:t>Introducing strategy may help prevent periodical crisis within the veterans' population and society and strengthen the veterans and their families' social resilience.</w:t>
      </w:r>
    </w:p>
    <w:p w14:paraId="0D8A5D1B" w14:textId="27A3568A" w:rsidR="00FA2313" w:rsidRPr="00A61B96" w:rsidRDefault="00C436EF" w:rsidP="00C775CE">
      <w:pPr>
        <w:pStyle w:val="Default"/>
        <w:spacing w:after="200" w:line="276" w:lineRule="auto"/>
        <w:jc w:val="both"/>
        <w:rPr>
          <w:rFonts w:ascii="Calibri" w:hAnsi="Calibri"/>
          <w:sz w:val="24"/>
          <w:szCs w:val="24"/>
          <w:lang w:val="en-GB"/>
        </w:rPr>
      </w:pPr>
      <w:r w:rsidRPr="00A61B96">
        <w:rPr>
          <w:rFonts w:ascii="Calibri" w:hAnsi="Calibri"/>
          <w:sz w:val="24"/>
          <w:szCs w:val="24"/>
          <w:lang w:val="en-GB"/>
        </w:rPr>
        <w:t xml:space="preserve">  </w:t>
      </w:r>
      <w:r w:rsidR="00BC2A46" w:rsidRPr="00A61B96">
        <w:rPr>
          <w:rFonts w:ascii="Calibri" w:hAnsi="Calibri"/>
          <w:sz w:val="24"/>
          <w:szCs w:val="24"/>
          <w:lang w:val="en-GB"/>
        </w:rPr>
        <w:t xml:space="preserve"> </w:t>
      </w:r>
    </w:p>
    <w:p w14:paraId="60469CFB" w14:textId="2C96E2F5" w:rsidR="000839C6" w:rsidRPr="00A61B96" w:rsidRDefault="000839C6" w:rsidP="000839C6">
      <w:pPr>
        <w:pStyle w:val="2"/>
        <w:spacing w:after="200" w:line="276" w:lineRule="auto"/>
        <w:rPr>
          <w:sz w:val="28"/>
          <w:szCs w:val="28"/>
          <w:lang w:val="en-GB"/>
        </w:rPr>
      </w:pPr>
      <w:bookmarkStart w:id="79" w:name="_Toc60128525"/>
      <w:r w:rsidRPr="00A61B96">
        <w:rPr>
          <w:sz w:val="28"/>
          <w:szCs w:val="28"/>
          <w:lang w:val="en-GB"/>
        </w:rPr>
        <w:lastRenderedPageBreak/>
        <w:t>Measuring the veterans’ policy effectiveness</w:t>
      </w:r>
      <w:bookmarkEnd w:id="79"/>
    </w:p>
    <w:p w14:paraId="71CC5553" w14:textId="0B0F483E" w:rsidR="00C775CE" w:rsidRPr="00C775CE" w:rsidRDefault="00C775CE" w:rsidP="00C775CE">
      <w:pPr>
        <w:pStyle w:val="Default"/>
        <w:spacing w:after="200" w:line="276" w:lineRule="auto"/>
        <w:jc w:val="both"/>
        <w:rPr>
          <w:rFonts w:asciiTheme="minorHAnsi" w:hAnsiTheme="minorHAnsi" w:cstheme="minorHAnsi"/>
          <w:sz w:val="24"/>
          <w:szCs w:val="24"/>
          <w:lang w:val="en-GB"/>
        </w:rPr>
      </w:pPr>
      <w:r w:rsidRPr="00C775CE">
        <w:rPr>
          <w:rFonts w:asciiTheme="minorHAnsi" w:hAnsiTheme="minorHAnsi" w:cstheme="minorHAnsi"/>
          <w:sz w:val="24"/>
          <w:szCs w:val="24"/>
          <w:lang w:val="en-GB"/>
        </w:rPr>
        <w:t>Note, this chapter focuses on evaluating </w:t>
      </w:r>
      <w:r w:rsidRPr="00C775CE">
        <w:rPr>
          <w:rFonts w:asciiTheme="minorHAnsi" w:hAnsiTheme="minorHAnsi" w:cstheme="minorHAnsi"/>
          <w:i/>
          <w:iCs/>
          <w:sz w:val="24"/>
          <w:szCs w:val="24"/>
          <w:lang w:val="en-GB"/>
        </w:rPr>
        <w:t>policy, </w:t>
      </w:r>
      <w:r w:rsidRPr="00C775CE">
        <w:rPr>
          <w:rFonts w:asciiTheme="minorHAnsi" w:hAnsiTheme="minorHAnsi" w:cstheme="minorHAnsi"/>
          <w:sz w:val="24"/>
          <w:szCs w:val="24"/>
          <w:lang w:val="en-GB"/>
        </w:rPr>
        <w:t>which is a qualitative issue,</w:t>
      </w:r>
      <w:r w:rsidRPr="00C775CE">
        <w:rPr>
          <w:rFonts w:asciiTheme="minorHAnsi" w:hAnsiTheme="minorHAnsi" w:cstheme="minorHAnsi"/>
          <w:i/>
          <w:iCs/>
          <w:sz w:val="24"/>
          <w:szCs w:val="24"/>
          <w:lang w:val="en-GB"/>
        </w:rPr>
        <w:t> </w:t>
      </w:r>
      <w:r w:rsidRPr="00C775CE">
        <w:rPr>
          <w:rFonts w:asciiTheme="minorHAnsi" w:hAnsiTheme="minorHAnsi" w:cstheme="minorHAnsi"/>
          <w:sz w:val="24"/>
          <w:szCs w:val="24"/>
          <w:lang w:val="en-GB"/>
        </w:rPr>
        <w:t>instead of programmes and projects, which are measured mostly by quantitative indicators. </w:t>
      </w:r>
    </w:p>
    <w:p w14:paraId="4D07EE1F" w14:textId="62FF28C7" w:rsidR="00A61B96" w:rsidRPr="00A61B96" w:rsidRDefault="00A61B96" w:rsidP="00A61B96">
      <w:pPr>
        <w:pStyle w:val="3"/>
        <w:spacing w:before="0" w:after="200"/>
        <w:rPr>
          <w:rFonts w:asciiTheme="minorHAnsi" w:hAnsiTheme="minorHAnsi" w:cstheme="minorHAnsi"/>
          <w:i/>
          <w:iCs/>
        </w:rPr>
      </w:pPr>
      <w:bookmarkStart w:id="80" w:name="_Toc60128526"/>
      <w:r w:rsidRPr="00A61B96">
        <w:rPr>
          <w:rFonts w:asciiTheme="minorHAnsi" w:hAnsiTheme="minorHAnsi" w:cstheme="minorHAnsi"/>
          <w:i/>
          <w:iCs/>
        </w:rPr>
        <w:t>Challenges and approaches</w:t>
      </w:r>
      <w:bookmarkEnd w:id="80"/>
      <w:r w:rsidRPr="00A61B96">
        <w:rPr>
          <w:rFonts w:asciiTheme="minorHAnsi" w:hAnsiTheme="minorHAnsi" w:cstheme="minorHAnsi"/>
          <w:i/>
          <w:iCs/>
        </w:rPr>
        <w:t xml:space="preserve"> </w:t>
      </w:r>
    </w:p>
    <w:p w14:paraId="75FFE04B" w14:textId="0E46CBDF" w:rsidR="00844528" w:rsidRPr="00A61B96" w:rsidRDefault="00E46969" w:rsidP="00C775CE">
      <w:pPr>
        <w:pStyle w:val="Default"/>
        <w:spacing w:after="200" w:line="276"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Paradoxically, the veterans’ policy measuring is probably one of its least developed sides. </w:t>
      </w:r>
      <w:r w:rsidR="004B4552" w:rsidRPr="00A61B96">
        <w:rPr>
          <w:rFonts w:asciiTheme="minorHAnsi" w:hAnsiTheme="minorHAnsi" w:cstheme="minorHAnsi"/>
          <w:sz w:val="24"/>
          <w:szCs w:val="24"/>
          <w:lang w:val="en-GB"/>
        </w:rPr>
        <w:t xml:space="preserve">In an expansive re-examination of military-to-civilian transition (MCT), the US Department of Veterans Affairs </w:t>
      </w:r>
      <w:r w:rsidR="004B4552" w:rsidRPr="00A61B96">
        <w:rPr>
          <w:rFonts w:asciiTheme="minorHAnsi" w:hAnsiTheme="minorHAnsi" w:cstheme="minorHAnsi"/>
          <w:i/>
          <w:iCs/>
          <w:sz w:val="24"/>
          <w:szCs w:val="24"/>
          <w:lang w:val="en-GB"/>
        </w:rPr>
        <w:t>Centre for Innovations</w:t>
      </w:r>
      <w:r w:rsidR="004B4552" w:rsidRPr="00A61B96">
        <w:rPr>
          <w:rFonts w:asciiTheme="minorHAnsi" w:hAnsiTheme="minorHAnsi" w:cstheme="minorHAnsi"/>
          <w:sz w:val="24"/>
          <w:szCs w:val="24"/>
          <w:lang w:val="en-GB"/>
        </w:rPr>
        <w:t xml:space="preserve"> concludes that, first, “Without any consistent set of frameworks on MCT, it is difficult to define successful MCT outcomes </w:t>
      </w:r>
      <w:r w:rsidR="004B4552" w:rsidRPr="00A61B96">
        <w:rPr>
          <w:rFonts w:asciiTheme="minorHAnsi" w:hAnsiTheme="minorHAnsi" w:cstheme="minorHAnsi"/>
          <w:i/>
          <w:iCs/>
          <w:sz w:val="24"/>
          <w:szCs w:val="24"/>
          <w:lang w:val="en-GB"/>
        </w:rPr>
        <w:t>comprehensively, beyond the confines of any individual dimension of transition</w:t>
      </w:r>
      <w:r w:rsidR="004B4552" w:rsidRPr="00A61B96">
        <w:rPr>
          <w:rFonts w:asciiTheme="minorHAnsi" w:hAnsiTheme="minorHAnsi" w:cstheme="minorHAnsi"/>
          <w:sz w:val="24"/>
          <w:szCs w:val="24"/>
          <w:lang w:val="en-GB"/>
        </w:rPr>
        <w:t xml:space="preserve">,” and second, “We require an affirmative </w:t>
      </w:r>
      <w:r w:rsidR="004B4552" w:rsidRPr="00A61B96">
        <w:rPr>
          <w:rFonts w:asciiTheme="minorHAnsi" w:hAnsiTheme="minorHAnsi" w:cstheme="minorHAnsi"/>
          <w:i/>
          <w:iCs/>
          <w:sz w:val="24"/>
          <w:szCs w:val="24"/>
          <w:lang w:val="en-GB"/>
        </w:rPr>
        <w:t>definition of MCT success</w:t>
      </w:r>
      <w:r w:rsidR="004B4552" w:rsidRPr="00A61B96">
        <w:rPr>
          <w:rFonts w:asciiTheme="minorHAnsi" w:hAnsiTheme="minorHAnsi" w:cstheme="minorHAnsi"/>
          <w:sz w:val="24"/>
          <w:szCs w:val="24"/>
          <w:lang w:val="en-GB"/>
        </w:rPr>
        <w:t>, with supporting metrics and a means to evaluate them” (VACI, 2017).  (Italics added)</w:t>
      </w:r>
      <w:r w:rsidR="00844528" w:rsidRPr="00A61B96">
        <w:rPr>
          <w:rFonts w:asciiTheme="minorHAnsi" w:hAnsiTheme="minorHAnsi" w:cstheme="minorHAnsi"/>
          <w:sz w:val="24"/>
          <w:szCs w:val="24"/>
          <w:lang w:val="en-GB"/>
        </w:rPr>
        <w:t xml:space="preserve"> </w:t>
      </w:r>
    </w:p>
    <w:p w14:paraId="090EA782" w14:textId="2D1CA667" w:rsidR="00AE035C" w:rsidRPr="00A61B96" w:rsidRDefault="00891923" w:rsidP="004B4552">
      <w:pPr>
        <w:pStyle w:val="Default"/>
        <w:spacing w:after="200" w:line="276"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Several countries – </w:t>
      </w:r>
      <w:r w:rsidRPr="00FE1CA3">
        <w:rPr>
          <w:rFonts w:asciiTheme="minorHAnsi" w:hAnsiTheme="minorHAnsi" w:cstheme="minorHAnsi"/>
          <w:sz w:val="24"/>
          <w:szCs w:val="24"/>
          <w:lang w:val="en-GB"/>
        </w:rPr>
        <w:t>Australia</w:t>
      </w:r>
      <w:r w:rsidR="00FE1CA3" w:rsidRPr="00FE1CA3">
        <w:rPr>
          <w:rStyle w:val="af"/>
          <w:rFonts w:asciiTheme="minorHAnsi" w:hAnsiTheme="minorHAnsi" w:cstheme="minorHAnsi"/>
          <w:sz w:val="24"/>
          <w:szCs w:val="24"/>
          <w:lang w:val="en-GB"/>
        </w:rPr>
        <w:footnoteReference w:id="114"/>
      </w:r>
      <w:r w:rsidRPr="00FE1CA3">
        <w:rPr>
          <w:rFonts w:asciiTheme="minorHAnsi" w:hAnsiTheme="minorHAnsi" w:cstheme="minorHAnsi"/>
          <w:sz w:val="24"/>
          <w:szCs w:val="24"/>
          <w:lang w:val="en-GB"/>
        </w:rPr>
        <w:t>, the UK</w:t>
      </w:r>
      <w:r w:rsidR="00AE035C" w:rsidRPr="00FE1CA3">
        <w:rPr>
          <w:rStyle w:val="af"/>
          <w:rFonts w:asciiTheme="minorHAnsi" w:hAnsiTheme="minorHAnsi" w:cstheme="minorHAnsi"/>
          <w:sz w:val="24"/>
          <w:szCs w:val="24"/>
          <w:lang w:val="en-GB"/>
        </w:rPr>
        <w:footnoteReference w:id="115"/>
      </w:r>
      <w:r w:rsidRPr="00FE1CA3">
        <w:rPr>
          <w:rFonts w:asciiTheme="minorHAnsi" w:hAnsiTheme="minorHAnsi" w:cstheme="minorHAnsi"/>
          <w:sz w:val="24"/>
          <w:szCs w:val="24"/>
          <w:lang w:val="en-GB"/>
        </w:rPr>
        <w:t>, Canada</w:t>
      </w:r>
      <w:r w:rsidR="00FE1CA3" w:rsidRPr="00FE1CA3">
        <w:rPr>
          <w:rStyle w:val="af"/>
          <w:rFonts w:asciiTheme="minorHAnsi" w:hAnsiTheme="minorHAnsi" w:cstheme="minorHAnsi"/>
          <w:sz w:val="24"/>
          <w:szCs w:val="24"/>
          <w:lang w:val="en-GB"/>
        </w:rPr>
        <w:footnoteReference w:id="116"/>
      </w:r>
      <w:r w:rsidRPr="00FE1CA3">
        <w:rPr>
          <w:rFonts w:asciiTheme="minorHAnsi" w:hAnsiTheme="minorHAnsi" w:cstheme="minorHAnsi"/>
          <w:sz w:val="24"/>
          <w:szCs w:val="24"/>
          <w:lang w:val="en-GB"/>
        </w:rPr>
        <w:t>, the USA</w:t>
      </w:r>
      <w:r w:rsidR="00FA5903" w:rsidRPr="00FE1CA3">
        <w:rPr>
          <w:rStyle w:val="af"/>
          <w:rFonts w:asciiTheme="minorHAnsi" w:hAnsiTheme="minorHAnsi" w:cstheme="minorHAnsi"/>
          <w:sz w:val="24"/>
          <w:szCs w:val="24"/>
          <w:lang w:val="en-GB"/>
        </w:rPr>
        <w:footnoteReference w:id="117"/>
      </w:r>
      <w:r w:rsidRPr="00FE1CA3">
        <w:rPr>
          <w:rFonts w:asciiTheme="minorHAnsi" w:hAnsiTheme="minorHAnsi" w:cstheme="minorHAnsi"/>
          <w:sz w:val="24"/>
          <w:szCs w:val="24"/>
          <w:lang w:val="en-GB"/>
        </w:rPr>
        <w:t>,</w:t>
      </w:r>
      <w:r w:rsidRPr="00A61B96">
        <w:rPr>
          <w:rFonts w:asciiTheme="minorHAnsi" w:hAnsiTheme="minorHAnsi" w:cstheme="minorHAnsi"/>
          <w:sz w:val="24"/>
          <w:szCs w:val="24"/>
          <w:lang w:val="en-GB"/>
        </w:rPr>
        <w:t xml:space="preserve"> provide statistical data on policy implementation outcomes in some of t</w:t>
      </w:r>
      <w:r w:rsidR="00E46969" w:rsidRPr="00A61B96">
        <w:rPr>
          <w:rFonts w:asciiTheme="minorHAnsi" w:hAnsiTheme="minorHAnsi" w:cstheme="minorHAnsi"/>
          <w:sz w:val="24"/>
          <w:szCs w:val="24"/>
          <w:lang w:val="en-GB"/>
        </w:rPr>
        <w:t>he reviewed official plans, programmes, and annual reports</w:t>
      </w:r>
      <w:r w:rsidRPr="00A61B96">
        <w:rPr>
          <w:rFonts w:asciiTheme="minorHAnsi" w:hAnsiTheme="minorHAnsi" w:cstheme="minorHAnsi"/>
          <w:sz w:val="24"/>
          <w:szCs w:val="24"/>
          <w:lang w:val="en-GB"/>
        </w:rPr>
        <w:t>. However, the data are explicitly about achievements in specific dimensions – injuries, disabilities, mental and physical health, homelessness, suicides, criminality, deaths, poverty, and others. Taken separately, they offer an idea about particular programme implementation and outcomes. However, two issue</w:t>
      </w:r>
      <w:r w:rsidR="00C775CE">
        <w:rPr>
          <w:rFonts w:asciiTheme="minorHAnsi" w:hAnsiTheme="minorHAnsi" w:cstheme="minorHAnsi"/>
          <w:sz w:val="24"/>
          <w:szCs w:val="24"/>
          <w:lang w:val="en-GB"/>
        </w:rPr>
        <w:t>s</w:t>
      </w:r>
      <w:r w:rsidRPr="00A61B96">
        <w:rPr>
          <w:rFonts w:asciiTheme="minorHAnsi" w:hAnsiTheme="minorHAnsi" w:cstheme="minorHAnsi"/>
          <w:sz w:val="24"/>
          <w:szCs w:val="24"/>
          <w:lang w:val="en-GB"/>
        </w:rPr>
        <w:t xml:space="preserve"> remain unanswered</w:t>
      </w:r>
      <w:r w:rsidR="00AE035C" w:rsidRPr="00A61B96">
        <w:rPr>
          <w:rFonts w:asciiTheme="minorHAnsi" w:hAnsiTheme="minorHAnsi" w:cstheme="minorHAnsi"/>
          <w:sz w:val="24"/>
          <w:szCs w:val="24"/>
          <w:lang w:val="en-GB"/>
        </w:rPr>
        <w:t>:</w:t>
      </w:r>
    </w:p>
    <w:p w14:paraId="124DD8A1" w14:textId="670306FB" w:rsidR="00AE035C" w:rsidRPr="00A61B96" w:rsidRDefault="00AE035C" w:rsidP="003A2C1B">
      <w:pPr>
        <w:pStyle w:val="Default"/>
        <w:numPr>
          <w:ilvl w:val="0"/>
          <w:numId w:val="47"/>
        </w:numPr>
        <w:spacing w:after="200" w:line="276"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To what extent the decline of negative developments (e.g., number of homeless </w:t>
      </w:r>
      <w:r w:rsidR="00D11A52" w:rsidRPr="00A61B96">
        <w:rPr>
          <w:rFonts w:asciiTheme="minorHAnsi" w:hAnsiTheme="minorHAnsi" w:cstheme="minorHAnsi"/>
          <w:sz w:val="24"/>
          <w:szCs w:val="24"/>
          <w:lang w:val="en-GB"/>
        </w:rPr>
        <w:t xml:space="preserve">or suicide </w:t>
      </w:r>
      <w:r w:rsidRPr="00A61B96">
        <w:rPr>
          <w:rFonts w:asciiTheme="minorHAnsi" w:hAnsiTheme="minorHAnsi" w:cstheme="minorHAnsi"/>
          <w:sz w:val="24"/>
          <w:szCs w:val="24"/>
          <w:lang w:val="en-GB"/>
        </w:rPr>
        <w:t xml:space="preserve">veterans) means </w:t>
      </w:r>
      <w:r w:rsidR="00F5478B">
        <w:rPr>
          <w:rFonts w:asciiTheme="minorHAnsi" w:hAnsiTheme="minorHAnsi" w:cstheme="minorHAnsi"/>
          <w:sz w:val="24"/>
          <w:szCs w:val="24"/>
          <w:lang w:val="en-GB"/>
        </w:rPr>
        <w:t xml:space="preserve">a </w:t>
      </w:r>
      <w:r w:rsidRPr="00A61B96">
        <w:rPr>
          <w:rFonts w:asciiTheme="minorHAnsi" w:hAnsiTheme="minorHAnsi" w:cstheme="minorHAnsi"/>
          <w:sz w:val="24"/>
          <w:szCs w:val="24"/>
          <w:lang w:val="en-GB"/>
        </w:rPr>
        <w:t>successful transition?</w:t>
      </w:r>
    </w:p>
    <w:p w14:paraId="5C0C0411" w14:textId="10F3712F" w:rsidR="00EE2A1E" w:rsidRPr="00A61B96" w:rsidRDefault="00AE035C" w:rsidP="003A2C1B">
      <w:pPr>
        <w:pStyle w:val="Default"/>
        <w:numPr>
          <w:ilvl w:val="0"/>
          <w:numId w:val="47"/>
        </w:numPr>
        <w:spacing w:after="200" w:line="276" w:lineRule="auto"/>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H</w:t>
      </w:r>
      <w:r w:rsidR="00891923" w:rsidRPr="00A61B96">
        <w:rPr>
          <w:rFonts w:asciiTheme="minorHAnsi" w:hAnsiTheme="minorHAnsi" w:cstheme="minorHAnsi"/>
          <w:sz w:val="24"/>
          <w:szCs w:val="24"/>
          <w:lang w:val="en-GB"/>
        </w:rPr>
        <w:t xml:space="preserve">ow is the overall </w:t>
      </w:r>
      <w:r w:rsidRPr="00A61B96">
        <w:rPr>
          <w:rFonts w:asciiTheme="minorHAnsi" w:hAnsiTheme="minorHAnsi" w:cstheme="minorHAnsi"/>
          <w:sz w:val="24"/>
          <w:szCs w:val="24"/>
          <w:lang w:val="en-GB"/>
        </w:rPr>
        <w:t xml:space="preserve">success of veterans’ transition to civilian life measured?  </w:t>
      </w:r>
      <w:r w:rsidR="00891923" w:rsidRPr="00A61B96">
        <w:rPr>
          <w:rFonts w:asciiTheme="minorHAnsi" w:hAnsiTheme="minorHAnsi" w:cstheme="minorHAnsi"/>
          <w:sz w:val="24"/>
          <w:szCs w:val="24"/>
          <w:lang w:val="en-GB"/>
        </w:rPr>
        <w:t xml:space="preserve">    </w:t>
      </w:r>
    </w:p>
    <w:p w14:paraId="5A39580C" w14:textId="4C57B5C9" w:rsidR="0066141F" w:rsidRPr="00A61B96" w:rsidRDefault="00BC5EA4" w:rsidP="0066141F">
      <w:pPr>
        <w:pStyle w:val="Default"/>
        <w:spacing w:after="200" w:line="276" w:lineRule="auto"/>
        <w:ind w:firstLine="567"/>
        <w:jc w:val="both"/>
        <w:rPr>
          <w:rFonts w:asciiTheme="minorHAnsi" w:hAnsiTheme="minorHAnsi"/>
          <w:color w:val="000000" w:themeColor="text1"/>
          <w:lang w:val="en-GB"/>
        </w:rPr>
      </w:pPr>
      <w:r w:rsidRPr="00A61B96">
        <w:rPr>
          <w:rFonts w:asciiTheme="minorHAnsi" w:hAnsiTheme="minorHAnsi" w:cstheme="minorHAnsi"/>
          <w:sz w:val="24"/>
          <w:szCs w:val="24"/>
          <w:lang w:val="en-GB"/>
        </w:rPr>
        <w:t xml:space="preserve">A public-private effort to establish a system for measuring the veterans’ policy effectiveness, </w:t>
      </w:r>
      <w:r w:rsidRPr="00A61B96">
        <w:rPr>
          <w:rFonts w:asciiTheme="minorHAnsi" w:hAnsiTheme="minorHAnsi" w:cstheme="minorHAnsi"/>
          <w:i/>
          <w:iCs/>
          <w:sz w:val="24"/>
          <w:szCs w:val="24"/>
          <w:lang w:val="en-GB"/>
        </w:rPr>
        <w:t>T</w:t>
      </w:r>
      <w:r w:rsidRPr="00A61B96">
        <w:rPr>
          <w:rFonts w:asciiTheme="minorHAnsi" w:hAnsiTheme="minorHAnsi"/>
          <w:i/>
          <w:iCs/>
          <w:color w:val="0A0A0A"/>
          <w:sz w:val="24"/>
          <w:szCs w:val="24"/>
          <w:shd w:val="clear" w:color="auto" w:fill="FEFEFE"/>
          <w:lang w:val="en-GB"/>
        </w:rPr>
        <w:t xml:space="preserve">he Veterans Metrics Initiative: Linking Program Components to Post-Military </w:t>
      </w:r>
      <w:r w:rsidR="006D0B78">
        <w:rPr>
          <w:rFonts w:asciiTheme="minorHAnsi" w:hAnsiTheme="minorHAnsi"/>
          <w:i/>
          <w:iCs/>
          <w:color w:val="0A0A0A"/>
          <w:sz w:val="24"/>
          <w:szCs w:val="24"/>
          <w:shd w:val="clear" w:color="auto" w:fill="FEFEFE"/>
          <w:lang w:val="en-GB"/>
        </w:rPr>
        <w:t>Wellbeing</w:t>
      </w:r>
      <w:r w:rsidR="00F5478B">
        <w:rPr>
          <w:rFonts w:asciiTheme="minorHAnsi" w:hAnsiTheme="minorHAnsi"/>
          <w:i/>
          <w:iCs/>
          <w:color w:val="0A0A0A"/>
          <w:sz w:val="24"/>
          <w:szCs w:val="24"/>
          <w:shd w:val="clear" w:color="auto" w:fill="FEFEFE"/>
          <w:lang w:val="en-GB"/>
        </w:rPr>
        <w:t xml:space="preserve"> </w:t>
      </w:r>
      <w:r w:rsidRPr="00A61B96">
        <w:rPr>
          <w:rFonts w:asciiTheme="minorHAnsi" w:hAnsiTheme="minorHAnsi"/>
          <w:color w:val="0A0A0A"/>
          <w:sz w:val="24"/>
          <w:szCs w:val="24"/>
          <w:shd w:val="clear" w:color="auto" w:fill="FEFEFE"/>
          <w:lang w:val="en-GB"/>
        </w:rPr>
        <w:t>(TVMI Study)</w:t>
      </w:r>
      <w:r w:rsidR="00994831" w:rsidRPr="00A61B96">
        <w:rPr>
          <w:rStyle w:val="af"/>
          <w:rFonts w:asciiTheme="minorHAnsi" w:hAnsiTheme="minorHAnsi"/>
          <w:color w:val="0A0A0A"/>
          <w:sz w:val="24"/>
          <w:szCs w:val="24"/>
          <w:shd w:val="clear" w:color="auto" w:fill="FEFEFE"/>
          <w:lang w:val="en-GB"/>
        </w:rPr>
        <w:footnoteReference w:id="118"/>
      </w:r>
      <w:r w:rsidRPr="00A61B96">
        <w:rPr>
          <w:rFonts w:asciiTheme="minorHAnsi" w:hAnsiTheme="minorHAnsi"/>
          <w:color w:val="0A0A0A"/>
          <w:sz w:val="24"/>
          <w:szCs w:val="24"/>
          <w:shd w:val="clear" w:color="auto" w:fill="FEFEFE"/>
          <w:lang w:val="en-GB"/>
        </w:rPr>
        <w:t xml:space="preserve"> has been initiated in the USA.</w:t>
      </w:r>
      <w:r w:rsidR="00994831" w:rsidRPr="00A61B96">
        <w:rPr>
          <w:rFonts w:asciiTheme="minorHAnsi" w:hAnsiTheme="minorHAnsi"/>
          <w:color w:val="0A0A0A"/>
          <w:sz w:val="24"/>
          <w:szCs w:val="24"/>
          <w:shd w:val="clear" w:color="auto" w:fill="FEFEFE"/>
          <w:lang w:val="en-GB"/>
        </w:rPr>
        <w:t xml:space="preserve"> Led by the objective to develop further the current veterans’ policy and major programmes (TAP) towards veterans’ wellbeing, the study offers metrics </w:t>
      </w:r>
      <w:r w:rsidR="00994831" w:rsidRPr="00A61B96">
        <w:rPr>
          <w:rFonts w:asciiTheme="minorHAnsi" w:hAnsiTheme="minorHAnsi" w:cstheme="minorHAnsi"/>
          <w:sz w:val="24"/>
          <w:szCs w:val="24"/>
          <w:lang w:val="en-GB"/>
        </w:rPr>
        <w:t>in</w:t>
      </w:r>
      <w:r w:rsidR="00994831" w:rsidRPr="00A61B96">
        <w:rPr>
          <w:rFonts w:asciiTheme="minorHAnsi" w:hAnsiTheme="minorHAnsi"/>
          <w:color w:val="0A0A0A"/>
          <w:sz w:val="24"/>
          <w:szCs w:val="24"/>
          <w:shd w:val="clear" w:color="auto" w:fill="FEFEFE"/>
          <w:lang w:val="en-GB"/>
        </w:rPr>
        <w:t xml:space="preserve"> six critical domains: physical health, mental health, finance, employment, education, and social relationships.</w:t>
      </w:r>
      <w:r w:rsidR="004650B6" w:rsidRPr="00A61B96">
        <w:rPr>
          <w:rFonts w:asciiTheme="minorHAnsi" w:hAnsiTheme="minorHAnsi"/>
          <w:color w:val="0A0A0A"/>
          <w:sz w:val="24"/>
          <w:szCs w:val="24"/>
          <w:shd w:val="clear" w:color="auto" w:fill="FEFEFE"/>
          <w:lang w:val="en-GB"/>
        </w:rPr>
        <w:t xml:space="preserve"> Using </w:t>
      </w:r>
      <w:r w:rsidR="004650B6" w:rsidRPr="00A61B96">
        <w:rPr>
          <w:rFonts w:asciiTheme="minorHAnsi" w:hAnsiTheme="minorHAnsi"/>
          <w:i/>
          <w:iCs/>
          <w:color w:val="0A0A0A"/>
          <w:sz w:val="24"/>
          <w:szCs w:val="24"/>
          <w:shd w:val="clear" w:color="auto" w:fill="FEFEFE"/>
          <w:lang w:val="en-GB"/>
        </w:rPr>
        <w:t>Common Components Analysis methodology</w:t>
      </w:r>
      <w:r w:rsidR="004650B6" w:rsidRPr="00A61B96">
        <w:rPr>
          <w:rStyle w:val="af"/>
          <w:rFonts w:asciiTheme="minorHAnsi" w:hAnsiTheme="minorHAnsi"/>
          <w:color w:val="0A0A0A"/>
          <w:sz w:val="24"/>
          <w:szCs w:val="24"/>
          <w:shd w:val="clear" w:color="auto" w:fill="FEFEFE"/>
          <w:lang w:val="en-GB"/>
        </w:rPr>
        <w:footnoteReference w:id="119"/>
      </w:r>
      <w:r w:rsidR="004650B6" w:rsidRPr="00A61B96">
        <w:rPr>
          <w:rFonts w:asciiTheme="minorHAnsi" w:hAnsiTheme="minorHAnsi"/>
          <w:color w:val="0A0A0A"/>
          <w:sz w:val="24"/>
          <w:szCs w:val="24"/>
          <w:shd w:val="clear" w:color="auto" w:fill="FEFEFE"/>
          <w:lang w:val="en-GB"/>
        </w:rPr>
        <w:t xml:space="preserve"> </w:t>
      </w:r>
      <w:r w:rsidR="00F5478B" w:rsidRPr="00F5478B">
        <w:rPr>
          <w:rFonts w:asciiTheme="minorHAnsi" w:hAnsiTheme="minorHAnsi"/>
          <w:color w:val="0A0A0A"/>
          <w:sz w:val="24"/>
          <w:szCs w:val="24"/>
          <w:shd w:val="clear" w:color="auto" w:fill="FEFEFE"/>
          <w:lang w:val="en-GB"/>
        </w:rPr>
        <w:t xml:space="preserve">for evaluating programmes, the research has tried to identify the </w:t>
      </w:r>
      <w:r w:rsidR="00F5478B" w:rsidRPr="00F5478B">
        <w:rPr>
          <w:rFonts w:asciiTheme="minorHAnsi" w:hAnsiTheme="minorHAnsi"/>
          <w:color w:val="0A0A0A"/>
          <w:sz w:val="24"/>
          <w:szCs w:val="24"/>
          <w:shd w:val="clear" w:color="auto" w:fill="FEFEFE"/>
          <w:lang w:val="en-GB"/>
        </w:rPr>
        <w:lastRenderedPageBreak/>
        <w:t xml:space="preserve">extent to which the common components of various veterans’ support programmes are associated with changes in intended outcomes </w:t>
      </w:r>
      <w:r w:rsidR="00BB6B9C" w:rsidRPr="00A61B96">
        <w:rPr>
          <w:rFonts w:asciiTheme="minorHAnsi" w:hAnsiTheme="minorHAnsi"/>
          <w:color w:val="0A0A0A"/>
          <w:sz w:val="24"/>
          <w:szCs w:val="24"/>
          <w:shd w:val="clear" w:color="auto" w:fill="FEFEFE"/>
          <w:lang w:val="en-GB"/>
        </w:rPr>
        <w:t>(HJF, 2020)</w:t>
      </w:r>
      <w:r w:rsidR="00AD0834" w:rsidRPr="00A61B96">
        <w:rPr>
          <w:rFonts w:asciiTheme="minorHAnsi" w:hAnsiTheme="minorHAnsi"/>
          <w:color w:val="0A0A0A"/>
          <w:sz w:val="24"/>
          <w:szCs w:val="24"/>
          <w:shd w:val="clear" w:color="auto" w:fill="FEFEFE"/>
          <w:lang w:val="en-GB"/>
        </w:rPr>
        <w:t>.</w:t>
      </w:r>
    </w:p>
    <w:p w14:paraId="76E7BFC8" w14:textId="10C93E4B" w:rsidR="0066141F" w:rsidRPr="00A61B96" w:rsidRDefault="00F5478B" w:rsidP="0066141F">
      <w:pPr>
        <w:pStyle w:val="Default"/>
        <w:spacing w:after="200" w:line="276" w:lineRule="auto"/>
        <w:ind w:firstLine="567"/>
        <w:jc w:val="both"/>
        <w:rPr>
          <w:rFonts w:asciiTheme="minorHAnsi" w:hAnsiTheme="minorHAnsi"/>
          <w:color w:val="000000" w:themeColor="text1"/>
          <w:sz w:val="24"/>
          <w:szCs w:val="24"/>
          <w:lang w:val="en-GB"/>
        </w:rPr>
      </w:pPr>
      <w:r>
        <w:rPr>
          <w:rFonts w:asciiTheme="minorHAnsi" w:hAnsiTheme="minorHAnsi"/>
          <w:color w:val="000000" w:themeColor="text1"/>
          <w:sz w:val="24"/>
          <w:szCs w:val="24"/>
          <w:lang w:val="en-GB"/>
        </w:rPr>
        <w:t>A s</w:t>
      </w:r>
      <w:r w:rsidR="0066141F" w:rsidRPr="00A61B96">
        <w:rPr>
          <w:rFonts w:asciiTheme="minorHAnsi" w:hAnsiTheme="minorHAnsi"/>
          <w:color w:val="000000" w:themeColor="text1"/>
          <w:sz w:val="24"/>
          <w:szCs w:val="24"/>
          <w:lang w:val="en-GB"/>
        </w:rPr>
        <w:t xml:space="preserve">imilar approach is used in the UK </w:t>
      </w:r>
      <w:r w:rsidR="0066141F" w:rsidRPr="00F5478B">
        <w:rPr>
          <w:rFonts w:asciiTheme="minorHAnsi" w:hAnsiTheme="minorHAnsi"/>
          <w:i/>
          <w:iCs/>
          <w:color w:val="000000" w:themeColor="text1"/>
          <w:sz w:val="24"/>
          <w:szCs w:val="24"/>
          <w:lang w:val="en-GB"/>
        </w:rPr>
        <w:t xml:space="preserve">Strategy for </w:t>
      </w:r>
      <w:r w:rsidRPr="00F5478B">
        <w:rPr>
          <w:rFonts w:asciiTheme="minorHAnsi" w:hAnsiTheme="minorHAnsi"/>
          <w:i/>
          <w:iCs/>
          <w:color w:val="000000" w:themeColor="text1"/>
          <w:sz w:val="24"/>
          <w:szCs w:val="24"/>
          <w:lang w:val="en-GB"/>
        </w:rPr>
        <w:t>O</w:t>
      </w:r>
      <w:r w:rsidR="0066141F" w:rsidRPr="00F5478B">
        <w:rPr>
          <w:rFonts w:asciiTheme="minorHAnsi" w:hAnsiTheme="minorHAnsi"/>
          <w:i/>
          <w:iCs/>
          <w:color w:val="000000" w:themeColor="text1"/>
          <w:sz w:val="24"/>
          <w:szCs w:val="24"/>
          <w:lang w:val="en-GB"/>
        </w:rPr>
        <w:t>ur Veterans</w:t>
      </w:r>
      <w:r w:rsidR="0066141F" w:rsidRPr="00A61B96">
        <w:rPr>
          <w:rFonts w:asciiTheme="minorHAnsi" w:hAnsiTheme="minorHAnsi"/>
          <w:color w:val="000000" w:themeColor="text1"/>
          <w:sz w:val="24"/>
          <w:szCs w:val="24"/>
          <w:lang w:val="en-GB"/>
        </w:rPr>
        <w:t xml:space="preserve"> (2018)</w:t>
      </w:r>
      <w:r w:rsidR="00B327F9" w:rsidRPr="00A61B96">
        <w:rPr>
          <w:rFonts w:asciiTheme="minorHAnsi" w:hAnsiTheme="minorHAnsi"/>
          <w:color w:val="000000" w:themeColor="text1"/>
          <w:sz w:val="24"/>
          <w:szCs w:val="24"/>
          <w:lang w:val="en-GB"/>
        </w:rPr>
        <w:t xml:space="preserve"> for defining key themes and outcomes</w:t>
      </w:r>
      <w:r>
        <w:rPr>
          <w:rFonts w:asciiTheme="minorHAnsi" w:hAnsiTheme="minorHAnsi"/>
          <w:color w:val="000000" w:themeColor="text1"/>
          <w:sz w:val="24"/>
          <w:szCs w:val="24"/>
          <w:lang w:val="en-GB"/>
        </w:rPr>
        <w:t>’</w:t>
      </w:r>
      <w:r w:rsidR="00B327F9" w:rsidRPr="00A61B96">
        <w:rPr>
          <w:rFonts w:asciiTheme="minorHAnsi" w:hAnsiTheme="minorHAnsi"/>
          <w:color w:val="000000" w:themeColor="text1"/>
          <w:sz w:val="24"/>
          <w:szCs w:val="24"/>
          <w:lang w:val="en-GB"/>
        </w:rPr>
        <w:t xml:space="preserve"> metrics (Table 7):</w:t>
      </w:r>
    </w:p>
    <w:p w14:paraId="24A1B258" w14:textId="1C87BBDA" w:rsidR="00B327F9" w:rsidRPr="00A61B96" w:rsidRDefault="00B327F9" w:rsidP="00B327F9">
      <w:pPr>
        <w:pStyle w:val="af6"/>
        <w:rPr>
          <w:rFonts w:asciiTheme="minorHAnsi" w:hAnsiTheme="minorHAnsi"/>
          <w:b/>
          <w:bCs/>
          <w:i w:val="0"/>
          <w:iCs w:val="0"/>
          <w:color w:val="000000" w:themeColor="text1"/>
          <w:sz w:val="22"/>
          <w:szCs w:val="22"/>
        </w:rPr>
      </w:pPr>
      <w:bookmarkStart w:id="81" w:name="_Toc60128707"/>
      <w:r w:rsidRPr="00A61B96">
        <w:rPr>
          <w:rFonts w:asciiTheme="minorHAnsi" w:hAnsiTheme="minorHAnsi"/>
          <w:b/>
          <w:bCs/>
          <w:i w:val="0"/>
          <w:iCs w:val="0"/>
          <w:color w:val="000000" w:themeColor="text1"/>
          <w:sz w:val="22"/>
          <w:szCs w:val="22"/>
        </w:rPr>
        <w:t xml:space="preserve">Table </w:t>
      </w:r>
      <w:r w:rsidRPr="00A61B96">
        <w:rPr>
          <w:rFonts w:asciiTheme="minorHAnsi" w:hAnsiTheme="minorHAnsi"/>
          <w:b/>
          <w:bCs/>
          <w:i w:val="0"/>
          <w:iCs w:val="0"/>
          <w:color w:val="000000" w:themeColor="text1"/>
          <w:sz w:val="22"/>
          <w:szCs w:val="22"/>
        </w:rPr>
        <w:fldChar w:fldCharType="begin"/>
      </w:r>
      <w:r w:rsidRPr="00A61B96">
        <w:rPr>
          <w:rFonts w:asciiTheme="minorHAnsi" w:hAnsiTheme="minorHAnsi"/>
          <w:b/>
          <w:bCs/>
          <w:i w:val="0"/>
          <w:iCs w:val="0"/>
          <w:color w:val="000000" w:themeColor="text1"/>
          <w:sz w:val="22"/>
          <w:szCs w:val="22"/>
        </w:rPr>
        <w:instrText xml:space="preserve"> SEQ Table \* ARABIC </w:instrText>
      </w:r>
      <w:r w:rsidRPr="00A61B96">
        <w:rPr>
          <w:rFonts w:asciiTheme="minorHAnsi" w:hAnsiTheme="minorHAnsi"/>
          <w:b/>
          <w:bCs/>
          <w:i w:val="0"/>
          <w:iCs w:val="0"/>
          <w:color w:val="000000" w:themeColor="text1"/>
          <w:sz w:val="22"/>
          <w:szCs w:val="22"/>
        </w:rPr>
        <w:fldChar w:fldCharType="separate"/>
      </w:r>
      <w:r w:rsidRPr="00A61B96">
        <w:rPr>
          <w:rFonts w:asciiTheme="minorHAnsi" w:hAnsiTheme="minorHAnsi"/>
          <w:b/>
          <w:bCs/>
          <w:i w:val="0"/>
          <w:iCs w:val="0"/>
          <w:noProof/>
          <w:color w:val="000000" w:themeColor="text1"/>
          <w:sz w:val="22"/>
          <w:szCs w:val="22"/>
        </w:rPr>
        <w:t>7</w:t>
      </w:r>
      <w:r w:rsidRPr="00A61B96">
        <w:rPr>
          <w:rFonts w:asciiTheme="minorHAnsi" w:hAnsiTheme="minorHAnsi"/>
          <w:b/>
          <w:bCs/>
          <w:i w:val="0"/>
          <w:iCs w:val="0"/>
          <w:color w:val="000000" w:themeColor="text1"/>
          <w:sz w:val="22"/>
          <w:szCs w:val="22"/>
        </w:rPr>
        <w:fldChar w:fldCharType="end"/>
      </w:r>
      <w:r w:rsidRPr="00A61B96">
        <w:rPr>
          <w:rFonts w:asciiTheme="minorHAnsi" w:hAnsiTheme="minorHAnsi"/>
          <w:b/>
          <w:bCs/>
          <w:i w:val="0"/>
          <w:iCs w:val="0"/>
          <w:color w:val="000000" w:themeColor="text1"/>
          <w:sz w:val="22"/>
          <w:szCs w:val="22"/>
        </w:rPr>
        <w:t>. Key themes and metrics</w:t>
      </w:r>
      <w:bookmarkEnd w:id="81"/>
      <w:r w:rsidRPr="00A61B96">
        <w:rPr>
          <w:rFonts w:asciiTheme="minorHAnsi" w:hAnsiTheme="minorHAnsi"/>
          <w:b/>
          <w:bCs/>
          <w:i w:val="0"/>
          <w:iCs w:val="0"/>
          <w:color w:val="000000" w:themeColor="text1"/>
          <w:sz w:val="22"/>
          <w:szCs w:val="22"/>
        </w:rPr>
        <w:t xml:space="preserv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1"/>
        <w:gridCol w:w="1996"/>
        <w:gridCol w:w="6743"/>
      </w:tblGrid>
      <w:tr w:rsidR="00BD09E1" w:rsidRPr="00A61B96" w14:paraId="5C4C4D5B" w14:textId="77777777" w:rsidTr="002E69D4">
        <w:tc>
          <w:tcPr>
            <w:tcW w:w="281" w:type="dxa"/>
            <w:tcBorders>
              <w:top w:val="single" w:sz="18" w:space="0" w:color="000000"/>
              <w:left w:val="single" w:sz="2" w:space="0" w:color="000000"/>
              <w:bottom w:val="single" w:sz="18" w:space="0" w:color="000000"/>
              <w:right w:val="single" w:sz="2" w:space="0" w:color="000000"/>
            </w:tcBorders>
            <w:shd w:val="clear" w:color="auto" w:fill="EDEFED"/>
            <w:vAlign w:val="center"/>
          </w:tcPr>
          <w:p w14:paraId="06A0305D" w14:textId="76407F43" w:rsidR="00BD09E1" w:rsidRPr="00A61B96" w:rsidRDefault="00BD09E1" w:rsidP="00BD09E1">
            <w:pPr>
              <w:spacing w:before="60" w:after="60" w:line="276" w:lineRule="auto"/>
              <w:jc w:val="center"/>
              <w:rPr>
                <w:rFonts w:asciiTheme="minorHAnsi" w:hAnsiTheme="minorHAnsi"/>
                <w:b/>
                <w:bCs/>
                <w:sz w:val="22"/>
                <w:szCs w:val="22"/>
              </w:rPr>
            </w:pPr>
            <w:r w:rsidRPr="00A61B96">
              <w:rPr>
                <w:rFonts w:asciiTheme="minorHAnsi" w:hAnsiTheme="minorHAnsi"/>
                <w:b/>
                <w:bCs/>
                <w:sz w:val="22"/>
                <w:szCs w:val="22"/>
              </w:rPr>
              <w:t>#</w:t>
            </w:r>
          </w:p>
        </w:tc>
        <w:tc>
          <w:tcPr>
            <w:tcW w:w="1996" w:type="dxa"/>
            <w:tcBorders>
              <w:top w:val="single" w:sz="18" w:space="0" w:color="000000"/>
              <w:left w:val="single" w:sz="2" w:space="0" w:color="000000"/>
              <w:bottom w:val="single" w:sz="18" w:space="0" w:color="000000"/>
              <w:right w:val="single" w:sz="2" w:space="0" w:color="000000"/>
            </w:tcBorders>
            <w:shd w:val="clear" w:color="auto" w:fill="EDEFED"/>
            <w:vAlign w:val="center"/>
          </w:tcPr>
          <w:p w14:paraId="4A6C1775" w14:textId="7496EA6F" w:rsidR="00BD09E1" w:rsidRPr="00A61B96" w:rsidRDefault="00BD09E1" w:rsidP="00BD09E1">
            <w:pPr>
              <w:spacing w:before="60" w:after="60" w:line="276" w:lineRule="auto"/>
              <w:jc w:val="center"/>
              <w:rPr>
                <w:rFonts w:asciiTheme="minorHAnsi" w:hAnsiTheme="minorHAnsi"/>
                <w:b/>
                <w:bCs/>
                <w:sz w:val="22"/>
                <w:szCs w:val="22"/>
              </w:rPr>
            </w:pPr>
            <w:r w:rsidRPr="00A61B96">
              <w:rPr>
                <w:rFonts w:asciiTheme="minorHAnsi" w:hAnsiTheme="minorHAnsi"/>
                <w:b/>
                <w:bCs/>
                <w:sz w:val="22"/>
                <w:szCs w:val="22"/>
              </w:rPr>
              <w:t>Key themes</w:t>
            </w:r>
          </w:p>
        </w:tc>
        <w:tc>
          <w:tcPr>
            <w:tcW w:w="0" w:type="auto"/>
            <w:tcBorders>
              <w:top w:val="single" w:sz="18" w:space="0" w:color="000000"/>
              <w:left w:val="single" w:sz="2" w:space="0" w:color="000000"/>
              <w:bottom w:val="single" w:sz="18" w:space="0" w:color="000000"/>
              <w:right w:val="single" w:sz="2" w:space="0" w:color="000000"/>
            </w:tcBorders>
            <w:shd w:val="clear" w:color="auto" w:fill="EDEFED"/>
            <w:vAlign w:val="center"/>
          </w:tcPr>
          <w:p w14:paraId="2FCCBBC5" w14:textId="41390CF4" w:rsidR="00BD09E1" w:rsidRPr="00A61B96" w:rsidRDefault="00BD09E1" w:rsidP="00BD09E1">
            <w:pPr>
              <w:spacing w:before="60" w:after="60" w:line="276" w:lineRule="auto"/>
              <w:jc w:val="center"/>
              <w:rPr>
                <w:rFonts w:asciiTheme="minorHAnsi" w:hAnsiTheme="minorHAnsi"/>
                <w:b/>
                <w:bCs/>
                <w:sz w:val="22"/>
                <w:szCs w:val="22"/>
              </w:rPr>
            </w:pPr>
            <w:r w:rsidRPr="00A61B96">
              <w:rPr>
                <w:rFonts w:asciiTheme="minorHAnsi" w:hAnsiTheme="minorHAnsi"/>
                <w:b/>
                <w:bCs/>
                <w:sz w:val="22"/>
                <w:szCs w:val="22"/>
              </w:rPr>
              <w:t>Metrics</w:t>
            </w:r>
          </w:p>
        </w:tc>
      </w:tr>
      <w:tr w:rsidR="0066141F" w:rsidRPr="00A61B96" w14:paraId="6EEA4ADA" w14:textId="77777777" w:rsidTr="002E69D4">
        <w:tc>
          <w:tcPr>
            <w:tcW w:w="281"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41A46C40"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1 </w:t>
            </w:r>
          </w:p>
        </w:tc>
        <w:tc>
          <w:tcPr>
            <w:tcW w:w="1996"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5BD9AE83"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Community and relationships </w:t>
            </w:r>
          </w:p>
        </w:tc>
        <w:tc>
          <w:tcPr>
            <w:tcW w:w="0" w:type="auto"/>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4908BA92"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Veterans are able to build healthy relationships and integrate into their communities. </w:t>
            </w:r>
          </w:p>
        </w:tc>
      </w:tr>
      <w:tr w:rsidR="0066141F" w:rsidRPr="00A61B96" w14:paraId="527B4C51" w14:textId="77777777" w:rsidTr="002E69D4">
        <w:tc>
          <w:tcPr>
            <w:tcW w:w="281"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2D4688E7"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2 </w:t>
            </w:r>
          </w:p>
        </w:tc>
        <w:tc>
          <w:tcPr>
            <w:tcW w:w="1996"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05FEDB91"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Employment, education and skills </w:t>
            </w:r>
          </w:p>
        </w:tc>
        <w:tc>
          <w:tcPr>
            <w:tcW w:w="0" w:type="auto"/>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1D39EE65"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Veterans enter appropriate employment and can continue to enhance their careers throughout their working lives. </w:t>
            </w:r>
          </w:p>
        </w:tc>
      </w:tr>
      <w:tr w:rsidR="0066141F" w:rsidRPr="00A61B96" w14:paraId="42C4798B" w14:textId="77777777" w:rsidTr="002E69D4">
        <w:tc>
          <w:tcPr>
            <w:tcW w:w="281"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5F2B9F08"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3 </w:t>
            </w:r>
          </w:p>
        </w:tc>
        <w:tc>
          <w:tcPr>
            <w:tcW w:w="1996"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2780ED6B"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Finance and debt </w:t>
            </w:r>
          </w:p>
        </w:tc>
        <w:tc>
          <w:tcPr>
            <w:tcW w:w="0" w:type="auto"/>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1820F0D9"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Veterans leave the Armed Forces with sufficient financial education, awareness and skills to be financially self-supporting and resilient. </w:t>
            </w:r>
          </w:p>
        </w:tc>
      </w:tr>
      <w:tr w:rsidR="0066141F" w:rsidRPr="00A61B96" w14:paraId="3686BF10" w14:textId="77777777" w:rsidTr="002E69D4">
        <w:tc>
          <w:tcPr>
            <w:tcW w:w="281"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067792A1"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4 </w:t>
            </w:r>
          </w:p>
        </w:tc>
        <w:tc>
          <w:tcPr>
            <w:tcW w:w="1996"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3440E8C1"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Health and wellbeing </w:t>
            </w:r>
          </w:p>
        </w:tc>
        <w:tc>
          <w:tcPr>
            <w:tcW w:w="0" w:type="auto"/>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392E0BC8"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All Veterans enjoy a state of positive physical and mental health and wellbeing, enabling them to contribute to wider aspects of society. </w:t>
            </w:r>
          </w:p>
        </w:tc>
      </w:tr>
      <w:tr w:rsidR="0066141F" w:rsidRPr="00A61B96" w14:paraId="5B807BC2" w14:textId="77777777" w:rsidTr="002E69D4">
        <w:tc>
          <w:tcPr>
            <w:tcW w:w="281"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6A5CA69F"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5 </w:t>
            </w:r>
          </w:p>
        </w:tc>
        <w:tc>
          <w:tcPr>
            <w:tcW w:w="1996"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7F710B7B"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Making a home in civilian society </w:t>
            </w:r>
          </w:p>
        </w:tc>
        <w:tc>
          <w:tcPr>
            <w:tcW w:w="0" w:type="auto"/>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2ED27934"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Veterans have a secure place to live either through buying, renting or social housing. </w:t>
            </w:r>
          </w:p>
        </w:tc>
      </w:tr>
      <w:tr w:rsidR="0066141F" w:rsidRPr="00A61B96" w14:paraId="53BE69A3" w14:textId="77777777" w:rsidTr="002E69D4">
        <w:tc>
          <w:tcPr>
            <w:tcW w:w="281"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6B18A055"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6 </w:t>
            </w:r>
          </w:p>
        </w:tc>
        <w:tc>
          <w:tcPr>
            <w:tcW w:w="1996" w:type="dxa"/>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2ACBDB6F"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Veterans and the law </w:t>
            </w:r>
          </w:p>
        </w:tc>
        <w:tc>
          <w:tcPr>
            <w:tcW w:w="0" w:type="auto"/>
            <w:tcBorders>
              <w:top w:val="single" w:sz="18" w:space="0" w:color="000000"/>
              <w:left w:val="single" w:sz="2" w:space="0" w:color="000000"/>
              <w:bottom w:val="single" w:sz="18" w:space="0" w:color="000000"/>
              <w:right w:val="single" w:sz="2" w:space="0" w:color="000000"/>
            </w:tcBorders>
            <w:shd w:val="clear" w:color="auto" w:fill="EDEFED"/>
            <w:vAlign w:val="center"/>
            <w:hideMark/>
          </w:tcPr>
          <w:p w14:paraId="69AE0338" w14:textId="77777777" w:rsidR="0066141F" w:rsidRPr="00A61B96" w:rsidRDefault="0066141F" w:rsidP="002E69D4">
            <w:pPr>
              <w:spacing w:before="60" w:after="60" w:line="276" w:lineRule="auto"/>
              <w:rPr>
                <w:rFonts w:asciiTheme="minorHAnsi" w:hAnsiTheme="minorHAnsi"/>
                <w:sz w:val="22"/>
                <w:szCs w:val="22"/>
              </w:rPr>
            </w:pPr>
            <w:r w:rsidRPr="00A61B96">
              <w:rPr>
                <w:rFonts w:asciiTheme="minorHAnsi" w:hAnsiTheme="minorHAnsi"/>
                <w:sz w:val="22"/>
                <w:szCs w:val="22"/>
              </w:rPr>
              <w:t xml:space="preserve">Veterans leave the Armed Forces with the resilience and awareness to remain law-abiding civilians. </w:t>
            </w:r>
          </w:p>
        </w:tc>
      </w:tr>
    </w:tbl>
    <w:p w14:paraId="6649C0E8" w14:textId="1C574CFD" w:rsidR="00AE035C" w:rsidRPr="00A61B96" w:rsidRDefault="00B327F9" w:rsidP="00BB6B9C">
      <w:pPr>
        <w:pStyle w:val="Default"/>
        <w:spacing w:after="200" w:line="276" w:lineRule="auto"/>
        <w:ind w:firstLine="567"/>
        <w:jc w:val="right"/>
        <w:rPr>
          <w:rFonts w:asciiTheme="minorHAnsi" w:hAnsiTheme="minorHAnsi"/>
          <w:color w:val="000000" w:themeColor="text1"/>
          <w:lang w:val="en-GB"/>
        </w:rPr>
      </w:pPr>
      <w:r w:rsidRPr="00A61B96">
        <w:rPr>
          <w:rFonts w:asciiTheme="minorHAnsi" w:hAnsiTheme="minorHAnsi"/>
          <w:color w:val="000000" w:themeColor="text1"/>
          <w:lang w:val="en-GB"/>
        </w:rPr>
        <w:t xml:space="preserve"> Source (UK Government, 2018)</w:t>
      </w:r>
    </w:p>
    <w:p w14:paraId="07B18FC9" w14:textId="5CB1A4E6" w:rsidR="000839C6" w:rsidRPr="00A61B96" w:rsidRDefault="00BD09E1" w:rsidP="00BD09E1">
      <w:pPr>
        <w:pStyle w:val="3"/>
        <w:spacing w:before="0" w:after="200"/>
        <w:rPr>
          <w:rFonts w:asciiTheme="minorHAnsi" w:hAnsiTheme="minorHAnsi" w:cstheme="minorHAnsi"/>
          <w:i/>
          <w:iCs/>
        </w:rPr>
      </w:pPr>
      <w:bookmarkStart w:id="82" w:name="_Toc60128527"/>
      <w:r w:rsidRPr="00A61B96">
        <w:rPr>
          <w:rFonts w:asciiTheme="minorHAnsi" w:hAnsiTheme="minorHAnsi" w:cstheme="minorHAnsi"/>
          <w:i/>
          <w:iCs/>
        </w:rPr>
        <w:t>Discussion</w:t>
      </w:r>
      <w:bookmarkEnd w:id="82"/>
      <w:r w:rsidR="000839C6" w:rsidRPr="00A61B96">
        <w:rPr>
          <w:rFonts w:asciiTheme="minorHAnsi" w:hAnsiTheme="minorHAnsi" w:cstheme="minorHAnsi"/>
          <w:i/>
          <w:iCs/>
        </w:rPr>
        <w:t xml:space="preserve"> </w:t>
      </w:r>
    </w:p>
    <w:p w14:paraId="29619BE6" w14:textId="19977328" w:rsidR="00BB6B9C" w:rsidRPr="00A61B96" w:rsidRDefault="00F5478B" w:rsidP="00BB6B9C">
      <w:pPr>
        <w:pStyle w:val="Default"/>
        <w:spacing w:after="200" w:line="276" w:lineRule="auto"/>
        <w:jc w:val="both"/>
        <w:rPr>
          <w:rFonts w:asciiTheme="minorHAnsi" w:hAnsiTheme="minorHAnsi" w:cstheme="minorHAnsi"/>
          <w:sz w:val="24"/>
          <w:szCs w:val="24"/>
          <w:lang w:val="en-GB"/>
        </w:rPr>
      </w:pPr>
      <w:r w:rsidRPr="00F5478B">
        <w:rPr>
          <w:rFonts w:asciiTheme="minorHAnsi" w:hAnsiTheme="minorHAnsi" w:cstheme="minorHAnsi"/>
          <w:sz w:val="24"/>
          <w:szCs w:val="24"/>
          <w:lang w:val="en-GB"/>
        </w:rPr>
        <w:t>As illustrated by Figure 6, the veterans’ problem is approached by three streams – political, policy, and the veterans themselves. Each of these streams has specific, frameworks (stakeholders, drivers, and resources for problem-solving) and, consequently, different impacts on the quality (successfulness) of veterans’ transition to civilian life</w:t>
      </w:r>
      <w:r w:rsidR="00BB6B9C" w:rsidRPr="00A61B96">
        <w:rPr>
          <w:rFonts w:asciiTheme="minorHAnsi" w:hAnsiTheme="minorHAnsi" w:cstheme="minorHAnsi"/>
          <w:sz w:val="24"/>
          <w:szCs w:val="24"/>
          <w:lang w:val="en-GB"/>
        </w:rPr>
        <w:t xml:space="preserve">. </w:t>
      </w:r>
    </w:p>
    <w:p w14:paraId="3B11CCA4" w14:textId="36FE9C91" w:rsidR="00A42AE5" w:rsidRPr="00A42AE5" w:rsidRDefault="00A42AE5" w:rsidP="00DE5C76">
      <w:pPr>
        <w:pStyle w:val="Default"/>
        <w:spacing w:after="200" w:line="276"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The stream of veteran-related politics is about stakeholder and public legitimacy for the policy. It could be measured by the existence of a relatively broad and deep political coalition that systematically and </w:t>
      </w:r>
      <w:r w:rsidR="00F5478B" w:rsidRPr="00F5478B">
        <w:rPr>
          <w:rFonts w:asciiTheme="minorHAnsi" w:hAnsiTheme="minorHAnsi" w:cstheme="minorHAnsi"/>
          <w:sz w:val="24"/>
          <w:szCs w:val="24"/>
          <w:lang w:val="en-GB"/>
        </w:rPr>
        <w:t>continuously</w:t>
      </w:r>
      <w:r w:rsidR="00F5478B">
        <w:rPr>
          <w:rFonts w:asciiTheme="minorHAnsi" w:hAnsiTheme="minorHAnsi" w:cstheme="minorHAnsi"/>
          <w:sz w:val="24"/>
          <w:szCs w:val="24"/>
          <w:lang w:val="en-GB"/>
        </w:rPr>
        <w:t xml:space="preserve"> </w:t>
      </w:r>
      <w:r w:rsidRPr="00A61B96">
        <w:rPr>
          <w:rFonts w:asciiTheme="minorHAnsi" w:hAnsiTheme="minorHAnsi" w:cstheme="minorHAnsi"/>
          <w:sz w:val="24"/>
          <w:szCs w:val="24"/>
          <w:lang w:val="en-GB"/>
        </w:rPr>
        <w:t xml:space="preserve">supports the veterans’ policy paradigm and its core instruments and approaches. “Broadening and deepening” the pro-veterans coalition could be achieved in a long-term perspective or shortly, under the impact of </w:t>
      </w:r>
      <w:r w:rsidR="00F5478B" w:rsidRPr="00F5478B">
        <w:rPr>
          <w:rFonts w:asciiTheme="minorHAnsi" w:hAnsiTheme="minorHAnsi" w:cstheme="minorHAnsi"/>
          <w:sz w:val="24"/>
          <w:szCs w:val="24"/>
          <w:lang w:val="en-GB"/>
        </w:rPr>
        <w:t>intensive</w:t>
      </w:r>
      <w:r w:rsidR="00F5478B">
        <w:rPr>
          <w:rFonts w:asciiTheme="minorHAnsi" w:hAnsiTheme="minorHAnsi" w:cstheme="minorHAnsi"/>
          <w:sz w:val="24"/>
          <w:szCs w:val="24"/>
          <w:lang w:val="en-GB"/>
        </w:rPr>
        <w:t xml:space="preserve"> </w:t>
      </w:r>
      <w:r w:rsidRPr="00A61B96">
        <w:rPr>
          <w:rFonts w:asciiTheme="minorHAnsi" w:hAnsiTheme="minorHAnsi" w:cstheme="minorHAnsi"/>
          <w:sz w:val="24"/>
          <w:szCs w:val="24"/>
          <w:lang w:val="en-GB"/>
        </w:rPr>
        <w:t xml:space="preserve">use of armed forces. The </w:t>
      </w:r>
      <w:r w:rsidR="00F5478B">
        <w:rPr>
          <w:rFonts w:asciiTheme="minorHAnsi" w:hAnsiTheme="minorHAnsi" w:cstheme="minorHAnsi"/>
          <w:sz w:val="24"/>
          <w:szCs w:val="24"/>
          <w:lang w:val="en-GB"/>
        </w:rPr>
        <w:t>effect</w:t>
      </w:r>
      <w:r w:rsidRPr="00A61B96">
        <w:rPr>
          <w:rFonts w:asciiTheme="minorHAnsi" w:hAnsiTheme="minorHAnsi" w:cstheme="minorHAnsi"/>
          <w:sz w:val="24"/>
          <w:szCs w:val="24"/>
          <w:lang w:val="en-GB"/>
        </w:rPr>
        <w:t xml:space="preserve"> of expanding the number of actors </w:t>
      </w:r>
      <w:r w:rsidR="00DE5C76" w:rsidRPr="00A61B96">
        <w:rPr>
          <w:rFonts w:asciiTheme="minorHAnsi" w:hAnsiTheme="minorHAnsi" w:cstheme="minorHAnsi"/>
          <w:sz w:val="24"/>
          <w:szCs w:val="24"/>
          <w:lang w:val="en-GB"/>
        </w:rPr>
        <w:t>that associate</w:t>
      </w:r>
      <w:r w:rsidRPr="00A42AE5">
        <w:rPr>
          <w:rFonts w:asciiTheme="minorHAnsi" w:hAnsiTheme="minorHAnsi" w:cstheme="minorHAnsi"/>
          <w:sz w:val="24"/>
          <w:szCs w:val="24"/>
          <w:lang w:val="en-GB"/>
        </w:rPr>
        <w:t xml:space="preserve"> with the policy</w:t>
      </w:r>
      <w:r w:rsidRPr="00A61B96">
        <w:rPr>
          <w:rFonts w:asciiTheme="minorHAnsi" w:hAnsiTheme="minorHAnsi" w:cstheme="minorHAnsi"/>
          <w:sz w:val="24"/>
          <w:szCs w:val="24"/>
          <w:lang w:val="en-GB"/>
        </w:rPr>
        <w:t xml:space="preserve"> might be estimated reversibly through </w:t>
      </w:r>
      <w:r w:rsidR="00DE5C76" w:rsidRPr="00A61B96">
        <w:rPr>
          <w:rFonts w:asciiTheme="minorHAnsi" w:hAnsiTheme="minorHAnsi" w:cstheme="minorHAnsi"/>
          <w:sz w:val="24"/>
          <w:szCs w:val="24"/>
          <w:lang w:val="en-GB"/>
        </w:rPr>
        <w:t xml:space="preserve">the political positions of </w:t>
      </w:r>
      <w:r w:rsidRPr="00A42AE5">
        <w:rPr>
          <w:rFonts w:asciiTheme="minorHAnsi" w:hAnsiTheme="minorHAnsi" w:cstheme="minorHAnsi"/>
          <w:sz w:val="24"/>
          <w:szCs w:val="24"/>
          <w:lang w:val="en-GB"/>
        </w:rPr>
        <w:t xml:space="preserve">the responsible policymakers </w:t>
      </w:r>
      <w:r w:rsidR="00DE5C76" w:rsidRPr="00A61B96">
        <w:rPr>
          <w:rFonts w:asciiTheme="minorHAnsi" w:hAnsiTheme="minorHAnsi" w:cstheme="minorHAnsi"/>
          <w:sz w:val="24"/>
          <w:szCs w:val="24"/>
          <w:lang w:val="en-GB"/>
        </w:rPr>
        <w:t xml:space="preserve">and </w:t>
      </w:r>
      <w:r w:rsidRPr="00A42AE5">
        <w:rPr>
          <w:rFonts w:asciiTheme="minorHAnsi" w:hAnsiTheme="minorHAnsi" w:cstheme="minorHAnsi"/>
          <w:sz w:val="24"/>
          <w:szCs w:val="24"/>
          <w:lang w:val="en-GB"/>
        </w:rPr>
        <w:t xml:space="preserve">reputation of the relevant </w:t>
      </w:r>
      <w:r w:rsidR="00DE5C76" w:rsidRPr="00A61B96">
        <w:rPr>
          <w:rFonts w:asciiTheme="minorHAnsi" w:hAnsiTheme="minorHAnsi" w:cstheme="minorHAnsi"/>
          <w:sz w:val="24"/>
          <w:szCs w:val="24"/>
          <w:lang w:val="en-GB"/>
        </w:rPr>
        <w:t>government</w:t>
      </w:r>
      <w:r w:rsidRPr="00A42AE5">
        <w:rPr>
          <w:rFonts w:asciiTheme="minorHAnsi" w:hAnsiTheme="minorHAnsi" w:cstheme="minorHAnsi"/>
          <w:sz w:val="24"/>
          <w:szCs w:val="24"/>
          <w:lang w:val="en-GB"/>
        </w:rPr>
        <w:t xml:space="preserve"> agencies</w:t>
      </w:r>
      <w:r w:rsidR="00DE5C76" w:rsidRPr="00A61B96">
        <w:rPr>
          <w:rFonts w:asciiTheme="minorHAnsi" w:hAnsiTheme="minorHAnsi" w:cstheme="minorHAnsi"/>
          <w:sz w:val="24"/>
          <w:szCs w:val="24"/>
          <w:lang w:val="en-GB"/>
        </w:rPr>
        <w:t>.</w:t>
      </w:r>
      <w:r w:rsidRPr="00A42AE5">
        <w:rPr>
          <w:rFonts w:asciiTheme="minorHAnsi" w:hAnsiTheme="minorHAnsi" w:cstheme="minorHAnsi"/>
          <w:sz w:val="24"/>
          <w:szCs w:val="24"/>
          <w:lang w:val="en-GB"/>
        </w:rPr>
        <w:t xml:space="preserve"> </w:t>
      </w:r>
    </w:p>
    <w:p w14:paraId="62F2E558" w14:textId="77777777" w:rsidR="00F5478B" w:rsidRDefault="00DE5C76" w:rsidP="00CB5149">
      <w:pPr>
        <w:pStyle w:val="Default"/>
        <w:spacing w:after="200" w:line="276"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The stream of veterans’ policy balanc</w:t>
      </w:r>
      <w:r w:rsidR="00F5478B">
        <w:rPr>
          <w:rFonts w:asciiTheme="minorHAnsi" w:hAnsiTheme="minorHAnsi" w:cstheme="minorHAnsi"/>
          <w:sz w:val="24"/>
          <w:szCs w:val="24"/>
          <w:lang w:val="en-GB"/>
        </w:rPr>
        <w:t>es</w:t>
      </w:r>
      <w:r w:rsidRPr="00A61B96">
        <w:rPr>
          <w:rFonts w:asciiTheme="minorHAnsi" w:hAnsiTheme="minorHAnsi" w:cstheme="minorHAnsi"/>
          <w:sz w:val="24"/>
          <w:szCs w:val="24"/>
          <w:lang w:val="en-GB"/>
        </w:rPr>
        <w:t xml:space="preserve"> the declared (</w:t>
      </w:r>
      <w:r w:rsidR="00F5478B">
        <w:rPr>
          <w:rFonts w:asciiTheme="minorHAnsi" w:hAnsiTheme="minorHAnsi" w:cstheme="minorHAnsi"/>
          <w:sz w:val="24"/>
          <w:szCs w:val="24"/>
          <w:lang w:val="en-GB"/>
        </w:rPr>
        <w:t xml:space="preserve">and </w:t>
      </w:r>
      <w:r w:rsidRPr="00A61B96">
        <w:rPr>
          <w:rFonts w:asciiTheme="minorHAnsi" w:hAnsiTheme="minorHAnsi" w:cstheme="minorHAnsi"/>
          <w:sz w:val="24"/>
          <w:szCs w:val="24"/>
          <w:lang w:val="en-GB"/>
        </w:rPr>
        <w:t xml:space="preserve">demanded by the veterans) policy objectives </w:t>
      </w:r>
      <w:r w:rsidR="00F5478B">
        <w:rPr>
          <w:rFonts w:asciiTheme="minorHAnsi" w:hAnsiTheme="minorHAnsi" w:cstheme="minorHAnsi"/>
          <w:sz w:val="24"/>
          <w:szCs w:val="24"/>
          <w:lang w:val="en-GB"/>
        </w:rPr>
        <w:t>with</w:t>
      </w:r>
      <w:r w:rsidRPr="00A61B96">
        <w:rPr>
          <w:rFonts w:asciiTheme="minorHAnsi" w:hAnsiTheme="minorHAnsi" w:cstheme="minorHAnsi"/>
          <w:sz w:val="24"/>
          <w:szCs w:val="24"/>
          <w:lang w:val="en-GB"/>
        </w:rPr>
        <w:t xml:space="preserve"> implementation programmes and measures. It could be measured by </w:t>
      </w:r>
      <w:r w:rsidRPr="00A61B96">
        <w:rPr>
          <w:rFonts w:asciiTheme="minorHAnsi" w:hAnsiTheme="minorHAnsi" w:cstheme="minorHAnsi"/>
          <w:sz w:val="24"/>
          <w:szCs w:val="24"/>
          <w:lang w:val="en-GB"/>
        </w:rPr>
        <w:lastRenderedPageBreak/>
        <w:t>the level of policy risk of ends-means relationships at the policy horizon. The variable</w:t>
      </w:r>
      <w:r w:rsidR="00F5478B">
        <w:rPr>
          <w:rFonts w:asciiTheme="minorHAnsi" w:hAnsiTheme="minorHAnsi" w:cstheme="minorHAnsi"/>
          <w:sz w:val="24"/>
          <w:szCs w:val="24"/>
          <w:lang w:val="en-GB"/>
        </w:rPr>
        <w:t>s</w:t>
      </w:r>
      <w:r w:rsidRPr="00A61B96">
        <w:rPr>
          <w:rFonts w:asciiTheme="minorHAnsi" w:hAnsiTheme="minorHAnsi" w:cstheme="minorHAnsi"/>
          <w:sz w:val="24"/>
          <w:szCs w:val="24"/>
          <w:lang w:val="en-GB"/>
        </w:rPr>
        <w:t xml:space="preserve"> that could generate risks are domestic, such as change of politics, economic difficulties, systematic failures, corruption, and others, or international such as emerging security and defence challenges. </w:t>
      </w:r>
      <w:r w:rsidR="00CB5149" w:rsidRPr="00A61B96">
        <w:rPr>
          <w:rFonts w:asciiTheme="minorHAnsi" w:hAnsiTheme="minorHAnsi" w:cstheme="minorHAnsi"/>
          <w:sz w:val="24"/>
          <w:szCs w:val="24"/>
          <w:lang w:val="en-GB"/>
        </w:rPr>
        <w:t xml:space="preserve">There are two </w:t>
      </w:r>
      <w:r w:rsidRPr="00A61B96">
        <w:rPr>
          <w:rFonts w:asciiTheme="minorHAnsi" w:hAnsiTheme="minorHAnsi" w:cstheme="minorHAnsi"/>
          <w:sz w:val="24"/>
          <w:szCs w:val="24"/>
          <w:lang w:val="en-GB"/>
        </w:rPr>
        <w:t>critical factor</w:t>
      </w:r>
      <w:r w:rsidR="00CB5149" w:rsidRPr="00A61B96">
        <w:rPr>
          <w:rFonts w:asciiTheme="minorHAnsi" w:hAnsiTheme="minorHAnsi" w:cstheme="minorHAnsi"/>
          <w:sz w:val="24"/>
          <w:szCs w:val="24"/>
          <w:lang w:val="en-GB"/>
        </w:rPr>
        <w:t>s</w:t>
      </w:r>
      <w:r w:rsidRPr="00A61B96">
        <w:rPr>
          <w:rFonts w:asciiTheme="minorHAnsi" w:hAnsiTheme="minorHAnsi" w:cstheme="minorHAnsi"/>
          <w:sz w:val="24"/>
          <w:szCs w:val="24"/>
          <w:lang w:val="en-GB"/>
        </w:rPr>
        <w:t xml:space="preserve"> of this assessment</w:t>
      </w:r>
      <w:r w:rsidR="00F5478B">
        <w:rPr>
          <w:rFonts w:asciiTheme="minorHAnsi" w:hAnsiTheme="minorHAnsi" w:cstheme="minorHAnsi"/>
          <w:sz w:val="24"/>
          <w:szCs w:val="24"/>
          <w:lang w:val="en-GB"/>
        </w:rPr>
        <w:t>:</w:t>
      </w:r>
    </w:p>
    <w:p w14:paraId="27F336BE" w14:textId="77777777" w:rsidR="001E1A82" w:rsidRDefault="00F5478B" w:rsidP="001E1A82">
      <w:pPr>
        <w:pStyle w:val="Default"/>
        <w:numPr>
          <w:ilvl w:val="0"/>
          <w:numId w:val="59"/>
        </w:numPr>
        <w:spacing w:after="200"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T</w:t>
      </w:r>
      <w:r w:rsidR="00CB5149" w:rsidRPr="00A61B96">
        <w:rPr>
          <w:rFonts w:asciiTheme="minorHAnsi" w:hAnsiTheme="minorHAnsi" w:cstheme="minorHAnsi"/>
          <w:sz w:val="24"/>
          <w:szCs w:val="24"/>
          <w:lang w:val="en-GB"/>
        </w:rPr>
        <w:t xml:space="preserve">he policy </w:t>
      </w:r>
      <w:r>
        <w:rPr>
          <w:rFonts w:asciiTheme="minorHAnsi" w:hAnsiTheme="minorHAnsi" w:cstheme="minorHAnsi"/>
          <w:sz w:val="24"/>
          <w:szCs w:val="24"/>
          <w:lang w:val="en-GB"/>
        </w:rPr>
        <w:t>consolidated</w:t>
      </w:r>
      <w:r w:rsidR="00CB5149" w:rsidRPr="00A61B96">
        <w:rPr>
          <w:rFonts w:asciiTheme="minorHAnsi" w:hAnsiTheme="minorHAnsi" w:cstheme="minorHAnsi"/>
          <w:sz w:val="24"/>
          <w:szCs w:val="24"/>
          <w:lang w:val="en-GB"/>
        </w:rPr>
        <w:t xml:space="preserve"> achievements</w:t>
      </w:r>
      <w:r>
        <w:rPr>
          <w:rFonts w:asciiTheme="minorHAnsi" w:hAnsiTheme="minorHAnsi" w:cstheme="minorHAnsi"/>
          <w:sz w:val="24"/>
          <w:szCs w:val="24"/>
          <w:lang w:val="en-GB"/>
        </w:rPr>
        <w:t>.</w:t>
      </w:r>
      <w:r w:rsidR="00CB5149" w:rsidRPr="00A61B96">
        <w:rPr>
          <w:rFonts w:asciiTheme="minorHAnsi" w:hAnsiTheme="minorHAnsi" w:cstheme="minorHAnsi"/>
          <w:sz w:val="24"/>
          <w:szCs w:val="24"/>
          <w:lang w:val="en-GB"/>
        </w:rPr>
        <w:t xml:space="preserve"> </w:t>
      </w:r>
      <w:r w:rsidRPr="00F5478B">
        <w:rPr>
          <w:rFonts w:asciiTheme="minorHAnsi" w:hAnsiTheme="minorHAnsi" w:cstheme="minorHAnsi"/>
          <w:sz w:val="24"/>
          <w:szCs w:val="24"/>
          <w:lang w:val="en-GB"/>
        </w:rPr>
        <w:t>The assessment is based not only on the number of delivered services and benefits (“products”) but also on the individual problems resoled.</w:t>
      </w:r>
      <w:r w:rsidR="00DE5C76" w:rsidRPr="00A61B96">
        <w:rPr>
          <w:rFonts w:asciiTheme="minorHAnsi" w:hAnsiTheme="minorHAnsi" w:cstheme="minorHAnsi"/>
          <w:sz w:val="24"/>
          <w:szCs w:val="24"/>
          <w:lang w:val="en-GB"/>
        </w:rPr>
        <w:t xml:space="preserve"> </w:t>
      </w:r>
      <w:r w:rsidR="00CB5149" w:rsidRPr="00A61B96">
        <w:rPr>
          <w:rFonts w:asciiTheme="minorHAnsi" w:hAnsiTheme="minorHAnsi" w:cstheme="minorHAnsi"/>
          <w:sz w:val="24"/>
          <w:szCs w:val="24"/>
          <w:lang w:val="en-GB"/>
        </w:rPr>
        <w:t xml:space="preserve">The concept of veterans’ wellbeing seems a mandatory policy perspective. </w:t>
      </w:r>
    </w:p>
    <w:p w14:paraId="51418AB1" w14:textId="77777777" w:rsidR="001E1A82" w:rsidRDefault="001E1A82" w:rsidP="001E1A82">
      <w:pPr>
        <w:pStyle w:val="Default"/>
        <w:numPr>
          <w:ilvl w:val="0"/>
          <w:numId w:val="59"/>
        </w:numPr>
        <w:spacing w:after="200" w:line="276" w:lineRule="auto"/>
        <w:jc w:val="both"/>
        <w:rPr>
          <w:rFonts w:asciiTheme="minorHAnsi" w:hAnsiTheme="minorHAnsi" w:cstheme="minorHAnsi"/>
          <w:sz w:val="24"/>
          <w:szCs w:val="24"/>
          <w:lang w:val="en-GB"/>
        </w:rPr>
      </w:pPr>
      <w:r w:rsidRPr="001E1A82">
        <w:rPr>
          <w:rFonts w:asciiTheme="minorHAnsi" w:hAnsiTheme="minorHAnsi" w:cstheme="minorHAnsi"/>
          <w:sz w:val="24"/>
          <w:szCs w:val="24"/>
          <w:lang w:val="en-GB"/>
        </w:rPr>
        <w:t>The public sense of veterans' policy. The assessment is based on the general attitudes that 1) the costs, associated with the policy, are distributed fairly in society (e.g., between central and local authorities, between taxpayers and employers, between communities with and without military garrisons, and others) and 2) benefits do not lead to building up the veterans as an exceptional and isolated by its privileges community.</w:t>
      </w:r>
    </w:p>
    <w:p w14:paraId="5D41BA45" w14:textId="4CE24ABB" w:rsidR="00005353" w:rsidRPr="001E1A82" w:rsidRDefault="003F783B" w:rsidP="001E1A82">
      <w:pPr>
        <w:pStyle w:val="Default"/>
        <w:spacing w:after="200" w:line="276" w:lineRule="auto"/>
        <w:ind w:firstLine="567"/>
        <w:jc w:val="both"/>
        <w:rPr>
          <w:rFonts w:asciiTheme="minorHAnsi" w:hAnsiTheme="minorHAnsi" w:cstheme="minorHAnsi"/>
          <w:sz w:val="24"/>
          <w:szCs w:val="24"/>
          <w:lang w:val="en-GB"/>
        </w:rPr>
      </w:pPr>
      <w:r w:rsidRPr="001E1A82">
        <w:rPr>
          <w:rFonts w:asciiTheme="minorHAnsi" w:hAnsiTheme="minorHAnsi" w:cstheme="minorHAnsi"/>
          <w:sz w:val="24"/>
          <w:szCs w:val="24"/>
          <w:lang w:val="en-GB"/>
        </w:rPr>
        <w:t>The stream of veteran</w:t>
      </w:r>
      <w:r w:rsidR="00AD0834" w:rsidRPr="001E1A82">
        <w:rPr>
          <w:rFonts w:asciiTheme="minorHAnsi" w:hAnsiTheme="minorHAnsi" w:cstheme="minorHAnsi"/>
          <w:sz w:val="24"/>
          <w:szCs w:val="24"/>
          <w:lang w:val="en-GB"/>
        </w:rPr>
        <w:t xml:space="preserve">s is about intra-group dynamics. </w:t>
      </w:r>
      <w:r w:rsidR="001E1A82" w:rsidRPr="001E1A82">
        <w:rPr>
          <w:rFonts w:asciiTheme="minorHAnsi" w:hAnsiTheme="minorHAnsi" w:cstheme="minorHAnsi"/>
          <w:sz w:val="24"/>
          <w:szCs w:val="24"/>
          <w:lang w:val="en-GB"/>
        </w:rPr>
        <w:t>It could be measured from various perspectives, but the most important is the beneficials' view of veterans' policy assessment</w:t>
      </w:r>
      <w:r w:rsidR="007A3560" w:rsidRPr="001E1A82">
        <w:rPr>
          <w:rFonts w:asciiTheme="minorHAnsi" w:hAnsiTheme="minorHAnsi" w:cstheme="minorHAnsi"/>
          <w:sz w:val="24"/>
          <w:szCs w:val="24"/>
          <w:lang w:val="en-GB"/>
        </w:rPr>
        <w:t xml:space="preserve">. </w:t>
      </w:r>
      <w:r w:rsidR="001E1A82" w:rsidRPr="001E1A82">
        <w:rPr>
          <w:rFonts w:asciiTheme="minorHAnsi" w:hAnsiTheme="minorHAnsi" w:cstheme="minorHAnsi"/>
          <w:sz w:val="24"/>
          <w:szCs w:val="24"/>
          <w:lang w:val="en-GB"/>
        </w:rPr>
        <w:t>"Beneficials" here is a broader term that includes transition process roles and various military veterans' transition frameworks</w:t>
      </w:r>
      <w:r w:rsidR="00F77228" w:rsidRPr="001E1A82">
        <w:rPr>
          <w:rFonts w:asciiTheme="minorHAnsi" w:hAnsiTheme="minorHAnsi" w:cstheme="minorHAnsi"/>
          <w:sz w:val="24"/>
          <w:szCs w:val="24"/>
          <w:lang w:val="en-GB"/>
        </w:rPr>
        <w:t xml:space="preserve">. </w:t>
      </w:r>
      <w:r w:rsidR="00005353" w:rsidRPr="001E1A82">
        <w:rPr>
          <w:rFonts w:asciiTheme="minorHAnsi" w:hAnsiTheme="minorHAnsi" w:cstheme="minorHAnsi"/>
          <w:sz w:val="24"/>
          <w:szCs w:val="24"/>
          <w:lang w:val="en-GB"/>
        </w:rPr>
        <w:t xml:space="preserve">Searching ways to improve the veterans’ policy through appropriate assessment, the US </w:t>
      </w:r>
      <w:r w:rsidR="001D2B58" w:rsidRPr="001E1A82">
        <w:rPr>
          <w:rFonts w:asciiTheme="minorHAnsi" w:hAnsiTheme="minorHAnsi" w:cstheme="minorHAnsi"/>
          <w:sz w:val="24"/>
          <w:szCs w:val="24"/>
          <w:lang w:val="en-GB"/>
        </w:rPr>
        <w:t>VA</w:t>
      </w:r>
      <w:r w:rsidR="00005353" w:rsidRPr="001E1A82">
        <w:rPr>
          <w:rFonts w:asciiTheme="minorHAnsi" w:hAnsiTheme="minorHAnsi" w:cstheme="minorHAnsi"/>
          <w:sz w:val="24"/>
          <w:szCs w:val="24"/>
          <w:lang w:val="en-GB"/>
        </w:rPr>
        <w:t xml:space="preserve"> </w:t>
      </w:r>
      <w:proofErr w:type="spellStart"/>
      <w:r w:rsidR="001D2B58" w:rsidRPr="001E1A82">
        <w:rPr>
          <w:rFonts w:asciiTheme="minorHAnsi" w:hAnsiTheme="minorHAnsi" w:cstheme="minorHAnsi"/>
          <w:i/>
          <w:iCs/>
          <w:sz w:val="24"/>
          <w:szCs w:val="24"/>
          <w:lang w:val="en-GB"/>
        </w:rPr>
        <w:t>C</w:t>
      </w:r>
      <w:r w:rsidR="00005353" w:rsidRPr="001E1A82">
        <w:rPr>
          <w:rFonts w:asciiTheme="minorHAnsi" w:hAnsiTheme="minorHAnsi" w:cstheme="minorHAnsi"/>
          <w:i/>
          <w:iCs/>
          <w:sz w:val="24"/>
          <w:szCs w:val="24"/>
          <w:lang w:val="en-GB"/>
        </w:rPr>
        <w:t>enter</w:t>
      </w:r>
      <w:proofErr w:type="spellEnd"/>
      <w:r w:rsidR="00005353" w:rsidRPr="001E1A82">
        <w:rPr>
          <w:rFonts w:asciiTheme="minorHAnsi" w:hAnsiTheme="minorHAnsi" w:cstheme="minorHAnsi"/>
          <w:i/>
          <w:iCs/>
          <w:sz w:val="24"/>
          <w:szCs w:val="24"/>
          <w:lang w:val="en-GB"/>
        </w:rPr>
        <w:t xml:space="preserve"> for Innovations</w:t>
      </w:r>
      <w:r w:rsidR="001D2B58" w:rsidRPr="001E1A82">
        <w:rPr>
          <w:rFonts w:asciiTheme="minorHAnsi" w:hAnsiTheme="minorHAnsi" w:cstheme="minorHAnsi"/>
          <w:sz w:val="24"/>
          <w:szCs w:val="24"/>
          <w:lang w:val="en-GB"/>
        </w:rPr>
        <w:t xml:space="preserve"> offers an approach</w:t>
      </w:r>
      <w:r w:rsidR="00005353" w:rsidRPr="001E1A82">
        <w:rPr>
          <w:rFonts w:asciiTheme="minorHAnsi" w:hAnsiTheme="minorHAnsi" w:cstheme="minorHAnsi"/>
          <w:sz w:val="24"/>
          <w:szCs w:val="24"/>
          <w:lang w:val="en-GB"/>
        </w:rPr>
        <w:t xml:space="preserve"> based on the understanding that the military transition is </w:t>
      </w:r>
      <w:r w:rsidR="00A61B96" w:rsidRPr="001E1A82">
        <w:rPr>
          <w:rFonts w:asciiTheme="minorHAnsi" w:hAnsiTheme="minorHAnsi" w:cstheme="minorHAnsi"/>
          <w:sz w:val="24"/>
          <w:szCs w:val="24"/>
          <w:lang w:val="en-GB"/>
        </w:rPr>
        <w:t>“…</w:t>
      </w:r>
      <w:r w:rsidR="00005353" w:rsidRPr="001E1A82">
        <w:rPr>
          <w:rFonts w:ascii="Calibri" w:hAnsi="Calibri" w:cs="Calibri"/>
          <w:sz w:val="24"/>
          <w:szCs w:val="24"/>
          <w:lang w:val="en-GB"/>
        </w:rPr>
        <w:t xml:space="preserve">encompasses so many </w:t>
      </w:r>
      <w:r w:rsidR="00005353" w:rsidRPr="001E1A82">
        <w:rPr>
          <w:rFonts w:asciiTheme="minorHAnsi" w:hAnsiTheme="minorHAnsi" w:cstheme="minorHAnsi"/>
          <w:sz w:val="24"/>
          <w:szCs w:val="24"/>
          <w:lang w:val="en-GB"/>
        </w:rPr>
        <w:t>dimensions</w:t>
      </w:r>
      <w:r w:rsidR="00005353" w:rsidRPr="001E1A82">
        <w:rPr>
          <w:rFonts w:ascii="Calibri" w:hAnsi="Calibri" w:cs="Calibri"/>
          <w:sz w:val="24"/>
          <w:szCs w:val="24"/>
          <w:lang w:val="en-GB"/>
        </w:rPr>
        <w:t xml:space="preserve"> of an individual’s life at once: economic, physical, familial and social, psychological, and cultural</w:t>
      </w:r>
      <w:r w:rsidR="00A61B96" w:rsidRPr="001E1A82">
        <w:rPr>
          <w:rFonts w:ascii="Calibri" w:hAnsi="Calibri" w:cs="Calibri"/>
          <w:sz w:val="24"/>
          <w:szCs w:val="24"/>
          <w:lang w:val="en-GB"/>
        </w:rPr>
        <w:t>” (</w:t>
      </w:r>
      <w:r w:rsidR="00EA6582" w:rsidRPr="001E1A82">
        <w:rPr>
          <w:rFonts w:asciiTheme="minorHAnsi" w:hAnsiTheme="minorHAnsi" w:cstheme="minorHAnsi"/>
          <w:sz w:val="24"/>
          <w:szCs w:val="24"/>
          <w:lang w:val="en-GB"/>
        </w:rPr>
        <w:t xml:space="preserve">VACI, 2017, </w:t>
      </w:r>
      <w:r w:rsidR="00A61B96" w:rsidRPr="001E1A82">
        <w:rPr>
          <w:rFonts w:ascii="Calibri" w:hAnsi="Calibri" w:cs="Calibri"/>
          <w:sz w:val="24"/>
          <w:szCs w:val="24"/>
          <w:lang w:val="en-GB"/>
        </w:rPr>
        <w:t>p 2).</w:t>
      </w:r>
      <w:r w:rsidR="00005353" w:rsidRPr="001E1A82">
        <w:rPr>
          <w:rFonts w:ascii="Calibri" w:hAnsi="Calibri" w:cs="Calibri"/>
          <w:lang w:val="en-GB"/>
        </w:rPr>
        <w:t xml:space="preserve"> </w:t>
      </w:r>
    </w:p>
    <w:p w14:paraId="32DA1A92" w14:textId="7150F68F" w:rsidR="00BB6B9C" w:rsidRPr="00A61B96" w:rsidRDefault="00A61B96" w:rsidP="004F32E9">
      <w:pPr>
        <w:pStyle w:val="Default"/>
        <w:spacing w:after="200" w:line="276"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The </w:t>
      </w:r>
      <w:r w:rsidR="004F32E9">
        <w:rPr>
          <w:rFonts w:asciiTheme="minorHAnsi" w:hAnsiTheme="minorHAnsi" w:cstheme="minorHAnsi"/>
          <w:sz w:val="24"/>
          <w:szCs w:val="24"/>
          <w:lang w:val="en-GB"/>
        </w:rPr>
        <w:t>core</w:t>
      </w:r>
      <w:r w:rsidRPr="00A61B96">
        <w:rPr>
          <w:rFonts w:asciiTheme="minorHAnsi" w:hAnsiTheme="minorHAnsi" w:cstheme="minorHAnsi"/>
          <w:sz w:val="24"/>
          <w:szCs w:val="24"/>
          <w:lang w:val="en-GB"/>
        </w:rPr>
        <w:t xml:space="preserve"> of the veteran stream’ assessment </w:t>
      </w:r>
      <w:r w:rsidR="001E1A82">
        <w:rPr>
          <w:rFonts w:asciiTheme="minorHAnsi" w:hAnsiTheme="minorHAnsi" w:cstheme="minorHAnsi"/>
          <w:sz w:val="24"/>
          <w:szCs w:val="24"/>
          <w:lang w:val="en-GB"/>
        </w:rPr>
        <w:t>is</w:t>
      </w:r>
      <w:r w:rsidRPr="00A61B96">
        <w:rPr>
          <w:rFonts w:asciiTheme="minorHAnsi" w:hAnsiTheme="minorHAnsi" w:cstheme="minorHAnsi"/>
          <w:sz w:val="24"/>
          <w:szCs w:val="24"/>
          <w:lang w:val="en-GB"/>
        </w:rPr>
        <w:t xml:space="preserve"> the veterans as individuals. The framework of successful military transition encompasses multiple dimensions of veterans’ life pre-recruitment, during the military service, through the transition, and the life journey, including (but not limited to) the following: mental health, physical health, family, housing, transportation, occupation/employment, education and training, financial health, legal interactions, social capital and connectedness, self-actualisation in the civilian life (in terms or reorientation and self-redefinition, </w:t>
      </w:r>
      <w:r w:rsidR="001E1A82">
        <w:rPr>
          <w:rFonts w:asciiTheme="minorHAnsi" w:hAnsiTheme="minorHAnsi" w:cstheme="minorHAnsi"/>
          <w:sz w:val="24"/>
          <w:szCs w:val="24"/>
          <w:lang w:val="en-GB"/>
        </w:rPr>
        <w:t xml:space="preserve">an </w:t>
      </w:r>
      <w:r w:rsidRPr="00A61B96">
        <w:rPr>
          <w:rFonts w:asciiTheme="minorHAnsi" w:hAnsiTheme="minorHAnsi" w:cstheme="minorHAnsi"/>
          <w:sz w:val="24"/>
          <w:szCs w:val="24"/>
          <w:lang w:val="en-GB"/>
        </w:rPr>
        <w:t xml:space="preserve">adaptation of values and behaviour traits, etc.), and “transition literacy” as </w:t>
      </w:r>
      <w:r w:rsidR="001E1A82">
        <w:rPr>
          <w:rFonts w:asciiTheme="minorHAnsi" w:hAnsiTheme="minorHAnsi" w:cstheme="minorHAnsi"/>
          <w:sz w:val="24"/>
          <w:szCs w:val="24"/>
          <w:lang w:val="en-GB"/>
        </w:rPr>
        <w:t xml:space="preserve">the </w:t>
      </w:r>
      <w:r w:rsidRPr="00A61B96">
        <w:rPr>
          <w:rFonts w:asciiTheme="minorHAnsi" w:hAnsiTheme="minorHAnsi" w:cstheme="minorHAnsi"/>
          <w:sz w:val="24"/>
          <w:szCs w:val="24"/>
          <w:lang w:val="en-GB"/>
        </w:rPr>
        <w:t>ability to make rational choices regarding the transition.</w:t>
      </w:r>
      <w:r w:rsidR="004F32E9">
        <w:rPr>
          <w:rFonts w:asciiTheme="minorHAnsi" w:hAnsiTheme="minorHAnsi" w:cstheme="minorHAnsi"/>
          <w:sz w:val="24"/>
          <w:szCs w:val="24"/>
          <w:lang w:val="en-GB"/>
        </w:rPr>
        <w:t xml:space="preserve"> </w:t>
      </w:r>
      <w:r w:rsidRPr="00A61B96">
        <w:rPr>
          <w:rFonts w:asciiTheme="minorHAnsi" w:hAnsiTheme="minorHAnsi" w:cstheme="minorHAnsi"/>
          <w:sz w:val="24"/>
          <w:szCs w:val="24"/>
          <w:lang w:val="en-GB"/>
        </w:rPr>
        <w:t>Accordingly, a framework for successful military transition stipulates roles and responsibilities for the individual veteran, veteran’ family (as defined by law), the government, notably the ministries of veterans’ affairs, defence, labour, and the various business administrations (</w:t>
      </w:r>
      <w:r w:rsidR="001E1A82">
        <w:rPr>
          <w:rFonts w:asciiTheme="minorHAnsi" w:hAnsiTheme="minorHAnsi" w:cstheme="minorHAnsi"/>
          <w:sz w:val="24"/>
          <w:szCs w:val="24"/>
          <w:lang w:val="en-GB"/>
        </w:rPr>
        <w:t>like the “</w:t>
      </w:r>
      <w:r w:rsidRPr="00A61B96">
        <w:rPr>
          <w:rFonts w:asciiTheme="minorHAnsi" w:hAnsiTheme="minorHAnsi" w:cstheme="minorHAnsi"/>
          <w:sz w:val="24"/>
          <w:szCs w:val="24"/>
          <w:lang w:val="en-GB"/>
        </w:rPr>
        <w:t>small and medium business</w:t>
      </w:r>
      <w:r w:rsidR="001E1A82">
        <w:rPr>
          <w:rFonts w:asciiTheme="minorHAnsi" w:hAnsiTheme="minorHAnsi" w:cstheme="minorHAnsi"/>
          <w:sz w:val="24"/>
          <w:szCs w:val="24"/>
          <w:lang w:val="en-GB"/>
        </w:rPr>
        <w:t xml:space="preserve"> administrations”</w:t>
      </w:r>
      <w:r w:rsidRPr="00A61B96">
        <w:rPr>
          <w:rFonts w:asciiTheme="minorHAnsi" w:hAnsiTheme="minorHAnsi" w:cstheme="minorHAnsi"/>
          <w:sz w:val="24"/>
          <w:szCs w:val="24"/>
          <w:lang w:val="en-GB"/>
        </w:rPr>
        <w:t>), state and local governments</w:t>
      </w:r>
      <w:r w:rsidR="004F32E9">
        <w:rPr>
          <w:rFonts w:asciiTheme="minorHAnsi" w:hAnsiTheme="minorHAnsi" w:cstheme="minorHAnsi"/>
          <w:sz w:val="24"/>
          <w:szCs w:val="24"/>
          <w:lang w:val="en-GB"/>
        </w:rPr>
        <w:t xml:space="preserve">, </w:t>
      </w:r>
      <w:r w:rsidRPr="00A61B96">
        <w:rPr>
          <w:rFonts w:asciiTheme="minorHAnsi" w:hAnsiTheme="minorHAnsi" w:cstheme="minorHAnsi"/>
          <w:sz w:val="24"/>
          <w:szCs w:val="24"/>
          <w:lang w:val="en-GB"/>
        </w:rPr>
        <w:t xml:space="preserve">community-based support actors (including veterans and civil society organisations, trade unions, religious institutions, and the private sector (including private sector healthcare providers), and employers (VACI, 2017). </w:t>
      </w:r>
    </w:p>
    <w:p w14:paraId="5C3148AB" w14:textId="6FF8B22D" w:rsidR="00BB6B9C" w:rsidRPr="00A61B96" w:rsidRDefault="00BB6B9C" w:rsidP="00BB6B9C">
      <w:pPr>
        <w:pStyle w:val="Default"/>
        <w:spacing w:after="200" w:line="276" w:lineRule="auto"/>
        <w:ind w:firstLine="567"/>
        <w:jc w:val="both"/>
        <w:rPr>
          <w:rFonts w:asciiTheme="minorHAnsi" w:hAnsiTheme="minorHAnsi" w:cstheme="minorHAnsi"/>
          <w:sz w:val="24"/>
          <w:szCs w:val="24"/>
          <w:lang w:val="en-GB"/>
        </w:rPr>
      </w:pPr>
      <w:r w:rsidRPr="00A61B96">
        <w:rPr>
          <w:rFonts w:asciiTheme="minorHAnsi" w:hAnsiTheme="minorHAnsi" w:cstheme="minorHAnsi"/>
          <w:sz w:val="24"/>
          <w:szCs w:val="24"/>
          <w:lang w:val="en-GB"/>
        </w:rPr>
        <w:lastRenderedPageBreak/>
        <w:t xml:space="preserve">However, the relationships between these streams are not straightforward. There can be (and often there are) asymmetries: politically popular attitudes towards the veterans are not necessarily implemented as </w:t>
      </w:r>
      <w:r w:rsidR="004F32E9">
        <w:rPr>
          <w:rFonts w:asciiTheme="minorHAnsi" w:hAnsiTheme="minorHAnsi" w:cstheme="minorHAnsi"/>
          <w:sz w:val="24"/>
          <w:szCs w:val="24"/>
          <w:lang w:val="en-GB"/>
        </w:rPr>
        <w:t xml:space="preserve">a </w:t>
      </w:r>
      <w:r w:rsidRPr="00A61B96">
        <w:rPr>
          <w:rFonts w:asciiTheme="minorHAnsi" w:hAnsiTheme="minorHAnsi" w:cstheme="minorHAnsi"/>
          <w:sz w:val="24"/>
          <w:szCs w:val="24"/>
          <w:lang w:val="en-GB"/>
        </w:rPr>
        <w:t>policy priority or the implementation programmes might be ineffective</w:t>
      </w:r>
      <w:r w:rsidR="004F32E9">
        <w:rPr>
          <w:rFonts w:asciiTheme="minorHAnsi" w:hAnsiTheme="minorHAnsi" w:cstheme="minorHAnsi"/>
          <w:sz w:val="24"/>
          <w:szCs w:val="24"/>
          <w:lang w:val="en-GB"/>
        </w:rPr>
        <w:t xml:space="preserve"> and</w:t>
      </w:r>
      <w:r w:rsidRPr="00A61B96">
        <w:rPr>
          <w:rFonts w:asciiTheme="minorHAnsi" w:hAnsiTheme="minorHAnsi" w:cstheme="minorHAnsi"/>
          <w:sz w:val="24"/>
          <w:szCs w:val="24"/>
          <w:lang w:val="en-GB"/>
        </w:rPr>
        <w:t xml:space="preserve"> costly (</w:t>
      </w:r>
      <w:proofErr w:type="spellStart"/>
      <w:r w:rsidRPr="00A61B96">
        <w:rPr>
          <w:rFonts w:asciiTheme="minorHAnsi" w:hAnsiTheme="minorHAnsi" w:cstheme="minorHAnsi"/>
          <w:sz w:val="24"/>
          <w:szCs w:val="24"/>
          <w:lang w:val="en-GB"/>
        </w:rPr>
        <w:t>Luetjens</w:t>
      </w:r>
      <w:proofErr w:type="spellEnd"/>
      <w:r w:rsidRPr="00A61B96">
        <w:rPr>
          <w:rFonts w:asciiTheme="minorHAnsi" w:hAnsiTheme="minorHAnsi" w:cstheme="minorHAnsi"/>
          <w:sz w:val="24"/>
          <w:szCs w:val="24"/>
          <w:lang w:val="en-GB"/>
        </w:rPr>
        <w:t xml:space="preserve">, </w:t>
      </w:r>
      <w:proofErr w:type="spellStart"/>
      <w:r w:rsidRPr="00A61B96">
        <w:rPr>
          <w:rFonts w:asciiTheme="minorHAnsi" w:hAnsiTheme="minorHAnsi" w:cstheme="minorHAnsi"/>
          <w:sz w:val="24"/>
          <w:szCs w:val="24"/>
          <w:lang w:val="en-GB"/>
        </w:rPr>
        <w:t>Mintrom</w:t>
      </w:r>
      <w:proofErr w:type="spellEnd"/>
      <w:r w:rsidRPr="00A61B96">
        <w:rPr>
          <w:rFonts w:asciiTheme="minorHAnsi" w:hAnsiTheme="minorHAnsi" w:cstheme="minorHAnsi"/>
          <w:sz w:val="24"/>
          <w:szCs w:val="24"/>
          <w:lang w:val="en-GB"/>
        </w:rPr>
        <w:t xml:space="preserve"> &amp; Hart, 2019). Policy evaluation occurs in a context of multiple historical, cultural, and political frames, each of which privileges some facts and considerations over others.</w:t>
      </w:r>
      <w:r w:rsidRPr="00A61B96">
        <w:rPr>
          <w:rFonts w:ascii="AGaramondPro" w:hAnsi="AGaramondPro"/>
          <w:sz w:val="24"/>
          <w:szCs w:val="24"/>
          <w:lang w:val="en-GB"/>
        </w:rPr>
        <w:t xml:space="preserve"> </w:t>
      </w:r>
      <w:r w:rsidRPr="00A61B96">
        <w:rPr>
          <w:rFonts w:asciiTheme="minorHAnsi" w:hAnsiTheme="minorHAnsi" w:cstheme="minorHAnsi"/>
          <w:sz w:val="24"/>
          <w:szCs w:val="24"/>
          <w:lang w:val="en-GB"/>
        </w:rPr>
        <w:t xml:space="preserve">Beyond the statistics, the essence of policy evaluation is the way people judge </w:t>
      </w:r>
      <w:r w:rsidR="004F32E9">
        <w:rPr>
          <w:rFonts w:asciiTheme="minorHAnsi" w:hAnsiTheme="minorHAnsi" w:cstheme="minorHAnsi"/>
          <w:sz w:val="24"/>
          <w:szCs w:val="24"/>
          <w:lang w:val="en-GB"/>
        </w:rPr>
        <w:t>their</w:t>
      </w:r>
      <w:r w:rsidRPr="00A61B96">
        <w:rPr>
          <w:rFonts w:asciiTheme="minorHAnsi" w:hAnsiTheme="minorHAnsi" w:cstheme="minorHAnsi"/>
          <w:sz w:val="24"/>
          <w:szCs w:val="24"/>
          <w:lang w:val="en-GB"/>
        </w:rPr>
        <w:t xml:space="preserve"> outcomes and effects. With the words of the US Secretary of VA, “There is no greater measure of success than the direct feedback from our customers - the Veterans we serve.”</w:t>
      </w:r>
      <w:r w:rsidRPr="00A61B96">
        <w:rPr>
          <w:rStyle w:val="af"/>
          <w:rFonts w:asciiTheme="minorHAnsi" w:hAnsiTheme="minorHAnsi" w:cstheme="minorHAnsi"/>
          <w:sz w:val="24"/>
          <w:szCs w:val="24"/>
          <w:lang w:val="en-GB"/>
        </w:rPr>
        <w:footnoteReference w:id="120"/>
      </w:r>
      <w:r w:rsidRPr="00A61B96">
        <w:rPr>
          <w:rFonts w:asciiTheme="minorHAnsi" w:hAnsiTheme="minorHAnsi" w:cstheme="minorHAnsi"/>
          <w:sz w:val="24"/>
          <w:szCs w:val="24"/>
          <w:lang w:val="en-GB"/>
        </w:rPr>
        <w:t xml:space="preserve"> </w:t>
      </w:r>
    </w:p>
    <w:p w14:paraId="031470F1" w14:textId="157A421B" w:rsidR="00A61B96" w:rsidRPr="00A61B96" w:rsidRDefault="00A61B96" w:rsidP="00A61B96">
      <w:pPr>
        <w:pStyle w:val="3"/>
        <w:spacing w:before="0" w:after="200"/>
        <w:rPr>
          <w:rFonts w:asciiTheme="minorHAnsi" w:hAnsiTheme="minorHAnsi" w:cstheme="minorHAnsi"/>
          <w:i/>
          <w:iCs/>
        </w:rPr>
      </w:pPr>
      <w:bookmarkStart w:id="83" w:name="_Toc60128528"/>
      <w:r w:rsidRPr="00A61B96">
        <w:rPr>
          <w:rFonts w:asciiTheme="minorHAnsi" w:hAnsiTheme="minorHAnsi" w:cstheme="minorHAnsi"/>
          <w:i/>
          <w:iCs/>
        </w:rPr>
        <w:t>Policy considerations</w:t>
      </w:r>
      <w:bookmarkEnd w:id="83"/>
      <w:r w:rsidRPr="00A61B96">
        <w:rPr>
          <w:rFonts w:asciiTheme="minorHAnsi" w:hAnsiTheme="minorHAnsi" w:cstheme="minorHAnsi"/>
          <w:i/>
          <w:iCs/>
        </w:rPr>
        <w:t xml:space="preserve"> </w:t>
      </w:r>
    </w:p>
    <w:p w14:paraId="0EA4EE12" w14:textId="340CB434" w:rsidR="000839C6" w:rsidRDefault="00EA6582" w:rsidP="003A2C1B">
      <w:pPr>
        <w:pStyle w:val="Default"/>
        <w:numPr>
          <w:ilvl w:val="0"/>
          <w:numId w:val="49"/>
        </w:numPr>
        <w:spacing w:after="200" w:line="276" w:lineRule="auto"/>
        <w:jc w:val="both"/>
        <w:rPr>
          <w:rFonts w:asciiTheme="minorHAnsi" w:hAnsiTheme="minorHAnsi" w:cstheme="minorHAnsi"/>
          <w:sz w:val="24"/>
          <w:szCs w:val="24"/>
          <w:lang w:val="en-GB"/>
        </w:rPr>
      </w:pPr>
      <w:r w:rsidRPr="00EA6582">
        <w:rPr>
          <w:rFonts w:asciiTheme="minorHAnsi" w:hAnsiTheme="minorHAnsi" w:cstheme="minorHAnsi"/>
          <w:sz w:val="24"/>
          <w:szCs w:val="24"/>
          <w:lang w:val="en-GB"/>
        </w:rPr>
        <w:t xml:space="preserve">Convene a working group of stakeholder representatives and </w:t>
      </w:r>
      <w:r w:rsidR="004F32E9">
        <w:rPr>
          <w:rFonts w:asciiTheme="minorHAnsi" w:hAnsiTheme="minorHAnsi" w:cstheme="minorHAnsi"/>
          <w:sz w:val="24"/>
          <w:szCs w:val="24"/>
          <w:lang w:val="en-GB"/>
        </w:rPr>
        <w:t xml:space="preserve">subject matter experts </w:t>
      </w:r>
      <w:r w:rsidRPr="00EA6582">
        <w:rPr>
          <w:rFonts w:asciiTheme="minorHAnsi" w:hAnsiTheme="minorHAnsi" w:cstheme="minorHAnsi"/>
          <w:sz w:val="24"/>
          <w:szCs w:val="24"/>
          <w:lang w:val="en-GB"/>
        </w:rPr>
        <w:t xml:space="preserve">to develop a coherent set of minimum criteria for the </w:t>
      </w:r>
      <w:r w:rsidR="004F32E9">
        <w:rPr>
          <w:rFonts w:asciiTheme="minorHAnsi" w:hAnsiTheme="minorHAnsi" w:cstheme="minorHAnsi"/>
          <w:sz w:val="24"/>
          <w:szCs w:val="24"/>
          <w:lang w:val="en-GB"/>
        </w:rPr>
        <w:t>military-to-civilian transition</w:t>
      </w:r>
      <w:r w:rsidRPr="00EA6582">
        <w:rPr>
          <w:rFonts w:asciiTheme="minorHAnsi" w:hAnsiTheme="minorHAnsi" w:cstheme="minorHAnsi"/>
          <w:sz w:val="24"/>
          <w:szCs w:val="24"/>
          <w:lang w:val="en-GB"/>
        </w:rPr>
        <w:t xml:space="preserve"> framework that can be widely used by institutions.</w:t>
      </w:r>
    </w:p>
    <w:p w14:paraId="07180B5A" w14:textId="2B791E8F" w:rsidR="00653C6A" w:rsidRDefault="00653C6A" w:rsidP="003A2C1B">
      <w:pPr>
        <w:pStyle w:val="Default"/>
        <w:numPr>
          <w:ilvl w:val="0"/>
          <w:numId w:val="49"/>
        </w:numPr>
        <w:spacing w:after="200" w:line="276" w:lineRule="auto"/>
        <w:jc w:val="both"/>
        <w:rPr>
          <w:rFonts w:asciiTheme="minorHAnsi" w:hAnsiTheme="minorHAnsi" w:cstheme="minorHAnsi"/>
          <w:sz w:val="24"/>
          <w:szCs w:val="24"/>
          <w:lang w:val="en-GB"/>
        </w:rPr>
      </w:pPr>
      <w:r w:rsidRPr="00653C6A">
        <w:rPr>
          <w:rFonts w:asciiTheme="minorHAnsi" w:hAnsiTheme="minorHAnsi" w:cstheme="minorHAnsi"/>
          <w:sz w:val="24"/>
          <w:szCs w:val="24"/>
          <w:lang w:val="en-GB"/>
        </w:rPr>
        <w:t>As a priority, develop and test veteran-centred success metrics and outcomes for veterans’ policy assessment.</w:t>
      </w:r>
    </w:p>
    <w:p w14:paraId="571BC2D9" w14:textId="5BC63E31" w:rsidR="00653C6A" w:rsidRPr="00653C6A" w:rsidRDefault="00653C6A" w:rsidP="003A2C1B">
      <w:pPr>
        <w:pStyle w:val="Default"/>
        <w:numPr>
          <w:ilvl w:val="0"/>
          <w:numId w:val="49"/>
        </w:numPr>
        <w:spacing w:after="200"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Improve the individual file of all militaries with data </w:t>
      </w:r>
      <w:r w:rsidR="004F32E9">
        <w:rPr>
          <w:rFonts w:asciiTheme="minorHAnsi" w:hAnsiTheme="minorHAnsi" w:cstheme="minorHAnsi"/>
          <w:sz w:val="24"/>
          <w:szCs w:val="24"/>
          <w:lang w:val="en-GB"/>
        </w:rPr>
        <w:t>to</w:t>
      </w:r>
      <w:r>
        <w:rPr>
          <w:rFonts w:asciiTheme="minorHAnsi" w:hAnsiTheme="minorHAnsi" w:cstheme="minorHAnsi"/>
          <w:sz w:val="24"/>
          <w:szCs w:val="24"/>
          <w:lang w:val="en-GB"/>
        </w:rPr>
        <w:t xml:space="preserve"> </w:t>
      </w:r>
      <w:r w:rsidR="004D5901">
        <w:rPr>
          <w:rFonts w:asciiTheme="minorHAnsi" w:hAnsiTheme="minorHAnsi" w:cstheme="minorHAnsi"/>
          <w:sz w:val="24"/>
          <w:szCs w:val="24"/>
          <w:lang w:val="en-GB"/>
        </w:rPr>
        <w:t>tailor the transition support.</w:t>
      </w:r>
    </w:p>
    <w:p w14:paraId="1EAE11B9" w14:textId="237B5B9E" w:rsidR="00653C6A" w:rsidRPr="004B4053" w:rsidRDefault="004B4053" w:rsidP="004B4053">
      <w:pPr>
        <w:pStyle w:val="1"/>
        <w:spacing w:before="0" w:after="200"/>
        <w:rPr>
          <w:rFonts w:asciiTheme="minorHAnsi" w:hAnsiTheme="minorHAnsi" w:cstheme="minorHAnsi"/>
          <w:b/>
          <w:bCs/>
          <w:color w:val="000000" w:themeColor="text1"/>
        </w:rPr>
      </w:pPr>
      <w:bookmarkStart w:id="84" w:name="_Toc60128529"/>
      <w:r w:rsidRPr="004B4053">
        <w:rPr>
          <w:rFonts w:asciiTheme="minorHAnsi" w:hAnsiTheme="minorHAnsi" w:cstheme="minorHAnsi"/>
          <w:b/>
          <w:bCs/>
          <w:color w:val="000000" w:themeColor="text1"/>
        </w:rPr>
        <w:t>Conclusions</w:t>
      </w:r>
      <w:bookmarkEnd w:id="84"/>
    </w:p>
    <w:p w14:paraId="37561C2F" w14:textId="77777777" w:rsidR="004F32E9" w:rsidRPr="00BE17B6" w:rsidRDefault="004F32E9" w:rsidP="00BE17B6">
      <w:pPr>
        <w:spacing w:after="200" w:line="276" w:lineRule="auto"/>
        <w:jc w:val="both"/>
        <w:rPr>
          <w:rFonts w:asciiTheme="minorHAnsi" w:eastAsia="Arial Unicode MS" w:hAnsiTheme="minorHAnsi" w:cstheme="minorHAnsi"/>
          <w:u w:color="000000"/>
          <w:bdr w:val="nil"/>
          <w:lang w:val="en-GB"/>
        </w:rPr>
      </w:pPr>
      <w:r w:rsidRPr="00BE17B6">
        <w:rPr>
          <w:rFonts w:asciiTheme="minorHAnsi" w:eastAsia="Arial Unicode MS" w:hAnsiTheme="minorHAnsi" w:cstheme="minorHAnsi"/>
          <w:u w:color="000000"/>
          <w:bdr w:val="nil"/>
          <w:lang w:val="en-GB"/>
        </w:rPr>
        <w:t xml:space="preserve">Most of the countries studied had to review a significant portion of their veterans' programmes and services in response to the transformation in armed conflict following the Cold War and internal societal dynamics. The search for better ways to serve veterans reflects the specific context in which governments established the veterans' policy. However, the study identified many good practices that seem to exist in most countries to varying degrees despite differences in the contexts. As components of a broader picture that encompasses the military veterans with a national society, political system, economy, and armed forces, they confirm the initial research assumptions. </w:t>
      </w:r>
    </w:p>
    <w:p w14:paraId="7D840B4A" w14:textId="77777777" w:rsidR="004F32E9" w:rsidRPr="00BE17B6" w:rsidRDefault="004F32E9" w:rsidP="00BE17B6">
      <w:pPr>
        <w:spacing w:after="200" w:line="276" w:lineRule="auto"/>
        <w:ind w:firstLine="567"/>
        <w:jc w:val="both"/>
        <w:rPr>
          <w:rFonts w:asciiTheme="minorHAnsi" w:eastAsia="Arial Unicode MS" w:hAnsiTheme="minorHAnsi" w:cstheme="minorHAnsi"/>
          <w:u w:color="000000"/>
          <w:bdr w:val="nil"/>
          <w:lang w:val="en-GB"/>
        </w:rPr>
      </w:pPr>
      <w:r w:rsidRPr="00BE17B6">
        <w:rPr>
          <w:rFonts w:asciiTheme="minorHAnsi" w:eastAsia="Arial Unicode MS" w:hAnsiTheme="minorHAnsi" w:cstheme="minorHAnsi"/>
          <w:u w:color="000000"/>
          <w:bdr w:val="nil"/>
          <w:lang w:val="en-GB"/>
        </w:rPr>
        <w:t>The policy for veterans' reintegration in society is beneficial for all citizens and the State. Caring for veterans is a moral duty of society to those who risk their lives to protect it. Still, at the same time, it is an essential contribution to the social cohesion, to its consolidation around the highest national moral values and the strengthening of the sense of national identity. Good practices show something fundamental – for veterans, their civilian life's social environment is more critical than the privileges themselves.</w:t>
      </w:r>
    </w:p>
    <w:p w14:paraId="4DB21C61" w14:textId="77777777" w:rsidR="004F32E9" w:rsidRPr="00BE17B6" w:rsidRDefault="004F32E9" w:rsidP="00BE17B6">
      <w:pPr>
        <w:spacing w:after="200" w:line="276" w:lineRule="auto"/>
        <w:ind w:firstLine="567"/>
        <w:jc w:val="both"/>
        <w:rPr>
          <w:rFonts w:asciiTheme="minorHAnsi" w:eastAsia="Arial Unicode MS" w:hAnsiTheme="minorHAnsi" w:cstheme="minorHAnsi"/>
          <w:u w:color="000000"/>
          <w:bdr w:val="nil"/>
          <w:lang w:val="en-GB"/>
        </w:rPr>
      </w:pPr>
      <w:r w:rsidRPr="00BE17B6">
        <w:rPr>
          <w:rFonts w:asciiTheme="minorHAnsi" w:eastAsia="Arial Unicode MS" w:hAnsiTheme="minorHAnsi" w:cstheme="minorHAnsi"/>
          <w:u w:color="000000"/>
          <w:bdr w:val="nil"/>
          <w:lang w:val="en-GB"/>
        </w:rPr>
        <w:t xml:space="preserve">Veterans are an asset to strengthen the local communities and economy. Military veterans own unique capabilities and skills that may provide local communities with reliable </w:t>
      </w:r>
      <w:r w:rsidRPr="00BE17B6">
        <w:rPr>
          <w:rFonts w:asciiTheme="minorHAnsi" w:eastAsia="Arial Unicode MS" w:hAnsiTheme="minorHAnsi" w:cstheme="minorHAnsi"/>
          <w:u w:color="000000"/>
          <w:bdr w:val="nil"/>
          <w:lang w:val="en-GB"/>
        </w:rPr>
        <w:lastRenderedPageBreak/>
        <w:t xml:space="preserve">support, especially in emergency and high-risk cases. Through the veterans retraining and specialisation courses and education benefits, the economy may receive "free of charge" experienced and skilful empowerment.   </w:t>
      </w:r>
    </w:p>
    <w:p w14:paraId="44F790E0" w14:textId="77777777" w:rsidR="004F32E9" w:rsidRPr="00BE17B6" w:rsidRDefault="004F32E9" w:rsidP="00BE17B6">
      <w:pPr>
        <w:spacing w:after="200" w:line="276" w:lineRule="auto"/>
        <w:ind w:firstLine="567"/>
        <w:jc w:val="both"/>
        <w:rPr>
          <w:rFonts w:asciiTheme="minorHAnsi" w:eastAsia="Arial Unicode MS" w:hAnsiTheme="minorHAnsi" w:cstheme="minorHAnsi"/>
          <w:u w:color="000000"/>
          <w:bdr w:val="nil"/>
          <w:lang w:val="en-GB"/>
        </w:rPr>
      </w:pPr>
      <w:r w:rsidRPr="00BE17B6">
        <w:rPr>
          <w:rFonts w:asciiTheme="minorHAnsi" w:eastAsia="Arial Unicode MS" w:hAnsiTheme="minorHAnsi" w:cstheme="minorHAnsi"/>
          <w:u w:color="000000"/>
          <w:bdr w:val="nil"/>
          <w:lang w:val="en-GB"/>
        </w:rPr>
        <w:t xml:space="preserve">Socially secured, employed, and honoured veterans are the surest incentives to sustain capable armed forces and national security. The State care for a successful military-to-civilian transition impacts the armed forces' ability to recruit and retain talented people able to serve longer. The veterans' policy is closing the loop of military human resource policy and management in a manner which is not only moral but first of all rational in favour of the armed forces and national security. </w:t>
      </w:r>
    </w:p>
    <w:p w14:paraId="7DAAFEEE" w14:textId="77777777" w:rsidR="004F32E9" w:rsidRPr="00BE17B6" w:rsidRDefault="004F32E9" w:rsidP="00BE17B6">
      <w:pPr>
        <w:spacing w:after="200" w:line="276" w:lineRule="auto"/>
        <w:ind w:firstLine="567"/>
        <w:jc w:val="both"/>
        <w:rPr>
          <w:rFonts w:asciiTheme="minorHAnsi" w:eastAsia="Arial Unicode MS" w:hAnsiTheme="minorHAnsi" w:cstheme="minorHAnsi"/>
          <w:u w:color="000000"/>
          <w:bdr w:val="nil"/>
          <w:lang w:val="en-GB"/>
        </w:rPr>
      </w:pPr>
      <w:r w:rsidRPr="00BE17B6">
        <w:rPr>
          <w:rFonts w:asciiTheme="minorHAnsi" w:eastAsia="Arial Unicode MS" w:hAnsiTheme="minorHAnsi" w:cstheme="minorHAnsi"/>
          <w:u w:color="000000"/>
          <w:bdr w:val="nil"/>
          <w:lang w:val="en-GB"/>
        </w:rPr>
        <w:t>However, the study did not aim to identify specific solutions that could be applied in Ukraine without calling into question the entire veterans' affairs system.</w:t>
      </w:r>
    </w:p>
    <w:p w14:paraId="1CEEFCED" w14:textId="77777777" w:rsidR="004F32E9" w:rsidRDefault="004F32E9" w:rsidP="004F32E9">
      <w:pPr>
        <w:pStyle w:val="1"/>
        <w:rPr>
          <w:rFonts w:asciiTheme="minorHAnsi" w:eastAsia="Arial Unicode MS" w:hAnsiTheme="minorHAnsi" w:cstheme="minorHAnsi"/>
          <w:color w:val="000000"/>
          <w:sz w:val="24"/>
          <w:szCs w:val="24"/>
          <w:u w:color="000000"/>
          <w:bdr w:val="nil"/>
          <w:lang w:val="en-GB" w:eastAsia="en-GB"/>
          <w14:textOutline w14:w="12700" w14:cap="flat" w14:cmpd="sng" w14:algn="ctr">
            <w14:noFill/>
            <w14:prstDash w14:val="solid"/>
            <w14:miter w14:lim="400000"/>
          </w14:textOutline>
        </w:rPr>
      </w:pPr>
    </w:p>
    <w:p w14:paraId="73F0922E" w14:textId="2402DD42" w:rsidR="008C7135" w:rsidRPr="00A61B96" w:rsidRDefault="008C7135" w:rsidP="004F32E9">
      <w:pPr>
        <w:pStyle w:val="1"/>
        <w:rPr>
          <w:rFonts w:asciiTheme="minorHAnsi" w:hAnsiTheme="minorHAnsi" w:cstheme="minorHAnsi"/>
          <w:b/>
          <w:bCs/>
          <w:color w:val="000000" w:themeColor="text1"/>
        </w:rPr>
      </w:pPr>
      <w:bookmarkStart w:id="85" w:name="_Toc60128530"/>
      <w:r w:rsidRPr="00A61B96">
        <w:rPr>
          <w:rFonts w:asciiTheme="minorHAnsi" w:hAnsiTheme="minorHAnsi" w:cstheme="minorHAnsi"/>
          <w:b/>
          <w:bCs/>
          <w:color w:val="000000" w:themeColor="text1"/>
        </w:rPr>
        <w:t>References</w:t>
      </w:r>
      <w:bookmarkEnd w:id="85"/>
    </w:p>
    <w:p w14:paraId="6F24F534" w14:textId="77777777" w:rsidR="008C7135" w:rsidRPr="00A61B96" w:rsidRDefault="008C7135" w:rsidP="008C7135">
      <w:pPr>
        <w:rPr>
          <w:lang w:eastAsia="en-US"/>
        </w:rPr>
      </w:pPr>
    </w:p>
    <w:p w14:paraId="77DFCDE3" w14:textId="77777777" w:rsidR="008C7135" w:rsidRPr="00A61B96" w:rsidRDefault="008C7135" w:rsidP="008C7135">
      <w:pPr>
        <w:rPr>
          <w:rFonts w:asciiTheme="minorHAnsi" w:hAnsiTheme="minorHAnsi"/>
          <w:b/>
          <w:bCs/>
          <w:lang w:eastAsia="en-US"/>
        </w:rPr>
      </w:pPr>
      <w:r w:rsidRPr="00A61B96">
        <w:rPr>
          <w:rFonts w:asciiTheme="minorHAnsi" w:hAnsiTheme="minorHAnsi"/>
          <w:b/>
          <w:bCs/>
          <w:lang w:eastAsia="en-US"/>
        </w:rPr>
        <w:t>Articles and books</w:t>
      </w:r>
    </w:p>
    <w:p w14:paraId="5FEA835C" w14:textId="76F5F2A2" w:rsidR="008C7135" w:rsidRPr="00A61B96" w:rsidRDefault="008C7135" w:rsidP="009B098F">
      <w:pPr>
        <w:spacing w:before="100" w:beforeAutospacing="1" w:after="100" w:afterAutospacing="1"/>
        <w:ind w:left="567" w:hanging="567"/>
        <w:rPr>
          <w:rStyle w:val="a5"/>
          <w:rFonts w:asciiTheme="minorHAnsi" w:eastAsia="Calibri" w:hAnsiTheme="minorHAnsi" w:cstheme="minorHAnsi"/>
          <w:color w:val="006FB7"/>
          <w:bdr w:val="none" w:sz="0" w:space="0" w:color="auto" w:frame="1"/>
        </w:rPr>
      </w:pPr>
      <w:r w:rsidRPr="00A61B96">
        <w:rPr>
          <w:rFonts w:asciiTheme="minorHAnsi" w:eastAsia="Arial Unicode MS" w:hAnsiTheme="minorHAnsi" w:cstheme="minorHAnsi"/>
          <w:color w:val="000000"/>
          <w:u w:color="000000"/>
          <w:bdr w:val="nil"/>
          <w14:textOutline w14:w="12700" w14:cap="flat" w14:cmpd="sng" w14:algn="ctr">
            <w14:noFill/>
            <w14:prstDash w14:val="solid"/>
            <w14:miter w14:lim="400000"/>
          </w14:textOutline>
        </w:rPr>
        <w:t>Adler</w:t>
      </w:r>
      <w:r w:rsidRPr="00A61B96">
        <w:rPr>
          <w:rStyle w:val="a-size-extra-large"/>
          <w:rFonts w:asciiTheme="minorHAnsi" w:hAnsiTheme="minorHAnsi" w:cstheme="minorHAnsi"/>
        </w:rPr>
        <w:t xml:space="preserve">, J. L. (2017). Burdens of War: Creating the United States Veterans Health System. (Reconfiguring American Political History). </w:t>
      </w:r>
      <w:r w:rsidRPr="00A61B96">
        <w:rPr>
          <w:rStyle w:val="a-size-extra-large"/>
          <w:rFonts w:asciiTheme="minorHAnsi" w:hAnsiTheme="minorHAnsi" w:cstheme="minorHAnsi"/>
          <w:color w:val="000000" w:themeColor="text1"/>
        </w:rPr>
        <w:t>The American Historical Review, Volume 124, Issue 1, February 2019, Pages 273–274,</w:t>
      </w:r>
      <w:r w:rsidRPr="00A61B96">
        <w:rPr>
          <w:rStyle w:val="apple-converted-space"/>
          <w:rFonts w:asciiTheme="minorHAnsi" w:hAnsiTheme="minorHAnsi" w:cstheme="minorHAnsi"/>
          <w:color w:val="2A2A2A"/>
          <w:shd w:val="clear" w:color="auto" w:fill="FFFFFF"/>
        </w:rPr>
        <w:t> </w:t>
      </w:r>
      <w:hyperlink r:id="rId36" w:history="1">
        <w:r w:rsidRPr="00A61B96">
          <w:rPr>
            <w:rStyle w:val="a5"/>
            <w:rFonts w:asciiTheme="minorHAnsi" w:eastAsia="Calibri" w:hAnsiTheme="minorHAnsi" w:cstheme="minorHAnsi"/>
            <w:color w:val="006FB7"/>
            <w:bdr w:val="none" w:sz="0" w:space="0" w:color="auto" w:frame="1"/>
          </w:rPr>
          <w:t>https://doi.org/10.1093/ahr/rhy541</w:t>
        </w:r>
      </w:hyperlink>
    </w:p>
    <w:p w14:paraId="546A352D" w14:textId="5BBA67BF" w:rsidR="00836AA3" w:rsidRPr="00A61B96" w:rsidRDefault="00836AA3" w:rsidP="009B098F">
      <w:pPr>
        <w:spacing w:before="100" w:beforeAutospacing="1" w:after="100" w:afterAutospacing="1"/>
        <w:ind w:left="567" w:hanging="567"/>
        <w:rPr>
          <w:rFonts w:asciiTheme="minorHAnsi" w:hAnsiTheme="minorHAnsi" w:cstheme="minorHAnsi"/>
          <w:color w:val="000000"/>
          <w:spacing w:val="-5"/>
          <w:shd w:val="clear" w:color="auto" w:fill="FFFFFF"/>
        </w:rPr>
      </w:pPr>
      <w:r w:rsidRPr="00A61B96">
        <w:rPr>
          <w:rFonts w:asciiTheme="minorHAnsi" w:hAnsiTheme="minorHAnsi" w:cstheme="minorHAnsi"/>
          <w:color w:val="000000"/>
          <w:spacing w:val="-5"/>
          <w:shd w:val="clear" w:color="auto" w:fill="FFFFFF"/>
        </w:rPr>
        <w:t xml:space="preserve">Almond, G., Coleman, J., Pye, L., Weiner, M., </w:t>
      </w:r>
      <w:proofErr w:type="spellStart"/>
      <w:r w:rsidRPr="00A61B96">
        <w:rPr>
          <w:rFonts w:asciiTheme="minorHAnsi" w:hAnsiTheme="minorHAnsi" w:cstheme="minorHAnsi"/>
          <w:color w:val="000000"/>
          <w:spacing w:val="-5"/>
          <w:shd w:val="clear" w:color="auto" w:fill="FFFFFF"/>
        </w:rPr>
        <w:t>Rustow</w:t>
      </w:r>
      <w:proofErr w:type="spellEnd"/>
      <w:r w:rsidRPr="00A61B96">
        <w:rPr>
          <w:rFonts w:asciiTheme="minorHAnsi" w:hAnsiTheme="minorHAnsi" w:cstheme="minorHAnsi"/>
          <w:color w:val="000000"/>
          <w:spacing w:val="-5"/>
          <w:shd w:val="clear" w:color="auto" w:fill="FFFFFF"/>
        </w:rPr>
        <w:t xml:space="preserve">, D., &amp; </w:t>
      </w:r>
      <w:proofErr w:type="spellStart"/>
      <w:r w:rsidRPr="00A61B96">
        <w:rPr>
          <w:rFonts w:asciiTheme="minorHAnsi" w:hAnsiTheme="minorHAnsi" w:cstheme="minorHAnsi"/>
          <w:color w:val="000000"/>
          <w:spacing w:val="-5"/>
          <w:shd w:val="clear" w:color="auto" w:fill="FFFFFF"/>
        </w:rPr>
        <w:t>Blanksten</w:t>
      </w:r>
      <w:proofErr w:type="spellEnd"/>
      <w:r w:rsidRPr="00A61B96">
        <w:rPr>
          <w:rFonts w:asciiTheme="minorHAnsi" w:hAnsiTheme="minorHAnsi" w:cstheme="minorHAnsi"/>
          <w:color w:val="000000"/>
          <w:spacing w:val="-5"/>
          <w:shd w:val="clear" w:color="auto" w:fill="FFFFFF"/>
        </w:rPr>
        <w:t>, G. (19</w:t>
      </w:r>
      <w:r w:rsidR="00FF5813" w:rsidRPr="00A61B96">
        <w:rPr>
          <w:rFonts w:asciiTheme="minorHAnsi" w:hAnsiTheme="minorHAnsi" w:cstheme="minorHAnsi"/>
          <w:color w:val="000000"/>
          <w:spacing w:val="-5"/>
          <w:shd w:val="clear" w:color="auto" w:fill="FFFFFF"/>
        </w:rPr>
        <w:t>60</w:t>
      </w:r>
      <w:r w:rsidRPr="00A61B96">
        <w:rPr>
          <w:rFonts w:asciiTheme="minorHAnsi" w:hAnsiTheme="minorHAnsi" w:cstheme="minorHAnsi"/>
          <w:color w:val="000000"/>
          <w:spacing w:val="-5"/>
          <w:shd w:val="clear" w:color="auto" w:fill="FFFFFF"/>
        </w:rPr>
        <w:t xml:space="preserve">). Introduction: a functional approach to comparative politics. Almond G. </w:t>
      </w:r>
      <w:r w:rsidR="0030216B" w:rsidRPr="00A61B96">
        <w:rPr>
          <w:rFonts w:asciiTheme="minorHAnsi" w:hAnsiTheme="minorHAnsi" w:cstheme="minorHAnsi"/>
          <w:color w:val="000000"/>
          <w:spacing w:val="-5"/>
          <w:shd w:val="clear" w:color="auto" w:fill="FFFFFF"/>
        </w:rPr>
        <w:t>and</w:t>
      </w:r>
      <w:r w:rsidRPr="00A61B96">
        <w:rPr>
          <w:rFonts w:asciiTheme="minorHAnsi" w:hAnsiTheme="minorHAnsi" w:cstheme="minorHAnsi"/>
          <w:color w:val="000000"/>
          <w:spacing w:val="-5"/>
          <w:shd w:val="clear" w:color="auto" w:fill="FFFFFF"/>
        </w:rPr>
        <w:t xml:space="preserve"> Coleman J. (Eds.) </w:t>
      </w:r>
      <w:r w:rsidRPr="00A61B96">
        <w:rPr>
          <w:rFonts w:asciiTheme="minorHAnsi" w:hAnsiTheme="minorHAnsi" w:cstheme="minorHAnsi"/>
          <w:i/>
          <w:iCs/>
          <w:color w:val="000000"/>
          <w:spacing w:val="-5"/>
        </w:rPr>
        <w:t>The Politics of the Developing Areas</w:t>
      </w:r>
      <w:r w:rsidR="00FF5813" w:rsidRPr="00A61B96">
        <w:rPr>
          <w:rFonts w:asciiTheme="minorHAnsi" w:hAnsiTheme="minorHAnsi" w:cstheme="minorHAnsi"/>
          <w:color w:val="000000"/>
          <w:spacing w:val="-5"/>
          <w:shd w:val="clear" w:color="auto" w:fill="FFFFFF"/>
        </w:rPr>
        <w:t>,</w:t>
      </w:r>
      <w:r w:rsidRPr="00A61B96">
        <w:rPr>
          <w:rFonts w:asciiTheme="minorHAnsi" w:hAnsiTheme="minorHAnsi" w:cstheme="minorHAnsi"/>
          <w:color w:val="000000"/>
          <w:spacing w:val="-5"/>
          <w:shd w:val="clear" w:color="auto" w:fill="FFFFFF"/>
        </w:rPr>
        <w:t xml:space="preserve"> 3-64. Princeton, New Jersey: Princeton University Press. doi:10.2307/</w:t>
      </w:r>
      <w:proofErr w:type="gramStart"/>
      <w:r w:rsidRPr="00A61B96">
        <w:rPr>
          <w:rFonts w:asciiTheme="minorHAnsi" w:hAnsiTheme="minorHAnsi" w:cstheme="minorHAnsi"/>
          <w:color w:val="000000"/>
          <w:spacing w:val="-5"/>
          <w:shd w:val="clear" w:color="auto" w:fill="FFFFFF"/>
        </w:rPr>
        <w:t>j.ctt</w:t>
      </w:r>
      <w:proofErr w:type="gramEnd"/>
      <w:r w:rsidRPr="00A61B96">
        <w:rPr>
          <w:rFonts w:asciiTheme="minorHAnsi" w:hAnsiTheme="minorHAnsi" w:cstheme="minorHAnsi"/>
          <w:color w:val="000000"/>
          <w:spacing w:val="-5"/>
          <w:shd w:val="clear" w:color="auto" w:fill="FFFFFF"/>
        </w:rPr>
        <w:t>13x19q7.5</w:t>
      </w:r>
      <w:r w:rsidR="00FF5813" w:rsidRPr="00A61B96">
        <w:rPr>
          <w:rFonts w:asciiTheme="minorHAnsi" w:hAnsiTheme="minorHAnsi" w:cstheme="minorHAnsi"/>
          <w:color w:val="000000"/>
          <w:spacing w:val="-5"/>
          <w:shd w:val="clear" w:color="auto" w:fill="FFFFFF"/>
        </w:rPr>
        <w:t xml:space="preserve"> </w:t>
      </w:r>
      <w:r w:rsidRPr="00A61B96">
        <w:rPr>
          <w:rFonts w:asciiTheme="minorHAnsi" w:hAnsiTheme="minorHAnsi" w:cstheme="minorHAnsi"/>
          <w:color w:val="000000"/>
          <w:spacing w:val="-5"/>
          <w:shd w:val="clear" w:color="auto" w:fill="FFFFFF"/>
        </w:rPr>
        <w:t xml:space="preserve"> </w:t>
      </w:r>
    </w:p>
    <w:p w14:paraId="2D9550E8" w14:textId="1D3DB5B6" w:rsidR="007E04A4" w:rsidRPr="00A61B96" w:rsidRDefault="007E04A4" w:rsidP="009B098F">
      <w:pPr>
        <w:spacing w:before="100" w:beforeAutospacing="1" w:after="100" w:afterAutospacing="1"/>
        <w:ind w:left="567" w:hanging="567"/>
        <w:rPr>
          <w:rFonts w:asciiTheme="minorHAnsi" w:hAnsiTheme="minorHAnsi" w:cstheme="minorHAnsi"/>
          <w:color w:val="000000"/>
          <w:spacing w:val="-5"/>
          <w:shd w:val="clear" w:color="auto" w:fill="FFFFFF"/>
        </w:rPr>
      </w:pPr>
      <w:r w:rsidRPr="00A61B96">
        <w:rPr>
          <w:rFonts w:asciiTheme="minorHAnsi" w:hAnsiTheme="minorHAnsi" w:cstheme="minorHAnsi"/>
          <w:color w:val="000000"/>
          <w:spacing w:val="-5"/>
          <w:shd w:val="clear" w:color="auto" w:fill="FFFFFF"/>
        </w:rPr>
        <w:t xml:space="preserve">Almond, G., G. Bingham Powell Jr. (1966). Comparative Politics: A Developmental Approach. USA, Boston: Little, Brown, and Company. </w:t>
      </w:r>
    </w:p>
    <w:p w14:paraId="42BE510A" w14:textId="69E130B6" w:rsidR="008C7135" w:rsidRPr="00A61B96" w:rsidRDefault="008C7135" w:rsidP="009B098F">
      <w:pPr>
        <w:spacing w:before="100" w:beforeAutospacing="1" w:after="100" w:afterAutospacing="1"/>
        <w:ind w:left="567" w:hanging="567"/>
        <w:rPr>
          <w:rStyle w:val="a-size-large"/>
          <w:rFonts w:asciiTheme="minorHAnsi" w:hAnsiTheme="minorHAnsi" w:cstheme="minorHAnsi"/>
          <w:color w:val="000000" w:themeColor="text1"/>
        </w:rPr>
      </w:pPr>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Anderson</w:t>
      </w:r>
      <w:r w:rsidRPr="00A61B96">
        <w:rPr>
          <w:rFonts w:asciiTheme="minorHAnsi" w:hAnsiTheme="minorHAnsi" w:cstheme="minorHAnsi"/>
          <w:color w:val="000000" w:themeColor="text1"/>
        </w:rPr>
        <w:t xml:space="preserve">, M., Goodman, J. &amp; Schlossberg N. (2012) </w:t>
      </w:r>
      <w:r w:rsidRPr="00A61B96">
        <w:rPr>
          <w:rStyle w:val="a-size-extra-large"/>
          <w:rFonts w:asciiTheme="minorHAnsi" w:hAnsiTheme="minorHAnsi" w:cstheme="minorHAnsi"/>
          <w:color w:val="000000" w:themeColor="text1"/>
        </w:rPr>
        <w:t>Counseling Adults in Transition: Linking Schlossberg's Theory with Practice in a Diverse World,</w:t>
      </w:r>
      <w:r w:rsidRPr="00A61B96">
        <w:rPr>
          <w:rStyle w:val="apple-converted-space"/>
          <w:rFonts w:asciiTheme="minorHAnsi" w:eastAsia="Calibri" w:hAnsiTheme="minorHAnsi" w:cstheme="minorHAnsi"/>
          <w:color w:val="000000" w:themeColor="text1"/>
        </w:rPr>
        <w:t> </w:t>
      </w:r>
      <w:r w:rsidRPr="00A61B96">
        <w:rPr>
          <w:rStyle w:val="a-size-large"/>
          <w:rFonts w:asciiTheme="minorHAnsi" w:hAnsiTheme="minorHAnsi" w:cstheme="minorHAnsi"/>
          <w:color w:val="000000" w:themeColor="text1"/>
        </w:rPr>
        <w:t xml:space="preserve">4th Edition. Springer Publishing Co. </w:t>
      </w:r>
      <w:r w:rsidRPr="00A61B96">
        <w:rPr>
          <w:rStyle w:val="a-size-base"/>
          <w:rFonts w:asciiTheme="minorHAnsi" w:eastAsiaTheme="minorEastAsia" w:hAnsiTheme="minorHAnsi" w:cstheme="minorHAnsi"/>
          <w:color w:val="000000" w:themeColor="text1"/>
        </w:rPr>
        <w:t>ISBN-13:</w:t>
      </w:r>
      <w:r w:rsidRPr="00A61B96">
        <w:rPr>
          <w:rStyle w:val="apple-converted-space"/>
          <w:rFonts w:asciiTheme="minorHAnsi" w:hAnsiTheme="minorHAnsi" w:cstheme="minorHAnsi"/>
          <w:color w:val="000000" w:themeColor="text1"/>
          <w:shd w:val="clear" w:color="auto" w:fill="FFFFFF"/>
        </w:rPr>
        <w:t> </w:t>
      </w:r>
      <w:r w:rsidRPr="00A61B96">
        <w:rPr>
          <w:rStyle w:val="a-size-base"/>
          <w:rFonts w:asciiTheme="minorHAnsi" w:eastAsiaTheme="minorEastAsia" w:hAnsiTheme="minorHAnsi" w:cstheme="minorHAnsi"/>
          <w:color w:val="000000" w:themeColor="text1"/>
        </w:rPr>
        <w:t>978-0826106353.</w:t>
      </w:r>
      <w:r w:rsidRPr="00A61B96">
        <w:rPr>
          <w:rStyle w:val="a-size-large"/>
          <w:rFonts w:asciiTheme="minorHAnsi" w:hAnsiTheme="minorHAnsi" w:cstheme="minorHAnsi"/>
          <w:color w:val="000000" w:themeColor="text1"/>
        </w:rPr>
        <w:t xml:space="preserve"> </w:t>
      </w:r>
    </w:p>
    <w:p w14:paraId="7F16B4BE" w14:textId="207DA804" w:rsidR="00643D6D" w:rsidRPr="00A61B96" w:rsidRDefault="00643D6D" w:rsidP="00643D6D">
      <w:pPr>
        <w:spacing w:before="100" w:beforeAutospacing="1" w:after="100" w:afterAutospacing="1"/>
        <w:ind w:left="567" w:hanging="567"/>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pPr>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 xml:space="preserve">Armstrong, N.A., Haynie, J.M. (2013). A National Veterans Strategy: The Economic, Social and Security Imperative. Syracuse, NY: Institute for Veterans and Military Families, Syracuse University (IVMF) and Institute for National Security and Counterterrorism (INSCT). Available at </w:t>
      </w:r>
      <w:hyperlink r:id="rId37" w:history="1">
        <w:r w:rsidRPr="00A61B96">
          <w:rPr>
            <w:rStyle w:val="a5"/>
            <w:rFonts w:asciiTheme="minorHAnsi" w:eastAsia="Arial Unicode MS" w:hAnsiTheme="minorHAnsi" w:cstheme="minorHAnsi"/>
            <w:bdr w:val="nil"/>
            <w14:textOutline w14:w="12700" w14:cap="flat" w14:cmpd="sng" w14:algn="ctr">
              <w14:noFill/>
              <w14:prstDash w14:val="solid"/>
              <w14:miter w14:lim="400000"/>
            </w14:textOutline>
          </w:rPr>
          <w:t>https://securitypolicylaw.syr.edu/wp-content/uploads/2013/02/National-Strategy-PublicationFINAL.pdf</w:t>
        </w:r>
      </w:hyperlink>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 xml:space="preserve">  </w:t>
      </w:r>
    </w:p>
    <w:p w14:paraId="1A37C6B3" w14:textId="706C3909" w:rsidR="008C7135" w:rsidRPr="00A61B96" w:rsidRDefault="008C7135" w:rsidP="009B098F">
      <w:pPr>
        <w:spacing w:before="100" w:beforeAutospacing="1" w:after="100" w:afterAutospacing="1"/>
        <w:ind w:left="567" w:hanging="567"/>
        <w:rPr>
          <w:rFonts w:asciiTheme="minorHAnsi" w:hAnsiTheme="minorHAnsi" w:cstheme="minorHAnsi"/>
          <w:color w:val="0D0D0D" w:themeColor="text1" w:themeTint="F2"/>
        </w:rPr>
      </w:pPr>
      <w:proofErr w:type="spellStart"/>
      <w:r w:rsidRPr="00A61B96">
        <w:rPr>
          <w:rFonts w:asciiTheme="minorHAnsi" w:eastAsia="Arial Unicode MS" w:hAnsiTheme="minorHAnsi" w:cstheme="minorHAnsi"/>
          <w:color w:val="000000"/>
          <w:u w:color="000000"/>
          <w:bdr w:val="nil"/>
          <w14:textOutline w14:w="12700" w14:cap="flat" w14:cmpd="sng" w14:algn="ctr">
            <w14:noFill/>
            <w14:prstDash w14:val="solid"/>
            <w14:miter w14:lim="400000"/>
          </w14:textOutline>
        </w:rPr>
        <w:t>Boene</w:t>
      </w:r>
      <w:proofErr w:type="spellEnd"/>
      <w:r w:rsidRPr="00A61B96">
        <w:rPr>
          <w:rFonts w:asciiTheme="minorHAnsi" w:hAnsiTheme="minorHAnsi" w:cstheme="minorHAnsi"/>
        </w:rPr>
        <w:t xml:space="preserve">, </w:t>
      </w:r>
      <w:r w:rsidRPr="00A61B96">
        <w:rPr>
          <w:rFonts w:asciiTheme="minorHAnsi" w:eastAsia="Calibri" w:hAnsiTheme="minorHAnsi" w:cstheme="minorHAnsi"/>
        </w:rPr>
        <w:t>B</w:t>
      </w:r>
      <w:r w:rsidRPr="00A61B96">
        <w:rPr>
          <w:rFonts w:asciiTheme="minorHAnsi" w:eastAsia="Arial Unicode MS" w:hAnsiTheme="minorHAnsi" w:cstheme="minorHAnsi"/>
        </w:rPr>
        <w:t>., (2009</w:t>
      </w:r>
      <w:r w:rsidRPr="00A61B96">
        <w:rPr>
          <w:rFonts w:asciiTheme="minorHAnsi" w:eastAsia="Arial Unicode MS" w:hAnsiTheme="minorHAnsi" w:cstheme="minorHAnsi"/>
          <w:b/>
          <w:bCs/>
        </w:rPr>
        <w:t>)</w:t>
      </w:r>
      <w:r w:rsidRPr="00A61B96">
        <w:rPr>
          <w:rFonts w:asciiTheme="minorHAnsi" w:hAnsiTheme="minorHAnsi" w:cstheme="minorHAnsi"/>
          <w:b/>
          <w:bCs/>
        </w:rPr>
        <w:t>.</w:t>
      </w:r>
      <w:r w:rsidRPr="00A61B96">
        <w:rPr>
          <w:rFonts w:asciiTheme="minorHAnsi" w:hAnsiTheme="minorHAnsi" w:cstheme="minorHAnsi"/>
        </w:rPr>
        <w:t xml:space="preserve"> Shifting to All-Volunteer Armed Forces in Europe: Why, How, With What Effects? </w:t>
      </w:r>
      <w:r w:rsidRPr="00A61B96">
        <w:rPr>
          <w:rFonts w:asciiTheme="minorHAnsi" w:hAnsiTheme="minorHAnsi" w:cstheme="minorHAnsi"/>
          <w:i/>
          <w:iCs/>
        </w:rPr>
        <w:t xml:space="preserve">Forum </w:t>
      </w:r>
      <w:proofErr w:type="spellStart"/>
      <w:r w:rsidRPr="00A61B96">
        <w:rPr>
          <w:rFonts w:asciiTheme="minorHAnsi" w:hAnsiTheme="minorHAnsi" w:cstheme="minorHAnsi"/>
          <w:i/>
          <w:iCs/>
        </w:rPr>
        <w:t>Sociologico</w:t>
      </w:r>
      <w:proofErr w:type="spellEnd"/>
      <w:r w:rsidRPr="00A61B96">
        <w:rPr>
          <w:rFonts w:asciiTheme="minorHAnsi" w:hAnsiTheme="minorHAnsi" w:cstheme="minorHAnsi"/>
          <w:i/>
          <w:iCs/>
        </w:rPr>
        <w:t xml:space="preserve">, </w:t>
      </w:r>
      <w:r w:rsidRPr="00A61B96">
        <w:rPr>
          <w:rFonts w:asciiTheme="minorHAnsi" w:hAnsiTheme="minorHAnsi" w:cstheme="minorHAnsi"/>
        </w:rPr>
        <w:t>Series II,</w:t>
      </w:r>
      <w:r w:rsidRPr="00A61B96">
        <w:rPr>
          <w:rFonts w:asciiTheme="minorHAnsi" w:eastAsia="Arial Unicode MS" w:hAnsiTheme="minorHAnsi" w:cstheme="minorHAnsi"/>
          <w:color w:val="0D0D0D" w:themeColor="text1" w:themeTint="F2"/>
          <w:u w:color="000000"/>
          <w:bdr w:val="nil"/>
          <w14:textOutline w14:w="12700" w14:cap="flat" w14:cmpd="sng" w14:algn="ctr">
            <w14:noFill/>
            <w14:prstDash w14:val="solid"/>
            <w14:miter w14:lim="400000"/>
          </w14:textOutline>
        </w:rPr>
        <w:t xml:space="preserve"> 49-60. Available from </w:t>
      </w:r>
      <w:hyperlink r:id="rId38" w:anchor="bodyftn9" w:history="1">
        <w:r w:rsidRPr="00A61B96">
          <w:rPr>
            <w:rStyle w:val="a5"/>
            <w:rFonts w:asciiTheme="minorHAnsi" w:eastAsia="Arial Unicode MS" w:hAnsiTheme="minorHAnsi" w:cstheme="minorHAnsi"/>
            <w:color w:val="056AD0" w:themeColor="hyperlink" w:themeTint="F2"/>
            <w:bdr w:val="nil"/>
            <w14:textOutline w14:w="12700" w14:cap="flat" w14:cmpd="sng" w14:algn="ctr">
              <w14:noFill/>
              <w14:prstDash w14:val="solid"/>
              <w14:miter w14:lim="400000"/>
            </w14:textOutline>
          </w:rPr>
          <w:t>https://journals.openedition.org/sociologico/347#bodyftn9</w:t>
        </w:r>
      </w:hyperlink>
      <w:r w:rsidRPr="00A61B96">
        <w:rPr>
          <w:rFonts w:asciiTheme="minorHAnsi" w:eastAsia="Arial Unicode MS" w:hAnsiTheme="minorHAnsi" w:cstheme="minorHAnsi"/>
          <w:color w:val="0D0D0D" w:themeColor="text1" w:themeTint="F2"/>
          <w:u w:color="000000"/>
          <w:bdr w:val="nil"/>
          <w14:textOutline w14:w="12700" w14:cap="flat" w14:cmpd="sng" w14:algn="ctr">
            <w14:noFill/>
            <w14:prstDash w14:val="solid"/>
            <w14:miter w14:lim="400000"/>
          </w14:textOutline>
        </w:rPr>
        <w:t xml:space="preserve"> </w:t>
      </w:r>
      <w:r w:rsidRPr="00A61B96">
        <w:rPr>
          <w:rFonts w:asciiTheme="minorHAnsi" w:hAnsiTheme="minorHAnsi" w:cstheme="minorHAnsi"/>
          <w:color w:val="0D0D0D" w:themeColor="text1" w:themeTint="F2"/>
        </w:rPr>
        <w:t xml:space="preserve"> </w:t>
      </w:r>
    </w:p>
    <w:p w14:paraId="68CE813D" w14:textId="6D6F70D0" w:rsidR="008C7135" w:rsidRPr="00A61B96" w:rsidRDefault="008C7135" w:rsidP="009B098F">
      <w:pPr>
        <w:spacing w:before="100" w:beforeAutospacing="1" w:after="100" w:afterAutospacing="1"/>
        <w:ind w:left="567" w:hanging="567"/>
        <w:rPr>
          <w:rFonts w:asciiTheme="minorHAnsi" w:eastAsiaTheme="minorEastAsia" w:hAnsiTheme="minorHAnsi" w:cstheme="minorHAnsi"/>
        </w:rPr>
      </w:pPr>
      <w:r w:rsidRPr="00A61B96">
        <w:rPr>
          <w:rFonts w:asciiTheme="minorHAnsi" w:hAnsiTheme="minorHAnsi" w:cstheme="minorHAnsi"/>
        </w:rPr>
        <w:lastRenderedPageBreak/>
        <w:t>Bronfenbrenner</w:t>
      </w:r>
      <w:r w:rsidRPr="00A61B96">
        <w:rPr>
          <w:rFonts w:asciiTheme="minorHAnsi" w:eastAsia="Arial Unicode MS" w:hAnsiTheme="minorHAnsi" w:cstheme="minorHAnsi"/>
          <w:color w:val="000000"/>
          <w:u w:color="000000"/>
          <w:bdr w:val="nil"/>
          <w14:textOutline w14:w="12700" w14:cap="flat" w14:cmpd="sng" w14:algn="ctr">
            <w14:noFill/>
            <w14:prstDash w14:val="solid"/>
            <w14:miter w14:lim="400000"/>
          </w14:textOutline>
        </w:rPr>
        <w:t xml:space="preserve">, U. (1979). The ecology of human development. Cambridge, MA: Harvard University Press. </w:t>
      </w:r>
      <w:r w:rsidRPr="00A61B96">
        <w:rPr>
          <w:rFonts w:asciiTheme="minorHAnsi" w:eastAsiaTheme="minorEastAsia" w:hAnsiTheme="minorHAnsi" w:cstheme="minorHAnsi"/>
        </w:rPr>
        <w:t>ISBN</w:t>
      </w:r>
      <w:r w:rsidRPr="00A61B96">
        <w:rPr>
          <w:rFonts w:asciiTheme="minorHAnsi" w:hAnsiTheme="minorHAnsi" w:cstheme="minorHAnsi"/>
          <w:color w:val="202122"/>
          <w:shd w:val="clear" w:color="auto" w:fill="FFFFFF"/>
        </w:rPr>
        <w:t> </w:t>
      </w:r>
      <w:r w:rsidRPr="00A61B96">
        <w:rPr>
          <w:rFonts w:asciiTheme="minorHAnsi" w:eastAsiaTheme="minorEastAsia" w:hAnsiTheme="minorHAnsi" w:cstheme="minorHAnsi"/>
        </w:rPr>
        <w:t>0-674-22457-4</w:t>
      </w:r>
    </w:p>
    <w:p w14:paraId="54359FE1" w14:textId="4225D5C0" w:rsidR="00AC523B" w:rsidRPr="00A61B96" w:rsidRDefault="00AC523B" w:rsidP="009B098F">
      <w:pPr>
        <w:pStyle w:val="nova-e-listitem"/>
        <w:spacing w:after="120" w:afterAutospacing="0"/>
        <w:ind w:left="567" w:hanging="567"/>
        <w:rPr>
          <w:rFonts w:asciiTheme="minorHAnsi" w:hAnsiTheme="minorHAnsi" w:cs="Arial"/>
          <w:color w:val="777777"/>
        </w:rPr>
      </w:pPr>
      <w:proofErr w:type="spellStart"/>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Brugha</w:t>
      </w:r>
      <w:proofErr w:type="spellEnd"/>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 xml:space="preserve"> R.</w:t>
      </w:r>
      <w:proofErr w:type="gramStart"/>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  Zsuzsa</w:t>
      </w:r>
      <w:proofErr w:type="gramEnd"/>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 xml:space="preserve"> </w:t>
      </w:r>
      <w:proofErr w:type="spellStart"/>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Varvasovszky</w:t>
      </w:r>
      <w:proofErr w:type="spellEnd"/>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 xml:space="preserve"> (2000). Stakeholder Analysis: A Review. </w:t>
      </w:r>
      <w:r w:rsidRPr="00A61B96">
        <w:rPr>
          <w:rFonts w:asciiTheme="minorHAnsi" w:hAnsiTheme="minorHAnsi" w:cs="Arial"/>
          <w:color w:val="000000" w:themeColor="text1"/>
        </w:rPr>
        <w:t>Health Policy and Planning 15(3):239-246. DOI</w:t>
      </w:r>
      <w:r w:rsidRPr="00A61B96">
        <w:rPr>
          <w:rFonts w:asciiTheme="minorHAnsi" w:hAnsiTheme="minorHAnsi" w:cs="Arial"/>
          <w:color w:val="777777"/>
        </w:rPr>
        <w:t>:</w:t>
      </w:r>
      <w:r w:rsidRPr="00A61B96">
        <w:rPr>
          <w:rStyle w:val="apple-converted-space"/>
          <w:rFonts w:asciiTheme="minorHAnsi" w:eastAsiaTheme="majorEastAsia" w:hAnsiTheme="minorHAnsi" w:cs="Arial"/>
          <w:color w:val="777777"/>
        </w:rPr>
        <w:t> </w:t>
      </w:r>
      <w:hyperlink r:id="rId39" w:history="1">
        <w:r w:rsidRPr="00A61B96">
          <w:rPr>
            <w:rStyle w:val="a5"/>
            <w:rFonts w:asciiTheme="minorHAnsi" w:eastAsiaTheme="majorEastAsia" w:hAnsiTheme="minorHAnsi" w:cs="Arial"/>
            <w:bdr w:val="none" w:sz="0" w:space="0" w:color="auto" w:frame="1"/>
          </w:rPr>
          <w:t>10.1093/heapol/15.3.239</w:t>
        </w:r>
      </w:hyperlink>
      <w:r w:rsidRPr="00A61B96">
        <w:rPr>
          <w:rFonts w:asciiTheme="minorHAnsi" w:hAnsiTheme="minorHAnsi" w:cs="Arial"/>
          <w:color w:val="777777"/>
        </w:rPr>
        <w:t xml:space="preserve">. </w:t>
      </w:r>
      <w:r w:rsidRPr="00A61B96">
        <w:rPr>
          <w:rFonts w:asciiTheme="minorHAnsi" w:hAnsiTheme="minorHAnsi" w:cs="Arial"/>
          <w:color w:val="000000" w:themeColor="text1"/>
        </w:rPr>
        <w:t xml:space="preserve">Downloaded from </w:t>
      </w:r>
      <w:hyperlink r:id="rId40" w:history="1">
        <w:r w:rsidRPr="00A61B96">
          <w:rPr>
            <w:rStyle w:val="a5"/>
            <w:rFonts w:asciiTheme="minorHAnsi" w:hAnsiTheme="minorHAnsi" w:cs="Arial"/>
          </w:rPr>
          <w:t>https://www.researchgate.net/publication/12312104_Stakeholder_Analysis_A_Review</w:t>
        </w:r>
      </w:hyperlink>
      <w:r w:rsidRPr="00A61B96">
        <w:rPr>
          <w:rFonts w:asciiTheme="minorHAnsi" w:hAnsiTheme="minorHAnsi" w:cs="Arial"/>
          <w:color w:val="777777"/>
        </w:rPr>
        <w:t xml:space="preserve"> </w:t>
      </w:r>
    </w:p>
    <w:p w14:paraId="5540F48C" w14:textId="6FD73244" w:rsidR="008C7135" w:rsidRPr="00A61B96" w:rsidRDefault="008C7135" w:rsidP="009B098F">
      <w:pPr>
        <w:spacing w:before="100" w:beforeAutospacing="1" w:after="100" w:afterAutospacing="1"/>
        <w:ind w:left="567" w:hanging="567"/>
        <w:rPr>
          <w:rFonts w:asciiTheme="minorHAnsi" w:hAnsiTheme="minorHAnsi" w:cstheme="minorHAnsi"/>
        </w:rPr>
      </w:pPr>
      <w:r w:rsidRPr="00A61B96">
        <w:rPr>
          <w:rFonts w:asciiTheme="minorHAnsi" w:hAnsiTheme="minorHAnsi" w:cstheme="minorHAnsi"/>
        </w:rPr>
        <w:t xml:space="preserve">Burtin, </w:t>
      </w:r>
      <w:proofErr w:type="spellStart"/>
      <w:r w:rsidRPr="00A61B96">
        <w:rPr>
          <w:rFonts w:asciiTheme="minorHAnsi" w:hAnsiTheme="minorHAnsi" w:cstheme="minorHAnsi"/>
        </w:rPr>
        <w:t>Ol</w:t>
      </w:r>
      <w:proofErr w:type="spellEnd"/>
      <w:r w:rsidRPr="00A61B96">
        <w:rPr>
          <w:rFonts w:asciiTheme="minorHAnsi" w:hAnsiTheme="minorHAnsi" w:cstheme="minorHAnsi"/>
        </w:rPr>
        <w:t>. (2020). The History of Veterans' Policy in the United States: A Comparative Overview. Historical Social Research/</w:t>
      </w:r>
      <w:proofErr w:type="spellStart"/>
      <w:r w:rsidRPr="00A61B96">
        <w:rPr>
          <w:rFonts w:asciiTheme="minorHAnsi" w:hAnsiTheme="minorHAnsi" w:cstheme="minorHAnsi"/>
        </w:rPr>
        <w:t>Historische</w:t>
      </w:r>
      <w:proofErr w:type="spellEnd"/>
      <w:r w:rsidRPr="00A61B96">
        <w:rPr>
          <w:rFonts w:asciiTheme="minorHAnsi" w:hAnsiTheme="minorHAnsi" w:cstheme="minorHAnsi"/>
        </w:rPr>
        <w:t xml:space="preserve"> </w:t>
      </w:r>
      <w:proofErr w:type="spellStart"/>
      <w:r w:rsidRPr="00A61B96">
        <w:rPr>
          <w:rFonts w:asciiTheme="minorHAnsi" w:hAnsiTheme="minorHAnsi" w:cstheme="minorHAnsi"/>
        </w:rPr>
        <w:t>Sozialforschung</w:t>
      </w:r>
      <w:proofErr w:type="spellEnd"/>
      <w:r w:rsidRPr="00A61B96">
        <w:rPr>
          <w:rFonts w:asciiTheme="minorHAnsi" w:hAnsiTheme="minorHAnsi" w:cstheme="minorHAnsi"/>
          <w:i/>
          <w:iCs/>
        </w:rPr>
        <w:t>,</w:t>
      </w:r>
      <w:r w:rsidRPr="00A61B96">
        <w:rPr>
          <w:rFonts w:asciiTheme="minorHAnsi" w:hAnsiTheme="minorHAnsi" w:cstheme="minorHAnsi"/>
        </w:rPr>
        <w:t xml:space="preserve"> Vol. 45, Nr. 2: S. 239-26. Available from </w:t>
      </w:r>
      <w:hyperlink r:id="rId41" w:history="1">
        <w:r w:rsidRPr="00A61B96">
          <w:rPr>
            <w:rStyle w:val="a5"/>
            <w:rFonts w:asciiTheme="minorHAnsi" w:hAnsiTheme="minorHAnsi" w:cstheme="minorHAnsi"/>
          </w:rPr>
          <w:t>https://epub.ub.uni-muenchen.de/71145/</w:t>
        </w:r>
      </w:hyperlink>
      <w:r w:rsidRPr="00A61B96">
        <w:rPr>
          <w:rFonts w:asciiTheme="minorHAnsi" w:hAnsiTheme="minorHAnsi" w:cstheme="minorHAnsi"/>
        </w:rPr>
        <w:t xml:space="preserve"> </w:t>
      </w:r>
    </w:p>
    <w:p w14:paraId="390EE8F5" w14:textId="4F533B8A" w:rsidR="00335EB2" w:rsidRPr="00A61B96" w:rsidRDefault="00335EB2" w:rsidP="009B098F">
      <w:pPr>
        <w:spacing w:before="100" w:beforeAutospacing="1" w:after="100" w:afterAutospacing="1"/>
        <w:ind w:left="567" w:hanging="567"/>
      </w:pPr>
      <w:r w:rsidRPr="00A61B96">
        <w:rPr>
          <w:rFonts w:asciiTheme="minorHAnsi" w:hAnsiTheme="minorHAnsi" w:cstheme="minorHAnsi"/>
        </w:rPr>
        <w:t xml:space="preserve">Campbell, A., (2012). Policy Makes Mass Politics. </w:t>
      </w:r>
      <w:r w:rsidRPr="00A61B96">
        <w:rPr>
          <w:rFonts w:asciiTheme="minorHAnsi" w:eastAsia="Arial Unicode MS" w:hAnsiTheme="minorHAnsi" w:cstheme="minorHAnsi"/>
          <w:color w:val="000000"/>
          <w:u w:color="000000"/>
          <w:bdr w:val="nil"/>
          <w14:textOutline w14:w="12700" w14:cap="flat" w14:cmpd="sng" w14:algn="ctr">
            <w14:noFill/>
            <w14:prstDash w14:val="solid"/>
            <w14:miter w14:lim="400000"/>
          </w14:textOutline>
        </w:rPr>
        <w:t xml:space="preserve">Annual Review of Political Science, 333-351. </w:t>
      </w:r>
      <w:proofErr w:type="spellStart"/>
      <w:r w:rsidRPr="00A61B96">
        <w:rPr>
          <w:rFonts w:asciiTheme="minorHAnsi" w:eastAsia="Arial Unicode MS" w:hAnsiTheme="minorHAnsi" w:cstheme="minorHAnsi"/>
          <w:color w:val="000000"/>
          <w:u w:color="000000"/>
          <w:bdr w:val="nil"/>
          <w14:textOutline w14:w="12700" w14:cap="flat" w14:cmpd="sng" w14:algn="ctr">
            <w14:noFill/>
            <w14:prstDash w14:val="solid"/>
            <w14:miter w14:lim="400000"/>
          </w14:textOutline>
        </w:rPr>
        <w:t>doi</w:t>
      </w:r>
      <w:proofErr w:type="spellEnd"/>
      <w:r w:rsidRPr="00A61B96">
        <w:rPr>
          <w:rFonts w:asciiTheme="minorHAnsi" w:eastAsia="Arial Unicode MS" w:hAnsiTheme="minorHAnsi" w:cstheme="minorHAnsi"/>
          <w:color w:val="000000"/>
          <w:u w:color="000000"/>
          <w:bdr w:val="nil"/>
          <w14:textOutline w14:w="12700" w14:cap="flat" w14:cmpd="sng" w14:algn="ctr">
            <w14:noFill/>
            <w14:prstDash w14:val="solid"/>
            <w14:miter w14:lim="400000"/>
          </w14:textOutline>
        </w:rPr>
        <w:t>: 0.1146/annurev-polisci-012610-135202</w:t>
      </w:r>
      <w:r w:rsidRPr="00A61B96">
        <w:rPr>
          <w:rFonts w:asciiTheme="minorHAnsi" w:hAnsiTheme="minorHAnsi"/>
        </w:rPr>
        <w:t xml:space="preserve">. Available from </w:t>
      </w:r>
      <w:hyperlink r:id="rId42" w:history="1">
        <w:r w:rsidR="00DB5A17" w:rsidRPr="00A61B96">
          <w:rPr>
            <w:rStyle w:val="a5"/>
            <w:rFonts w:asciiTheme="minorHAnsi" w:hAnsiTheme="minorHAnsi"/>
          </w:rPr>
          <w:t>https://www.annualreviews.org/doi/pdf/10.1146/annurev-polisci-012610-135202</w:t>
        </w:r>
      </w:hyperlink>
      <w:r w:rsidR="00DB5A17" w:rsidRPr="00A61B96">
        <w:rPr>
          <w:rFonts w:asciiTheme="minorHAnsi" w:hAnsiTheme="minorHAnsi"/>
        </w:rPr>
        <w:t xml:space="preserve"> </w:t>
      </w:r>
    </w:p>
    <w:p w14:paraId="37F29493" w14:textId="188EF99A" w:rsidR="008C7135" w:rsidRPr="00A61B96" w:rsidRDefault="008C7135" w:rsidP="009B098F">
      <w:pPr>
        <w:ind w:left="567" w:hanging="567"/>
        <w:rPr>
          <w:rFonts w:asciiTheme="minorHAnsi" w:hAnsiTheme="minorHAnsi" w:cstheme="minorHAnsi"/>
          <w:color w:val="000000" w:themeColor="text1"/>
        </w:rPr>
      </w:pPr>
      <w:r w:rsidRPr="00A61B96">
        <w:rPr>
          <w:rFonts w:asciiTheme="minorHAnsi" w:hAnsiTheme="minorHAnsi" w:cstheme="minorHAnsi"/>
          <w:color w:val="000000" w:themeColor="text1"/>
        </w:rPr>
        <w:t>Cassidy, J. M. (2015). Suddenly discharged the combat continues: Eliminating the legal services gap to ensure veterans' success after leaving military service</w:t>
      </w:r>
      <w:r w:rsidRPr="00A61B96">
        <w:rPr>
          <w:rFonts w:asciiTheme="minorHAnsi" w:hAnsiTheme="minorHAnsi" w:cstheme="minorHAnsi"/>
          <w:i/>
          <w:iCs/>
          <w:color w:val="000000" w:themeColor="text1"/>
        </w:rPr>
        <w:t>. The University of Memphis Law Review</w:t>
      </w:r>
      <w:r w:rsidRPr="00A61B96">
        <w:rPr>
          <w:rFonts w:asciiTheme="minorHAnsi" w:hAnsiTheme="minorHAnsi" w:cstheme="minorHAnsi"/>
          <w:color w:val="000000" w:themeColor="text1"/>
        </w:rPr>
        <w:t xml:space="preserve">, </w:t>
      </w:r>
      <w:r w:rsidRPr="00A61B96">
        <w:rPr>
          <w:rFonts w:asciiTheme="minorHAnsi" w:hAnsiTheme="minorHAnsi" w:cstheme="minorHAnsi"/>
          <w:color w:val="000000" w:themeColor="text1"/>
          <w:shd w:val="clear" w:color="auto" w:fill="FFFFFF"/>
        </w:rPr>
        <w:t>Summer</w:t>
      </w:r>
      <w:r w:rsidR="00FF5813" w:rsidRPr="00A61B96">
        <w:rPr>
          <w:rFonts w:asciiTheme="minorHAnsi" w:hAnsiTheme="minorHAnsi" w:cstheme="minorHAnsi"/>
          <w:color w:val="000000" w:themeColor="text1"/>
          <w:shd w:val="clear" w:color="auto" w:fill="FFFFFF"/>
        </w:rPr>
        <w:t xml:space="preserve"> </w:t>
      </w:r>
      <w:r w:rsidRPr="00A61B96">
        <w:rPr>
          <w:rFonts w:asciiTheme="minorHAnsi" w:hAnsiTheme="minorHAnsi" w:cstheme="minorHAnsi"/>
          <w:color w:val="000000" w:themeColor="text1"/>
          <w:shd w:val="clear" w:color="auto" w:fill="FFFFFF"/>
        </w:rPr>
        <w:t xml:space="preserve">2015, Vol. 45 Issue 4. Access through </w:t>
      </w:r>
      <w:hyperlink r:id="rId43" w:history="1">
        <w:r w:rsidRPr="00A61B96">
          <w:rPr>
            <w:rStyle w:val="a5"/>
            <w:rFonts w:asciiTheme="minorHAnsi" w:hAnsiTheme="minorHAnsi" w:cstheme="minorHAnsi"/>
            <w:color w:val="000000" w:themeColor="text1"/>
            <w:shd w:val="clear" w:color="auto" w:fill="FFFFFF"/>
          </w:rPr>
          <w:t>http://connection.ebscohost.com/c/articles/108771256/suddenly-discharged-combat-continues-eliminating-legal-services-gap-ensure-veterans-success-after-leaving-military-service</w:t>
        </w:r>
      </w:hyperlink>
      <w:r w:rsidR="00DB5A17" w:rsidRPr="00A61B96">
        <w:rPr>
          <w:rStyle w:val="a5"/>
          <w:rFonts w:asciiTheme="minorHAnsi" w:hAnsiTheme="minorHAnsi" w:cstheme="minorHAnsi"/>
          <w:color w:val="000000" w:themeColor="text1"/>
          <w:shd w:val="clear" w:color="auto" w:fill="FFFFFF"/>
        </w:rPr>
        <w:t xml:space="preserve"> </w:t>
      </w:r>
      <w:r w:rsidRPr="00A61B96">
        <w:rPr>
          <w:rFonts w:asciiTheme="minorHAnsi" w:hAnsiTheme="minorHAnsi" w:cstheme="minorHAnsi"/>
          <w:color w:val="000000" w:themeColor="text1"/>
          <w:shd w:val="clear" w:color="auto" w:fill="FFFFFF"/>
        </w:rPr>
        <w:t xml:space="preserve"> </w:t>
      </w:r>
    </w:p>
    <w:p w14:paraId="703A8C96" w14:textId="77777777" w:rsidR="008C7135" w:rsidRPr="00A61B96" w:rsidRDefault="008C7135" w:rsidP="009B098F">
      <w:pPr>
        <w:ind w:left="567" w:hanging="567"/>
        <w:textAlignment w:val="baseline"/>
        <w:rPr>
          <w:rFonts w:asciiTheme="minorHAnsi" w:hAnsiTheme="minorHAnsi" w:cstheme="minorHAnsi"/>
        </w:rPr>
      </w:pPr>
    </w:p>
    <w:p w14:paraId="113057BF" w14:textId="5FBFF9B9" w:rsidR="008C7135" w:rsidRPr="00A61B96" w:rsidRDefault="008C7135" w:rsidP="009B098F">
      <w:pPr>
        <w:spacing w:after="200"/>
        <w:ind w:left="567" w:hanging="567"/>
        <w:rPr>
          <w:rFonts w:asciiTheme="minorHAnsi" w:hAnsiTheme="minorHAnsi" w:cstheme="minorHAnsi"/>
          <w:b/>
          <w:bCs/>
          <w:i/>
          <w:iCs/>
          <w:color w:val="000000" w:themeColor="text1"/>
        </w:rPr>
      </w:pPr>
      <w:r w:rsidRPr="00A61B96">
        <w:rPr>
          <w:rFonts w:asciiTheme="minorHAnsi" w:hAnsiTheme="minorHAnsi" w:cstheme="minorHAnsi"/>
          <w:color w:val="000000"/>
        </w:rPr>
        <w:t>Castro</w:t>
      </w:r>
      <w:r w:rsidRPr="00A61B96">
        <w:rPr>
          <w:rFonts w:asciiTheme="minorHAnsi" w:hAnsiTheme="minorHAnsi" w:cstheme="minorHAnsi"/>
        </w:rPr>
        <w:t xml:space="preserve">, C. </w:t>
      </w:r>
      <w:r w:rsidR="0030216B" w:rsidRPr="00A61B96">
        <w:rPr>
          <w:rFonts w:asciiTheme="minorHAnsi" w:hAnsiTheme="minorHAnsi" w:cstheme="minorHAnsi"/>
        </w:rPr>
        <w:t>and</w:t>
      </w:r>
      <w:r w:rsidRPr="00A61B96">
        <w:rPr>
          <w:rFonts w:asciiTheme="minorHAnsi" w:hAnsiTheme="minorHAnsi" w:cstheme="minorHAnsi"/>
        </w:rPr>
        <w:t xml:space="preserve"> Dursun, S. (eds) (2019).</w:t>
      </w:r>
      <w:r w:rsidRPr="00A61B96">
        <w:rPr>
          <w:rFonts w:asciiTheme="minorHAnsi" w:hAnsiTheme="minorHAnsi" w:cstheme="minorHAnsi"/>
          <w:i/>
          <w:iCs/>
        </w:rPr>
        <w:t xml:space="preserve">  </w:t>
      </w:r>
      <w:r w:rsidRPr="00A61B96">
        <w:rPr>
          <w:rFonts w:asciiTheme="minorHAnsi" w:hAnsiTheme="minorHAnsi" w:cstheme="minorHAnsi"/>
        </w:rPr>
        <w:t>Military Veteran Reintegration. Approach, Management, and Assessment of Military Veterans Transitioning to Civilian Life.</w:t>
      </w:r>
      <w:r w:rsidRPr="00A61B96">
        <w:rPr>
          <w:rFonts w:asciiTheme="minorHAnsi" w:hAnsiTheme="minorHAnsi" w:cstheme="minorHAnsi"/>
          <w:i/>
          <w:iCs/>
        </w:rPr>
        <w:t xml:space="preserve"> </w:t>
      </w:r>
      <w:r w:rsidRPr="00A61B96">
        <w:rPr>
          <w:rFonts w:asciiTheme="minorHAnsi" w:hAnsiTheme="minorHAnsi" w:cstheme="minorHAnsi"/>
        </w:rPr>
        <w:t xml:space="preserve">Elsevier-Academic Press. </w:t>
      </w:r>
      <w:r w:rsidRPr="00A61B96">
        <w:rPr>
          <w:rStyle w:val="ac"/>
          <w:rFonts w:asciiTheme="minorHAnsi" w:eastAsiaTheme="minorEastAsia" w:hAnsiTheme="minorHAnsi" w:cstheme="minorHAnsi"/>
          <w:b w:val="0"/>
          <w:bCs w:val="0"/>
          <w:color w:val="000000" w:themeColor="text1"/>
        </w:rPr>
        <w:t>Paperback ISBN:</w:t>
      </w:r>
      <w:r w:rsidRPr="00A61B96">
        <w:rPr>
          <w:rStyle w:val="apple-converted-space"/>
          <w:rFonts w:asciiTheme="minorHAnsi" w:hAnsiTheme="minorHAnsi" w:cstheme="minorHAnsi"/>
          <w:b/>
          <w:bCs/>
          <w:color w:val="000000" w:themeColor="text1"/>
        </w:rPr>
        <w:t> </w:t>
      </w:r>
      <w:r w:rsidRPr="00A61B96">
        <w:rPr>
          <w:rFonts w:asciiTheme="minorHAnsi" w:hAnsiTheme="minorHAnsi" w:cstheme="minorHAnsi"/>
          <w:color w:val="000000" w:themeColor="text1"/>
        </w:rPr>
        <w:t>9780128153123</w:t>
      </w:r>
      <w:r w:rsidRPr="00A61B96">
        <w:rPr>
          <w:rFonts w:asciiTheme="minorHAnsi" w:hAnsiTheme="minorHAnsi" w:cstheme="minorHAnsi"/>
          <w:b/>
          <w:bCs/>
          <w:color w:val="000000" w:themeColor="text1"/>
        </w:rPr>
        <w:t xml:space="preserve">. </w:t>
      </w:r>
      <w:r w:rsidRPr="00A61B96">
        <w:rPr>
          <w:rStyle w:val="ac"/>
          <w:rFonts w:asciiTheme="minorHAnsi" w:eastAsiaTheme="minorEastAsia" w:hAnsiTheme="minorHAnsi" w:cstheme="minorHAnsi"/>
          <w:b w:val="0"/>
          <w:bCs w:val="0"/>
          <w:color w:val="000000" w:themeColor="text1"/>
        </w:rPr>
        <w:t>eBook ISBN:</w:t>
      </w:r>
      <w:r w:rsidRPr="00A61B96">
        <w:rPr>
          <w:rStyle w:val="apple-converted-space"/>
          <w:rFonts w:asciiTheme="minorHAnsi" w:hAnsiTheme="minorHAnsi" w:cstheme="minorHAnsi"/>
          <w:b/>
          <w:bCs/>
          <w:color w:val="000000" w:themeColor="text1"/>
        </w:rPr>
        <w:t> </w:t>
      </w:r>
      <w:r w:rsidRPr="00A61B96">
        <w:rPr>
          <w:rFonts w:asciiTheme="minorHAnsi" w:hAnsiTheme="minorHAnsi" w:cstheme="minorHAnsi"/>
          <w:color w:val="000000" w:themeColor="text1"/>
        </w:rPr>
        <w:t>9780128153130.</w:t>
      </w:r>
      <w:r w:rsidRPr="00A61B96">
        <w:rPr>
          <w:rFonts w:asciiTheme="minorHAnsi" w:hAnsiTheme="minorHAnsi" w:cstheme="minorHAnsi"/>
          <w:b/>
          <w:bCs/>
          <w:i/>
          <w:iCs/>
          <w:color w:val="000000" w:themeColor="text1"/>
        </w:rPr>
        <w:t xml:space="preserve"> </w:t>
      </w:r>
    </w:p>
    <w:p w14:paraId="06A2FA9B" w14:textId="1D659A2C" w:rsidR="008C7135" w:rsidRPr="00A61B96" w:rsidRDefault="008C7135" w:rsidP="009B098F">
      <w:pPr>
        <w:spacing w:before="100" w:beforeAutospacing="1" w:after="200"/>
        <w:ind w:left="567" w:hanging="567"/>
        <w:rPr>
          <w:rFonts w:asciiTheme="minorHAnsi" w:hAnsiTheme="minorHAnsi" w:cstheme="minorHAnsi"/>
          <w:color w:val="000000"/>
        </w:rPr>
      </w:pPr>
      <w:r w:rsidRPr="00A61B96">
        <w:rPr>
          <w:rFonts w:asciiTheme="minorHAnsi" w:hAnsiTheme="minorHAnsi" w:cstheme="minorHAnsi"/>
          <w:color w:val="000000"/>
        </w:rPr>
        <w:t xml:space="preserve">Castro, C. A., </w:t>
      </w:r>
      <w:r w:rsidR="0030216B" w:rsidRPr="00A61B96">
        <w:rPr>
          <w:rFonts w:asciiTheme="minorHAnsi" w:hAnsiTheme="minorHAnsi" w:cstheme="minorHAnsi"/>
          <w:color w:val="000000"/>
        </w:rPr>
        <w:t>and</w:t>
      </w:r>
      <w:r w:rsidRPr="00A61B96">
        <w:rPr>
          <w:rFonts w:asciiTheme="minorHAnsi" w:hAnsiTheme="minorHAnsi" w:cstheme="minorHAnsi"/>
          <w:color w:val="000000"/>
        </w:rPr>
        <w:t xml:space="preserve"> Kintzle, S. (2014). Suicides in the military: The post-modern combat veteran and the Hemingway effect. </w:t>
      </w:r>
      <w:r w:rsidRPr="00A61B96">
        <w:rPr>
          <w:rFonts w:asciiTheme="minorHAnsi" w:hAnsiTheme="minorHAnsi" w:cstheme="minorHAnsi"/>
          <w:i/>
          <w:iCs/>
          <w:color w:val="000000"/>
        </w:rPr>
        <w:t>Current Psychiatry Reports</w:t>
      </w:r>
      <w:r w:rsidRPr="00A61B96">
        <w:rPr>
          <w:rFonts w:asciiTheme="minorHAnsi" w:hAnsiTheme="minorHAnsi" w:cstheme="minorHAnsi"/>
          <w:color w:val="000000"/>
        </w:rPr>
        <w:t xml:space="preserve">, Issue 16, #8, 1-9. Available from </w:t>
      </w:r>
      <w:hyperlink r:id="rId44" w:history="1">
        <w:r w:rsidRPr="00A61B96">
          <w:rPr>
            <w:rStyle w:val="a5"/>
            <w:rFonts w:asciiTheme="minorHAnsi" w:hAnsiTheme="minorHAnsi" w:cstheme="minorHAnsi"/>
          </w:rPr>
          <w:t>https://cir.usc.edu/wp-content/uploads/2015/06/Suicide-in-the-Military.pdf</w:t>
        </w:r>
      </w:hyperlink>
      <w:r w:rsidRPr="00A61B96">
        <w:rPr>
          <w:rFonts w:asciiTheme="minorHAnsi" w:hAnsiTheme="minorHAnsi" w:cstheme="minorHAnsi"/>
          <w:color w:val="000000"/>
        </w:rPr>
        <w:t xml:space="preserve"> </w:t>
      </w:r>
    </w:p>
    <w:p w14:paraId="3574B2F9" w14:textId="3373F08E" w:rsidR="008C7135" w:rsidRPr="00A61B96" w:rsidRDefault="008C7135" w:rsidP="009B098F">
      <w:pPr>
        <w:spacing w:before="100" w:beforeAutospacing="1" w:after="200"/>
        <w:ind w:left="567" w:hanging="567"/>
        <w:rPr>
          <w:rFonts w:asciiTheme="minorHAnsi" w:hAnsiTheme="minorHAnsi" w:cstheme="minorHAnsi"/>
          <w:color w:val="000000"/>
        </w:rPr>
      </w:pPr>
      <w:r w:rsidRPr="00A61B96">
        <w:rPr>
          <w:rFonts w:asciiTheme="minorHAnsi" w:eastAsiaTheme="minorHAnsi" w:hAnsiTheme="minorHAnsi" w:cstheme="minorHAnsi"/>
          <w:color w:val="000000" w:themeColor="text1"/>
          <w:lang w:eastAsia="en-US"/>
        </w:rPr>
        <w:t>Castro</w:t>
      </w:r>
      <w:r w:rsidRPr="00A61B96">
        <w:rPr>
          <w:rFonts w:asciiTheme="minorHAnsi" w:hAnsiTheme="minorHAnsi" w:cstheme="minorHAnsi"/>
          <w:color w:val="000000"/>
        </w:rPr>
        <w:t xml:space="preserve">, C. A., </w:t>
      </w:r>
      <w:r w:rsidR="0030216B" w:rsidRPr="00A61B96">
        <w:rPr>
          <w:rFonts w:asciiTheme="minorHAnsi" w:hAnsiTheme="minorHAnsi" w:cstheme="minorHAnsi"/>
          <w:color w:val="000000"/>
        </w:rPr>
        <w:t>and</w:t>
      </w:r>
      <w:r w:rsidRPr="00A61B96">
        <w:rPr>
          <w:rFonts w:asciiTheme="minorHAnsi" w:hAnsiTheme="minorHAnsi" w:cstheme="minorHAnsi"/>
          <w:color w:val="000000"/>
        </w:rPr>
        <w:t xml:space="preserve"> Kintzle, S. (2016). Military matters: The military transition theory: Rejoining civilian life. </w:t>
      </w:r>
      <w:r w:rsidRPr="00A61B96">
        <w:rPr>
          <w:rFonts w:asciiTheme="minorHAnsi" w:hAnsiTheme="minorHAnsi" w:cstheme="minorHAnsi"/>
          <w:i/>
          <w:iCs/>
          <w:color w:val="000000"/>
        </w:rPr>
        <w:t>International Society for Traumatic Stress Studies</w:t>
      </w:r>
      <w:r w:rsidRPr="00A61B96">
        <w:rPr>
          <w:rFonts w:asciiTheme="minorHAnsi" w:hAnsiTheme="minorHAnsi" w:cstheme="minorHAnsi"/>
          <w:color w:val="000000"/>
        </w:rPr>
        <w:t xml:space="preserve">. Accessed after registration at </w:t>
      </w:r>
      <w:hyperlink r:id="rId45" w:history="1">
        <w:r w:rsidRPr="00A61B96">
          <w:rPr>
            <w:rStyle w:val="a5"/>
            <w:rFonts w:asciiTheme="minorHAnsi" w:hAnsiTheme="minorHAnsi" w:cstheme="minorHAnsi"/>
          </w:rPr>
          <w:t>https://istss.org/special-pages/login.aspx?returnurl=%2fpublic-resources%2ftrauma-blog%2f2016-june%2fmilitary-matters-the-military-transition-theory-re</w:t>
        </w:r>
      </w:hyperlink>
      <w:r w:rsidRPr="00A61B96">
        <w:rPr>
          <w:rFonts w:asciiTheme="minorHAnsi" w:hAnsiTheme="minorHAnsi" w:cstheme="minorHAnsi"/>
          <w:color w:val="000000"/>
        </w:rPr>
        <w:t xml:space="preserve"> </w:t>
      </w:r>
    </w:p>
    <w:p w14:paraId="5902C9CE" w14:textId="32063071" w:rsidR="008C7135" w:rsidRPr="00A61B96" w:rsidRDefault="008C7135" w:rsidP="009B098F">
      <w:pPr>
        <w:spacing w:before="100" w:beforeAutospacing="1" w:after="200"/>
        <w:ind w:left="567" w:hanging="567"/>
        <w:rPr>
          <w:rFonts w:asciiTheme="minorHAnsi" w:eastAsiaTheme="minorHAnsi" w:hAnsiTheme="minorHAnsi" w:cstheme="minorHAnsi"/>
          <w:color w:val="000000" w:themeColor="text1"/>
          <w:lang w:eastAsia="en-US"/>
        </w:rPr>
      </w:pPr>
      <w:r w:rsidRPr="00A61B96">
        <w:rPr>
          <w:rFonts w:asciiTheme="minorHAnsi" w:eastAsiaTheme="minorHAnsi" w:hAnsiTheme="minorHAnsi" w:cstheme="minorHAnsi"/>
          <w:color w:val="000000" w:themeColor="text1"/>
          <w:lang w:eastAsia="en-US"/>
        </w:rPr>
        <w:t xml:space="preserve">Castro, C.A., </w:t>
      </w:r>
      <w:r w:rsidR="0030216B" w:rsidRPr="00A61B96">
        <w:rPr>
          <w:rFonts w:asciiTheme="minorHAnsi" w:eastAsiaTheme="minorHAnsi" w:hAnsiTheme="minorHAnsi" w:cstheme="minorHAnsi"/>
          <w:color w:val="000000" w:themeColor="text1"/>
          <w:lang w:eastAsia="en-US"/>
        </w:rPr>
        <w:t>and</w:t>
      </w:r>
      <w:r w:rsidRPr="00A61B96">
        <w:rPr>
          <w:rFonts w:asciiTheme="minorHAnsi" w:eastAsiaTheme="minorHAnsi" w:hAnsiTheme="minorHAnsi" w:cstheme="minorHAnsi"/>
          <w:color w:val="000000" w:themeColor="text1"/>
          <w:lang w:eastAsia="en-US"/>
        </w:rPr>
        <w:t xml:space="preserve"> Kintzle, S. (2017). The state of the American military veteran: The San Francisco </w:t>
      </w:r>
      <w:proofErr w:type="gramStart"/>
      <w:r w:rsidRPr="00A61B96">
        <w:rPr>
          <w:rFonts w:asciiTheme="minorHAnsi" w:eastAsiaTheme="minorHAnsi" w:hAnsiTheme="minorHAnsi" w:cstheme="minorHAnsi"/>
          <w:color w:val="000000" w:themeColor="text1"/>
          <w:lang w:eastAsia="en-US"/>
        </w:rPr>
        <w:t>veterans</w:t>
      </w:r>
      <w:proofErr w:type="gramEnd"/>
      <w:r w:rsidRPr="00A61B96">
        <w:rPr>
          <w:rFonts w:asciiTheme="minorHAnsi" w:eastAsiaTheme="minorHAnsi" w:hAnsiTheme="minorHAnsi" w:cstheme="minorHAnsi"/>
          <w:color w:val="000000" w:themeColor="text1"/>
          <w:lang w:eastAsia="en-US"/>
        </w:rPr>
        <w:t xml:space="preserve"> study. Retrieved from </w:t>
      </w:r>
      <w:hyperlink r:id="rId46" w:history="1">
        <w:r w:rsidRPr="00A61B96">
          <w:rPr>
            <w:rStyle w:val="a5"/>
            <w:rFonts w:asciiTheme="minorHAnsi" w:eastAsiaTheme="minorHAnsi" w:hAnsiTheme="minorHAnsi" w:cstheme="minorHAnsi"/>
            <w:color w:val="000000" w:themeColor="text1"/>
            <w:lang w:eastAsia="en-US"/>
          </w:rPr>
          <w:t>http://cir.usc.edu/wp-content/uploads/2017/05/USC-CIR-SF-VET-2017FINAL-Pgs.pdf</w:t>
        </w:r>
      </w:hyperlink>
      <w:r w:rsidRPr="00A61B96">
        <w:rPr>
          <w:rFonts w:asciiTheme="minorHAnsi" w:eastAsiaTheme="minorHAnsi" w:hAnsiTheme="minorHAnsi" w:cstheme="minorHAnsi"/>
          <w:color w:val="000000" w:themeColor="text1"/>
          <w:lang w:eastAsia="en-US"/>
        </w:rPr>
        <w:t xml:space="preserve"> </w:t>
      </w:r>
    </w:p>
    <w:p w14:paraId="14C707E6" w14:textId="2FB76754" w:rsidR="00F75066" w:rsidRPr="00A61B96" w:rsidRDefault="00F75066" w:rsidP="009B098F">
      <w:pPr>
        <w:pStyle w:val="a6"/>
        <w:ind w:left="567" w:hanging="567"/>
        <w:rPr>
          <w:rFonts w:ascii="TimesNewRomanPS" w:hAnsi="TimesNewRomanPS"/>
          <w:b/>
          <w:bCs/>
          <w:sz w:val="32"/>
          <w:szCs w:val="32"/>
        </w:rPr>
      </w:pPr>
      <w:r w:rsidRPr="00A61B96">
        <w:rPr>
          <w:rFonts w:asciiTheme="minorHAnsi" w:eastAsiaTheme="minorHAnsi" w:hAnsiTheme="minorHAnsi" w:cstheme="minorHAnsi"/>
          <w:color w:val="000000" w:themeColor="text1"/>
          <w:lang w:eastAsia="en-US"/>
        </w:rPr>
        <w:t xml:space="preserve">Chen, F. (2018). The makings of Veterans Affairs health care reform: when values of different VA stakeholders clash. J Public Health Policy </w:t>
      </w:r>
      <w:proofErr w:type="spellStart"/>
      <w:r w:rsidRPr="00A61B96">
        <w:rPr>
          <w:rFonts w:asciiTheme="minorHAnsi" w:eastAsiaTheme="minorHAnsi" w:hAnsiTheme="minorHAnsi" w:cstheme="minorHAnsi"/>
          <w:color w:val="000000" w:themeColor="text1"/>
          <w:lang w:eastAsia="en-US"/>
        </w:rPr>
        <w:t>Plann</w:t>
      </w:r>
      <w:proofErr w:type="spellEnd"/>
      <w:r w:rsidRPr="00A61B96">
        <w:rPr>
          <w:rFonts w:asciiTheme="minorHAnsi" w:eastAsiaTheme="minorHAnsi" w:hAnsiTheme="minorHAnsi" w:cstheme="minorHAnsi"/>
          <w:color w:val="000000" w:themeColor="text1"/>
          <w:lang w:eastAsia="en-US"/>
        </w:rPr>
        <w:t xml:space="preserve">. 2018;2(3):1-4. Available at </w:t>
      </w:r>
      <w:hyperlink r:id="rId47" w:history="1">
        <w:r w:rsidRPr="00A61B96">
          <w:rPr>
            <w:rStyle w:val="a5"/>
            <w:rFonts w:asciiTheme="minorHAnsi" w:eastAsiaTheme="minorHAnsi" w:hAnsiTheme="minorHAnsi" w:cstheme="minorHAnsi"/>
            <w:lang w:eastAsia="en-US"/>
          </w:rPr>
          <w:t>https://www.alliedacademies.org/articles/the-makings-of-veterans-affairs-health-care-reform-when-values-of-different-va-stakeholders-clash.pdf</w:t>
        </w:r>
      </w:hyperlink>
      <w:r w:rsidRPr="00A61B96">
        <w:rPr>
          <w:rFonts w:asciiTheme="minorHAnsi" w:eastAsiaTheme="minorHAnsi" w:hAnsiTheme="minorHAnsi" w:cstheme="minorHAnsi"/>
          <w:color w:val="000000" w:themeColor="text1"/>
          <w:lang w:eastAsia="en-US"/>
        </w:rPr>
        <w:t xml:space="preserve"> </w:t>
      </w:r>
      <w:r w:rsidRPr="00A61B96">
        <w:rPr>
          <w:rFonts w:ascii="TimesNewRomanPS" w:hAnsi="TimesNewRomanPS"/>
          <w:i/>
          <w:iCs/>
          <w:sz w:val="18"/>
          <w:szCs w:val="18"/>
        </w:rPr>
        <w:t xml:space="preserve"> </w:t>
      </w:r>
      <w:r w:rsidRPr="00A61B96">
        <w:rPr>
          <w:rFonts w:ascii="TimesNewRomanPS" w:hAnsi="TimesNewRomanPS"/>
          <w:b/>
          <w:bCs/>
          <w:sz w:val="32"/>
          <w:szCs w:val="32"/>
        </w:rPr>
        <w:t xml:space="preserve"> </w:t>
      </w:r>
    </w:p>
    <w:p w14:paraId="2A03E027" w14:textId="25DA9BD8" w:rsidR="0025377F" w:rsidRPr="00A61B96" w:rsidRDefault="0025377F" w:rsidP="009B098F">
      <w:pPr>
        <w:pStyle w:val="a6"/>
        <w:ind w:left="567" w:hanging="567"/>
        <w:rPr>
          <w:rFonts w:asciiTheme="minorHAnsi" w:hAnsiTheme="minorHAnsi" w:cstheme="minorHAnsi"/>
        </w:rPr>
      </w:pPr>
      <w:r w:rsidRPr="00A61B96">
        <w:rPr>
          <w:rFonts w:asciiTheme="minorHAnsi" w:hAnsiTheme="minorHAnsi" w:cstheme="minorHAnsi"/>
        </w:rPr>
        <w:lastRenderedPageBreak/>
        <w:t>Colebatch, H. K. (2006). Beyond the policy cycle: The policy process in Australia. Allen and Unwin: Sydney</w:t>
      </w:r>
      <w:r w:rsidR="004501F3" w:rsidRPr="00A61B96">
        <w:rPr>
          <w:rFonts w:asciiTheme="minorHAnsi" w:hAnsiTheme="minorHAnsi" w:cstheme="minorHAnsi"/>
        </w:rPr>
        <w:t xml:space="preserve">. </w:t>
      </w:r>
    </w:p>
    <w:p w14:paraId="5B04CB63" w14:textId="6F224363" w:rsidR="008C7135" w:rsidRPr="00A61B96" w:rsidRDefault="008C7135" w:rsidP="009B098F">
      <w:pPr>
        <w:spacing w:before="100" w:beforeAutospacing="1" w:after="200"/>
        <w:ind w:left="567" w:hanging="567"/>
        <w:rPr>
          <w:rFonts w:asciiTheme="minorHAnsi" w:eastAsiaTheme="minorHAnsi" w:hAnsiTheme="minorHAnsi"/>
          <w:lang w:eastAsia="en-US"/>
        </w:rPr>
      </w:pPr>
      <w:r w:rsidRPr="00A61B96">
        <w:rPr>
          <w:rFonts w:asciiTheme="minorHAnsi" w:eastAsiaTheme="minorHAnsi" w:hAnsiTheme="minorHAnsi"/>
          <w:lang w:eastAsia="en-US"/>
        </w:rPr>
        <w:t xml:space="preserve">Connelly, V., (2015). “Changing Step”: The transition from the Regular Army to civilian life and work. Manfredi S. </w:t>
      </w:r>
      <w:r w:rsidR="0030216B" w:rsidRPr="00A61B96">
        <w:rPr>
          <w:rFonts w:asciiTheme="minorHAnsi" w:eastAsiaTheme="minorHAnsi" w:hAnsiTheme="minorHAnsi"/>
          <w:lang w:eastAsia="en-US"/>
        </w:rPr>
        <w:t>and</w:t>
      </w:r>
      <w:r w:rsidRPr="00A61B96">
        <w:rPr>
          <w:rFonts w:asciiTheme="minorHAnsi" w:eastAsiaTheme="minorHAnsi" w:hAnsiTheme="minorHAnsi"/>
          <w:lang w:eastAsia="en-US"/>
        </w:rPr>
        <w:t xml:space="preserve"> Vickers, L. (Eds.) “Challenges of Active Ageing for Equality Law and the Workplace.” Palgrave MacMillian. Available at </w:t>
      </w:r>
      <w:hyperlink r:id="rId48" w:history="1">
        <w:r w:rsidRPr="00A61B96">
          <w:rPr>
            <w:rStyle w:val="a5"/>
            <w:rFonts w:asciiTheme="minorHAnsi" w:eastAsiaTheme="minorHAnsi" w:hAnsiTheme="minorHAnsi"/>
            <w:lang w:eastAsia="en-US"/>
          </w:rPr>
          <w:t>https://www.vfrhub.com/wp-content/uploads/2018/10/20151025-Army-Connelly-Chapter-16.pdf</w:t>
        </w:r>
      </w:hyperlink>
      <w:r w:rsidRPr="00A61B96">
        <w:rPr>
          <w:rFonts w:asciiTheme="minorHAnsi" w:eastAsiaTheme="minorHAnsi" w:hAnsiTheme="minorHAnsi"/>
          <w:lang w:eastAsia="en-US"/>
        </w:rPr>
        <w:t xml:space="preserve"> </w:t>
      </w:r>
    </w:p>
    <w:p w14:paraId="61FB6FDA" w14:textId="77777777" w:rsidR="008C7135" w:rsidRPr="00A61B96" w:rsidRDefault="008C7135" w:rsidP="009B098F">
      <w:pPr>
        <w:pStyle w:val="BodyA"/>
        <w:spacing w:after="200" w:line="288" w:lineRule="auto"/>
        <w:ind w:left="567" w:hanging="567"/>
        <w:rPr>
          <w:rFonts w:asciiTheme="minorHAnsi" w:hAnsiTheme="minorHAnsi" w:cstheme="minorHAnsi"/>
          <w:i/>
          <w:iCs/>
          <w:sz w:val="24"/>
          <w:szCs w:val="24"/>
          <w:lang w:val="en-GB"/>
        </w:rPr>
      </w:pPr>
      <w:proofErr w:type="spellStart"/>
      <w:r w:rsidRPr="00A61B96">
        <w:rPr>
          <w:rFonts w:asciiTheme="minorHAnsi" w:hAnsiTheme="minorHAnsi" w:cstheme="minorHAnsi"/>
          <w:sz w:val="24"/>
          <w:szCs w:val="24"/>
          <w:lang w:val="en-GB"/>
        </w:rPr>
        <w:t>Dandeker</w:t>
      </w:r>
      <w:proofErr w:type="spellEnd"/>
      <w:r w:rsidRPr="00A61B96">
        <w:rPr>
          <w:rFonts w:asciiTheme="minorHAnsi" w:hAnsiTheme="minorHAnsi" w:cstheme="minorHAnsi"/>
          <w:sz w:val="24"/>
          <w:szCs w:val="24"/>
          <w:lang w:val="en-GB"/>
        </w:rPr>
        <w:t>, Ch., Simon Wessely, Amy Iversen, and John Ross (2003). Improving the Delivery of Cross Departmental Support and Services for Veterans.</w:t>
      </w:r>
      <w:r w:rsidRPr="00A61B96">
        <w:rPr>
          <w:rFonts w:asciiTheme="minorHAnsi" w:hAnsiTheme="minorHAnsi" w:cstheme="minorHAnsi"/>
          <w:i/>
          <w:iCs/>
          <w:sz w:val="24"/>
          <w:szCs w:val="24"/>
          <w:lang w:val="en-GB"/>
        </w:rPr>
        <w:t xml:space="preserve"> </w:t>
      </w:r>
      <w:r w:rsidRPr="00A61B96">
        <w:rPr>
          <w:rFonts w:asciiTheme="minorHAnsi" w:hAnsiTheme="minorHAnsi" w:cstheme="minorHAnsi"/>
          <w:sz w:val="24"/>
          <w:szCs w:val="24"/>
          <w:lang w:val="en-GB"/>
        </w:rPr>
        <w:t xml:space="preserve">A joint report of the Department of War Studies and the Institute of Psychiatry, King’s College London. Downloaded from </w:t>
      </w:r>
      <w:hyperlink r:id="rId49" w:history="1">
        <w:r w:rsidRPr="00A61B96">
          <w:rPr>
            <w:rStyle w:val="a5"/>
            <w:rFonts w:asciiTheme="minorHAnsi" w:hAnsiTheme="minorHAnsi" w:cstheme="minorHAnsi"/>
            <w:sz w:val="24"/>
            <w:szCs w:val="24"/>
            <w:lang w:val="en-GB"/>
          </w:rPr>
          <w:t>https://webarchive.nationalarchives.gov.uk/20040426061855/http://www.mod.uk/publications/vetssvcs/index.html</w:t>
        </w:r>
      </w:hyperlink>
      <w:r w:rsidRPr="00A61B96">
        <w:rPr>
          <w:rFonts w:asciiTheme="minorHAnsi" w:hAnsiTheme="minorHAnsi" w:cstheme="minorHAnsi"/>
          <w:sz w:val="24"/>
          <w:szCs w:val="24"/>
          <w:lang w:val="en-GB"/>
        </w:rPr>
        <w:t xml:space="preserve"> </w:t>
      </w:r>
      <w:r w:rsidRPr="00A61B96">
        <w:rPr>
          <w:rFonts w:asciiTheme="minorHAnsi" w:hAnsiTheme="minorHAnsi" w:cstheme="minorHAnsi"/>
          <w:i/>
          <w:iCs/>
          <w:sz w:val="24"/>
          <w:szCs w:val="24"/>
          <w:lang w:val="en-GB"/>
        </w:rPr>
        <w:t xml:space="preserve">  </w:t>
      </w:r>
    </w:p>
    <w:p w14:paraId="05FEE4B3" w14:textId="29A0D9E6" w:rsidR="008C7135" w:rsidRPr="00A61B96" w:rsidRDefault="008C7135" w:rsidP="009B098F">
      <w:pPr>
        <w:pStyle w:val="BodyA"/>
        <w:spacing w:after="200" w:line="288" w:lineRule="auto"/>
        <w:ind w:left="567" w:hanging="567"/>
        <w:rPr>
          <w:rFonts w:asciiTheme="minorHAnsi" w:hAnsiTheme="minorHAnsi" w:cstheme="minorHAnsi"/>
          <w:sz w:val="24"/>
          <w:szCs w:val="24"/>
          <w:lang w:val="en-GB"/>
        </w:rPr>
      </w:pPr>
      <w:proofErr w:type="spellStart"/>
      <w:r w:rsidRPr="00A61B96">
        <w:rPr>
          <w:rFonts w:asciiTheme="minorHAnsi" w:hAnsiTheme="minorHAnsi" w:cstheme="minorHAnsi"/>
          <w:sz w:val="24"/>
          <w:szCs w:val="24"/>
          <w:lang w:val="en-GB"/>
        </w:rPr>
        <w:t>Dandeker</w:t>
      </w:r>
      <w:proofErr w:type="spellEnd"/>
      <w:r w:rsidRPr="00A61B96">
        <w:rPr>
          <w:rFonts w:asciiTheme="minorHAnsi" w:hAnsiTheme="minorHAnsi" w:cstheme="minorHAnsi"/>
          <w:sz w:val="24"/>
          <w:szCs w:val="24"/>
          <w:lang w:val="en-GB"/>
        </w:rPr>
        <w:t xml:space="preserve">, Ch., Simon Wessely, Amy Iversen, and John Ross (2006). What's in a Name? Defining and </w:t>
      </w:r>
      <w:proofErr w:type="gramStart"/>
      <w:r w:rsidRPr="00A61B96">
        <w:rPr>
          <w:rFonts w:asciiTheme="minorHAnsi" w:hAnsiTheme="minorHAnsi" w:cstheme="minorHAnsi"/>
          <w:sz w:val="24"/>
          <w:szCs w:val="24"/>
          <w:lang w:val="en-GB"/>
        </w:rPr>
        <w:t>Caring</w:t>
      </w:r>
      <w:proofErr w:type="gramEnd"/>
      <w:r w:rsidRPr="00A61B96">
        <w:rPr>
          <w:rFonts w:asciiTheme="minorHAnsi" w:hAnsiTheme="minorHAnsi" w:cstheme="minorHAnsi"/>
          <w:sz w:val="24"/>
          <w:szCs w:val="24"/>
          <w:lang w:val="en-GB"/>
        </w:rPr>
        <w:t xml:space="preserve"> for “Veterans”: The United Kingdom in International Perspective. </w:t>
      </w:r>
      <w:r w:rsidRPr="00A61B96">
        <w:rPr>
          <w:rFonts w:asciiTheme="minorHAnsi" w:hAnsiTheme="minorHAnsi" w:cstheme="minorHAnsi"/>
          <w:i/>
          <w:iCs/>
          <w:sz w:val="24"/>
          <w:szCs w:val="24"/>
          <w:lang w:val="en-GB"/>
        </w:rPr>
        <w:t>Armed Forces &amp; Society</w:t>
      </w:r>
      <w:r w:rsidRPr="00A61B96">
        <w:rPr>
          <w:rFonts w:asciiTheme="minorHAnsi" w:hAnsiTheme="minorHAnsi" w:cstheme="minorHAnsi"/>
          <w:sz w:val="24"/>
          <w:szCs w:val="24"/>
          <w:lang w:val="en-GB"/>
        </w:rPr>
        <w:t xml:space="preserve">, Vol 32, Issue 2, SAGE 2006, 161-177. Available from </w:t>
      </w:r>
      <w:hyperlink r:id="rId50" w:history="1">
        <w:r w:rsidRPr="00A61B96">
          <w:rPr>
            <w:rStyle w:val="a5"/>
            <w:rFonts w:asciiTheme="minorHAnsi" w:hAnsiTheme="minorHAnsi" w:cstheme="minorHAnsi"/>
            <w:sz w:val="24"/>
            <w:szCs w:val="24"/>
            <w:lang w:val="en-GB"/>
          </w:rPr>
          <w:t>https://www.kcl.ac.uk/kcmhr/publications/assetfiles/veterans/Dandeker2006-whatsinaname.pdf</w:t>
        </w:r>
      </w:hyperlink>
      <w:r w:rsidRPr="00A61B96">
        <w:rPr>
          <w:rFonts w:asciiTheme="minorHAnsi" w:hAnsiTheme="minorHAnsi" w:cstheme="minorHAnsi"/>
          <w:sz w:val="24"/>
          <w:szCs w:val="24"/>
          <w:lang w:val="en-GB"/>
        </w:rPr>
        <w:t xml:space="preserve"> </w:t>
      </w:r>
    </w:p>
    <w:p w14:paraId="1E986D16" w14:textId="77777777" w:rsidR="008C7135" w:rsidRPr="00A61B96" w:rsidRDefault="008C7135" w:rsidP="009B098F">
      <w:pPr>
        <w:pStyle w:val="a6"/>
        <w:ind w:left="567" w:hanging="567"/>
        <w:rPr>
          <w:rFonts w:asciiTheme="minorHAnsi" w:hAnsiTheme="minorHAnsi" w:cstheme="minorHAnsi"/>
        </w:rPr>
      </w:pPr>
      <w:r w:rsidRPr="00A61B96">
        <w:rPr>
          <w:rFonts w:asciiTheme="minorHAnsi" w:hAnsiTheme="minorHAnsi" w:cstheme="minorHAnsi"/>
        </w:rPr>
        <w:t xml:space="preserve">Daniels, W., (2017). A Phenomenological Study of the Process of Transitioning Out of the Military and Into Civilian Life from the Acculturation Perspective. Las Vegas: University of Nevada. Downloaded from </w:t>
      </w:r>
      <w:r w:rsidRPr="00A61B96">
        <w:rPr>
          <w:rFonts w:asciiTheme="minorHAnsi" w:hAnsiTheme="minorHAnsi" w:cstheme="minorHAnsi"/>
          <w:color w:val="30608E"/>
        </w:rPr>
        <w:t xml:space="preserve">https://digitalscholarship.unlv.edu/thesesdissertations/3124 </w:t>
      </w:r>
    </w:p>
    <w:p w14:paraId="589DB876" w14:textId="77777777" w:rsidR="008C7135" w:rsidRPr="00A61B96" w:rsidRDefault="008C7135" w:rsidP="009B098F">
      <w:pPr>
        <w:pStyle w:val="BodyA"/>
        <w:spacing w:after="200" w:line="288" w:lineRule="auto"/>
        <w:ind w:left="567" w:hanging="567"/>
        <w:rPr>
          <w:rFonts w:ascii="Times New Roman" w:hAnsi="Times New Roman" w:cs="Times New Roman"/>
          <w:color w:val="333333"/>
          <w:sz w:val="28"/>
          <w:szCs w:val="28"/>
          <w:lang w:val="en-GB"/>
        </w:rPr>
      </w:pPr>
      <w:r w:rsidRPr="00A61B96">
        <w:rPr>
          <w:rFonts w:asciiTheme="minorHAnsi" w:hAnsiTheme="minorHAnsi" w:cstheme="minorHAnsi"/>
          <w:sz w:val="24"/>
          <w:szCs w:val="24"/>
          <w:lang w:val="en-GB"/>
        </w:rPr>
        <w:t xml:space="preserve">Danilova, N. (2007). Veterans’ Policy in Russia: A Puzzle of Creation. </w:t>
      </w:r>
      <w:r w:rsidRPr="00A61B96">
        <w:rPr>
          <w:rFonts w:asciiTheme="minorHAnsi" w:hAnsiTheme="minorHAnsi" w:cstheme="minorHAnsi"/>
          <w:i/>
          <w:iCs/>
          <w:sz w:val="24"/>
          <w:szCs w:val="24"/>
          <w:lang w:val="en-GB"/>
        </w:rPr>
        <w:t xml:space="preserve">The Journal of Power Institutions in Post-Soviet Societies </w:t>
      </w:r>
      <w:r w:rsidRPr="00A61B96">
        <w:rPr>
          <w:rFonts w:asciiTheme="minorHAnsi" w:hAnsiTheme="minorHAnsi" w:cstheme="minorHAnsi"/>
          <w:sz w:val="24"/>
          <w:szCs w:val="24"/>
          <w:lang w:val="en-GB"/>
        </w:rPr>
        <w:t>[Online]</w:t>
      </w:r>
      <w:r w:rsidRPr="00A61B96">
        <w:rPr>
          <w:rFonts w:asciiTheme="minorHAnsi" w:hAnsiTheme="minorHAnsi" w:cstheme="minorHAnsi"/>
          <w:i/>
          <w:iCs/>
          <w:sz w:val="24"/>
          <w:szCs w:val="24"/>
          <w:lang w:val="en-GB"/>
        </w:rPr>
        <w:t xml:space="preserve">, </w:t>
      </w:r>
      <w:r w:rsidRPr="00A61B96">
        <w:rPr>
          <w:rFonts w:asciiTheme="minorHAnsi" w:hAnsiTheme="minorHAnsi" w:cstheme="minorHAnsi"/>
          <w:sz w:val="24"/>
          <w:szCs w:val="24"/>
          <w:lang w:val="en-GB"/>
        </w:rPr>
        <w:t xml:space="preserve">Issue 6/7, 2007: </w:t>
      </w:r>
      <w:r w:rsidRPr="00A61B96">
        <w:rPr>
          <w:rFonts w:asciiTheme="minorHAnsi" w:hAnsiTheme="minorHAnsi" w:cstheme="minorHAnsi"/>
          <w:i/>
          <w:iCs/>
          <w:sz w:val="24"/>
          <w:szCs w:val="24"/>
          <w:lang w:val="en-GB"/>
        </w:rPr>
        <w:t xml:space="preserve">The Social and Political Role of War Veterans. </w:t>
      </w:r>
      <w:r w:rsidRPr="00A61B96">
        <w:rPr>
          <w:rFonts w:asciiTheme="minorHAnsi" w:hAnsiTheme="minorHAnsi" w:cstheme="minorHAnsi"/>
          <w:sz w:val="24"/>
          <w:szCs w:val="24"/>
          <w:lang w:val="en-GB"/>
        </w:rPr>
        <w:t xml:space="preserve">Available from </w:t>
      </w:r>
      <w:hyperlink r:id="rId51" w:history="1">
        <w:r w:rsidRPr="00A61B96">
          <w:rPr>
            <w:rStyle w:val="a5"/>
            <w:rFonts w:asciiTheme="minorHAnsi" w:hAnsiTheme="minorHAnsi" w:cstheme="minorHAnsi"/>
            <w:sz w:val="24"/>
            <w:szCs w:val="24"/>
            <w:lang w:val="en-GB"/>
          </w:rPr>
          <w:t>http://journals.openedition.org/pipss/873</w:t>
        </w:r>
      </w:hyperlink>
      <w:r w:rsidRPr="00A61B96">
        <w:rPr>
          <w:rFonts w:ascii="Times New Roman" w:hAnsi="Times New Roman" w:cs="Times New Roman"/>
          <w:color w:val="333333"/>
          <w:sz w:val="28"/>
          <w:szCs w:val="28"/>
          <w:lang w:val="en-GB"/>
        </w:rPr>
        <w:t xml:space="preserve"> </w:t>
      </w:r>
    </w:p>
    <w:p w14:paraId="35BA6E0B" w14:textId="77777777" w:rsidR="008C7135" w:rsidRPr="00A61B96" w:rsidRDefault="008C7135" w:rsidP="009B098F">
      <w:pPr>
        <w:autoSpaceDE w:val="0"/>
        <w:autoSpaceDN w:val="0"/>
        <w:adjustRightInd w:val="0"/>
        <w:ind w:left="567" w:hanging="567"/>
        <w:rPr>
          <w:rFonts w:asciiTheme="minorHAnsi" w:eastAsiaTheme="minorHAnsi" w:hAnsiTheme="minorHAnsi" w:cstheme="minorHAnsi"/>
          <w:color w:val="000000"/>
          <w:lang w:eastAsia="en-US"/>
        </w:rPr>
      </w:pPr>
      <w:r w:rsidRPr="00A61B96">
        <w:rPr>
          <w:rFonts w:asciiTheme="minorHAnsi" w:eastAsiaTheme="minorHAnsi" w:hAnsiTheme="minorHAnsi" w:cstheme="minorHAnsi"/>
          <w:color w:val="000000"/>
          <w:lang w:eastAsia="en-US"/>
        </w:rPr>
        <w:t>Danilova, N. (2010). The development of an exclusive veterans’ policy: The case of</w:t>
      </w:r>
    </w:p>
    <w:p w14:paraId="4C1C7A68" w14:textId="77777777" w:rsidR="008C7135" w:rsidRPr="00A61B96" w:rsidRDefault="008C7135" w:rsidP="009B098F">
      <w:pPr>
        <w:autoSpaceDE w:val="0"/>
        <w:autoSpaceDN w:val="0"/>
        <w:adjustRightInd w:val="0"/>
        <w:ind w:left="567" w:hanging="567"/>
        <w:rPr>
          <w:rFonts w:asciiTheme="minorHAnsi" w:eastAsiaTheme="minorHAnsi" w:hAnsiTheme="minorHAnsi" w:cstheme="minorHAnsi"/>
          <w:color w:val="2197D2"/>
          <w:lang w:eastAsia="en-US"/>
        </w:rPr>
      </w:pPr>
      <w:r w:rsidRPr="00A61B96">
        <w:rPr>
          <w:rFonts w:asciiTheme="minorHAnsi" w:eastAsiaTheme="minorHAnsi" w:hAnsiTheme="minorHAnsi" w:cstheme="minorHAnsi"/>
          <w:color w:val="000000"/>
          <w:lang w:eastAsia="en-US"/>
        </w:rPr>
        <w:t xml:space="preserve">Russia. </w:t>
      </w:r>
      <w:r w:rsidRPr="00A61B96">
        <w:rPr>
          <w:rFonts w:asciiTheme="minorHAnsi" w:eastAsiaTheme="minorHAnsi" w:hAnsiTheme="minorHAnsi" w:cstheme="minorHAnsi"/>
          <w:i/>
          <w:iCs/>
          <w:color w:val="000000"/>
          <w:lang w:eastAsia="en-US"/>
        </w:rPr>
        <w:t>Armed Forces &amp; Society,</w:t>
      </w:r>
      <w:r w:rsidRPr="00A61B96">
        <w:rPr>
          <w:rFonts w:asciiTheme="minorHAnsi" w:eastAsiaTheme="minorHAnsi" w:hAnsiTheme="minorHAnsi" w:cstheme="minorHAnsi"/>
          <w:color w:val="000000"/>
          <w:lang w:eastAsia="en-US"/>
        </w:rPr>
        <w:t xml:space="preserve"> Vol 36, Issue 5, pp 890-916. </w:t>
      </w:r>
      <w:r w:rsidRPr="00A61B96">
        <w:rPr>
          <w:rFonts w:asciiTheme="minorHAnsi" w:eastAsiaTheme="minorHAnsi" w:hAnsiTheme="minorHAnsi" w:cstheme="minorHAnsi"/>
          <w:color w:val="2197D2"/>
          <w:lang w:eastAsia="en-US"/>
        </w:rPr>
        <w:t>https://doi.org/10.1177/</w:t>
      </w:r>
    </w:p>
    <w:p w14:paraId="7B90BC86" w14:textId="06B9FC74" w:rsidR="008C7135" w:rsidRPr="00A61B96" w:rsidRDefault="008C7135" w:rsidP="009B098F">
      <w:pPr>
        <w:pStyle w:val="BodyA"/>
        <w:spacing w:after="200" w:line="288" w:lineRule="auto"/>
        <w:ind w:left="567" w:hanging="567"/>
        <w:rPr>
          <w:rFonts w:asciiTheme="minorHAnsi" w:eastAsiaTheme="minorHAnsi" w:hAnsiTheme="minorHAnsi" w:cstheme="minorHAnsi"/>
          <w:sz w:val="24"/>
          <w:szCs w:val="24"/>
          <w:lang w:val="en-GB" w:eastAsia="en-US"/>
        </w:rPr>
      </w:pPr>
      <w:r w:rsidRPr="00A61B96">
        <w:rPr>
          <w:rFonts w:asciiTheme="minorHAnsi" w:eastAsiaTheme="minorHAnsi" w:hAnsiTheme="minorHAnsi" w:cstheme="minorHAnsi"/>
          <w:color w:val="2197D2"/>
          <w:sz w:val="24"/>
          <w:szCs w:val="24"/>
          <w:lang w:val="en-GB" w:eastAsia="en-US"/>
        </w:rPr>
        <w:t>0095327X09351224</w:t>
      </w:r>
      <w:r w:rsidRPr="00A61B96">
        <w:rPr>
          <w:rFonts w:asciiTheme="minorHAnsi" w:eastAsiaTheme="minorHAnsi" w:hAnsiTheme="minorHAnsi" w:cstheme="minorHAnsi"/>
          <w:sz w:val="24"/>
          <w:szCs w:val="24"/>
          <w:lang w:val="en-GB" w:eastAsia="en-US"/>
        </w:rPr>
        <w:t>.</w:t>
      </w:r>
    </w:p>
    <w:p w14:paraId="2816B40D" w14:textId="644BB758" w:rsidR="001A45D7" w:rsidRPr="00A61B96" w:rsidRDefault="001A45D7" w:rsidP="009B098F">
      <w:pPr>
        <w:pStyle w:val="a6"/>
        <w:ind w:left="567" w:hanging="567"/>
        <w:rPr>
          <w:rFonts w:asciiTheme="minorHAnsi" w:eastAsiaTheme="minorHAnsi" w:hAnsiTheme="minorHAnsi" w:cstheme="minorHAnsi"/>
          <w:color w:val="000000"/>
          <w:lang w:eastAsia="en-US"/>
        </w:rPr>
      </w:pPr>
      <w:r w:rsidRPr="00A61B96">
        <w:rPr>
          <w:rFonts w:asciiTheme="minorHAnsi" w:eastAsiaTheme="minorHAnsi" w:hAnsiTheme="minorHAnsi" w:cstheme="minorHAnsi"/>
          <w:lang w:eastAsia="en-US"/>
        </w:rPr>
        <w:t xml:space="preserve">Dimitrova S. and Venelin </w:t>
      </w:r>
      <w:proofErr w:type="spellStart"/>
      <w:r w:rsidRPr="00A61B96">
        <w:rPr>
          <w:rFonts w:asciiTheme="minorHAnsi" w:eastAsiaTheme="minorHAnsi" w:hAnsiTheme="minorHAnsi" w:cstheme="minorHAnsi"/>
          <w:lang w:eastAsia="en-US"/>
        </w:rPr>
        <w:t>Terziev</w:t>
      </w:r>
      <w:proofErr w:type="spellEnd"/>
      <w:r w:rsidRPr="00A61B96">
        <w:rPr>
          <w:rFonts w:asciiTheme="minorHAnsi" w:eastAsiaTheme="minorHAnsi" w:hAnsiTheme="minorHAnsi" w:cstheme="minorHAnsi"/>
          <w:lang w:eastAsia="en-US"/>
        </w:rPr>
        <w:t xml:space="preserve"> (2014). The social adaptation of the military discharged from military service - necessary or by request. 11th International Academic Conference, Reykjavik, 24 June 2014.  ISBN 978-80-87927-03-8, IISES. Available at </w:t>
      </w:r>
      <w:hyperlink r:id="rId52" w:history="1">
        <w:r w:rsidRPr="00A61B96">
          <w:rPr>
            <w:rStyle w:val="a5"/>
            <w:rFonts w:asciiTheme="minorHAnsi" w:eastAsiaTheme="minorHAnsi" w:hAnsiTheme="minorHAnsi" w:cstheme="minorHAnsi"/>
            <w:lang w:eastAsia="en-US"/>
          </w:rPr>
          <w:t>https://ideas.repec.org/p/sek/iacpro/0300781.html</w:t>
        </w:r>
      </w:hyperlink>
      <w:r w:rsidRPr="00A61B96">
        <w:rPr>
          <w:rFonts w:asciiTheme="minorHAnsi" w:eastAsiaTheme="minorHAnsi" w:hAnsiTheme="minorHAnsi" w:cstheme="minorHAnsi"/>
          <w:lang w:eastAsia="en-US"/>
        </w:rPr>
        <w:t xml:space="preserve">  </w:t>
      </w:r>
    </w:p>
    <w:p w14:paraId="7A9D4B39" w14:textId="77777777" w:rsidR="008C7135" w:rsidRPr="00A61B96" w:rsidRDefault="008C7135" w:rsidP="009B098F">
      <w:pPr>
        <w:pStyle w:val="nova-e-listitem"/>
        <w:spacing w:after="120" w:afterAutospacing="0"/>
        <w:ind w:left="567" w:hanging="567"/>
        <w:rPr>
          <w:rFonts w:ascii="Arial" w:hAnsi="Arial" w:cs="Arial"/>
          <w:color w:val="777777"/>
          <w:sz w:val="21"/>
          <w:szCs w:val="21"/>
        </w:rPr>
      </w:pPr>
      <w:r w:rsidRPr="00A61B96">
        <w:rPr>
          <w:rFonts w:asciiTheme="minorHAnsi" w:eastAsia="Arial Unicode MS" w:hAnsiTheme="minorHAnsi" w:cstheme="minorHAnsi"/>
          <w:color w:val="000000"/>
          <w:u w:color="000000"/>
          <w:bdr w:val="nil"/>
          <w14:textOutline w14:w="12700" w14:cap="flat" w14:cmpd="sng" w14:algn="ctr">
            <w14:noFill/>
            <w14:prstDash w14:val="solid"/>
            <w14:miter w14:lim="400000"/>
          </w14:textOutline>
        </w:rPr>
        <w:t>Dolenec, D. (2018). A Soldier’s State? Veterans and the Welfare Regime in Croatia. DOI:</w:t>
      </w:r>
      <w:r w:rsidRPr="00A61B96">
        <w:rPr>
          <w:rStyle w:val="apple-converted-space"/>
          <w:rFonts w:asciiTheme="minorHAnsi" w:hAnsiTheme="minorHAnsi" w:cstheme="minorHAnsi"/>
          <w:color w:val="777777"/>
        </w:rPr>
        <w:t> </w:t>
      </w:r>
      <w:hyperlink r:id="rId53" w:history="1">
        <w:r w:rsidRPr="00A61B96">
          <w:rPr>
            <w:rStyle w:val="a5"/>
            <w:rFonts w:asciiTheme="minorHAnsi" w:eastAsia="Calibri" w:hAnsiTheme="minorHAnsi" w:cstheme="minorHAnsi"/>
            <w:bdr w:val="none" w:sz="0" w:space="0" w:color="auto" w:frame="1"/>
          </w:rPr>
          <w:t>10.20901/an.14.03</w:t>
        </w:r>
      </w:hyperlink>
      <w:r w:rsidRPr="00A61B96">
        <w:rPr>
          <w:rFonts w:asciiTheme="minorHAnsi" w:hAnsiTheme="minorHAnsi" w:cstheme="minorHAnsi"/>
          <w:color w:val="777777"/>
        </w:rPr>
        <w:t xml:space="preserve">. </w:t>
      </w:r>
      <w:r w:rsidRPr="00A61B96">
        <w:rPr>
          <w:rFonts w:asciiTheme="minorHAnsi" w:hAnsiTheme="minorHAnsi" w:cstheme="minorHAnsi"/>
          <w:color w:val="000000" w:themeColor="text1"/>
        </w:rPr>
        <w:t xml:space="preserve">Available from </w:t>
      </w:r>
      <w:hyperlink r:id="rId54" w:history="1">
        <w:r w:rsidRPr="00A61B96">
          <w:rPr>
            <w:rStyle w:val="a5"/>
            <w:rFonts w:asciiTheme="minorHAnsi" w:hAnsiTheme="minorHAnsi" w:cstheme="minorHAnsi"/>
          </w:rPr>
          <w:t>https://www.researchgate.net/publication/324017046ASoldier'sStateVeteransandtheWelfareRegimeinCroatia?enrichId=rgreq-9aedecf3d88af9979fac1fc0f1f8de51-</w:t>
        </w:r>
        <w:r w:rsidRPr="00A61B96">
          <w:rPr>
            <w:rStyle w:val="a5"/>
            <w:rFonts w:asciiTheme="minorHAnsi" w:hAnsiTheme="minorHAnsi" w:cstheme="minorHAnsi"/>
          </w:rPr>
          <w:lastRenderedPageBreak/>
          <w:t>XXX&amp;enrichSource=Y292ZXJQYWdlOzMyNDAxNzA0NjtBUzo2MTM1Mjc4MTk2Nzc2OTdAMTUyMzI4NzgzOTYyOA==&amp;el=1x2&amp;esc=publicationCoverPdf</w:t>
        </w:r>
      </w:hyperlink>
      <w:r w:rsidRPr="00A61B96">
        <w:rPr>
          <w:rFonts w:asciiTheme="minorHAnsi" w:hAnsiTheme="minorHAnsi" w:cstheme="minorHAnsi"/>
          <w:color w:val="777777"/>
        </w:rPr>
        <w:t xml:space="preserve"> </w:t>
      </w:r>
    </w:p>
    <w:p w14:paraId="7F5BD54B" w14:textId="77777777" w:rsidR="008C7135" w:rsidRPr="00A61B96" w:rsidRDefault="008C7135" w:rsidP="009B098F">
      <w:pPr>
        <w:pStyle w:val="BodyA"/>
        <w:spacing w:after="200" w:line="288" w:lineRule="auto"/>
        <w:ind w:left="567" w:hanging="567"/>
        <w:rPr>
          <w:rFonts w:asciiTheme="minorHAnsi" w:eastAsiaTheme="minorHAnsi" w:hAnsiTheme="minorHAnsi" w:cstheme="minorHAnsi"/>
          <w:sz w:val="24"/>
          <w:szCs w:val="24"/>
          <w:lang w:val="en-GB" w:eastAsia="en-US"/>
        </w:rPr>
      </w:pPr>
      <w:r w:rsidRPr="00A61B96">
        <w:rPr>
          <w:rFonts w:asciiTheme="minorHAnsi" w:hAnsiTheme="minorHAnsi" w:cstheme="minorHAnsi"/>
          <w:sz w:val="24"/>
          <w:szCs w:val="24"/>
          <w:lang w:val="en-GB"/>
        </w:rPr>
        <w:t>Duel</w:t>
      </w:r>
      <w:r w:rsidRPr="00A61B96">
        <w:rPr>
          <w:rFonts w:asciiTheme="minorHAnsi" w:eastAsiaTheme="minorHAnsi" w:hAnsiTheme="minorHAnsi" w:cstheme="minorHAnsi"/>
          <w:sz w:val="24"/>
          <w:szCs w:val="24"/>
          <w:lang w:val="en-GB" w:eastAsia="en-US"/>
        </w:rPr>
        <w:t xml:space="preserve">, J., Tiia-Triin </w:t>
      </w:r>
      <w:proofErr w:type="spellStart"/>
      <w:r w:rsidRPr="00A61B96">
        <w:rPr>
          <w:rFonts w:asciiTheme="minorHAnsi" w:eastAsiaTheme="minorHAnsi" w:hAnsiTheme="minorHAnsi" w:cstheme="minorHAnsi"/>
          <w:sz w:val="24"/>
          <w:szCs w:val="24"/>
          <w:lang w:val="en-GB" w:eastAsia="en-US"/>
        </w:rPr>
        <w:t>Truusa</w:t>
      </w:r>
      <w:proofErr w:type="spellEnd"/>
      <w:r w:rsidRPr="00A61B96">
        <w:rPr>
          <w:rFonts w:asciiTheme="minorHAnsi" w:eastAsiaTheme="minorHAnsi" w:hAnsiTheme="minorHAnsi" w:cstheme="minorHAnsi"/>
          <w:sz w:val="24"/>
          <w:szCs w:val="24"/>
          <w:lang w:val="en-GB" w:eastAsia="en-US"/>
        </w:rPr>
        <w:t xml:space="preserve"> and Martin Elands (2019). Public support for veterans leaving the Armed Forces. Castro and Dursun (eds.) 2019. </w:t>
      </w:r>
    </w:p>
    <w:p w14:paraId="0112ADBD" w14:textId="77777777" w:rsidR="008C7135" w:rsidRPr="00A61B96" w:rsidRDefault="008C7135" w:rsidP="009B098F">
      <w:pPr>
        <w:pStyle w:val="BodyA"/>
        <w:spacing w:after="200" w:line="288" w:lineRule="auto"/>
        <w:ind w:left="567" w:hanging="567"/>
        <w:rPr>
          <w:rFonts w:asciiTheme="minorHAnsi" w:eastAsiaTheme="minorHAnsi" w:hAnsiTheme="minorHAnsi" w:cstheme="minorHAnsi"/>
          <w:lang w:val="en-GB" w:eastAsia="en-US"/>
        </w:rPr>
      </w:pPr>
      <w:proofErr w:type="spellStart"/>
      <w:r w:rsidRPr="00A61B96">
        <w:rPr>
          <w:rFonts w:asciiTheme="minorHAnsi" w:eastAsiaTheme="minorHAnsi" w:hAnsiTheme="minorHAnsi" w:cstheme="minorHAnsi"/>
          <w:sz w:val="24"/>
          <w:szCs w:val="24"/>
          <w:lang w:val="en-GB" w:eastAsia="en-US"/>
        </w:rPr>
        <w:t>Elnitsky</w:t>
      </w:r>
      <w:proofErr w:type="spellEnd"/>
      <w:r w:rsidRPr="00A61B96">
        <w:rPr>
          <w:rFonts w:asciiTheme="minorHAnsi" w:hAnsiTheme="minorHAnsi" w:cstheme="minorHAnsi"/>
          <w:sz w:val="24"/>
          <w:szCs w:val="24"/>
          <w:lang w:val="en-GB"/>
        </w:rPr>
        <w:t xml:space="preserve">, C. A., Fisher, M. P., &amp; Blevins, C. L. (2017). Military service member and veteran reintegration: A conceptual analysis, unified definition, and key domains. </w:t>
      </w:r>
      <w:r w:rsidRPr="00A61B96">
        <w:rPr>
          <w:rFonts w:asciiTheme="minorHAnsi" w:hAnsiTheme="minorHAnsi" w:cstheme="minorHAnsi"/>
          <w:i/>
          <w:iCs/>
          <w:sz w:val="24"/>
          <w:szCs w:val="24"/>
          <w:lang w:val="en-GB"/>
        </w:rPr>
        <w:t>Frontiers in Psychology</w:t>
      </w:r>
      <w:r w:rsidRPr="00A61B96">
        <w:rPr>
          <w:rFonts w:asciiTheme="minorHAnsi" w:hAnsiTheme="minorHAnsi" w:cstheme="minorHAnsi"/>
          <w:sz w:val="24"/>
          <w:szCs w:val="24"/>
          <w:lang w:val="en-GB"/>
        </w:rPr>
        <w:t xml:space="preserve">, Issue 8, p. 369. DOI: </w:t>
      </w:r>
      <w:hyperlink r:id="rId55" w:history="1">
        <w:r w:rsidRPr="00A61B96">
          <w:rPr>
            <w:rStyle w:val="a5"/>
            <w:rFonts w:asciiTheme="minorHAnsi" w:hAnsiTheme="minorHAnsi" w:cstheme="minorHAnsi"/>
            <w:sz w:val="24"/>
            <w:szCs w:val="24"/>
            <w:lang w:val="en-GB"/>
          </w:rPr>
          <w:t>https://doi.org/10.3389/fpsyg.2017.00369</w:t>
        </w:r>
      </w:hyperlink>
    </w:p>
    <w:p w14:paraId="449FD924" w14:textId="3D521EC6" w:rsidR="008C7135" w:rsidRPr="00A61B96" w:rsidRDefault="008C7135" w:rsidP="009B098F">
      <w:pPr>
        <w:pStyle w:val="BodyA"/>
        <w:spacing w:after="200" w:line="288" w:lineRule="auto"/>
        <w:ind w:left="567" w:hanging="567"/>
        <w:rPr>
          <w:rStyle w:val="a5"/>
          <w:rFonts w:ascii="Arial" w:hAnsi="Arial" w:cs="Arial"/>
          <w:color w:val="006ACC"/>
          <w:sz w:val="21"/>
          <w:szCs w:val="21"/>
          <w:lang w:val="en-GB"/>
        </w:rPr>
      </w:pPr>
      <w:r w:rsidRPr="00A61B96">
        <w:rPr>
          <w:rFonts w:asciiTheme="minorHAnsi" w:hAnsiTheme="minorHAnsi" w:cstheme="minorHAnsi"/>
          <w:sz w:val="24"/>
          <w:szCs w:val="24"/>
          <w:shd w:val="clear" w:color="auto" w:fill="FFFFFF"/>
          <w:lang w:val="en-GB"/>
        </w:rPr>
        <w:t>Fairhurst</w:t>
      </w:r>
      <w:r w:rsidRPr="00A61B96">
        <w:rPr>
          <w:rFonts w:asciiTheme="minorHAnsi" w:hAnsiTheme="minorHAnsi" w:cstheme="minorHAnsi"/>
          <w:lang w:val="en-GB"/>
        </w:rPr>
        <w:t xml:space="preserve">, G.T., (2005). Reframing the Art of Framing: Problems and Prospects for Leadership, </w:t>
      </w:r>
      <w:r w:rsidRPr="00A61B96">
        <w:rPr>
          <w:rFonts w:asciiTheme="minorHAnsi" w:hAnsiTheme="minorHAnsi" w:cstheme="minorHAnsi"/>
          <w:i/>
          <w:iCs/>
          <w:lang w:val="en-GB"/>
        </w:rPr>
        <w:t xml:space="preserve">Leadership </w:t>
      </w:r>
      <w:r w:rsidRPr="00A61B96">
        <w:rPr>
          <w:rFonts w:asciiTheme="minorHAnsi" w:hAnsiTheme="minorHAnsi" w:cstheme="minorHAnsi"/>
          <w:lang w:val="en-GB"/>
        </w:rPr>
        <w:t xml:space="preserve">Issue 1, #2, pp 165–185. </w:t>
      </w:r>
      <w:hyperlink r:id="rId56" w:history="1">
        <w:r w:rsidRPr="00A61B96">
          <w:rPr>
            <w:rStyle w:val="a5"/>
            <w:rFonts w:ascii="Arial" w:hAnsi="Arial" w:cs="Arial"/>
            <w:color w:val="006ACC"/>
            <w:sz w:val="21"/>
            <w:szCs w:val="21"/>
            <w:lang w:val="en-GB"/>
          </w:rPr>
          <w:t>https://doi.org/10.1177/1742715005051857</w:t>
        </w:r>
      </w:hyperlink>
    </w:p>
    <w:p w14:paraId="7DA3BC9E" w14:textId="68865232" w:rsidR="00720F1C" w:rsidRPr="00A61B96" w:rsidRDefault="00720F1C" w:rsidP="009B098F">
      <w:pPr>
        <w:pStyle w:val="BodyA"/>
        <w:spacing w:after="200" w:line="288" w:lineRule="auto"/>
        <w:ind w:left="567" w:hanging="567"/>
        <w:rPr>
          <w:rFonts w:asciiTheme="minorHAnsi" w:hAnsiTheme="minorHAnsi" w:cstheme="minorHAnsi"/>
          <w:i/>
          <w:iCs/>
          <w:lang w:val="en-GB"/>
        </w:rPr>
      </w:pPr>
      <w:r w:rsidRPr="00A61B96">
        <w:rPr>
          <w:rFonts w:asciiTheme="minorHAnsi" w:hAnsiTheme="minorHAnsi" w:cstheme="minorHAnsi"/>
          <w:sz w:val="24"/>
          <w:szCs w:val="24"/>
          <w:shd w:val="clear" w:color="auto" w:fill="FFFFFF"/>
          <w:lang w:val="en-GB"/>
        </w:rPr>
        <w:t xml:space="preserve">Fossey, M., Raun Lazier, Maj Neil Lewis, Nathan Williamson, Nick Caddick (2019). “Military-to-civilian transition policies, processes, and program efforts” in </w:t>
      </w:r>
      <w:r w:rsidRPr="00A61B96">
        <w:rPr>
          <w:rFonts w:asciiTheme="minorHAnsi" w:hAnsiTheme="minorHAnsi" w:cstheme="minorHAnsi"/>
          <w:lang w:val="en-GB"/>
        </w:rPr>
        <w:t xml:space="preserve">Castro </w:t>
      </w:r>
      <w:r w:rsidR="0030216B" w:rsidRPr="00A61B96">
        <w:rPr>
          <w:rFonts w:asciiTheme="minorHAnsi" w:hAnsiTheme="minorHAnsi" w:cstheme="minorHAnsi"/>
          <w:lang w:val="en-GB"/>
        </w:rPr>
        <w:t>and</w:t>
      </w:r>
      <w:r w:rsidRPr="00A61B96">
        <w:rPr>
          <w:rFonts w:asciiTheme="minorHAnsi" w:hAnsiTheme="minorHAnsi" w:cstheme="minorHAnsi"/>
          <w:lang w:val="en-GB"/>
        </w:rPr>
        <w:t xml:space="preserve"> Dursun (2019).</w:t>
      </w:r>
      <w:r w:rsidRPr="00A61B96">
        <w:rPr>
          <w:rFonts w:asciiTheme="minorHAnsi" w:hAnsiTheme="minorHAnsi" w:cstheme="minorHAnsi"/>
          <w:i/>
          <w:iCs/>
          <w:lang w:val="en-GB"/>
        </w:rPr>
        <w:t xml:space="preserve">  </w:t>
      </w:r>
    </w:p>
    <w:p w14:paraId="040C2DFF" w14:textId="5217882B" w:rsidR="00B177C7" w:rsidRPr="00A61B96" w:rsidRDefault="00B177C7" w:rsidP="00B177C7">
      <w:pPr>
        <w:pStyle w:val="BodyA"/>
        <w:spacing w:after="200" w:line="288" w:lineRule="auto"/>
        <w:ind w:left="567" w:hanging="567"/>
        <w:rPr>
          <w:lang w:val="en-GB"/>
        </w:rPr>
      </w:pPr>
      <w:r w:rsidRPr="00A61B96">
        <w:rPr>
          <w:rFonts w:ascii="Segoe UI" w:hAnsi="Segoe UI" w:cs="Segoe UI"/>
          <w:shd w:val="clear" w:color="auto" w:fill="FFFFFF"/>
          <w:lang w:val="en-GB"/>
        </w:rPr>
        <w:t xml:space="preserve">Geraci J. C., </w:t>
      </w:r>
      <w:r w:rsidRPr="00A61B96">
        <w:rPr>
          <w:rFonts w:asciiTheme="minorHAnsi" w:hAnsiTheme="minorHAnsi" w:cstheme="minorHAnsi"/>
          <w:sz w:val="24"/>
          <w:szCs w:val="24"/>
          <w:shd w:val="clear" w:color="auto" w:fill="FFFFFF"/>
          <w:lang w:val="en-GB"/>
        </w:rPr>
        <w:t>Mobbs</w:t>
      </w:r>
      <w:r w:rsidRPr="00A61B96">
        <w:rPr>
          <w:rFonts w:ascii="Segoe UI" w:hAnsi="Segoe UI" w:cs="Segoe UI"/>
          <w:shd w:val="clear" w:color="auto" w:fill="FFFFFF"/>
          <w:lang w:val="en-GB"/>
        </w:rPr>
        <w:t xml:space="preserve"> M., Edwards E. R., </w:t>
      </w:r>
      <w:proofErr w:type="spellStart"/>
      <w:r w:rsidRPr="00A61B96">
        <w:rPr>
          <w:rFonts w:ascii="Segoe UI" w:hAnsi="Segoe UI" w:cs="Segoe UI"/>
          <w:shd w:val="clear" w:color="auto" w:fill="FFFFFF"/>
          <w:lang w:val="en-GB"/>
        </w:rPr>
        <w:t>Doerries</w:t>
      </w:r>
      <w:proofErr w:type="spellEnd"/>
      <w:r w:rsidRPr="00A61B96">
        <w:rPr>
          <w:rFonts w:ascii="Segoe UI" w:hAnsi="Segoe UI" w:cs="Segoe UI"/>
          <w:shd w:val="clear" w:color="auto" w:fill="FFFFFF"/>
          <w:lang w:val="en-GB"/>
        </w:rPr>
        <w:t xml:space="preserve"> B., Armstrong N., </w:t>
      </w:r>
      <w:proofErr w:type="spellStart"/>
      <w:r w:rsidRPr="00A61B96">
        <w:rPr>
          <w:rFonts w:ascii="Segoe UI" w:hAnsi="Segoe UI" w:cs="Segoe UI"/>
          <w:shd w:val="clear" w:color="auto" w:fill="FFFFFF"/>
          <w:lang w:val="en-GB"/>
        </w:rPr>
        <w:t>Porcarelli</w:t>
      </w:r>
      <w:proofErr w:type="spellEnd"/>
      <w:r w:rsidRPr="00A61B96">
        <w:rPr>
          <w:rFonts w:ascii="Segoe UI" w:hAnsi="Segoe UI" w:cs="Segoe UI"/>
          <w:shd w:val="clear" w:color="auto" w:fill="FFFFFF"/>
          <w:lang w:val="en-GB"/>
        </w:rPr>
        <w:t xml:space="preserve"> R., Duffy E., Loos C. M., Kilby D., </w:t>
      </w:r>
      <w:proofErr w:type="spellStart"/>
      <w:r w:rsidRPr="00A61B96">
        <w:rPr>
          <w:rFonts w:ascii="Segoe UI" w:hAnsi="Segoe UI" w:cs="Segoe UI"/>
          <w:shd w:val="clear" w:color="auto" w:fill="FFFFFF"/>
          <w:lang w:val="en-GB"/>
        </w:rPr>
        <w:t>Juanamarga</w:t>
      </w:r>
      <w:proofErr w:type="spellEnd"/>
      <w:r w:rsidRPr="00A61B96">
        <w:rPr>
          <w:rFonts w:ascii="Segoe UI" w:hAnsi="Segoe UI" w:cs="Segoe UI"/>
          <w:shd w:val="clear" w:color="auto" w:fill="FFFFFF"/>
          <w:lang w:val="en-GB"/>
        </w:rPr>
        <w:t xml:space="preserve"> J., Cantor G., Sutton L., Sokol Y., &amp; Goodman M. (2020). Expanded Roles and Recommendations for Stakeholders to Successfully Reintegrate Modern Warriors and Mitigate Suicide Risk. Front Psychol. 2020 Aug </w:t>
      </w:r>
      <w:proofErr w:type="gramStart"/>
      <w:r w:rsidRPr="00A61B96">
        <w:rPr>
          <w:rFonts w:ascii="Segoe UI" w:hAnsi="Segoe UI" w:cs="Segoe UI"/>
          <w:shd w:val="clear" w:color="auto" w:fill="FFFFFF"/>
          <w:lang w:val="en-GB"/>
        </w:rPr>
        <w:t>21;11:1907</w:t>
      </w:r>
      <w:proofErr w:type="gramEnd"/>
      <w:r w:rsidRPr="00A61B96">
        <w:rPr>
          <w:rFonts w:ascii="Segoe UI" w:hAnsi="Segoe UI" w:cs="Segoe UI"/>
          <w:shd w:val="clear" w:color="auto" w:fill="FFFFFF"/>
          <w:lang w:val="en-GB"/>
        </w:rPr>
        <w:t xml:space="preserve">. doi:10.3389/fpsyg.2020.01907. Available at </w:t>
      </w:r>
      <w:hyperlink r:id="rId57" w:history="1">
        <w:r w:rsidRPr="00A61B96">
          <w:rPr>
            <w:rStyle w:val="a5"/>
            <w:rFonts w:ascii="Segoe UI" w:hAnsi="Segoe UI" w:cs="Segoe UI"/>
            <w:shd w:val="clear" w:color="auto" w:fill="FFFFFF"/>
            <w:lang w:val="en-GB"/>
          </w:rPr>
          <w:t>https://www.frontiersin.org/articles/10.3389/fpsyg.2020.01907/full</w:t>
        </w:r>
      </w:hyperlink>
      <w:r w:rsidRPr="00A61B96">
        <w:rPr>
          <w:rFonts w:ascii="Segoe UI" w:hAnsi="Segoe UI" w:cs="Segoe UI"/>
          <w:shd w:val="clear" w:color="auto" w:fill="FFFFFF"/>
          <w:lang w:val="en-GB"/>
        </w:rPr>
        <w:t xml:space="preserve">   </w:t>
      </w:r>
    </w:p>
    <w:p w14:paraId="73338A90" w14:textId="3D3A8F63" w:rsidR="008C7135" w:rsidRPr="00A61B96" w:rsidRDefault="008C7135" w:rsidP="009B098F">
      <w:pPr>
        <w:pStyle w:val="BodyA"/>
        <w:spacing w:after="200" w:line="288" w:lineRule="auto"/>
        <w:ind w:left="567" w:hanging="567"/>
        <w:rPr>
          <w:rFonts w:asciiTheme="minorHAnsi" w:hAnsiTheme="minorHAnsi" w:cstheme="minorHAnsi"/>
          <w:sz w:val="24"/>
          <w:szCs w:val="24"/>
          <w:shd w:val="clear" w:color="auto" w:fill="FFFFFF"/>
          <w:lang w:val="en-GB"/>
        </w:rPr>
      </w:pPr>
      <w:r w:rsidRPr="00A61B96">
        <w:rPr>
          <w:rFonts w:asciiTheme="minorHAnsi" w:hAnsiTheme="minorHAnsi" w:cstheme="minorHAnsi"/>
          <w:sz w:val="24"/>
          <w:szCs w:val="24"/>
          <w:lang w:val="en-GB"/>
        </w:rPr>
        <w:t>Hall</w:t>
      </w:r>
      <w:r w:rsidRPr="00A61B96">
        <w:rPr>
          <w:rFonts w:asciiTheme="minorHAnsi" w:hAnsiTheme="minorHAnsi" w:cstheme="minorHAnsi"/>
          <w:sz w:val="24"/>
          <w:szCs w:val="24"/>
          <w:shd w:val="clear" w:color="auto" w:fill="FFFFFF"/>
          <w:lang w:val="en-GB"/>
        </w:rPr>
        <w:t xml:space="preserve">, P. (1993). Policy </w:t>
      </w:r>
      <w:r w:rsidRPr="00A61B96">
        <w:rPr>
          <w:rFonts w:asciiTheme="minorHAnsi" w:hAnsiTheme="minorHAnsi" w:cstheme="minorHAnsi"/>
          <w:sz w:val="24"/>
          <w:szCs w:val="24"/>
          <w:lang w:val="en-GB"/>
        </w:rPr>
        <w:t>Paradigms</w:t>
      </w:r>
      <w:r w:rsidRPr="00A61B96">
        <w:rPr>
          <w:rFonts w:asciiTheme="minorHAnsi" w:hAnsiTheme="minorHAnsi" w:cstheme="minorHAnsi"/>
          <w:sz w:val="24"/>
          <w:szCs w:val="24"/>
          <w:shd w:val="clear" w:color="auto" w:fill="FFFFFF"/>
          <w:lang w:val="en-GB"/>
        </w:rPr>
        <w:t>, Social Learning, and the State: The Case of Economic Policymaking in Britain.</w:t>
      </w:r>
      <w:r w:rsidRPr="00A61B96">
        <w:rPr>
          <w:rFonts w:asciiTheme="minorHAnsi" w:eastAsia="Times New Roman" w:hAnsiTheme="minorHAnsi" w:cstheme="minorHAnsi"/>
          <w:sz w:val="24"/>
          <w:szCs w:val="24"/>
          <w:shd w:val="clear" w:color="auto" w:fill="FFFFFF"/>
          <w:lang w:val="en-GB"/>
        </w:rPr>
        <w:t> </w:t>
      </w:r>
      <w:r w:rsidRPr="00A61B96">
        <w:rPr>
          <w:rFonts w:asciiTheme="minorHAnsi" w:hAnsiTheme="minorHAnsi" w:cstheme="minorHAnsi"/>
          <w:i/>
          <w:iCs/>
          <w:sz w:val="24"/>
          <w:szCs w:val="24"/>
          <w:lang w:val="en-GB"/>
        </w:rPr>
        <w:t>Comparative Politics,</w:t>
      </w:r>
      <w:r w:rsidRPr="00A61B96">
        <w:rPr>
          <w:rFonts w:asciiTheme="minorHAnsi" w:eastAsia="Times New Roman" w:hAnsiTheme="minorHAnsi" w:cstheme="minorHAnsi"/>
          <w:sz w:val="24"/>
          <w:szCs w:val="24"/>
          <w:shd w:val="clear" w:color="auto" w:fill="FFFFFF"/>
          <w:lang w:val="en-GB"/>
        </w:rPr>
        <w:t> </w:t>
      </w:r>
      <w:r w:rsidRPr="00A61B96">
        <w:rPr>
          <w:rFonts w:asciiTheme="minorHAnsi" w:hAnsiTheme="minorHAnsi" w:cstheme="minorHAnsi"/>
          <w:i/>
          <w:iCs/>
          <w:sz w:val="24"/>
          <w:szCs w:val="24"/>
          <w:lang w:val="en-GB"/>
        </w:rPr>
        <w:t>25</w:t>
      </w:r>
      <w:r w:rsidRPr="00A61B96">
        <w:rPr>
          <w:rFonts w:asciiTheme="minorHAnsi" w:hAnsiTheme="minorHAnsi" w:cstheme="minorHAnsi"/>
          <w:sz w:val="24"/>
          <w:szCs w:val="24"/>
          <w:shd w:val="clear" w:color="auto" w:fill="FFFFFF"/>
          <w:lang w:val="en-GB"/>
        </w:rPr>
        <w:t xml:space="preserve">(3), 275-296. doi:10.2307/422246. Readable online at </w:t>
      </w:r>
      <w:hyperlink r:id="rId58" w:history="1">
        <w:r w:rsidRPr="00A61B96">
          <w:rPr>
            <w:rStyle w:val="a5"/>
            <w:rFonts w:asciiTheme="minorHAnsi" w:hAnsiTheme="minorHAnsi" w:cstheme="minorHAnsi"/>
            <w:sz w:val="24"/>
            <w:szCs w:val="24"/>
            <w:shd w:val="clear" w:color="auto" w:fill="FFFFFF"/>
            <w:lang w:val="en-GB"/>
          </w:rPr>
          <w:t>https://www.jstor.org/stable/422246?seq=1</w:t>
        </w:r>
      </w:hyperlink>
      <w:r w:rsidRPr="00A61B96">
        <w:rPr>
          <w:rFonts w:asciiTheme="minorHAnsi" w:hAnsiTheme="minorHAnsi" w:cstheme="minorHAnsi"/>
          <w:sz w:val="24"/>
          <w:szCs w:val="24"/>
          <w:shd w:val="clear" w:color="auto" w:fill="FFFFFF"/>
          <w:lang w:val="en-GB"/>
        </w:rPr>
        <w:t xml:space="preserve"> </w:t>
      </w:r>
    </w:p>
    <w:p w14:paraId="0A9B982B" w14:textId="730BCEE7" w:rsidR="00994831" w:rsidRPr="00A61B96" w:rsidRDefault="00994831" w:rsidP="009B098F">
      <w:pPr>
        <w:pStyle w:val="BodyA"/>
        <w:spacing w:after="200" w:line="288" w:lineRule="auto"/>
        <w:ind w:left="567" w:hanging="567"/>
        <w:rPr>
          <w:rFonts w:asciiTheme="minorHAnsi" w:hAnsiTheme="minorHAnsi" w:cstheme="minorHAnsi"/>
          <w:sz w:val="24"/>
          <w:szCs w:val="24"/>
          <w:shd w:val="clear" w:color="auto" w:fill="FFFFFF"/>
          <w:lang w:val="en-GB"/>
        </w:rPr>
      </w:pPr>
      <w:r w:rsidRPr="00A61B96">
        <w:rPr>
          <w:rFonts w:asciiTheme="minorHAnsi" w:hAnsiTheme="minorHAnsi" w:cstheme="minorHAnsi"/>
          <w:sz w:val="24"/>
          <w:szCs w:val="24"/>
          <w:shd w:val="clear" w:color="auto" w:fill="FFFFFF"/>
          <w:lang w:val="en-GB"/>
        </w:rPr>
        <w:t xml:space="preserve">Henry M. Jackson Foundation (HJF, 2020). </w:t>
      </w:r>
      <w:r w:rsidRPr="00A61B96">
        <w:rPr>
          <w:rFonts w:asciiTheme="minorHAnsi" w:hAnsiTheme="minorHAnsi" w:cstheme="minorHAnsi"/>
          <w:i/>
          <w:iCs/>
          <w:sz w:val="24"/>
          <w:szCs w:val="24"/>
          <w:lang w:val="en-GB"/>
        </w:rPr>
        <w:t>T</w:t>
      </w:r>
      <w:r w:rsidRPr="00A61B96">
        <w:rPr>
          <w:rFonts w:asciiTheme="minorHAnsi" w:hAnsiTheme="minorHAnsi"/>
          <w:i/>
          <w:iCs/>
          <w:color w:val="0A0A0A"/>
          <w:sz w:val="24"/>
          <w:szCs w:val="24"/>
          <w:shd w:val="clear" w:color="auto" w:fill="FEFEFE"/>
          <w:lang w:val="en-GB"/>
        </w:rPr>
        <w:t xml:space="preserve">he Veterans Metrics Initiative: Linking Program Components to Post-Military </w:t>
      </w:r>
      <w:proofErr w:type="gramStart"/>
      <w:r w:rsidR="006D0B78">
        <w:rPr>
          <w:rFonts w:asciiTheme="minorHAnsi" w:hAnsiTheme="minorHAnsi"/>
          <w:i/>
          <w:iCs/>
          <w:color w:val="0A0A0A"/>
          <w:sz w:val="24"/>
          <w:szCs w:val="24"/>
          <w:shd w:val="clear" w:color="auto" w:fill="FEFEFE"/>
          <w:lang w:val="en-GB"/>
        </w:rPr>
        <w:t>Wellbeing</w:t>
      </w:r>
      <w:r w:rsidRPr="00A61B96">
        <w:rPr>
          <w:rFonts w:asciiTheme="minorHAnsi" w:hAnsiTheme="minorHAnsi"/>
          <w:color w:val="0A0A0A"/>
          <w:sz w:val="24"/>
          <w:szCs w:val="24"/>
          <w:shd w:val="clear" w:color="auto" w:fill="FEFEFE"/>
          <w:lang w:val="en-GB"/>
        </w:rPr>
        <w:t>(</w:t>
      </w:r>
      <w:proofErr w:type="gramEnd"/>
      <w:r w:rsidRPr="00A61B96">
        <w:rPr>
          <w:rFonts w:asciiTheme="minorHAnsi" w:hAnsiTheme="minorHAnsi"/>
          <w:color w:val="0A0A0A"/>
          <w:sz w:val="24"/>
          <w:szCs w:val="24"/>
          <w:shd w:val="clear" w:color="auto" w:fill="FEFEFE"/>
          <w:lang w:val="en-GB"/>
        </w:rPr>
        <w:t xml:space="preserve">TVMI Study). </w:t>
      </w:r>
      <w:r w:rsidR="004650B6" w:rsidRPr="00A61B96">
        <w:rPr>
          <w:rFonts w:asciiTheme="minorHAnsi" w:hAnsiTheme="minorHAnsi"/>
          <w:color w:val="0A0A0A"/>
          <w:sz w:val="24"/>
          <w:szCs w:val="24"/>
          <w:shd w:val="clear" w:color="auto" w:fill="FEFEFE"/>
          <w:lang w:val="en-GB"/>
        </w:rPr>
        <w:t>Final report. Available a</w:t>
      </w:r>
      <w:r w:rsidR="002C79EE">
        <w:rPr>
          <w:rFonts w:asciiTheme="minorHAnsi" w:hAnsiTheme="minorHAnsi"/>
          <w:color w:val="0A0A0A"/>
          <w:sz w:val="24"/>
          <w:szCs w:val="24"/>
          <w:shd w:val="clear" w:color="auto" w:fill="FEFEFE"/>
          <w:lang w:val="en-GB"/>
        </w:rPr>
        <w:t>t</w:t>
      </w:r>
      <w:r w:rsidR="004650B6" w:rsidRPr="00A61B96">
        <w:rPr>
          <w:rFonts w:asciiTheme="minorHAnsi" w:hAnsiTheme="minorHAnsi"/>
          <w:color w:val="0A0A0A"/>
          <w:sz w:val="24"/>
          <w:szCs w:val="24"/>
          <w:shd w:val="clear" w:color="auto" w:fill="FEFEFE"/>
          <w:lang w:val="en-GB"/>
        </w:rPr>
        <w:t xml:space="preserve"> </w:t>
      </w:r>
      <w:hyperlink r:id="rId59" w:history="1">
        <w:r w:rsidR="004650B6" w:rsidRPr="00A61B96">
          <w:rPr>
            <w:rStyle w:val="a5"/>
            <w:rFonts w:asciiTheme="minorHAnsi" w:hAnsiTheme="minorHAnsi"/>
            <w:sz w:val="24"/>
            <w:szCs w:val="24"/>
            <w:shd w:val="clear" w:color="auto" w:fill="FEFEFE"/>
            <w:lang w:val="en-GB"/>
          </w:rPr>
          <w:t>https://www.hjf.org/sites/default/files/2020-11/TVMI%20FinalRpt_4%5B1%5D.pdf</w:t>
        </w:r>
      </w:hyperlink>
      <w:r w:rsidR="004650B6" w:rsidRPr="00A61B96">
        <w:rPr>
          <w:rFonts w:asciiTheme="minorHAnsi" w:hAnsiTheme="minorHAnsi"/>
          <w:color w:val="0A0A0A"/>
          <w:sz w:val="24"/>
          <w:szCs w:val="24"/>
          <w:shd w:val="clear" w:color="auto" w:fill="FEFEFE"/>
          <w:lang w:val="en-GB"/>
        </w:rPr>
        <w:t xml:space="preserve"> </w:t>
      </w:r>
    </w:p>
    <w:p w14:paraId="6D1893A4" w14:textId="7AD8D4ED" w:rsidR="009B098F" w:rsidRPr="00A61B96" w:rsidRDefault="009B098F" w:rsidP="009B098F">
      <w:pPr>
        <w:pStyle w:val="BodyA"/>
        <w:spacing w:after="200" w:line="288" w:lineRule="auto"/>
        <w:ind w:left="567" w:hanging="567"/>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Hirst, P. (2000). Democracy and Governance. Pierre J. (ed.) </w:t>
      </w:r>
      <w:r w:rsidRPr="00A61B96">
        <w:rPr>
          <w:rFonts w:asciiTheme="minorHAnsi" w:hAnsiTheme="minorHAnsi" w:cstheme="minorHAnsi"/>
          <w:i/>
          <w:iCs/>
          <w:sz w:val="24"/>
          <w:szCs w:val="24"/>
          <w:lang w:val="en-GB"/>
        </w:rPr>
        <w:t>Debating Governance: Authority, Steering, and Democracy</w:t>
      </w:r>
      <w:r w:rsidRPr="00A61B96">
        <w:rPr>
          <w:rFonts w:asciiTheme="minorHAnsi" w:hAnsiTheme="minorHAnsi" w:cstheme="minorHAnsi"/>
          <w:sz w:val="24"/>
          <w:szCs w:val="24"/>
          <w:lang w:val="en-GB"/>
        </w:rPr>
        <w:t xml:space="preserve">. Oxford: Oxford University Pres, p 13-35. </w:t>
      </w:r>
    </w:p>
    <w:p w14:paraId="1B57AB47" w14:textId="20AFDC56" w:rsidR="008C7135" w:rsidRPr="00A61B96" w:rsidRDefault="008C7135" w:rsidP="009B098F">
      <w:pPr>
        <w:pStyle w:val="BodyA"/>
        <w:spacing w:after="200" w:line="288" w:lineRule="auto"/>
        <w:ind w:left="567" w:hanging="567"/>
        <w:rPr>
          <w:rFonts w:asciiTheme="minorHAnsi" w:hAnsiTheme="minorHAnsi" w:cstheme="minorHAnsi"/>
          <w:sz w:val="24"/>
          <w:szCs w:val="24"/>
          <w:shd w:val="clear" w:color="auto" w:fill="FFFFFF"/>
          <w:lang w:val="en-GB"/>
        </w:rPr>
      </w:pPr>
      <w:r w:rsidRPr="00A61B96">
        <w:rPr>
          <w:rFonts w:asciiTheme="minorHAnsi" w:hAnsiTheme="minorHAnsi" w:cstheme="minorHAnsi"/>
          <w:sz w:val="24"/>
          <w:szCs w:val="24"/>
          <w:lang w:val="en-GB"/>
        </w:rPr>
        <w:t>Hogan</w:t>
      </w:r>
      <w:r w:rsidRPr="00A61B96">
        <w:rPr>
          <w:rFonts w:asciiTheme="minorHAnsi" w:hAnsiTheme="minorHAnsi" w:cstheme="minorHAnsi"/>
          <w:sz w:val="24"/>
          <w:szCs w:val="24"/>
          <w:shd w:val="clear" w:color="auto" w:fill="FFFFFF"/>
          <w:lang w:val="en-GB"/>
        </w:rPr>
        <w:t xml:space="preserve">, J. </w:t>
      </w:r>
      <w:r w:rsidR="0030216B" w:rsidRPr="00A61B96">
        <w:rPr>
          <w:rFonts w:asciiTheme="minorHAnsi" w:hAnsiTheme="minorHAnsi" w:cstheme="minorHAnsi"/>
          <w:sz w:val="24"/>
          <w:szCs w:val="24"/>
          <w:shd w:val="clear" w:color="auto" w:fill="FFFFFF"/>
          <w:lang w:val="en-GB"/>
        </w:rPr>
        <w:t>and</w:t>
      </w:r>
      <w:r w:rsidRPr="00A61B96">
        <w:rPr>
          <w:rFonts w:asciiTheme="minorHAnsi" w:hAnsiTheme="minorHAnsi" w:cstheme="minorHAnsi"/>
          <w:sz w:val="24"/>
          <w:szCs w:val="24"/>
          <w:shd w:val="clear" w:color="auto" w:fill="FFFFFF"/>
          <w:lang w:val="en-GB"/>
        </w:rPr>
        <w:t xml:space="preserve"> Michael Howlett (eds.) (2015). Policy Paradigms in Theory and Practice: Discourses, Ideas and Anomalies in Public Policy Dynamics. Palgrave Macmillan, ISBN: 9781137434036. Downloaded from </w:t>
      </w:r>
      <w:hyperlink r:id="rId60" w:history="1">
        <w:r w:rsidRPr="00A61B96">
          <w:rPr>
            <w:rStyle w:val="a5"/>
            <w:rFonts w:asciiTheme="minorHAnsi" w:hAnsiTheme="minorHAnsi" w:cstheme="minorHAnsi"/>
            <w:sz w:val="24"/>
            <w:szCs w:val="24"/>
            <w:shd w:val="clear" w:color="auto" w:fill="FFFFFF"/>
            <w:lang w:val="en-GB"/>
          </w:rPr>
          <w:t>https://www.researchgate.net/publication/279845482PolicyParadigmsinTheoryandPracticeDiscoursesIdeasandAnomaliesinPublicPolicyDynamics/citations</w:t>
        </w:r>
      </w:hyperlink>
      <w:r w:rsidRPr="00A61B96">
        <w:rPr>
          <w:rFonts w:asciiTheme="minorHAnsi" w:hAnsiTheme="minorHAnsi" w:cstheme="minorHAnsi"/>
          <w:sz w:val="24"/>
          <w:szCs w:val="24"/>
          <w:shd w:val="clear" w:color="auto" w:fill="FFFFFF"/>
          <w:lang w:val="en-GB"/>
        </w:rPr>
        <w:t xml:space="preserve"> </w:t>
      </w:r>
    </w:p>
    <w:p w14:paraId="0D528B1A" w14:textId="77777777" w:rsidR="008C7135" w:rsidRPr="00A61B96" w:rsidRDefault="008C7135" w:rsidP="009B098F">
      <w:pPr>
        <w:pStyle w:val="BodyA"/>
        <w:spacing w:after="200" w:line="288" w:lineRule="auto"/>
        <w:ind w:left="567" w:hanging="567"/>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Kelly, S. (2013). Dr Susan Kelly hearing on the Transition Assistance Program, April 24, 2013. Available from </w:t>
      </w:r>
      <w:hyperlink r:id="rId61" w:history="1">
        <w:r w:rsidRPr="00A61B96">
          <w:rPr>
            <w:rStyle w:val="a5"/>
            <w:rFonts w:asciiTheme="minorHAnsi" w:hAnsiTheme="minorHAnsi" w:cstheme="minorHAnsi"/>
            <w:sz w:val="24"/>
            <w:szCs w:val="24"/>
            <w:lang w:val="en-GB"/>
          </w:rPr>
          <w:t>https://docs.house.gov/meetings/AS/AS02/20130424/100727/HHRG-113-AS02-Wstate-KellyS-20130424.pdf</w:t>
        </w:r>
      </w:hyperlink>
      <w:r w:rsidRPr="00A61B96">
        <w:rPr>
          <w:rFonts w:asciiTheme="minorHAnsi" w:hAnsiTheme="minorHAnsi" w:cstheme="minorHAnsi"/>
          <w:sz w:val="24"/>
          <w:szCs w:val="24"/>
          <w:lang w:val="en-GB"/>
        </w:rPr>
        <w:t xml:space="preserve">  </w:t>
      </w:r>
    </w:p>
    <w:p w14:paraId="32AF22C9" w14:textId="67182914" w:rsidR="008C7135" w:rsidRPr="00A61B96" w:rsidRDefault="008C7135" w:rsidP="009B098F">
      <w:pPr>
        <w:pStyle w:val="BodyA"/>
        <w:spacing w:after="200" w:line="288" w:lineRule="auto"/>
        <w:ind w:left="567" w:hanging="567"/>
        <w:rPr>
          <w:rFonts w:cstheme="minorHAnsi"/>
          <w:lang w:val="en-GB"/>
        </w:rPr>
      </w:pPr>
      <w:r w:rsidRPr="00A61B96">
        <w:rPr>
          <w:rFonts w:asciiTheme="minorHAnsi" w:hAnsiTheme="minorHAnsi" w:cstheme="minorHAnsi"/>
          <w:sz w:val="24"/>
          <w:szCs w:val="24"/>
          <w:lang w:val="en-GB"/>
        </w:rPr>
        <w:lastRenderedPageBreak/>
        <w:t xml:space="preserve">Kerr, A. and Michael </w:t>
      </w:r>
      <w:proofErr w:type="spellStart"/>
      <w:r w:rsidRPr="00A61B96">
        <w:rPr>
          <w:rFonts w:asciiTheme="minorHAnsi" w:hAnsiTheme="minorHAnsi" w:cstheme="minorHAnsi"/>
          <w:sz w:val="24"/>
          <w:szCs w:val="24"/>
          <w:lang w:val="en-GB"/>
        </w:rPr>
        <w:t>Miklaucic</w:t>
      </w:r>
      <w:proofErr w:type="spellEnd"/>
      <w:r w:rsidRPr="00A61B96">
        <w:rPr>
          <w:rFonts w:asciiTheme="minorHAnsi" w:hAnsiTheme="minorHAnsi" w:cstheme="minorHAnsi"/>
          <w:sz w:val="24"/>
          <w:szCs w:val="24"/>
          <w:lang w:val="en-GB"/>
        </w:rPr>
        <w:t xml:space="preserve"> (eds.) </w:t>
      </w:r>
      <w:r w:rsidRPr="00A61B96">
        <w:rPr>
          <w:rFonts w:ascii="Arial" w:eastAsia="Times New Roman" w:hAnsi="Arial" w:cs="Arial"/>
          <w:color w:val="222222"/>
          <w:lang w:val="en-GB"/>
        </w:rPr>
        <w:t>E</w:t>
      </w:r>
      <w:r w:rsidRPr="00A61B96">
        <w:rPr>
          <w:rFonts w:asciiTheme="minorHAnsi" w:hAnsiTheme="minorHAnsi" w:cstheme="minorHAnsi"/>
          <w:lang w:val="en-GB"/>
        </w:rPr>
        <w:t xml:space="preserve">ffective, Legitimate, Secure: Insights for </w:t>
      </w:r>
      <w:proofErr w:type="spellStart"/>
      <w:r w:rsidRPr="00A61B96">
        <w:rPr>
          <w:rFonts w:asciiTheme="minorHAnsi" w:hAnsiTheme="minorHAnsi" w:cstheme="minorHAnsi"/>
          <w:lang w:val="en-GB"/>
        </w:rPr>
        <w:t>Defense</w:t>
      </w:r>
      <w:proofErr w:type="spellEnd"/>
      <w:r w:rsidRPr="00A61B96">
        <w:rPr>
          <w:rFonts w:asciiTheme="minorHAnsi" w:hAnsiTheme="minorHAnsi" w:cstheme="minorHAnsi"/>
          <w:lang w:val="en-GB"/>
        </w:rPr>
        <w:t xml:space="preserve"> Institution Building</w:t>
      </w:r>
      <w:r w:rsidRPr="00A61B96">
        <w:rPr>
          <w:rFonts w:cstheme="minorHAnsi"/>
          <w:lang w:val="en-GB"/>
        </w:rPr>
        <w:t xml:space="preserve">, NDU Press. </w:t>
      </w:r>
      <w:r w:rsidRPr="00A61B96">
        <w:rPr>
          <w:rFonts w:asciiTheme="minorHAnsi" w:hAnsiTheme="minorHAnsi" w:cstheme="minorHAnsi"/>
          <w:sz w:val="24"/>
          <w:szCs w:val="24"/>
          <w:lang w:val="en-GB"/>
        </w:rPr>
        <w:t xml:space="preserve">Available from </w:t>
      </w:r>
      <w:hyperlink r:id="rId62" w:history="1">
        <w:r w:rsidRPr="00A61B96">
          <w:rPr>
            <w:rStyle w:val="a5"/>
            <w:rFonts w:asciiTheme="minorHAnsi" w:hAnsiTheme="minorHAnsi" w:cstheme="minorHAnsi"/>
            <w:sz w:val="24"/>
            <w:szCs w:val="24"/>
            <w:lang w:val="en-GB"/>
          </w:rPr>
          <w:t>https://cco.ndu.edu/DIB-ELS/</w:t>
        </w:r>
      </w:hyperlink>
      <w:r w:rsidRPr="00A61B96">
        <w:rPr>
          <w:rFonts w:cstheme="minorHAnsi"/>
          <w:lang w:val="en-GB"/>
        </w:rPr>
        <w:t xml:space="preserve"> </w:t>
      </w:r>
    </w:p>
    <w:p w14:paraId="5E485073" w14:textId="7106F8F7" w:rsidR="00306713" w:rsidRPr="00A61B96" w:rsidRDefault="00306713" w:rsidP="009B098F">
      <w:pPr>
        <w:pStyle w:val="BodyA"/>
        <w:spacing w:after="200" w:line="288" w:lineRule="auto"/>
        <w:ind w:left="567" w:hanging="567"/>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Kingdon, J. W. (1995) Agendas, Alternatives, and Public Policies (2d ed.). Longman Classics in in Political Science. </w:t>
      </w:r>
    </w:p>
    <w:p w14:paraId="3389FD5D" w14:textId="7F2B20DB" w:rsidR="00A810BE" w:rsidRPr="00A61B96" w:rsidRDefault="00A810BE" w:rsidP="00EA08FC">
      <w:pPr>
        <w:pStyle w:val="BodyA"/>
        <w:spacing w:after="200" w:line="288" w:lineRule="auto"/>
        <w:ind w:left="567" w:hanging="567"/>
        <w:rPr>
          <w:rFonts w:asciiTheme="minorHAnsi" w:hAnsiTheme="minorHAnsi" w:cs="Times New Roman"/>
          <w:sz w:val="24"/>
          <w:szCs w:val="24"/>
          <w:lang w:val="en-GB"/>
        </w:rPr>
      </w:pPr>
      <w:proofErr w:type="spellStart"/>
      <w:r w:rsidRPr="00A61B96">
        <w:rPr>
          <w:lang w:val="en-GB"/>
        </w:rPr>
        <w:t>Luetjens</w:t>
      </w:r>
      <w:proofErr w:type="spellEnd"/>
      <w:r w:rsidRPr="00A61B96">
        <w:rPr>
          <w:rStyle w:val="ac"/>
          <w:rFonts w:asciiTheme="minorHAnsi" w:hAnsiTheme="minorHAnsi" w:cstheme="minorHAnsi"/>
          <w:b w:val="0"/>
          <w:bCs w:val="0"/>
          <w:color w:val="000000" w:themeColor="text1"/>
          <w:sz w:val="24"/>
          <w:szCs w:val="24"/>
          <w:lang w:val="en-GB"/>
        </w:rPr>
        <w:t xml:space="preserve">, J., </w:t>
      </w:r>
      <w:proofErr w:type="spellStart"/>
      <w:r w:rsidRPr="00A61B96">
        <w:rPr>
          <w:rStyle w:val="ac"/>
          <w:rFonts w:asciiTheme="minorHAnsi" w:hAnsiTheme="minorHAnsi" w:cstheme="minorHAnsi"/>
          <w:b w:val="0"/>
          <w:bCs w:val="0"/>
          <w:color w:val="000000" w:themeColor="text1"/>
          <w:sz w:val="24"/>
          <w:szCs w:val="24"/>
          <w:lang w:val="en-GB"/>
        </w:rPr>
        <w:t>Mintrom</w:t>
      </w:r>
      <w:proofErr w:type="spellEnd"/>
      <w:r w:rsidRPr="00A61B96">
        <w:rPr>
          <w:rStyle w:val="ac"/>
          <w:rFonts w:asciiTheme="minorHAnsi" w:hAnsiTheme="minorHAnsi" w:cstheme="minorHAnsi"/>
          <w:b w:val="0"/>
          <w:bCs w:val="0"/>
          <w:color w:val="000000" w:themeColor="text1"/>
          <w:sz w:val="24"/>
          <w:szCs w:val="24"/>
          <w:lang w:val="en-GB"/>
        </w:rPr>
        <w:t>, M., &amp; Hart, P</w:t>
      </w:r>
      <w:r w:rsidR="00EA08FC" w:rsidRPr="00A61B96">
        <w:rPr>
          <w:rStyle w:val="ac"/>
          <w:rFonts w:asciiTheme="minorHAnsi" w:hAnsiTheme="minorHAnsi" w:cstheme="minorHAnsi"/>
          <w:b w:val="0"/>
          <w:bCs w:val="0"/>
          <w:color w:val="000000" w:themeColor="text1"/>
          <w:sz w:val="24"/>
          <w:szCs w:val="24"/>
          <w:lang w:val="en-GB"/>
        </w:rPr>
        <w:t xml:space="preserve"> – eds. (2019)</w:t>
      </w:r>
      <w:r w:rsidRPr="00A61B96">
        <w:rPr>
          <w:rStyle w:val="ac"/>
          <w:rFonts w:asciiTheme="minorHAnsi" w:hAnsiTheme="minorHAnsi" w:cstheme="minorHAnsi"/>
          <w:b w:val="0"/>
          <w:bCs w:val="0"/>
          <w:color w:val="000000" w:themeColor="text1"/>
          <w:sz w:val="24"/>
          <w:szCs w:val="24"/>
          <w:lang w:val="en-GB"/>
        </w:rPr>
        <w:t xml:space="preserve">. Successful Public Policy. Lessons from Australia and New Zealand. Australian National University </w:t>
      </w:r>
      <w:r w:rsidR="00EA08FC" w:rsidRPr="00A61B96">
        <w:rPr>
          <w:rStyle w:val="ac"/>
          <w:rFonts w:asciiTheme="minorHAnsi" w:hAnsiTheme="minorHAnsi" w:cstheme="minorHAnsi"/>
          <w:b w:val="0"/>
          <w:bCs w:val="0"/>
          <w:color w:val="000000" w:themeColor="text1"/>
          <w:sz w:val="24"/>
          <w:szCs w:val="24"/>
          <w:lang w:val="en-GB"/>
        </w:rPr>
        <w:t>P</w:t>
      </w:r>
      <w:r w:rsidRPr="00A61B96">
        <w:rPr>
          <w:rStyle w:val="ac"/>
          <w:rFonts w:asciiTheme="minorHAnsi" w:hAnsiTheme="minorHAnsi" w:cstheme="minorHAnsi"/>
          <w:b w:val="0"/>
          <w:bCs w:val="0"/>
          <w:color w:val="000000" w:themeColor="text1"/>
          <w:sz w:val="24"/>
          <w:szCs w:val="24"/>
          <w:lang w:val="en-GB"/>
        </w:rPr>
        <w:t>ress</w:t>
      </w:r>
      <w:r w:rsidR="00EA08FC" w:rsidRPr="00A61B96">
        <w:rPr>
          <w:rStyle w:val="ac"/>
          <w:rFonts w:asciiTheme="minorHAnsi" w:hAnsiTheme="minorHAnsi" w:cstheme="minorHAnsi"/>
          <w:b w:val="0"/>
          <w:bCs w:val="0"/>
          <w:color w:val="000000" w:themeColor="text1"/>
          <w:sz w:val="24"/>
          <w:szCs w:val="24"/>
          <w:lang w:val="en-GB"/>
        </w:rPr>
        <w:t>.</w:t>
      </w:r>
      <w:r w:rsidRPr="00A61B96">
        <w:rPr>
          <w:rStyle w:val="ac"/>
          <w:rFonts w:asciiTheme="minorHAnsi" w:hAnsiTheme="minorHAnsi" w:cstheme="minorHAnsi"/>
          <w:b w:val="0"/>
          <w:bCs w:val="0"/>
          <w:color w:val="000000" w:themeColor="text1"/>
          <w:sz w:val="24"/>
          <w:szCs w:val="24"/>
          <w:lang w:val="en-GB"/>
        </w:rPr>
        <w:t xml:space="preserve"> </w:t>
      </w:r>
      <w:r w:rsidR="00EA08FC" w:rsidRPr="00A61B96">
        <w:rPr>
          <w:rFonts w:asciiTheme="minorHAnsi" w:hAnsiTheme="minorHAnsi"/>
          <w:sz w:val="24"/>
          <w:szCs w:val="24"/>
          <w:lang w:val="en-GB"/>
        </w:rPr>
        <w:t xml:space="preserve">Available at </w:t>
      </w:r>
      <w:hyperlink r:id="rId63" w:history="1">
        <w:r w:rsidR="00EA08FC" w:rsidRPr="00A61B96">
          <w:rPr>
            <w:rStyle w:val="a5"/>
            <w:rFonts w:asciiTheme="minorHAnsi" w:hAnsiTheme="minorHAnsi"/>
            <w:sz w:val="24"/>
            <w:szCs w:val="24"/>
            <w:lang w:val="en-GB"/>
          </w:rPr>
          <w:t>https://press.anu.edu.au/publications/series/anzsog/successful-public-policy</w:t>
        </w:r>
      </w:hyperlink>
      <w:r w:rsidR="00EA08FC" w:rsidRPr="00A61B96">
        <w:rPr>
          <w:rFonts w:asciiTheme="minorHAnsi" w:hAnsiTheme="minorHAnsi"/>
          <w:sz w:val="24"/>
          <w:szCs w:val="24"/>
          <w:lang w:val="en-GB"/>
        </w:rPr>
        <w:t xml:space="preserve">    </w:t>
      </w:r>
    </w:p>
    <w:p w14:paraId="03D657A8" w14:textId="79B9C71A" w:rsidR="008C7135" w:rsidRPr="00A61B96" w:rsidRDefault="008C7135" w:rsidP="009B098F">
      <w:pPr>
        <w:pStyle w:val="BodyA"/>
        <w:spacing w:after="200" w:line="288" w:lineRule="auto"/>
        <w:ind w:left="567" w:hanging="567"/>
        <w:rPr>
          <w:rFonts w:asciiTheme="minorHAnsi" w:hAnsiTheme="minorHAnsi" w:cstheme="minorHAnsi"/>
          <w:color w:val="000000" w:themeColor="text1"/>
          <w:spacing w:val="5"/>
          <w:lang w:val="en-GB"/>
        </w:rPr>
      </w:pPr>
      <w:r w:rsidRPr="00A61B96">
        <w:rPr>
          <w:rStyle w:val="ac"/>
          <w:rFonts w:asciiTheme="minorHAnsi" w:hAnsiTheme="minorHAnsi" w:cstheme="minorHAnsi"/>
          <w:b w:val="0"/>
          <w:bCs w:val="0"/>
          <w:color w:val="000000" w:themeColor="text1"/>
          <w:sz w:val="24"/>
          <w:szCs w:val="24"/>
          <w:lang w:val="en-GB"/>
        </w:rPr>
        <w:t>Mortimore</w:t>
      </w:r>
      <w:r w:rsidRPr="00A61B96">
        <w:rPr>
          <w:rFonts w:asciiTheme="minorHAnsi" w:hAnsiTheme="minorHAnsi" w:cstheme="minorHAnsi"/>
          <w:color w:val="000000" w:themeColor="text1"/>
          <w:sz w:val="24"/>
          <w:szCs w:val="24"/>
          <w:lang w:val="en-GB"/>
        </w:rPr>
        <w:t xml:space="preserve">, R. </w:t>
      </w:r>
      <w:r w:rsidRPr="00A61B96">
        <w:rPr>
          <w:rFonts w:asciiTheme="minorHAnsi" w:hAnsiTheme="minorHAnsi" w:cstheme="minorHAnsi"/>
          <w:sz w:val="24"/>
          <w:szCs w:val="24"/>
          <w:lang w:val="en-GB"/>
        </w:rPr>
        <w:t>and</w:t>
      </w:r>
      <w:r w:rsidRPr="00A61B96">
        <w:rPr>
          <w:rStyle w:val="apple-converted-space"/>
          <w:rFonts w:asciiTheme="minorHAnsi" w:hAnsiTheme="minorHAnsi" w:cstheme="minorHAnsi"/>
          <w:color w:val="000000" w:themeColor="text1"/>
          <w:sz w:val="24"/>
          <w:szCs w:val="24"/>
          <w:lang w:val="en-GB"/>
        </w:rPr>
        <w:t> </w:t>
      </w:r>
      <w:r w:rsidRPr="00A61B96">
        <w:rPr>
          <w:rFonts w:asciiTheme="minorHAnsi" w:hAnsiTheme="minorHAnsi" w:cstheme="minorHAnsi"/>
          <w:color w:val="000000" w:themeColor="text1"/>
          <w:sz w:val="24"/>
          <w:szCs w:val="24"/>
          <w:lang w:val="en-GB"/>
        </w:rPr>
        <w:t xml:space="preserve">Andrew </w:t>
      </w:r>
      <w:r w:rsidRPr="00A61B96">
        <w:rPr>
          <w:rStyle w:val="ac"/>
          <w:rFonts w:asciiTheme="minorHAnsi" w:hAnsiTheme="minorHAnsi" w:cstheme="minorHAnsi"/>
          <w:b w:val="0"/>
          <w:bCs w:val="0"/>
          <w:color w:val="000000" w:themeColor="text1"/>
          <w:sz w:val="24"/>
          <w:szCs w:val="24"/>
          <w:lang w:val="en-GB"/>
        </w:rPr>
        <w:t>Blick</w:t>
      </w:r>
      <w:r w:rsidRPr="00A61B96">
        <w:rPr>
          <w:rFonts w:asciiTheme="minorHAnsi" w:hAnsiTheme="minorHAnsi" w:cstheme="minorHAnsi"/>
          <w:color w:val="000000" w:themeColor="text1"/>
          <w:sz w:val="24"/>
          <w:szCs w:val="24"/>
          <w:lang w:val="en-GB"/>
        </w:rPr>
        <w:t xml:space="preserve"> (</w:t>
      </w:r>
      <w:r w:rsidR="00306713" w:rsidRPr="00A61B96">
        <w:rPr>
          <w:rFonts w:asciiTheme="minorHAnsi" w:hAnsiTheme="minorHAnsi" w:cstheme="minorHAnsi"/>
          <w:color w:val="000000" w:themeColor="text1"/>
          <w:sz w:val="24"/>
          <w:szCs w:val="24"/>
          <w:lang w:val="en-GB"/>
        </w:rPr>
        <w:t>e</w:t>
      </w:r>
      <w:r w:rsidRPr="00A61B96">
        <w:rPr>
          <w:rFonts w:asciiTheme="minorHAnsi" w:hAnsiTheme="minorHAnsi" w:cstheme="minorHAnsi"/>
          <w:color w:val="000000" w:themeColor="text1"/>
          <w:sz w:val="24"/>
          <w:szCs w:val="24"/>
          <w:lang w:val="en-GB"/>
        </w:rPr>
        <w:t xml:space="preserve">ds.) (2018). </w:t>
      </w:r>
      <w:r w:rsidRPr="00A61B96">
        <w:rPr>
          <w:rFonts w:asciiTheme="minorHAnsi" w:hAnsiTheme="minorHAnsi" w:cstheme="minorHAnsi"/>
          <w:color w:val="000000" w:themeColor="text1"/>
          <w:spacing w:val="5"/>
          <w:sz w:val="24"/>
          <w:szCs w:val="24"/>
          <w:lang w:val="en-GB"/>
        </w:rPr>
        <w:t>Butler's British Political Facts</w:t>
      </w:r>
      <w:r w:rsidRPr="00A61B96">
        <w:rPr>
          <w:rFonts w:asciiTheme="minorHAnsi" w:hAnsiTheme="minorHAnsi" w:cstheme="minorHAnsi"/>
          <w:i/>
          <w:iCs/>
          <w:color w:val="000000" w:themeColor="text1"/>
          <w:spacing w:val="5"/>
          <w:lang w:val="en-GB"/>
        </w:rPr>
        <w:t xml:space="preserve">. </w:t>
      </w:r>
      <w:r w:rsidRPr="00A61B96">
        <w:rPr>
          <w:rFonts w:asciiTheme="minorHAnsi" w:hAnsiTheme="minorHAnsi" w:cstheme="minorHAnsi"/>
          <w:color w:val="000000" w:themeColor="text1"/>
          <w:spacing w:val="5"/>
          <w:lang w:val="en-GB"/>
        </w:rPr>
        <w:t xml:space="preserve">Palgrave-Macmillan. Downloaded from </w:t>
      </w:r>
      <w:hyperlink r:id="rId64" w:history="1">
        <w:r w:rsidRPr="00A61B96">
          <w:rPr>
            <w:rStyle w:val="a5"/>
            <w:rFonts w:asciiTheme="minorHAnsi" w:hAnsiTheme="minorHAnsi" w:cstheme="minorHAnsi"/>
            <w:spacing w:val="5"/>
            <w:lang w:val="en-GB"/>
          </w:rPr>
          <w:t>https://www.researchgate.net/publication/326922694Butler%27sBritishPoliticalFacts</w:t>
        </w:r>
      </w:hyperlink>
      <w:r w:rsidRPr="00A61B96">
        <w:rPr>
          <w:rFonts w:asciiTheme="minorHAnsi" w:hAnsiTheme="minorHAnsi" w:cstheme="minorHAnsi"/>
          <w:color w:val="000000" w:themeColor="text1"/>
          <w:spacing w:val="5"/>
          <w:lang w:val="en-GB"/>
        </w:rPr>
        <w:t xml:space="preserve"> </w:t>
      </w:r>
    </w:p>
    <w:p w14:paraId="50ED8B51" w14:textId="77777777" w:rsidR="008C7135" w:rsidRPr="00A61B96" w:rsidRDefault="008C7135" w:rsidP="009B098F">
      <w:pPr>
        <w:autoSpaceDE w:val="0"/>
        <w:autoSpaceDN w:val="0"/>
        <w:adjustRightInd w:val="0"/>
        <w:ind w:left="567" w:hanging="567"/>
        <w:rPr>
          <w:rFonts w:asciiTheme="minorHAnsi" w:eastAsiaTheme="minorHAnsi" w:hAnsiTheme="minorHAnsi" w:cstheme="minorHAnsi"/>
          <w:color w:val="000000" w:themeColor="text1"/>
          <w:lang w:eastAsia="en-US"/>
        </w:rPr>
      </w:pPr>
      <w:r w:rsidRPr="00A61B96">
        <w:rPr>
          <w:rFonts w:asciiTheme="minorHAnsi" w:eastAsiaTheme="minorHAnsi" w:hAnsiTheme="minorHAnsi" w:cstheme="minorHAnsi"/>
          <w:color w:val="000000" w:themeColor="text1"/>
          <w:lang w:eastAsia="en-US"/>
        </w:rPr>
        <w:t>Nilsen, P. (2015). Making sense of implementation theories, models and frameworks.</w:t>
      </w:r>
    </w:p>
    <w:p w14:paraId="4406809C" w14:textId="77777777" w:rsidR="008C7135" w:rsidRPr="00A61B96" w:rsidRDefault="008C7135" w:rsidP="009B098F">
      <w:pPr>
        <w:pStyle w:val="BodyA"/>
        <w:spacing w:after="200" w:line="288" w:lineRule="auto"/>
        <w:ind w:left="567" w:hanging="567"/>
        <w:rPr>
          <w:rFonts w:asciiTheme="minorHAnsi" w:hAnsiTheme="minorHAnsi" w:cstheme="minorHAnsi"/>
          <w:color w:val="000000" w:themeColor="text1"/>
          <w:spacing w:val="5"/>
          <w:sz w:val="24"/>
          <w:szCs w:val="24"/>
          <w:lang w:val="en-GB"/>
        </w:rPr>
      </w:pPr>
      <w:r w:rsidRPr="00A61B96">
        <w:rPr>
          <w:rFonts w:asciiTheme="minorHAnsi" w:eastAsiaTheme="minorHAnsi" w:hAnsiTheme="minorHAnsi" w:cstheme="minorHAnsi"/>
          <w:i/>
          <w:iCs/>
          <w:color w:val="000000" w:themeColor="text1"/>
          <w:sz w:val="24"/>
          <w:szCs w:val="24"/>
          <w:lang w:val="en-GB" w:eastAsia="en-US"/>
        </w:rPr>
        <w:t>Implementation science</w:t>
      </w:r>
      <w:r w:rsidRPr="00A61B96">
        <w:rPr>
          <w:rFonts w:asciiTheme="minorHAnsi" w:eastAsiaTheme="minorHAnsi" w:hAnsiTheme="minorHAnsi" w:cstheme="minorHAnsi"/>
          <w:color w:val="000000" w:themeColor="text1"/>
          <w:sz w:val="24"/>
          <w:szCs w:val="24"/>
          <w:lang w:val="en-GB" w:eastAsia="en-US"/>
        </w:rPr>
        <w:t xml:space="preserve">, Issue 10, Article 53. Available from </w:t>
      </w:r>
      <w:hyperlink r:id="rId65" w:history="1">
        <w:r w:rsidRPr="00A61B96">
          <w:rPr>
            <w:rStyle w:val="a5"/>
            <w:rFonts w:asciiTheme="minorHAnsi" w:eastAsiaTheme="minorHAnsi" w:hAnsiTheme="minorHAnsi" w:cstheme="minorHAnsi"/>
            <w:sz w:val="24"/>
            <w:szCs w:val="24"/>
            <w:lang w:val="en-GB" w:eastAsia="en-US"/>
          </w:rPr>
          <w:t>https://implementationscience.biomedcentral.com/articles/10.1186/s13012-015-0242-0</w:t>
        </w:r>
      </w:hyperlink>
      <w:r w:rsidRPr="00A61B96">
        <w:rPr>
          <w:rFonts w:asciiTheme="minorHAnsi" w:eastAsiaTheme="minorHAnsi" w:hAnsiTheme="minorHAnsi" w:cstheme="minorHAnsi"/>
          <w:color w:val="000000" w:themeColor="text1"/>
          <w:sz w:val="24"/>
          <w:szCs w:val="24"/>
          <w:lang w:val="en-GB" w:eastAsia="en-US"/>
        </w:rPr>
        <w:t xml:space="preserve"> </w:t>
      </w:r>
    </w:p>
    <w:p w14:paraId="4880C6E0" w14:textId="77777777" w:rsidR="008C7135" w:rsidRPr="00A61B96" w:rsidRDefault="008C7135" w:rsidP="009B098F">
      <w:pPr>
        <w:pStyle w:val="BodyA"/>
        <w:spacing w:after="200" w:line="288" w:lineRule="auto"/>
        <w:ind w:left="567" w:hanging="567"/>
        <w:rPr>
          <w:rFonts w:asciiTheme="minorHAnsi" w:hAnsiTheme="minorHAnsi" w:cstheme="minorHAnsi"/>
          <w:color w:val="111111"/>
          <w:sz w:val="24"/>
          <w:szCs w:val="24"/>
          <w:lang w:val="en-GB"/>
        </w:rPr>
      </w:pPr>
      <w:proofErr w:type="spellStart"/>
      <w:r w:rsidRPr="00A61B96">
        <w:rPr>
          <w:rFonts w:asciiTheme="minorHAnsi" w:hAnsiTheme="minorHAnsi" w:cstheme="minorHAnsi"/>
          <w:color w:val="000000" w:themeColor="text1"/>
          <w:spacing w:val="5"/>
          <w:sz w:val="24"/>
          <w:szCs w:val="24"/>
          <w:lang w:val="en-GB"/>
        </w:rPr>
        <w:t>Obinger</w:t>
      </w:r>
      <w:proofErr w:type="spellEnd"/>
      <w:r w:rsidRPr="00A61B96">
        <w:rPr>
          <w:rFonts w:asciiTheme="minorHAnsi" w:hAnsiTheme="minorHAnsi" w:cstheme="minorHAnsi"/>
          <w:color w:val="auto"/>
          <w:sz w:val="24"/>
          <w:szCs w:val="24"/>
          <w:lang w:val="en-GB"/>
        </w:rPr>
        <w:t>, H., K. Petersen &amp; Peter Starke (2018). Warfare and welfare: Military conflict and welfare state development in western countries. Project “Warfare and welfare”.</w:t>
      </w:r>
      <w:r w:rsidRPr="00A61B96">
        <w:rPr>
          <w:rFonts w:asciiTheme="minorHAnsi" w:hAnsiTheme="minorHAnsi" w:cstheme="minorHAnsi"/>
          <w:color w:val="000000" w:themeColor="text1"/>
          <w:sz w:val="24"/>
          <w:szCs w:val="24"/>
          <w:lang w:val="en-GB"/>
        </w:rPr>
        <w:t xml:space="preserve"> DOI: </w:t>
      </w:r>
      <w:hyperlink r:id="rId66" w:history="1">
        <w:r w:rsidRPr="00A61B96">
          <w:rPr>
            <w:rStyle w:val="a5"/>
            <w:rFonts w:asciiTheme="minorHAnsi" w:hAnsiTheme="minorHAnsi" w:cstheme="minorHAnsi"/>
            <w:color w:val="000000" w:themeColor="text1"/>
            <w:sz w:val="24"/>
            <w:szCs w:val="24"/>
            <w:bdr w:val="none" w:sz="0" w:space="0" w:color="auto" w:frame="1"/>
            <w:lang w:val="en-GB"/>
          </w:rPr>
          <w:t>10.1093/oso/9780198779599.001.0001</w:t>
        </w:r>
      </w:hyperlink>
      <w:r w:rsidRPr="00A61B96">
        <w:rPr>
          <w:rFonts w:asciiTheme="minorHAnsi" w:hAnsiTheme="minorHAnsi" w:cstheme="minorHAnsi"/>
          <w:color w:val="000000" w:themeColor="text1"/>
          <w:sz w:val="24"/>
          <w:szCs w:val="24"/>
          <w:lang w:val="en-GB"/>
        </w:rPr>
        <w:t xml:space="preserve">. Full text requested from </w:t>
      </w:r>
      <w:hyperlink r:id="rId67" w:history="1">
        <w:r w:rsidRPr="00A61B96">
          <w:rPr>
            <w:rStyle w:val="a5"/>
            <w:rFonts w:asciiTheme="minorHAnsi" w:hAnsiTheme="minorHAnsi" w:cstheme="minorHAnsi"/>
            <w:sz w:val="24"/>
            <w:szCs w:val="24"/>
            <w:lang w:val="en-GB"/>
          </w:rPr>
          <w:t>https://www.researchgate.net/publication/330079687WarfareandwelfareMilitaryconflictandwelfarestatedevelopmentinwesterncountries</w:t>
        </w:r>
      </w:hyperlink>
      <w:r w:rsidRPr="00A61B96">
        <w:rPr>
          <w:rFonts w:asciiTheme="minorHAnsi" w:hAnsiTheme="minorHAnsi" w:cstheme="minorHAnsi"/>
          <w:color w:val="000000" w:themeColor="text1"/>
          <w:sz w:val="24"/>
          <w:szCs w:val="24"/>
          <w:lang w:val="en-GB"/>
        </w:rPr>
        <w:t xml:space="preserve"> </w:t>
      </w:r>
    </w:p>
    <w:p w14:paraId="16B8F4B1" w14:textId="19424B1F" w:rsidR="008C7135" w:rsidRPr="00E1289B" w:rsidRDefault="008C7135" w:rsidP="00E1289B">
      <w:pPr>
        <w:ind w:left="567" w:hanging="567"/>
        <w:rPr>
          <w:rFonts w:ascii="Arial" w:hAnsi="Arial" w:cs="Arial"/>
          <w:color w:val="111111"/>
        </w:rPr>
      </w:pPr>
      <w:r w:rsidRPr="00A61B96">
        <w:rPr>
          <w:rFonts w:asciiTheme="minorHAnsi" w:hAnsiTheme="minorHAnsi" w:cstheme="minorHAnsi"/>
          <w:color w:val="000000" w:themeColor="text1"/>
        </w:rPr>
        <w:t>Ortiz, S. (ed.) (2012). Veterans’ Policies, Veterans’ Politics: New Perspectives on Veterans in the Modern United States. Gainesville: University Press of Florida. ISBN-13: 9780813042077</w:t>
      </w:r>
      <w:r w:rsidR="00E1289B">
        <w:rPr>
          <w:rFonts w:ascii="Arial" w:hAnsi="Arial" w:cs="Arial"/>
          <w:color w:val="111111"/>
        </w:rPr>
        <w:t xml:space="preserve"> </w:t>
      </w:r>
      <w:r w:rsidRPr="00A61B96">
        <w:rPr>
          <w:rFonts w:asciiTheme="minorHAnsi" w:hAnsiTheme="minorHAnsi" w:cstheme="minorHAnsi"/>
          <w:color w:val="000000" w:themeColor="text1"/>
        </w:rPr>
        <w:t>DOI:10.5744/</w:t>
      </w:r>
      <w:proofErr w:type="spellStart"/>
      <w:r w:rsidRPr="00A61B96">
        <w:rPr>
          <w:rFonts w:asciiTheme="minorHAnsi" w:hAnsiTheme="minorHAnsi" w:cstheme="minorHAnsi"/>
          <w:color w:val="000000" w:themeColor="text1"/>
        </w:rPr>
        <w:t>florida</w:t>
      </w:r>
      <w:proofErr w:type="spellEnd"/>
      <w:r w:rsidRPr="00A61B96">
        <w:rPr>
          <w:rFonts w:asciiTheme="minorHAnsi" w:hAnsiTheme="minorHAnsi" w:cstheme="minorHAnsi"/>
          <w:color w:val="000000" w:themeColor="text1"/>
        </w:rPr>
        <w:t xml:space="preserve">/9780813042077.001.000 </w:t>
      </w:r>
    </w:p>
    <w:p w14:paraId="285407C2" w14:textId="2E492212" w:rsidR="00A75395" w:rsidRDefault="008C7135" w:rsidP="00643D6D">
      <w:pPr>
        <w:pStyle w:val="a6"/>
        <w:ind w:left="567" w:hanging="567"/>
        <w:rPr>
          <w:rFonts w:asciiTheme="minorHAnsi" w:hAnsiTheme="minorHAnsi" w:cstheme="minorHAnsi"/>
        </w:rPr>
      </w:pPr>
      <w:proofErr w:type="spellStart"/>
      <w:r w:rsidRPr="00A61B96">
        <w:rPr>
          <w:rFonts w:asciiTheme="minorHAnsi" w:hAnsiTheme="minorHAnsi" w:cstheme="minorHAnsi"/>
        </w:rPr>
        <w:t>Pedlar</w:t>
      </w:r>
      <w:proofErr w:type="spellEnd"/>
      <w:r w:rsidRPr="00A61B96">
        <w:rPr>
          <w:rFonts w:asciiTheme="minorHAnsi" w:eastAsiaTheme="minorHAnsi" w:hAnsiTheme="minorHAnsi" w:cstheme="minorHAnsi"/>
          <w:color w:val="000000" w:themeColor="text1"/>
          <w:lang w:eastAsia="en-US"/>
        </w:rPr>
        <w:t>, D., James M. Thompson and Carl Andrew Castro (2019). Military-to-civilian transition theories and frameworks</w:t>
      </w:r>
      <w:r w:rsidRPr="00A61B96">
        <w:rPr>
          <w:rFonts w:asciiTheme="minorHAnsi" w:eastAsiaTheme="minorHAnsi" w:hAnsiTheme="minorHAnsi" w:cstheme="minorHAnsi"/>
          <w:i/>
          <w:iCs/>
          <w:color w:val="000000" w:themeColor="text1"/>
          <w:lang w:eastAsia="en-US"/>
        </w:rPr>
        <w:t xml:space="preserve"> </w:t>
      </w:r>
      <w:r w:rsidR="00280B99">
        <w:rPr>
          <w:rFonts w:asciiTheme="minorHAnsi" w:eastAsiaTheme="minorHAnsi" w:hAnsiTheme="minorHAnsi" w:cstheme="minorHAnsi"/>
          <w:color w:val="000000" w:themeColor="text1"/>
          <w:lang w:eastAsia="en-US"/>
        </w:rPr>
        <w:t>(</w:t>
      </w:r>
      <w:r w:rsidRPr="00A61B96">
        <w:rPr>
          <w:rFonts w:asciiTheme="minorHAnsi" w:hAnsiTheme="minorHAnsi" w:cstheme="minorHAnsi"/>
        </w:rPr>
        <w:t>Castro</w:t>
      </w:r>
      <w:r w:rsidR="00280B99">
        <w:rPr>
          <w:rFonts w:asciiTheme="minorHAnsi" w:hAnsiTheme="minorHAnsi" w:cstheme="minorHAnsi"/>
        </w:rPr>
        <w:t xml:space="preserve"> </w:t>
      </w:r>
      <w:r w:rsidRPr="00A61B96">
        <w:rPr>
          <w:rFonts w:asciiTheme="minorHAnsi" w:hAnsiTheme="minorHAnsi" w:cstheme="minorHAnsi"/>
        </w:rPr>
        <w:t>and Dursun, 2019</w:t>
      </w:r>
      <w:r w:rsidR="00280B99">
        <w:rPr>
          <w:rFonts w:asciiTheme="minorHAnsi" w:hAnsiTheme="minorHAnsi" w:cstheme="minorHAnsi"/>
        </w:rPr>
        <w:t>)</w:t>
      </w:r>
      <w:r w:rsidRPr="00A61B96">
        <w:rPr>
          <w:rFonts w:asciiTheme="minorHAnsi" w:hAnsiTheme="minorHAnsi" w:cstheme="minorHAnsi"/>
        </w:rPr>
        <w:t>.</w:t>
      </w:r>
    </w:p>
    <w:bookmarkStart w:id="86" w:name="baut0005"/>
    <w:p w14:paraId="14879380" w14:textId="4AA275A2" w:rsidR="00E1289B" w:rsidRPr="00E1289B" w:rsidRDefault="00B453AB" w:rsidP="00E1289B">
      <w:pPr>
        <w:pStyle w:val="a6"/>
        <w:spacing w:before="0" w:beforeAutospacing="0" w:after="200" w:afterAutospacing="0"/>
        <w:ind w:left="567" w:hanging="567"/>
      </w:pPr>
      <w:r w:rsidRPr="00E1289B">
        <w:rPr>
          <w:rFonts w:asciiTheme="minorHAnsi" w:eastAsiaTheme="minorHAnsi" w:hAnsiTheme="minorHAnsi" w:cstheme="minorHAnsi"/>
          <w:color w:val="000000" w:themeColor="text1"/>
          <w:lang w:eastAsia="en-US"/>
        </w:rPr>
        <w:fldChar w:fldCharType="begin"/>
      </w:r>
      <w:r w:rsidRPr="00E1289B">
        <w:rPr>
          <w:rFonts w:asciiTheme="minorHAnsi" w:eastAsiaTheme="minorHAnsi" w:hAnsiTheme="minorHAnsi" w:cstheme="minorHAnsi"/>
          <w:color w:val="000000" w:themeColor="text1"/>
          <w:lang w:eastAsia="en-US"/>
        </w:rPr>
        <w:instrText xml:space="preserve"> HYPERLINK "https://www.sciencedirect.com/science/article/pii/S2444866416301076" \l "!" </w:instrText>
      </w:r>
      <w:r w:rsidRPr="00E1289B">
        <w:rPr>
          <w:rFonts w:asciiTheme="minorHAnsi" w:eastAsiaTheme="minorHAnsi" w:hAnsiTheme="minorHAnsi" w:cstheme="minorHAnsi"/>
          <w:color w:val="000000" w:themeColor="text1"/>
          <w:lang w:eastAsia="en-US"/>
        </w:rPr>
        <w:fldChar w:fldCharType="separate"/>
      </w:r>
      <w:r w:rsidRPr="00E1289B">
        <w:rPr>
          <w:rFonts w:asciiTheme="minorHAnsi" w:eastAsiaTheme="minorHAnsi" w:hAnsiTheme="minorHAnsi" w:cstheme="minorHAnsi"/>
          <w:color w:val="000000" w:themeColor="text1"/>
          <w:lang w:eastAsia="en-US"/>
        </w:rPr>
        <w:t>Pinto, S.,</w:t>
      </w:r>
      <w:r w:rsidRPr="00E1289B">
        <w:rPr>
          <w:rFonts w:asciiTheme="minorHAnsi" w:eastAsiaTheme="minorHAnsi" w:hAnsiTheme="minorHAnsi" w:cstheme="minorHAnsi"/>
          <w:color w:val="000000" w:themeColor="text1"/>
          <w:lang w:eastAsia="en-US"/>
        </w:rPr>
        <w:fldChar w:fldCharType="end"/>
      </w:r>
      <w:bookmarkStart w:id="87" w:name="baut0010"/>
      <w:bookmarkEnd w:id="86"/>
      <w:r w:rsidRPr="00E1289B">
        <w:rPr>
          <w:rFonts w:asciiTheme="minorHAnsi" w:eastAsiaTheme="minorHAnsi" w:hAnsiTheme="minorHAnsi" w:cstheme="minorHAnsi"/>
          <w:color w:val="000000" w:themeColor="text1"/>
          <w:lang w:eastAsia="en-US"/>
        </w:rPr>
        <w:t xml:space="preserve"> Laís </w:t>
      </w:r>
      <w:proofErr w:type="spellStart"/>
      <w:r w:rsidRPr="00E1289B">
        <w:rPr>
          <w:rFonts w:asciiTheme="minorHAnsi" w:hAnsiTheme="minorHAnsi" w:cstheme="minorHAnsi"/>
        </w:rPr>
        <w:t>Fumincelli</w:t>
      </w:r>
      <w:bookmarkStart w:id="88" w:name="baut0015"/>
      <w:bookmarkEnd w:id="87"/>
      <w:proofErr w:type="spellEnd"/>
      <w:r w:rsidR="00E1289B" w:rsidRPr="00E1289B">
        <w:rPr>
          <w:rFonts w:asciiTheme="minorHAnsi" w:eastAsiaTheme="minorHAnsi" w:hAnsiTheme="minorHAnsi" w:cstheme="minorHAnsi"/>
          <w:color w:val="000000" w:themeColor="text1"/>
          <w:lang w:eastAsia="en-US"/>
        </w:rPr>
        <w:t xml:space="preserve">, </w:t>
      </w:r>
      <w:r w:rsidRPr="00E1289B">
        <w:rPr>
          <w:rFonts w:asciiTheme="minorHAnsi" w:eastAsiaTheme="minorHAnsi" w:hAnsiTheme="minorHAnsi" w:cstheme="minorHAnsi"/>
          <w:color w:val="000000" w:themeColor="text1"/>
          <w:lang w:eastAsia="en-US"/>
        </w:rPr>
        <w:t>Alessandra</w:t>
      </w:r>
      <w:r w:rsidR="00E1289B" w:rsidRPr="00E1289B">
        <w:rPr>
          <w:rFonts w:asciiTheme="minorHAnsi" w:eastAsiaTheme="minorHAnsi" w:hAnsiTheme="minorHAnsi" w:cstheme="minorHAnsi"/>
          <w:color w:val="000000" w:themeColor="text1"/>
          <w:lang w:eastAsia="en-US"/>
        </w:rPr>
        <w:t xml:space="preserve"> </w:t>
      </w:r>
      <w:r w:rsidRPr="00E1289B">
        <w:rPr>
          <w:rFonts w:asciiTheme="minorHAnsi" w:eastAsiaTheme="minorHAnsi" w:hAnsiTheme="minorHAnsi" w:cstheme="minorHAnsi"/>
          <w:color w:val="000000" w:themeColor="text1"/>
          <w:lang w:eastAsia="en-US"/>
        </w:rPr>
        <w:t>Mazzo</w:t>
      </w:r>
      <w:bookmarkStart w:id="89" w:name="baut0020"/>
      <w:bookmarkEnd w:id="88"/>
      <w:r w:rsidR="00E1289B" w:rsidRPr="00E1289B">
        <w:rPr>
          <w:rFonts w:asciiTheme="minorHAnsi" w:eastAsiaTheme="minorHAnsi" w:hAnsiTheme="minorHAnsi" w:cstheme="minorHAnsi"/>
          <w:color w:val="000000" w:themeColor="text1"/>
          <w:lang w:eastAsia="en-US"/>
        </w:rPr>
        <w:t xml:space="preserve">, </w:t>
      </w:r>
      <w:hyperlink r:id="rId68" w:anchor="!" w:history="1">
        <w:r w:rsidRPr="00E1289B">
          <w:rPr>
            <w:rFonts w:asciiTheme="minorHAnsi" w:eastAsiaTheme="minorHAnsi" w:hAnsiTheme="minorHAnsi" w:cstheme="minorHAnsi"/>
            <w:color w:val="000000" w:themeColor="text1"/>
            <w:lang w:eastAsia="en-US"/>
          </w:rPr>
          <w:t>Sílvia</w:t>
        </w:r>
        <w:r w:rsidR="00E1289B" w:rsidRPr="00E1289B">
          <w:rPr>
            <w:rFonts w:asciiTheme="minorHAnsi" w:eastAsiaTheme="minorHAnsi" w:hAnsiTheme="minorHAnsi" w:cstheme="minorHAnsi"/>
            <w:color w:val="000000" w:themeColor="text1"/>
            <w:lang w:eastAsia="en-US"/>
          </w:rPr>
          <w:t xml:space="preserve"> </w:t>
        </w:r>
        <w:r w:rsidRPr="00E1289B">
          <w:rPr>
            <w:rFonts w:asciiTheme="minorHAnsi" w:eastAsiaTheme="minorHAnsi" w:hAnsiTheme="minorHAnsi" w:cstheme="minorHAnsi"/>
            <w:color w:val="000000" w:themeColor="text1"/>
            <w:lang w:eastAsia="en-US"/>
          </w:rPr>
          <w:t>Caldeira</w:t>
        </w:r>
      </w:hyperlink>
      <w:bookmarkStart w:id="90" w:name="baut0025"/>
      <w:bookmarkEnd w:id="89"/>
      <w:r w:rsidR="00E1289B" w:rsidRPr="00E1289B">
        <w:rPr>
          <w:rFonts w:asciiTheme="minorHAnsi" w:eastAsiaTheme="minorHAnsi" w:hAnsiTheme="minorHAnsi" w:cstheme="minorHAnsi"/>
          <w:color w:val="000000" w:themeColor="text1"/>
          <w:lang w:eastAsia="en-US"/>
        </w:rPr>
        <w:t xml:space="preserve"> and </w:t>
      </w:r>
      <w:hyperlink r:id="rId69" w:anchor="!" w:history="1">
        <w:r w:rsidRPr="00E1289B">
          <w:rPr>
            <w:rFonts w:asciiTheme="minorHAnsi" w:eastAsiaTheme="minorHAnsi" w:hAnsiTheme="minorHAnsi" w:cstheme="minorHAnsi"/>
            <w:color w:val="000000" w:themeColor="text1"/>
            <w:lang w:eastAsia="en-US"/>
          </w:rPr>
          <w:t>José Carlos</w:t>
        </w:r>
        <w:r w:rsidR="00E1289B" w:rsidRPr="00E1289B">
          <w:rPr>
            <w:rFonts w:asciiTheme="minorHAnsi" w:eastAsiaTheme="minorHAnsi" w:hAnsiTheme="minorHAnsi" w:cstheme="minorHAnsi"/>
            <w:color w:val="000000" w:themeColor="text1"/>
            <w:lang w:eastAsia="en-US"/>
          </w:rPr>
          <w:t xml:space="preserve"> </w:t>
        </w:r>
        <w:r w:rsidRPr="00E1289B">
          <w:rPr>
            <w:rFonts w:asciiTheme="minorHAnsi" w:eastAsiaTheme="minorHAnsi" w:hAnsiTheme="minorHAnsi" w:cstheme="minorHAnsi"/>
            <w:color w:val="000000" w:themeColor="text1"/>
            <w:lang w:eastAsia="en-US"/>
          </w:rPr>
          <w:t>Martins</w:t>
        </w:r>
      </w:hyperlink>
      <w:bookmarkEnd w:id="90"/>
      <w:r w:rsidR="00E1289B" w:rsidRPr="00E1289B">
        <w:rPr>
          <w:rFonts w:asciiTheme="minorHAnsi" w:eastAsiaTheme="minorHAnsi" w:hAnsiTheme="minorHAnsi" w:cstheme="minorHAnsi"/>
          <w:color w:val="000000" w:themeColor="text1"/>
          <w:lang w:eastAsia="en-US"/>
        </w:rPr>
        <w:t xml:space="preserve"> (2017). Comfort, </w:t>
      </w:r>
      <w:proofErr w:type="spellStart"/>
      <w:r w:rsidR="006D0B78">
        <w:rPr>
          <w:rFonts w:asciiTheme="minorHAnsi" w:eastAsiaTheme="minorHAnsi" w:hAnsiTheme="minorHAnsi" w:cstheme="minorHAnsi"/>
          <w:color w:val="000000" w:themeColor="text1"/>
          <w:lang w:eastAsia="en-US"/>
        </w:rPr>
        <w:t>wellbeing</w:t>
      </w:r>
      <w:r w:rsidR="00E1289B" w:rsidRPr="00E1289B">
        <w:rPr>
          <w:rFonts w:asciiTheme="minorHAnsi" w:eastAsiaTheme="minorHAnsi" w:hAnsiTheme="minorHAnsi" w:cstheme="minorHAnsi"/>
          <w:color w:val="000000" w:themeColor="text1"/>
          <w:lang w:eastAsia="en-US"/>
        </w:rPr>
        <w:t>and</w:t>
      </w:r>
      <w:proofErr w:type="spellEnd"/>
      <w:r w:rsidR="00E1289B" w:rsidRPr="00E1289B">
        <w:rPr>
          <w:rFonts w:asciiTheme="minorHAnsi" w:eastAsiaTheme="minorHAnsi" w:hAnsiTheme="minorHAnsi" w:cstheme="minorHAnsi"/>
          <w:color w:val="000000" w:themeColor="text1"/>
          <w:lang w:eastAsia="en-US"/>
        </w:rPr>
        <w:t xml:space="preserve"> quality of life: Discussion of the differences and similarities among the concepts. </w:t>
      </w:r>
      <w:hyperlink r:id="rId70" w:tooltip="Go to Porto Biomedical Journal on ScienceDirect" w:history="1">
        <w:r w:rsidR="00E1289B" w:rsidRPr="00E1289B">
          <w:rPr>
            <w:rFonts w:asciiTheme="minorHAnsi" w:eastAsiaTheme="minorHAnsi" w:hAnsiTheme="minorHAnsi" w:cstheme="minorHAnsi"/>
            <w:color w:val="000000" w:themeColor="text1"/>
            <w:lang w:eastAsia="en-US"/>
          </w:rPr>
          <w:t>Porto Biomedical Journal</w:t>
        </w:r>
      </w:hyperlink>
      <w:r w:rsidR="00E1289B">
        <w:rPr>
          <w:rFonts w:asciiTheme="minorHAnsi" w:eastAsiaTheme="minorHAnsi" w:hAnsiTheme="minorHAnsi" w:cstheme="minorHAnsi"/>
          <w:color w:val="000000" w:themeColor="text1"/>
          <w:lang w:eastAsia="en-US"/>
        </w:rPr>
        <w:t xml:space="preserve">, </w:t>
      </w:r>
      <w:r w:rsidR="00E1289B" w:rsidRPr="00E1289B">
        <w:rPr>
          <w:rFonts w:asciiTheme="minorHAnsi" w:eastAsiaTheme="minorHAnsi" w:hAnsiTheme="minorHAnsi" w:cstheme="minorHAnsi"/>
          <w:color w:val="000000" w:themeColor="text1"/>
          <w:lang w:eastAsia="en-US"/>
        </w:rPr>
        <w:t>Volume 2, Issue 1, January–February 2017, Pages 6-12</w:t>
      </w:r>
      <w:r w:rsidR="00E1289B">
        <w:rPr>
          <w:rFonts w:asciiTheme="minorHAnsi" w:eastAsiaTheme="minorHAnsi" w:hAnsiTheme="minorHAnsi" w:cstheme="minorHAnsi"/>
          <w:color w:val="000000" w:themeColor="text1"/>
          <w:lang w:eastAsia="en-US"/>
        </w:rPr>
        <w:t xml:space="preserve">. </w:t>
      </w:r>
      <w:hyperlink r:id="rId71" w:tgtFrame="_blank" w:tooltip="Persistent link using digital object identifier" w:history="1">
        <w:r w:rsidR="00E1289B">
          <w:rPr>
            <w:rStyle w:val="a5"/>
            <w:rFonts w:ascii="Arial" w:eastAsia="Calibri" w:hAnsi="Arial" w:cs="Arial"/>
            <w:color w:val="0C7DBB"/>
            <w:sz w:val="21"/>
            <w:szCs w:val="21"/>
          </w:rPr>
          <w:t>https://doi.org/10.1016/j.pbj.2016.11.003</w:t>
        </w:r>
      </w:hyperlink>
      <w:r w:rsidR="00E1289B">
        <w:t xml:space="preserve">. </w:t>
      </w:r>
      <w:r w:rsidR="00E1289B">
        <w:rPr>
          <w:rFonts w:asciiTheme="minorHAnsi" w:eastAsiaTheme="minorHAnsi" w:hAnsiTheme="minorHAnsi" w:cstheme="minorHAnsi"/>
          <w:color w:val="000000" w:themeColor="text1"/>
          <w:lang w:eastAsia="en-US"/>
        </w:rPr>
        <w:t xml:space="preserve">Available from </w:t>
      </w:r>
      <w:hyperlink r:id="rId72" w:history="1">
        <w:r w:rsidR="00E1289B" w:rsidRPr="00720A9A">
          <w:rPr>
            <w:rStyle w:val="a5"/>
            <w:rFonts w:asciiTheme="minorHAnsi" w:eastAsiaTheme="minorHAnsi" w:hAnsiTheme="minorHAnsi" w:cstheme="minorHAnsi"/>
            <w:lang w:eastAsia="en-US"/>
          </w:rPr>
          <w:t>https://www.sciencedirect.com/science/article/pii/S2444866416301076#</w:t>
        </w:r>
      </w:hyperlink>
      <w:r w:rsidR="00E1289B" w:rsidRPr="00E1289B">
        <w:rPr>
          <w:rFonts w:asciiTheme="minorHAnsi" w:eastAsiaTheme="minorHAnsi" w:hAnsiTheme="minorHAnsi" w:cstheme="minorHAnsi"/>
          <w:color w:val="000000" w:themeColor="text1"/>
          <w:lang w:eastAsia="en-US"/>
        </w:rPr>
        <w:t>!</w:t>
      </w:r>
      <w:r w:rsidR="00E1289B">
        <w:rPr>
          <w:rFonts w:asciiTheme="minorHAnsi" w:eastAsiaTheme="minorHAnsi" w:hAnsiTheme="minorHAnsi" w:cstheme="minorHAnsi"/>
          <w:color w:val="000000" w:themeColor="text1"/>
          <w:lang w:eastAsia="en-US"/>
        </w:rPr>
        <w:t xml:space="preserve"> </w:t>
      </w:r>
    </w:p>
    <w:p w14:paraId="6B54952F" w14:textId="1976FCD2" w:rsidR="00A75395" w:rsidRPr="00A61B96" w:rsidRDefault="00A75395" w:rsidP="00A75395">
      <w:pPr>
        <w:pStyle w:val="a6"/>
        <w:ind w:left="567" w:hanging="567"/>
      </w:pPr>
      <w:proofErr w:type="spellStart"/>
      <w:r w:rsidRPr="00A61B96">
        <w:rPr>
          <w:rFonts w:asciiTheme="minorHAnsi" w:hAnsiTheme="minorHAnsi" w:cstheme="minorHAnsi"/>
        </w:rPr>
        <w:t>Ratchev</w:t>
      </w:r>
      <w:proofErr w:type="spellEnd"/>
      <w:r w:rsidRPr="00A61B96">
        <w:rPr>
          <w:rFonts w:asciiTheme="minorHAnsi" w:hAnsiTheme="minorHAnsi" w:cstheme="minorHAnsi"/>
        </w:rPr>
        <w:t xml:space="preserve">, V., (2009). </w:t>
      </w:r>
      <w:r w:rsidRPr="00A61B96">
        <w:rPr>
          <w:rFonts w:asciiTheme="minorHAnsi" w:eastAsiaTheme="minorHAnsi" w:hAnsiTheme="minorHAnsi" w:cstheme="minorHAnsi"/>
          <w:color w:val="000000" w:themeColor="text1"/>
          <w:lang w:eastAsia="en-US"/>
        </w:rPr>
        <w:t xml:space="preserve">Governance, Management, Command, Leadership: Setting the Context for Studies of </w:t>
      </w:r>
      <w:proofErr w:type="spellStart"/>
      <w:r w:rsidRPr="00A61B96">
        <w:rPr>
          <w:rFonts w:asciiTheme="minorHAnsi" w:eastAsiaTheme="minorHAnsi" w:hAnsiTheme="minorHAnsi" w:cstheme="minorHAnsi"/>
          <w:color w:val="000000" w:themeColor="text1"/>
          <w:lang w:eastAsia="en-US"/>
        </w:rPr>
        <w:t>Defence</w:t>
      </w:r>
      <w:proofErr w:type="spellEnd"/>
      <w:r w:rsidRPr="00A61B96">
        <w:rPr>
          <w:rFonts w:asciiTheme="minorHAnsi" w:eastAsiaTheme="minorHAnsi" w:hAnsiTheme="minorHAnsi" w:cstheme="minorHAnsi"/>
          <w:color w:val="000000" w:themeColor="text1"/>
          <w:lang w:eastAsia="en-US"/>
        </w:rPr>
        <w:t xml:space="preserve"> Management. </w:t>
      </w:r>
      <w:proofErr w:type="spellStart"/>
      <w:r w:rsidRPr="00A61B96">
        <w:rPr>
          <w:rFonts w:asciiTheme="minorHAnsi" w:eastAsiaTheme="minorHAnsi" w:hAnsiTheme="minorHAnsi" w:cstheme="minorHAnsi"/>
          <w:color w:val="000000" w:themeColor="text1"/>
          <w:lang w:eastAsia="en-US"/>
        </w:rPr>
        <w:t>Defence</w:t>
      </w:r>
      <w:proofErr w:type="spellEnd"/>
      <w:r w:rsidRPr="00A61B96">
        <w:rPr>
          <w:rFonts w:asciiTheme="minorHAnsi" w:eastAsiaTheme="minorHAnsi" w:hAnsiTheme="minorHAnsi" w:cstheme="minorHAnsi"/>
          <w:color w:val="000000" w:themeColor="text1"/>
          <w:lang w:eastAsia="en-US"/>
        </w:rPr>
        <w:t xml:space="preserve"> Management. Bucur-Marcu, H., Fluri, Ph. &amp; </w:t>
      </w:r>
      <w:proofErr w:type="spellStart"/>
      <w:r w:rsidRPr="00A61B96">
        <w:rPr>
          <w:rFonts w:asciiTheme="minorHAnsi" w:eastAsiaTheme="minorHAnsi" w:hAnsiTheme="minorHAnsi" w:cstheme="minorHAnsi"/>
          <w:color w:val="000000" w:themeColor="text1"/>
          <w:lang w:eastAsia="en-US"/>
        </w:rPr>
        <w:t>Tagarev</w:t>
      </w:r>
      <w:proofErr w:type="spellEnd"/>
      <w:r w:rsidRPr="00A61B96">
        <w:rPr>
          <w:rFonts w:asciiTheme="minorHAnsi" w:eastAsiaTheme="minorHAnsi" w:hAnsiTheme="minorHAnsi" w:cstheme="minorHAnsi"/>
          <w:color w:val="000000" w:themeColor="text1"/>
          <w:lang w:eastAsia="en-US"/>
        </w:rPr>
        <w:t xml:space="preserve">, T. (eds.) An Introduction. Geneva, DCAF. Available in English, Ukrainian and other languages at </w:t>
      </w:r>
      <w:hyperlink r:id="rId73" w:history="1">
        <w:r w:rsidRPr="00A61B96">
          <w:rPr>
            <w:rStyle w:val="a5"/>
            <w:rFonts w:asciiTheme="minorHAnsi" w:eastAsiaTheme="minorHAnsi" w:hAnsiTheme="minorHAnsi" w:cstheme="minorHAnsi"/>
            <w:lang w:eastAsia="en-US"/>
          </w:rPr>
          <w:t>https://www.dcaf.ch/defence-management</w:t>
        </w:r>
      </w:hyperlink>
      <w:r w:rsidRPr="00A61B96">
        <w:rPr>
          <w:rFonts w:asciiTheme="minorHAnsi" w:eastAsiaTheme="minorHAnsi" w:hAnsiTheme="minorHAnsi" w:cstheme="minorHAnsi"/>
          <w:color w:val="000000" w:themeColor="text1"/>
          <w:lang w:eastAsia="en-US"/>
        </w:rPr>
        <w:t xml:space="preserve">  </w:t>
      </w:r>
      <w:r w:rsidRPr="00A61B96">
        <w:rPr>
          <w:rFonts w:ascii="ArialNarrow" w:hAnsi="ArialNarrow"/>
          <w:b/>
          <w:bCs/>
          <w:sz w:val="52"/>
          <w:szCs w:val="52"/>
        </w:rPr>
        <w:t xml:space="preserve"> </w:t>
      </w:r>
    </w:p>
    <w:p w14:paraId="3C021888" w14:textId="77777777" w:rsidR="008C7135" w:rsidRPr="00A61B96" w:rsidRDefault="008C7135" w:rsidP="009B098F">
      <w:pPr>
        <w:pStyle w:val="a6"/>
        <w:ind w:left="567" w:hanging="567"/>
        <w:rPr>
          <w:rFonts w:asciiTheme="minorHAnsi" w:hAnsiTheme="minorHAnsi" w:cstheme="minorHAnsi"/>
        </w:rPr>
      </w:pPr>
      <w:r w:rsidRPr="00A61B96">
        <w:rPr>
          <w:rFonts w:asciiTheme="minorHAnsi" w:hAnsiTheme="minorHAnsi" w:cstheme="minorHAnsi"/>
        </w:rPr>
        <w:t>Rowe, P., (2007). Soldier as a Citizen in Uniform: A Reappraisal. New Zealand Armed Forces Law Review</w:t>
      </w:r>
      <w:r w:rsidRPr="00A61B96">
        <w:rPr>
          <w:rFonts w:asciiTheme="minorHAnsi" w:hAnsiTheme="minorHAnsi" w:cstheme="minorHAnsi"/>
          <w:i/>
          <w:iCs/>
        </w:rPr>
        <w:t xml:space="preserve"> </w:t>
      </w:r>
      <w:r w:rsidRPr="00A61B96">
        <w:rPr>
          <w:rFonts w:asciiTheme="minorHAnsi" w:hAnsiTheme="minorHAnsi" w:cstheme="minorHAnsi"/>
        </w:rPr>
        <w:t xml:space="preserve">[Vol 7, 2007].  Downloaded from </w:t>
      </w:r>
      <w:hyperlink r:id="rId74" w:history="1">
        <w:r w:rsidRPr="00A61B96">
          <w:rPr>
            <w:rStyle w:val="a5"/>
            <w:rFonts w:asciiTheme="minorHAnsi" w:hAnsiTheme="minorHAnsi" w:cstheme="minorHAnsi"/>
          </w:rPr>
          <w:t>https://www.law.upenn.edu/live/files/2844-rowethe-soldier-as-a-citizen-in-uniform</w:t>
        </w:r>
      </w:hyperlink>
      <w:r w:rsidRPr="00A61B96">
        <w:rPr>
          <w:rFonts w:asciiTheme="minorHAnsi" w:hAnsiTheme="minorHAnsi" w:cstheme="minorHAnsi"/>
        </w:rPr>
        <w:t xml:space="preserve"> </w:t>
      </w:r>
    </w:p>
    <w:p w14:paraId="3773F3D8" w14:textId="77777777" w:rsidR="008C7135" w:rsidRPr="00A61B96" w:rsidRDefault="008C7135" w:rsidP="009B098F">
      <w:pPr>
        <w:pStyle w:val="a6"/>
        <w:ind w:left="567" w:hanging="567"/>
        <w:rPr>
          <w:rFonts w:asciiTheme="minorHAnsi" w:hAnsiTheme="minorHAnsi" w:cstheme="minorHAnsi"/>
          <w:color w:val="000000"/>
        </w:rPr>
      </w:pPr>
      <w:r w:rsidRPr="00A61B96">
        <w:rPr>
          <w:rFonts w:asciiTheme="minorHAnsi" w:hAnsiTheme="minorHAnsi" w:cstheme="minorHAnsi"/>
        </w:rPr>
        <w:lastRenderedPageBreak/>
        <w:t>Schlossberg</w:t>
      </w:r>
      <w:r w:rsidRPr="00A61B96">
        <w:rPr>
          <w:rFonts w:asciiTheme="minorHAnsi" w:hAnsiTheme="minorHAnsi" w:cstheme="minorHAnsi"/>
          <w:color w:val="000000"/>
        </w:rPr>
        <w:t xml:space="preserve">, N. (1981). A model for analyzing human adaptation to transition. The Counseling Psychologist, Issue 9, #2, pp 2–18. DOI: </w:t>
      </w:r>
      <w:hyperlink r:id="rId75" w:history="1">
        <w:r w:rsidRPr="00A61B96">
          <w:rPr>
            <w:rStyle w:val="a5"/>
            <w:rFonts w:asciiTheme="minorHAnsi" w:hAnsiTheme="minorHAnsi" w:cstheme="minorHAnsi"/>
          </w:rPr>
          <w:t>https://doi.org/10.1177/001100008100900202</w:t>
        </w:r>
      </w:hyperlink>
      <w:r w:rsidRPr="00A61B96">
        <w:rPr>
          <w:rFonts w:asciiTheme="minorHAnsi" w:hAnsiTheme="minorHAnsi" w:cstheme="minorHAnsi"/>
          <w:color w:val="000000"/>
        </w:rPr>
        <w:t xml:space="preserve">. Downloaded from </w:t>
      </w:r>
      <w:hyperlink r:id="rId76" w:history="1">
        <w:r w:rsidRPr="00A61B96">
          <w:rPr>
            <w:rStyle w:val="a5"/>
            <w:rFonts w:asciiTheme="minorHAnsi" w:hAnsiTheme="minorHAnsi" w:cstheme="minorHAnsi"/>
          </w:rPr>
          <w:t>http://pikespeaksymposium.pbworks.com/f/Schlossberg+Transition+Theory.pdf</w:t>
        </w:r>
      </w:hyperlink>
      <w:r w:rsidRPr="00A61B96">
        <w:rPr>
          <w:rFonts w:asciiTheme="minorHAnsi" w:hAnsiTheme="minorHAnsi" w:cstheme="minorHAnsi"/>
          <w:color w:val="000000"/>
        </w:rPr>
        <w:t xml:space="preserve"> </w:t>
      </w:r>
    </w:p>
    <w:p w14:paraId="765E8885" w14:textId="77777777" w:rsidR="008C7135" w:rsidRPr="00A61B96" w:rsidRDefault="008C7135" w:rsidP="009B098F">
      <w:pPr>
        <w:pStyle w:val="a6"/>
        <w:ind w:left="567" w:hanging="567"/>
        <w:rPr>
          <w:rFonts w:asciiTheme="minorHAnsi" w:hAnsiTheme="minorHAnsi" w:cstheme="minorHAnsi"/>
          <w:color w:val="777777"/>
        </w:rPr>
      </w:pPr>
      <w:r w:rsidRPr="00A61B96">
        <w:rPr>
          <w:rFonts w:asciiTheme="minorHAnsi" w:hAnsiTheme="minorHAnsi" w:cstheme="minorHAnsi"/>
          <w:color w:val="111111"/>
        </w:rPr>
        <w:t>Sherry, M. (2018). War as a Way of Life.</w:t>
      </w:r>
      <w:r w:rsidRPr="00A61B96">
        <w:rPr>
          <w:rFonts w:asciiTheme="minorHAnsi" w:hAnsiTheme="minorHAnsi" w:cstheme="minorHAnsi"/>
          <w:color w:val="777777"/>
        </w:rPr>
        <w:t xml:space="preserve"> </w:t>
      </w:r>
      <w:r w:rsidRPr="00A61B96">
        <w:rPr>
          <w:rFonts w:asciiTheme="minorHAnsi" w:hAnsiTheme="minorHAnsi" w:cstheme="minorHAnsi"/>
          <w:color w:val="000000" w:themeColor="text1"/>
        </w:rPr>
        <w:t>Modern American History</w:t>
      </w:r>
      <w:r w:rsidRPr="00A61B96">
        <w:rPr>
          <w:rStyle w:val="apple-converted-space"/>
          <w:rFonts w:asciiTheme="minorHAnsi" w:hAnsiTheme="minorHAnsi" w:cstheme="minorHAnsi"/>
          <w:color w:val="000000" w:themeColor="text1"/>
        </w:rPr>
        <w:t> </w:t>
      </w:r>
      <w:r w:rsidRPr="00A61B96">
        <w:rPr>
          <w:rFonts w:asciiTheme="minorHAnsi" w:hAnsiTheme="minorHAnsi" w:cstheme="minorHAnsi"/>
          <w:color w:val="000000" w:themeColor="text1"/>
        </w:rPr>
        <w:t>1(01):1-4. DOI:</w:t>
      </w:r>
      <w:r w:rsidRPr="00A61B96">
        <w:rPr>
          <w:rStyle w:val="apple-converted-space"/>
          <w:rFonts w:asciiTheme="minorHAnsi" w:hAnsiTheme="minorHAnsi" w:cstheme="minorHAnsi"/>
          <w:color w:val="000000" w:themeColor="text1"/>
        </w:rPr>
        <w:t> </w:t>
      </w:r>
      <w:r w:rsidRPr="00A61B96">
        <w:rPr>
          <w:rFonts w:asciiTheme="minorHAnsi" w:hAnsiTheme="minorHAnsi" w:cstheme="minorHAnsi"/>
          <w:color w:val="000000" w:themeColor="text1"/>
        </w:rPr>
        <w:t xml:space="preserve"> </w:t>
      </w:r>
      <w:hyperlink r:id="rId77" w:history="1">
        <w:r w:rsidRPr="00A61B96">
          <w:rPr>
            <w:rStyle w:val="a5"/>
            <w:rFonts w:asciiTheme="minorHAnsi" w:eastAsia="Calibri" w:hAnsiTheme="minorHAnsi" w:cstheme="minorHAnsi"/>
            <w:bdr w:val="none" w:sz="0" w:space="0" w:color="auto" w:frame="1"/>
          </w:rPr>
          <w:t>10.1017/mah.2017.12</w:t>
        </w:r>
      </w:hyperlink>
      <w:r w:rsidRPr="00A61B96">
        <w:rPr>
          <w:rFonts w:asciiTheme="minorHAnsi" w:hAnsiTheme="minorHAnsi" w:cstheme="minorHAnsi"/>
          <w:color w:val="777777"/>
        </w:rPr>
        <w:t xml:space="preserve">. </w:t>
      </w:r>
      <w:r w:rsidRPr="00A61B96">
        <w:rPr>
          <w:rFonts w:asciiTheme="minorHAnsi" w:hAnsiTheme="minorHAnsi" w:cstheme="minorHAnsi"/>
          <w:color w:val="000000" w:themeColor="text1"/>
        </w:rPr>
        <w:t xml:space="preserve">Requested full text from </w:t>
      </w:r>
      <w:hyperlink r:id="rId78" w:history="1">
        <w:r w:rsidRPr="00A61B96">
          <w:rPr>
            <w:rStyle w:val="a5"/>
            <w:rFonts w:asciiTheme="minorHAnsi" w:hAnsiTheme="minorHAnsi" w:cstheme="minorHAnsi"/>
          </w:rPr>
          <w:t>https://www.researchgate.net/publication/322642865WarasaWayofLife</w:t>
        </w:r>
      </w:hyperlink>
      <w:r w:rsidRPr="00A61B96">
        <w:rPr>
          <w:rFonts w:asciiTheme="minorHAnsi" w:hAnsiTheme="minorHAnsi" w:cstheme="minorHAnsi"/>
          <w:color w:val="000000" w:themeColor="text1"/>
        </w:rPr>
        <w:t xml:space="preserve"> </w:t>
      </w:r>
    </w:p>
    <w:p w14:paraId="23A85B77" w14:textId="4CEE9085" w:rsidR="008C7135" w:rsidRPr="00A61B96" w:rsidRDefault="008C7135" w:rsidP="009B098F">
      <w:pPr>
        <w:pStyle w:val="a6"/>
        <w:ind w:left="567" w:hanging="567"/>
        <w:rPr>
          <w:rFonts w:asciiTheme="minorHAnsi" w:hAnsiTheme="minorHAnsi" w:cstheme="minorHAnsi"/>
          <w:color w:val="000000"/>
        </w:rPr>
      </w:pPr>
      <w:r w:rsidRPr="00A61B96">
        <w:rPr>
          <w:rFonts w:asciiTheme="minorHAnsi" w:hAnsiTheme="minorHAnsi" w:cstheme="minorHAnsi"/>
          <w:color w:val="111111"/>
        </w:rPr>
        <w:t>Thompson</w:t>
      </w:r>
      <w:r w:rsidRPr="00A61B96">
        <w:rPr>
          <w:rFonts w:asciiTheme="minorHAnsi" w:eastAsiaTheme="minorHAnsi" w:hAnsiTheme="minorHAnsi" w:cstheme="minorHAnsi"/>
          <w:color w:val="000000"/>
          <w:lang w:eastAsia="en-US"/>
        </w:rPr>
        <w:t xml:space="preserve">, J. M., Van Til, L., Poirier, A., Sweet, J., McKinnon, K., &amp; </w:t>
      </w:r>
      <w:proofErr w:type="spellStart"/>
      <w:r w:rsidRPr="00A61B96">
        <w:rPr>
          <w:rFonts w:asciiTheme="minorHAnsi" w:eastAsiaTheme="minorHAnsi" w:hAnsiTheme="minorHAnsi" w:cstheme="minorHAnsi"/>
          <w:color w:val="000000"/>
          <w:lang w:eastAsia="en-US"/>
        </w:rPr>
        <w:t>Pedlar</w:t>
      </w:r>
      <w:proofErr w:type="spellEnd"/>
      <w:r w:rsidRPr="00A61B96">
        <w:rPr>
          <w:rFonts w:asciiTheme="minorHAnsi" w:eastAsiaTheme="minorHAnsi" w:hAnsiTheme="minorHAnsi" w:cstheme="minorHAnsi"/>
          <w:color w:val="000000"/>
          <w:lang w:eastAsia="en-US"/>
        </w:rPr>
        <w:t>, D. (2014).</w:t>
      </w:r>
      <w:r w:rsidRPr="00A61B96">
        <w:rPr>
          <w:rFonts w:asciiTheme="minorHAnsi" w:hAnsiTheme="minorHAnsi" w:cstheme="minorHAnsi"/>
        </w:rPr>
        <w:t xml:space="preserve"> </w:t>
      </w:r>
      <w:r w:rsidRPr="00A61B96">
        <w:rPr>
          <w:rFonts w:asciiTheme="minorHAnsi" w:eastAsiaTheme="minorHAnsi" w:hAnsiTheme="minorHAnsi" w:cstheme="minorHAnsi"/>
          <w:color w:val="000000"/>
          <w:lang w:eastAsia="en-US"/>
        </w:rPr>
        <w:t xml:space="preserve">Health and </w:t>
      </w:r>
      <w:proofErr w:type="spellStart"/>
      <w:r w:rsidR="006D0B78">
        <w:rPr>
          <w:rFonts w:asciiTheme="minorHAnsi" w:eastAsiaTheme="minorHAnsi" w:hAnsiTheme="minorHAnsi" w:cstheme="minorHAnsi"/>
          <w:color w:val="000000"/>
          <w:lang w:eastAsia="en-US"/>
        </w:rPr>
        <w:t>wellbeing</w:t>
      </w:r>
      <w:r w:rsidRPr="00A61B96">
        <w:rPr>
          <w:rFonts w:asciiTheme="minorHAnsi" w:eastAsiaTheme="minorHAnsi" w:hAnsiTheme="minorHAnsi" w:cstheme="minorHAnsi"/>
          <w:color w:val="000000"/>
          <w:lang w:eastAsia="en-US"/>
        </w:rPr>
        <w:t>of</w:t>
      </w:r>
      <w:proofErr w:type="spellEnd"/>
      <w:r w:rsidRPr="00A61B96">
        <w:rPr>
          <w:rFonts w:asciiTheme="minorHAnsi" w:eastAsiaTheme="minorHAnsi" w:hAnsiTheme="minorHAnsi" w:cstheme="minorHAnsi"/>
          <w:color w:val="000000"/>
          <w:lang w:eastAsia="en-US"/>
        </w:rPr>
        <w:t xml:space="preserve"> Canadian armed forces veterans: Findings from the 2013 life after</w:t>
      </w:r>
      <w:r w:rsidRPr="00A61B96">
        <w:rPr>
          <w:rFonts w:asciiTheme="minorHAnsi" w:hAnsiTheme="minorHAnsi" w:cstheme="minorHAnsi"/>
        </w:rPr>
        <w:t xml:space="preserve"> </w:t>
      </w:r>
      <w:r w:rsidRPr="00A61B96">
        <w:rPr>
          <w:rFonts w:asciiTheme="minorHAnsi" w:eastAsiaTheme="minorHAnsi" w:hAnsiTheme="minorHAnsi" w:cstheme="minorHAnsi"/>
          <w:color w:val="000000"/>
          <w:lang w:eastAsia="en-US"/>
        </w:rPr>
        <w:t xml:space="preserve">service study, Veterans Affairs Canada. Available from </w:t>
      </w:r>
      <w:r w:rsidRPr="00A61B96">
        <w:rPr>
          <w:rFonts w:asciiTheme="minorHAnsi" w:eastAsiaTheme="minorHAnsi" w:hAnsiTheme="minorHAnsi" w:cstheme="minorHAnsi"/>
          <w:color w:val="2197D2"/>
          <w:lang w:eastAsia="en-US"/>
        </w:rPr>
        <w:t>http://publications.gc.ca/collections/collection2016/acc-vac/V32-252-2014-eng.pdf</w:t>
      </w:r>
      <w:r w:rsidRPr="00A61B96">
        <w:rPr>
          <w:rFonts w:asciiTheme="minorHAnsi" w:eastAsiaTheme="minorHAnsi" w:hAnsiTheme="minorHAnsi" w:cstheme="minorHAnsi"/>
          <w:color w:val="000000"/>
          <w:lang w:eastAsia="en-US"/>
        </w:rPr>
        <w:t>.</w:t>
      </w:r>
      <w:r w:rsidRPr="00A61B96">
        <w:rPr>
          <w:rFonts w:asciiTheme="minorHAnsi" w:hAnsiTheme="minorHAnsi" w:cstheme="minorHAnsi"/>
          <w:i/>
          <w:iCs/>
        </w:rPr>
        <w:t xml:space="preserve">  </w:t>
      </w:r>
    </w:p>
    <w:p w14:paraId="0CC9B588" w14:textId="77777777" w:rsidR="008C7135" w:rsidRPr="00A61B96" w:rsidRDefault="008C7135" w:rsidP="009B098F">
      <w:pPr>
        <w:autoSpaceDE w:val="0"/>
        <w:autoSpaceDN w:val="0"/>
        <w:adjustRightInd w:val="0"/>
        <w:ind w:left="567" w:hanging="567"/>
        <w:rPr>
          <w:rFonts w:asciiTheme="minorHAnsi" w:eastAsiaTheme="minorHAnsi" w:hAnsiTheme="minorHAnsi" w:cstheme="minorHAnsi"/>
          <w:color w:val="000000"/>
          <w:lang w:eastAsia="en-US"/>
        </w:rPr>
      </w:pPr>
      <w:r w:rsidRPr="00A61B96">
        <w:rPr>
          <w:rFonts w:asciiTheme="minorHAnsi" w:eastAsiaTheme="minorHAnsi" w:hAnsiTheme="minorHAnsi" w:cstheme="minorHAnsi"/>
          <w:color w:val="000000"/>
          <w:lang w:eastAsia="en-US"/>
        </w:rPr>
        <w:t xml:space="preserve">Van Ells, Mark D. (2001). To Hear Only Thunder Again: America’s World War II Veterans Come Home. Lanham, Md.: Lexington Books. </w:t>
      </w:r>
      <w:hyperlink r:id="rId79" w:anchor="v=onepage&amp;q&amp;f=false" w:history="1">
        <w:r w:rsidRPr="00A61B96">
          <w:rPr>
            <w:rStyle w:val="a5"/>
            <w:rFonts w:asciiTheme="minorHAnsi" w:eastAsiaTheme="minorHAnsi" w:hAnsiTheme="minorHAnsi" w:cstheme="minorHAnsi"/>
            <w:lang w:eastAsia="en-US"/>
          </w:rPr>
          <w:t>https://books.google.com.mt/books?id=RoTxM8ya5ngC&amp;printsec=frontcover#v=onepage&amp;q&amp;f=false</w:t>
        </w:r>
      </w:hyperlink>
      <w:r w:rsidRPr="00A61B96">
        <w:rPr>
          <w:rFonts w:asciiTheme="minorHAnsi" w:eastAsiaTheme="minorHAnsi" w:hAnsiTheme="minorHAnsi" w:cstheme="minorHAnsi"/>
          <w:color w:val="000000"/>
          <w:lang w:eastAsia="en-US"/>
        </w:rPr>
        <w:t xml:space="preserve"> </w:t>
      </w:r>
    </w:p>
    <w:p w14:paraId="3145D8F5" w14:textId="77777777" w:rsidR="008C7135" w:rsidRPr="00A61B96" w:rsidRDefault="008C7135" w:rsidP="009B098F">
      <w:pPr>
        <w:autoSpaceDE w:val="0"/>
        <w:autoSpaceDN w:val="0"/>
        <w:adjustRightInd w:val="0"/>
        <w:ind w:left="567" w:hanging="567"/>
        <w:rPr>
          <w:rFonts w:asciiTheme="minorHAnsi" w:eastAsiaTheme="minorHAnsi" w:hAnsiTheme="minorHAnsi" w:cstheme="minorHAnsi"/>
          <w:color w:val="000000" w:themeColor="text1"/>
          <w:lang w:eastAsia="en-US"/>
        </w:rPr>
      </w:pPr>
    </w:p>
    <w:p w14:paraId="5FA0EB78" w14:textId="77777777" w:rsidR="008C7135" w:rsidRPr="00A61B96" w:rsidRDefault="008C7135" w:rsidP="009B098F">
      <w:pPr>
        <w:ind w:left="567" w:hanging="567"/>
      </w:pPr>
      <w:r w:rsidRPr="00A61B96">
        <w:rPr>
          <w:rFonts w:asciiTheme="minorHAnsi" w:hAnsiTheme="minorHAnsi" w:cstheme="minorHAnsi"/>
          <w:color w:val="212121"/>
        </w:rPr>
        <w:t xml:space="preserve">Wands, LM (2013). "No one gets through it OK": the health challenge of coming home from war.” </w:t>
      </w:r>
      <w:r w:rsidRPr="00A61B96">
        <w:rPr>
          <w:rFonts w:asciiTheme="minorHAnsi" w:hAnsiTheme="minorHAnsi" w:cstheme="minorHAnsi"/>
          <w:i/>
          <w:iCs/>
          <w:color w:val="212121"/>
        </w:rPr>
        <w:t xml:space="preserve">Advances in Nursing Science, </w:t>
      </w:r>
      <w:r w:rsidRPr="00A61B96">
        <w:rPr>
          <w:rFonts w:ascii="Arial" w:eastAsiaTheme="minorEastAsia" w:hAnsi="Arial" w:cs="Arial"/>
          <w:sz w:val="21"/>
          <w:szCs w:val="21"/>
        </w:rPr>
        <w:t xml:space="preserve">Volume 36, Issue 3 – p. 186-199. </w:t>
      </w:r>
      <w:r w:rsidRPr="00A61B96">
        <w:rPr>
          <w:rFonts w:ascii="Arial" w:hAnsi="Arial" w:cs="Arial"/>
          <w:color w:val="3B3030"/>
          <w:sz w:val="21"/>
          <w:szCs w:val="21"/>
          <w:shd w:val="clear" w:color="auto" w:fill="FFFFFF"/>
        </w:rPr>
        <w:t>DOI: 10.1097/ANS.0b013e31829edcbe</w:t>
      </w:r>
    </w:p>
    <w:p w14:paraId="3B764AD6" w14:textId="77777777" w:rsidR="008C7135" w:rsidRPr="00A61B96" w:rsidRDefault="008C7135" w:rsidP="009B098F">
      <w:pPr>
        <w:pStyle w:val="a6"/>
        <w:ind w:left="567" w:hanging="567"/>
        <w:rPr>
          <w:rFonts w:asciiTheme="minorHAnsi" w:hAnsiTheme="minorHAnsi" w:cstheme="minorHAnsi"/>
          <w:color w:val="2A2A2A"/>
          <w:shd w:val="clear" w:color="auto" w:fill="FFFFFF"/>
        </w:rPr>
      </w:pPr>
      <w:r w:rsidRPr="00A61B96">
        <w:rPr>
          <w:rFonts w:asciiTheme="minorHAnsi" w:hAnsiTheme="minorHAnsi" w:cstheme="minorHAnsi"/>
        </w:rPr>
        <w:t>Weaver</w:t>
      </w:r>
      <w:r w:rsidRPr="00A61B96">
        <w:rPr>
          <w:rFonts w:asciiTheme="minorHAnsi" w:hAnsiTheme="minorHAnsi" w:cstheme="minorHAnsi"/>
          <w:color w:val="202122"/>
          <w:shd w:val="clear" w:color="auto" w:fill="FFFFFF"/>
        </w:rPr>
        <w:t>, David H. (2007). "Thoughts on Agenda Setting, Framing, and Priming".</w:t>
      </w:r>
      <w:r w:rsidRPr="00A61B96">
        <w:rPr>
          <w:rStyle w:val="apple-converted-space"/>
          <w:rFonts w:asciiTheme="minorHAnsi" w:eastAsiaTheme="minorEastAsia" w:hAnsiTheme="minorHAnsi" w:cstheme="minorHAnsi"/>
          <w:color w:val="202122"/>
          <w:shd w:val="clear" w:color="auto" w:fill="FFFFFF"/>
        </w:rPr>
        <w:t> </w:t>
      </w:r>
      <w:r w:rsidRPr="00A61B96">
        <w:rPr>
          <w:rFonts w:asciiTheme="minorHAnsi" w:hAnsiTheme="minorHAnsi" w:cstheme="minorHAnsi"/>
          <w:i/>
          <w:iCs/>
          <w:color w:val="202122"/>
        </w:rPr>
        <w:t>Journal of Communication.</w:t>
      </w:r>
      <w:r w:rsidRPr="00A61B96">
        <w:rPr>
          <w:rFonts w:asciiTheme="minorHAnsi" w:hAnsiTheme="minorHAnsi" w:cstheme="minorHAnsi"/>
          <w:color w:val="202122"/>
          <w:shd w:val="clear" w:color="auto" w:fill="FFFFFF"/>
        </w:rPr>
        <w:t xml:space="preserve"> </w:t>
      </w:r>
      <w:r w:rsidRPr="00A61B96">
        <w:rPr>
          <w:rStyle w:val="apple-converted-space"/>
          <w:rFonts w:asciiTheme="minorHAnsi" w:eastAsiaTheme="minorEastAsia" w:hAnsiTheme="minorHAnsi" w:cstheme="minorHAnsi"/>
          <w:color w:val="2A2A2A"/>
          <w:shd w:val="clear" w:color="auto" w:fill="FFFFFF"/>
        </w:rPr>
        <w:t> </w:t>
      </w:r>
      <w:r w:rsidRPr="00A61B96">
        <w:rPr>
          <w:rFonts w:asciiTheme="minorHAnsi" w:hAnsiTheme="minorHAnsi" w:cstheme="minorHAnsi"/>
          <w:color w:val="2A2A2A"/>
          <w:shd w:val="clear" w:color="auto" w:fill="FFFFFF"/>
        </w:rPr>
        <w:t xml:space="preserve">Volume 57, Issue 1, March 2007, Pages 142–147. Purchased short-term access from </w:t>
      </w:r>
      <w:hyperlink r:id="rId80" w:history="1">
        <w:r w:rsidRPr="00A61B96">
          <w:rPr>
            <w:rStyle w:val="a5"/>
            <w:rFonts w:asciiTheme="minorHAnsi" w:hAnsiTheme="minorHAnsi" w:cstheme="minorHAnsi"/>
            <w:shd w:val="clear" w:color="auto" w:fill="FFFFFF"/>
          </w:rPr>
          <w:t>https://academic.oup.com/joc/article-abstract/57/1/142/4102651?redirectedFrom=fulltext</w:t>
        </w:r>
      </w:hyperlink>
      <w:r w:rsidRPr="00A61B96">
        <w:rPr>
          <w:rFonts w:asciiTheme="minorHAnsi" w:hAnsiTheme="minorHAnsi" w:cstheme="minorHAnsi"/>
          <w:color w:val="2A2A2A"/>
          <w:shd w:val="clear" w:color="auto" w:fill="FFFFFF"/>
        </w:rPr>
        <w:t xml:space="preserve"> </w:t>
      </w:r>
    </w:p>
    <w:p w14:paraId="4421D154" w14:textId="77777777" w:rsidR="008C7135" w:rsidRPr="00A61B96" w:rsidRDefault="008C7135" w:rsidP="009B098F">
      <w:pPr>
        <w:ind w:left="567" w:hanging="567"/>
        <w:rPr>
          <w:rFonts w:asciiTheme="minorHAnsi" w:hAnsiTheme="minorHAnsi" w:cstheme="minorHAnsi"/>
        </w:rPr>
      </w:pPr>
      <w:r w:rsidRPr="00A61B96">
        <w:rPr>
          <w:rFonts w:asciiTheme="minorHAnsi" w:hAnsiTheme="minorHAnsi" w:cstheme="minorHAnsi"/>
        </w:rPr>
        <w:t xml:space="preserve">Weber, Ch., (2018). Is Every Soldier a Veteran? A Critical Analysis of the 2018 German Veteran Definition. Federal Academy for Security Policy, working paper 2018-32. Available at </w:t>
      </w:r>
      <w:hyperlink r:id="rId81" w:anchor="_ftn4" w:history="1">
        <w:r w:rsidRPr="00A61B96">
          <w:rPr>
            <w:rStyle w:val="a5"/>
            <w:rFonts w:asciiTheme="minorHAnsi" w:hAnsiTheme="minorHAnsi" w:cstheme="minorHAnsi"/>
            <w:spacing w:val="7"/>
          </w:rPr>
          <w:t>https://www.baks.bund.de/en/working-papers/2018/is-every-soldier-a-veteran-a-critical-analysis-of-the-2018-german-veteran#_ftn4</w:t>
        </w:r>
      </w:hyperlink>
      <w:r w:rsidRPr="00A61B96">
        <w:rPr>
          <w:rFonts w:asciiTheme="minorHAnsi" w:hAnsiTheme="minorHAnsi" w:cstheme="minorHAnsi"/>
        </w:rPr>
        <w:t xml:space="preserve"> </w:t>
      </w:r>
    </w:p>
    <w:p w14:paraId="60685855" w14:textId="77777777" w:rsidR="008C7135" w:rsidRPr="00A61B96" w:rsidRDefault="008C7135" w:rsidP="009B098F">
      <w:pPr>
        <w:pStyle w:val="a6"/>
        <w:ind w:left="567" w:hanging="567"/>
      </w:pPr>
      <w:r w:rsidRPr="00A61B96">
        <w:rPr>
          <w:rFonts w:asciiTheme="minorHAnsi" w:hAnsiTheme="minorHAnsi" w:cstheme="minorHAnsi"/>
        </w:rPr>
        <w:t>Whitworth, J., Ben Smet, and Brian Anderson</w:t>
      </w:r>
      <w:r w:rsidRPr="00A61B96">
        <w:rPr>
          <w:rFonts w:ascii="mplus-2p-regular" w:hAnsi="mplus-2p-regular"/>
        </w:rPr>
        <w:t xml:space="preserve"> </w:t>
      </w:r>
      <w:r w:rsidRPr="00A61B96">
        <w:rPr>
          <w:rFonts w:asciiTheme="minorHAnsi" w:hAnsiTheme="minorHAnsi" w:cstheme="minorHAnsi"/>
        </w:rPr>
        <w:t xml:space="preserve">(2020). Reconceptualizing the U.S. Military’s Transition Assistance Program: The Success in Transition Model. </w:t>
      </w:r>
      <w:r w:rsidRPr="00A61B96">
        <w:rPr>
          <w:rFonts w:asciiTheme="minorHAnsi" w:hAnsiTheme="minorHAnsi" w:cstheme="minorHAnsi"/>
          <w:i/>
          <w:iCs/>
        </w:rPr>
        <w:t>Journal of Veterans Studies</w:t>
      </w:r>
      <w:r w:rsidRPr="00A61B96">
        <w:rPr>
          <w:rFonts w:asciiTheme="minorHAnsi" w:hAnsiTheme="minorHAnsi" w:cstheme="minorHAnsi"/>
        </w:rPr>
        <w:t xml:space="preserve">, 6(1), pp. 25–35. Available from </w:t>
      </w:r>
      <w:hyperlink r:id="rId82" w:history="1">
        <w:r w:rsidRPr="00A61B96">
          <w:rPr>
            <w:rStyle w:val="a5"/>
            <w:rFonts w:asciiTheme="minorHAnsi" w:hAnsiTheme="minorHAnsi" w:cstheme="minorHAnsi"/>
          </w:rPr>
          <w:t>https://pdfs.semanticscholar.org/c04c/a2006b4e093d809c8f640dc9d7de5a8aa0aa.pdf</w:t>
        </w:r>
      </w:hyperlink>
      <w:r w:rsidRPr="00A61B96">
        <w:rPr>
          <w:rFonts w:asciiTheme="minorHAnsi" w:hAnsiTheme="minorHAnsi" w:cstheme="minorHAnsi"/>
        </w:rPr>
        <w:t xml:space="preserve"> </w:t>
      </w:r>
    </w:p>
    <w:p w14:paraId="1E11A666" w14:textId="77777777" w:rsidR="008C7135" w:rsidRPr="00A61B96" w:rsidRDefault="008C7135" w:rsidP="009B098F">
      <w:pPr>
        <w:pStyle w:val="BodyA"/>
        <w:spacing w:after="200" w:line="288" w:lineRule="auto"/>
        <w:ind w:left="567" w:hanging="567"/>
        <w:rPr>
          <w:rFonts w:asciiTheme="minorHAnsi" w:hAnsiTheme="minorHAnsi" w:cstheme="minorHAnsi"/>
          <w:lang w:val="en-GB"/>
        </w:rPr>
      </w:pPr>
      <w:r w:rsidRPr="00A61B96">
        <w:rPr>
          <w:rFonts w:asciiTheme="minorHAnsi" w:hAnsiTheme="minorHAnsi" w:cstheme="minorHAnsi"/>
          <w:sz w:val="24"/>
          <w:szCs w:val="24"/>
          <w:lang w:val="en-GB"/>
        </w:rPr>
        <w:t>Wies R. (1994). Policy Definition and Classification: Aspects, Criteria, and Examples.</w:t>
      </w:r>
      <w:r w:rsidRPr="00A61B96">
        <w:rPr>
          <w:rFonts w:asciiTheme="minorHAnsi" w:hAnsiTheme="minorHAnsi" w:cstheme="minorHAnsi"/>
          <w:i/>
          <w:iCs/>
          <w:sz w:val="24"/>
          <w:szCs w:val="24"/>
          <w:lang w:val="en-GB"/>
        </w:rPr>
        <w:t xml:space="preserve"> Proceeding of the IFIP/IEEE International Workshop on Distributed Systems: Operations &amp; Management,</w:t>
      </w:r>
      <w:r w:rsidRPr="00A61B96">
        <w:rPr>
          <w:rFonts w:asciiTheme="minorHAnsi" w:hAnsiTheme="minorHAnsi" w:cstheme="minorHAnsi"/>
          <w:sz w:val="24"/>
          <w:szCs w:val="24"/>
          <w:lang w:val="en-GB"/>
        </w:rPr>
        <w:t xml:space="preserve"> Toulouse, France, 10 - 12 October 1994</w:t>
      </w:r>
      <w:r w:rsidRPr="00A61B96">
        <w:rPr>
          <w:rFonts w:asciiTheme="minorHAnsi" w:hAnsiTheme="minorHAnsi" w:cstheme="minorHAnsi"/>
          <w:lang w:val="en-GB"/>
        </w:rPr>
        <w:t xml:space="preserve">. Available from </w:t>
      </w:r>
      <w:hyperlink r:id="rId83" w:history="1">
        <w:r w:rsidRPr="00A61B96">
          <w:rPr>
            <w:rStyle w:val="a5"/>
            <w:rFonts w:asciiTheme="minorHAnsi" w:hAnsiTheme="minorHAnsi" w:cstheme="minorHAnsi"/>
            <w:lang w:val="en-GB"/>
          </w:rPr>
          <w:t>https://www.researchgate.net/publication/2784392PolicyDefinitionandClassificationAspectsCriteriaandExamples?enrichId=rgreq-c090c729b46102aab73672062fd47e0f-XXX&amp;enrichSource=Y292ZXJQYWdlOzI3ODQzOTI7QVM6MTAxODc5OTcxMzE5ODEwQDE0MDEzMDE0ODYyMDU=&amp;el=1x3&amp;esc=publicationCoverPdf</w:t>
        </w:r>
      </w:hyperlink>
      <w:r w:rsidRPr="00A61B96">
        <w:rPr>
          <w:rFonts w:asciiTheme="minorHAnsi" w:hAnsiTheme="minorHAnsi" w:cstheme="minorHAnsi"/>
          <w:lang w:val="en-GB"/>
        </w:rPr>
        <w:t xml:space="preserve">  </w:t>
      </w:r>
    </w:p>
    <w:p w14:paraId="262951A7" w14:textId="77777777" w:rsidR="008C7135" w:rsidRPr="00A61B96" w:rsidRDefault="008C7135" w:rsidP="009B098F">
      <w:pPr>
        <w:ind w:left="567" w:hanging="567"/>
        <w:rPr>
          <w:rFonts w:asciiTheme="minorHAnsi" w:hAnsiTheme="minorHAnsi" w:cstheme="minorHAnsi"/>
          <w:color w:val="555555"/>
        </w:rPr>
      </w:pPr>
      <w:proofErr w:type="spellStart"/>
      <w:r w:rsidRPr="00A61B96">
        <w:rPr>
          <w:rFonts w:asciiTheme="minorHAnsi" w:hAnsiTheme="minorHAnsi" w:cstheme="minorHAnsi"/>
        </w:rPr>
        <w:lastRenderedPageBreak/>
        <w:t>Zittoun</w:t>
      </w:r>
      <w:proofErr w:type="spellEnd"/>
      <w:r w:rsidRPr="00A61B96">
        <w:rPr>
          <w:rFonts w:asciiTheme="minorHAnsi" w:hAnsiTheme="minorHAnsi" w:cstheme="minorHAnsi"/>
        </w:rPr>
        <w:t>, Ph. (2015). From Policy Paradigm to Policy Statement: A New Way to Grasp the Role of Knowledge in the Policy-Making Process. Hogan, J. and Michael Howlett (eds.)</w:t>
      </w:r>
      <w:r w:rsidRPr="00A61B96">
        <w:rPr>
          <w:rFonts w:asciiTheme="minorHAnsi" w:hAnsiTheme="minorHAnsi" w:cstheme="minorHAnsi"/>
          <w:i/>
          <w:iCs/>
        </w:rPr>
        <w:t xml:space="preserve"> </w:t>
      </w:r>
      <w:r w:rsidRPr="00A61B96">
        <w:rPr>
          <w:rFonts w:asciiTheme="minorHAnsi" w:hAnsiTheme="minorHAnsi" w:cstheme="minorHAnsi"/>
          <w:i/>
          <w:iCs/>
          <w:color w:val="111111"/>
        </w:rPr>
        <w:t>Policy Paradigms in Theory and Practice: Discourses, Ideas and Anomalies in Public Policy Dyn</w:t>
      </w:r>
      <w:r w:rsidRPr="00A61B96">
        <w:rPr>
          <w:rFonts w:asciiTheme="minorHAnsi" w:hAnsiTheme="minorHAnsi" w:cstheme="minorHAnsi"/>
          <w:i/>
          <w:iCs/>
        </w:rPr>
        <w:t>amics</w:t>
      </w:r>
      <w:r w:rsidRPr="00A61B96">
        <w:rPr>
          <w:rFonts w:asciiTheme="minorHAnsi" w:hAnsiTheme="minorHAnsi" w:cstheme="minorHAnsi"/>
        </w:rPr>
        <w:t xml:space="preserve">. ISBN: 9781137434036. Chapter 7 downloaded from </w:t>
      </w:r>
      <w:hyperlink r:id="rId84" w:history="1">
        <w:r w:rsidRPr="00A61B96">
          <w:rPr>
            <w:rStyle w:val="a5"/>
            <w:rFonts w:asciiTheme="minorHAnsi" w:hAnsiTheme="minorHAnsi" w:cstheme="minorHAnsi"/>
          </w:rPr>
          <w:t>https://www.researchgate.net/publication/279845482PolicyParadigmsinTheoryandPracticeDiscoursesIdeasandAnomaliesinPublicPolicyDynamics</w:t>
        </w:r>
      </w:hyperlink>
      <w:r w:rsidRPr="00A61B96">
        <w:rPr>
          <w:rFonts w:asciiTheme="minorHAnsi" w:hAnsiTheme="minorHAnsi" w:cstheme="minorHAnsi"/>
          <w:color w:val="555555"/>
        </w:rPr>
        <w:t xml:space="preserve"> </w:t>
      </w:r>
    </w:p>
    <w:p w14:paraId="1A2E28CB" w14:textId="77777777" w:rsidR="008C7135" w:rsidRPr="00A61B96" w:rsidRDefault="008C7135" w:rsidP="008C7135">
      <w:pPr>
        <w:pStyle w:val="BodyA"/>
        <w:spacing w:after="200" w:line="288" w:lineRule="auto"/>
        <w:rPr>
          <w:rFonts w:asciiTheme="minorHAnsi" w:hAnsiTheme="minorHAnsi" w:cstheme="minorHAnsi"/>
          <w:sz w:val="24"/>
          <w:szCs w:val="24"/>
          <w:lang w:val="en-GB"/>
        </w:rPr>
      </w:pPr>
    </w:p>
    <w:p w14:paraId="77DFC544" w14:textId="77777777" w:rsidR="008C7135" w:rsidRPr="00A61B96" w:rsidRDefault="008C7135" w:rsidP="008C7135">
      <w:pPr>
        <w:pStyle w:val="BodyA"/>
        <w:spacing w:after="200" w:line="288" w:lineRule="auto"/>
        <w:rPr>
          <w:rFonts w:asciiTheme="minorHAnsi" w:hAnsiTheme="minorHAnsi" w:cstheme="minorHAnsi"/>
          <w:b/>
          <w:bCs/>
          <w:sz w:val="24"/>
          <w:szCs w:val="24"/>
          <w:lang w:val="en-GB"/>
        </w:rPr>
      </w:pPr>
      <w:r w:rsidRPr="00A61B96">
        <w:rPr>
          <w:rFonts w:asciiTheme="minorHAnsi" w:hAnsiTheme="minorHAnsi" w:cstheme="minorHAnsi"/>
          <w:b/>
          <w:bCs/>
          <w:sz w:val="24"/>
          <w:szCs w:val="24"/>
          <w:lang w:val="en-GB"/>
        </w:rPr>
        <w:t>Documents</w:t>
      </w:r>
    </w:p>
    <w:p w14:paraId="6BEE39A4" w14:textId="7066E6CE" w:rsidR="00C25533" w:rsidRPr="00C25533" w:rsidRDefault="00C25533" w:rsidP="005C2C9A">
      <w:pPr>
        <w:spacing w:before="100" w:beforeAutospacing="1" w:after="100" w:afterAutospacing="1"/>
        <w:ind w:left="567" w:hanging="567"/>
        <w:rPr>
          <w:rFonts w:asciiTheme="minorHAnsi" w:hAnsiTheme="minorHAnsi" w:cstheme="minorHAnsi"/>
          <w:color w:val="000000" w:themeColor="text1"/>
        </w:rPr>
      </w:pPr>
      <w:r>
        <w:rPr>
          <w:rFonts w:asciiTheme="minorHAnsi" w:hAnsiTheme="minorHAnsi" w:cstheme="minorHAnsi"/>
          <w:color w:val="000000" w:themeColor="text1"/>
        </w:rPr>
        <w:t xml:space="preserve">Australia, Department of Veterans’ Affairs (Australia DVA, 2019). Department of Veterans’ Affairs Annual Report 2018-2019. Available at </w:t>
      </w:r>
      <w:hyperlink r:id="rId85" w:history="1">
        <w:r w:rsidRPr="00720A9A">
          <w:rPr>
            <w:rStyle w:val="a5"/>
            <w:rFonts w:asciiTheme="minorHAnsi" w:hAnsiTheme="minorHAnsi" w:cstheme="minorHAnsi"/>
          </w:rPr>
          <w:t>https://www.transparency.gov.au/annual-reports/department-veterans-affairs/reporting-year/2018-2019-14</w:t>
        </w:r>
      </w:hyperlink>
      <w:r>
        <w:rPr>
          <w:rFonts w:asciiTheme="minorHAnsi" w:hAnsiTheme="minorHAnsi" w:cstheme="minorHAnsi"/>
          <w:color w:val="000000" w:themeColor="text1"/>
        </w:rPr>
        <w:t xml:space="preserve"> </w:t>
      </w:r>
    </w:p>
    <w:p w14:paraId="5E9FB385" w14:textId="76CE85C1" w:rsidR="008C7135" w:rsidRPr="00A61B96" w:rsidRDefault="008C7135" w:rsidP="005C2C9A">
      <w:pPr>
        <w:spacing w:before="100" w:beforeAutospacing="1" w:after="100" w:afterAutospacing="1"/>
        <w:ind w:left="567" w:hanging="567"/>
        <w:rPr>
          <w:rFonts w:asciiTheme="minorHAnsi" w:hAnsiTheme="minorHAnsi" w:cstheme="minorHAnsi"/>
          <w:color w:val="000000" w:themeColor="text1"/>
        </w:rPr>
      </w:pPr>
      <w:r w:rsidRPr="00A61B96">
        <w:rPr>
          <w:rFonts w:asciiTheme="minorHAnsi" w:hAnsiTheme="minorHAnsi" w:cstheme="minorHAnsi"/>
          <w:color w:val="000000" w:themeColor="text1"/>
        </w:rPr>
        <w:t>Australi</w:t>
      </w:r>
      <w:r w:rsidR="00511128" w:rsidRPr="00A61B96">
        <w:rPr>
          <w:rFonts w:asciiTheme="minorHAnsi" w:hAnsiTheme="minorHAnsi" w:cstheme="minorHAnsi"/>
          <w:color w:val="000000" w:themeColor="text1"/>
        </w:rPr>
        <w:t xml:space="preserve">a, </w:t>
      </w:r>
      <w:r w:rsidR="005C2C9A" w:rsidRPr="00A61B96">
        <w:rPr>
          <w:rFonts w:asciiTheme="minorHAnsi" w:hAnsiTheme="minorHAnsi" w:cstheme="minorHAnsi"/>
          <w:color w:val="000000" w:themeColor="text1"/>
        </w:rPr>
        <w:t>Productivity Commission (APC-2, 2019). A Better Way to Support Veterans, Report no. 93, volume 2. Canberra.</w:t>
      </w:r>
      <w:r w:rsidRPr="00A61B96">
        <w:rPr>
          <w:rFonts w:asciiTheme="minorHAnsi" w:hAnsiTheme="minorHAnsi" w:cstheme="minorHAnsi"/>
        </w:rPr>
        <w:t xml:space="preserve"> Downloaded from</w:t>
      </w:r>
      <w:r w:rsidR="005C2C9A" w:rsidRPr="00A61B96">
        <w:rPr>
          <w:rFonts w:asciiTheme="minorHAnsi" w:hAnsiTheme="minorHAnsi" w:cstheme="minorHAnsi"/>
        </w:rPr>
        <w:t xml:space="preserve"> </w:t>
      </w:r>
      <w:hyperlink r:id="rId86" w:history="1">
        <w:r w:rsidR="005C2C9A" w:rsidRPr="00A61B96">
          <w:rPr>
            <w:rStyle w:val="a5"/>
            <w:rFonts w:asciiTheme="minorHAnsi" w:hAnsiTheme="minorHAnsi" w:cstheme="minorHAnsi"/>
          </w:rPr>
          <w:t>https://www.pc.gov.au/inquiries/completed/veterans/report</w:t>
        </w:r>
      </w:hyperlink>
      <w:r w:rsidR="00511128" w:rsidRPr="00A61B96">
        <w:rPr>
          <w:rStyle w:val="a5"/>
          <w:rFonts w:asciiTheme="minorHAnsi" w:hAnsiTheme="minorHAnsi" w:cstheme="minorHAnsi"/>
          <w:color w:val="000000" w:themeColor="text1"/>
        </w:rPr>
        <w:t xml:space="preserve"> </w:t>
      </w:r>
      <w:r w:rsidRPr="00A61B96">
        <w:rPr>
          <w:rFonts w:asciiTheme="minorHAnsi" w:hAnsiTheme="minorHAnsi" w:cstheme="minorHAnsi"/>
          <w:color w:val="000000" w:themeColor="text1"/>
        </w:rPr>
        <w:t xml:space="preserve">     </w:t>
      </w:r>
    </w:p>
    <w:p w14:paraId="1E249D06" w14:textId="2F786B0F" w:rsidR="00BC0478" w:rsidRPr="00A61B96" w:rsidRDefault="00A06FF0" w:rsidP="00626454">
      <w:pPr>
        <w:spacing w:before="100" w:beforeAutospacing="1" w:after="100" w:afterAutospacing="1"/>
        <w:ind w:left="567" w:hanging="567"/>
        <w:rPr>
          <w:rFonts w:ascii="Arial" w:hAnsi="Arial" w:cs="Arial"/>
          <w:color w:val="202124"/>
          <w:sz w:val="21"/>
          <w:szCs w:val="21"/>
          <w:shd w:val="clear" w:color="auto" w:fill="F8F9FA"/>
        </w:rPr>
      </w:pPr>
      <w:r w:rsidRPr="00A61B96">
        <w:rPr>
          <w:rFonts w:asciiTheme="minorHAnsi" w:hAnsiTheme="minorHAnsi" w:cstheme="minorHAnsi"/>
          <w:color w:val="000000" w:themeColor="text1"/>
        </w:rPr>
        <w:t xml:space="preserve">Australia Public Service Commission (APSC, 2013). Capability review. Department of Veterans Affairs. Available at </w:t>
      </w:r>
      <w:hyperlink r:id="rId87" w:history="1">
        <w:r w:rsidRPr="00A61B96">
          <w:rPr>
            <w:rStyle w:val="a5"/>
            <w:rFonts w:ascii="Arial" w:eastAsia="Calibri" w:hAnsi="Arial" w:cs="Arial"/>
            <w:color w:val="4B11A8"/>
            <w:sz w:val="21"/>
            <w:szCs w:val="21"/>
            <w:bdr w:val="none" w:sz="0" w:space="0" w:color="auto" w:frame="1"/>
          </w:rPr>
          <w:t>https://www.dva.gov.au/file/5420/download?token=702ugz_v</w:t>
        </w:r>
      </w:hyperlink>
      <w:r w:rsidRPr="00A61B96">
        <w:rPr>
          <w:rFonts w:ascii="Arial" w:hAnsi="Arial" w:cs="Arial"/>
          <w:color w:val="202124"/>
          <w:sz w:val="21"/>
          <w:szCs w:val="21"/>
          <w:shd w:val="clear" w:color="auto" w:fill="F8F9FA"/>
        </w:rPr>
        <w:t>.</w:t>
      </w:r>
    </w:p>
    <w:p w14:paraId="2F32DAA2" w14:textId="39AFE3AF" w:rsidR="00BC0478" w:rsidRPr="00A61B96" w:rsidRDefault="00BC0478" w:rsidP="00BC0478">
      <w:pPr>
        <w:spacing w:before="100" w:beforeAutospacing="1" w:after="100" w:afterAutospacing="1"/>
        <w:ind w:left="567" w:hanging="567"/>
        <w:rPr>
          <w:rStyle w:val="a5"/>
          <w:rFonts w:asciiTheme="minorHAnsi" w:eastAsia="Calibri" w:hAnsiTheme="minorHAnsi" w:cstheme="minorHAnsi"/>
          <w:color w:val="4B11A8"/>
          <w:bdr w:val="none" w:sz="0" w:space="0" w:color="auto" w:frame="1"/>
        </w:rPr>
      </w:pPr>
      <w:r w:rsidRPr="00A61B96">
        <w:rPr>
          <w:rFonts w:asciiTheme="minorHAnsi" w:hAnsiTheme="minorHAnsi" w:cstheme="minorHAnsi"/>
          <w:color w:val="000000" w:themeColor="text1"/>
        </w:rPr>
        <w:t>Canada</w:t>
      </w:r>
      <w:r w:rsidRPr="00A61B96">
        <w:rPr>
          <w:rFonts w:asciiTheme="minorHAnsi" w:hAnsiTheme="minorHAnsi" w:cstheme="minorHAnsi"/>
        </w:rPr>
        <w:t>, Parliament, House of Commons (</w:t>
      </w:r>
      <w:proofErr w:type="spellStart"/>
      <w:r w:rsidRPr="00A61B96">
        <w:rPr>
          <w:rFonts w:asciiTheme="minorHAnsi" w:hAnsiTheme="minorHAnsi" w:cstheme="minorHAnsi"/>
        </w:rPr>
        <w:t>HoC</w:t>
      </w:r>
      <w:proofErr w:type="spellEnd"/>
      <w:r w:rsidRPr="00A61B96">
        <w:rPr>
          <w:rFonts w:asciiTheme="minorHAnsi" w:hAnsiTheme="minorHAnsi" w:cstheme="minorHAnsi"/>
        </w:rPr>
        <w:t xml:space="preserve">, 2017). Comparative Study of Services to Veterans in Other Jurisdictions. Report of the Standing Committee on Veterans Affairs. Available at </w:t>
      </w:r>
      <w:hyperlink r:id="rId88" w:history="1">
        <w:r w:rsidRPr="00A61B96">
          <w:rPr>
            <w:rStyle w:val="a5"/>
            <w:rFonts w:asciiTheme="minorHAnsi" w:eastAsia="Calibri" w:hAnsiTheme="minorHAnsi" w:cstheme="minorHAnsi"/>
            <w:color w:val="4B11A8"/>
            <w:bdr w:val="none" w:sz="0" w:space="0" w:color="auto" w:frame="1"/>
          </w:rPr>
          <w:t>https://www.ourcommons.ca/Committees/en/ACVA/StudyActivity?studyActivityId=9404810</w:t>
        </w:r>
      </w:hyperlink>
    </w:p>
    <w:p w14:paraId="5557C733" w14:textId="651FB989" w:rsidR="00626454" w:rsidRPr="00A61B96" w:rsidRDefault="00626454" w:rsidP="00626454">
      <w:pPr>
        <w:spacing w:before="100" w:beforeAutospacing="1" w:after="100" w:afterAutospacing="1"/>
        <w:ind w:left="567" w:hanging="567"/>
        <w:rPr>
          <w:rFonts w:asciiTheme="minorHAnsi" w:hAnsiTheme="minorHAnsi"/>
        </w:rPr>
      </w:pPr>
      <w:r w:rsidRPr="00A61B96">
        <w:rPr>
          <w:rFonts w:asciiTheme="minorHAnsi" w:hAnsiTheme="minorHAnsi" w:cstheme="minorHAnsi"/>
          <w:color w:val="000000" w:themeColor="text1"/>
        </w:rPr>
        <w:t>Canada</w:t>
      </w:r>
      <w:r w:rsidRPr="00A61B96">
        <w:rPr>
          <w:rFonts w:asciiTheme="minorHAnsi" w:hAnsiTheme="minorHAnsi" w:cstheme="minorHAnsi"/>
        </w:rPr>
        <w:t xml:space="preserve">, Veteran Affairs (NVC-I, 2009). </w:t>
      </w:r>
      <w:r w:rsidRPr="00A61B96">
        <w:rPr>
          <w:rFonts w:asciiTheme="minorHAnsi" w:hAnsiTheme="minorHAnsi" w:cstheme="minorHAnsi"/>
          <w:color w:val="000000" w:themeColor="text1"/>
        </w:rPr>
        <w:t>New Veterans Charter (NVC) Evaluation - Phase I.</w:t>
      </w:r>
      <w:r w:rsidRPr="00A61B96">
        <w:rPr>
          <w:rFonts w:asciiTheme="minorHAnsi" w:hAnsiTheme="minorHAnsi" w:cs="Arial"/>
          <w:color w:val="000000" w:themeColor="text1"/>
        </w:rPr>
        <w:t xml:space="preserve"> Available at </w:t>
      </w:r>
      <w:hyperlink r:id="rId89" w:history="1">
        <w:r w:rsidRPr="00A61B96">
          <w:rPr>
            <w:rStyle w:val="a5"/>
            <w:rFonts w:asciiTheme="minorHAnsi" w:hAnsiTheme="minorHAnsi" w:cs="Arial"/>
          </w:rPr>
          <w:t>https://www.veterans.gc.ca/eng/about-vac/publications-reports/reports/departmental-audit-evaluation/2009-12-nvc</w:t>
        </w:r>
      </w:hyperlink>
      <w:r w:rsidRPr="00A61B96">
        <w:rPr>
          <w:rFonts w:asciiTheme="minorHAnsi" w:hAnsiTheme="minorHAnsi" w:cs="Arial"/>
          <w:color w:val="000000" w:themeColor="text1"/>
        </w:rPr>
        <w:t xml:space="preserve"> </w:t>
      </w:r>
    </w:p>
    <w:p w14:paraId="78EC671B" w14:textId="43619694" w:rsidR="00626454" w:rsidRPr="00A61B96" w:rsidRDefault="00626454" w:rsidP="00BC0478">
      <w:pPr>
        <w:spacing w:before="100" w:beforeAutospacing="1" w:after="100" w:afterAutospacing="1"/>
        <w:ind w:left="567" w:hanging="567"/>
        <w:rPr>
          <w:rFonts w:asciiTheme="minorHAnsi" w:hAnsiTheme="minorHAnsi" w:cstheme="minorHAnsi"/>
          <w:color w:val="000000" w:themeColor="text1"/>
        </w:rPr>
      </w:pPr>
      <w:r w:rsidRPr="00A61B96">
        <w:rPr>
          <w:rFonts w:asciiTheme="minorHAnsi" w:hAnsiTheme="minorHAnsi" w:cstheme="minorHAnsi"/>
          <w:color w:val="000000" w:themeColor="text1"/>
        </w:rPr>
        <w:t>Canada</w:t>
      </w:r>
      <w:r w:rsidRPr="00A61B96">
        <w:rPr>
          <w:rFonts w:asciiTheme="minorHAnsi" w:hAnsiTheme="minorHAnsi" w:cstheme="minorHAnsi"/>
        </w:rPr>
        <w:t xml:space="preserve">, Veteran Affairs (NVC-II, 2010). </w:t>
      </w:r>
      <w:r w:rsidRPr="00A61B96">
        <w:rPr>
          <w:rFonts w:asciiTheme="minorHAnsi" w:hAnsiTheme="minorHAnsi" w:cstheme="minorHAnsi"/>
          <w:color w:val="000000" w:themeColor="text1"/>
        </w:rPr>
        <w:t>New Veterans Charter (NVC) Evaluation - Phase II. Available at</w:t>
      </w:r>
      <w:r w:rsidRPr="00A61B96">
        <w:rPr>
          <w:rFonts w:asciiTheme="minorHAnsi" w:hAnsiTheme="minorHAnsi" w:cs="Arial"/>
          <w:color w:val="000000" w:themeColor="text1"/>
        </w:rPr>
        <w:t xml:space="preserve"> </w:t>
      </w:r>
      <w:hyperlink r:id="rId90" w:history="1">
        <w:r w:rsidRPr="00A61B96">
          <w:rPr>
            <w:rStyle w:val="a5"/>
            <w:rFonts w:asciiTheme="minorHAnsi" w:hAnsiTheme="minorHAnsi" w:cstheme="minorHAnsi"/>
          </w:rPr>
          <w:t>https://www.veterans.gc.ca/eng/about-vac/publications-reports/reports/departmental-audit-evaluation/2010-08-nvc-evaluation-phase-2</w:t>
        </w:r>
      </w:hyperlink>
      <w:r w:rsidRPr="00A61B96">
        <w:rPr>
          <w:rFonts w:asciiTheme="minorHAnsi" w:hAnsiTheme="minorHAnsi" w:cstheme="minorHAnsi"/>
          <w:color w:val="000000" w:themeColor="text1"/>
        </w:rPr>
        <w:t xml:space="preserve"> </w:t>
      </w:r>
    </w:p>
    <w:p w14:paraId="2BBE841F" w14:textId="79EC4A54" w:rsidR="00626454" w:rsidRPr="00A61B96" w:rsidRDefault="00626454" w:rsidP="00BC0478">
      <w:pPr>
        <w:spacing w:before="100" w:beforeAutospacing="1" w:after="100" w:afterAutospacing="1"/>
        <w:ind w:left="567" w:hanging="567"/>
        <w:rPr>
          <w:rFonts w:asciiTheme="minorHAnsi" w:hAnsiTheme="minorHAnsi" w:cstheme="minorHAnsi"/>
        </w:rPr>
      </w:pPr>
      <w:r w:rsidRPr="00A61B96">
        <w:rPr>
          <w:rFonts w:asciiTheme="minorHAnsi" w:hAnsiTheme="minorHAnsi" w:cstheme="minorHAnsi"/>
          <w:color w:val="000000" w:themeColor="text1"/>
        </w:rPr>
        <w:t>Canada</w:t>
      </w:r>
      <w:r w:rsidRPr="00A61B96">
        <w:rPr>
          <w:rFonts w:asciiTheme="minorHAnsi" w:hAnsiTheme="minorHAnsi" w:cstheme="minorHAnsi"/>
        </w:rPr>
        <w:t xml:space="preserve">, Veteran Affairs (NVC-III, 2011). </w:t>
      </w:r>
      <w:r w:rsidRPr="00A61B96">
        <w:rPr>
          <w:rFonts w:asciiTheme="minorHAnsi" w:hAnsiTheme="minorHAnsi" w:cstheme="minorHAnsi"/>
          <w:color w:val="000000" w:themeColor="text1"/>
        </w:rPr>
        <w:t>New Veterans Charter (NVC) Evaluation - Phase III.</w:t>
      </w:r>
      <w:r w:rsidRPr="00A61B96">
        <w:rPr>
          <w:rFonts w:asciiTheme="minorHAnsi" w:hAnsiTheme="minorHAnsi" w:cs="Arial"/>
          <w:color w:val="000000" w:themeColor="text1"/>
        </w:rPr>
        <w:t xml:space="preserve"> Available at </w:t>
      </w:r>
      <w:hyperlink r:id="rId91" w:history="1">
        <w:r w:rsidRPr="00A61B96">
          <w:rPr>
            <w:rStyle w:val="a5"/>
            <w:rFonts w:asciiTheme="minorHAnsi" w:hAnsiTheme="minorHAnsi" w:cstheme="minorHAnsi"/>
          </w:rPr>
          <w:t>https://www.veterans.gc.ca/eng/about-vac/publications-reports/reports/departmental-audit-evaluation/2010-12-nvc-evaluation-phase-3</w:t>
        </w:r>
      </w:hyperlink>
      <w:r w:rsidRPr="00A61B96">
        <w:rPr>
          <w:rFonts w:asciiTheme="minorHAnsi" w:hAnsiTheme="minorHAnsi" w:cstheme="minorHAnsi"/>
        </w:rPr>
        <w:t xml:space="preserve"> </w:t>
      </w:r>
    </w:p>
    <w:p w14:paraId="3CBA33F2" w14:textId="35EC1D02" w:rsidR="00A56A20" w:rsidRPr="00A61B96" w:rsidRDefault="00A56A20" w:rsidP="00DF6382">
      <w:pPr>
        <w:spacing w:before="100" w:beforeAutospacing="1" w:after="100" w:afterAutospacing="1"/>
        <w:ind w:left="567" w:hanging="567"/>
      </w:pPr>
      <w:r w:rsidRPr="00A61B96">
        <w:rPr>
          <w:rFonts w:asciiTheme="minorHAnsi" w:hAnsiTheme="minorHAnsi" w:cstheme="minorHAnsi"/>
          <w:color w:val="000000" w:themeColor="text1"/>
        </w:rPr>
        <w:t>European Commission (EC, 2017). Quality of Public Administration</w:t>
      </w:r>
      <w:r w:rsidR="00DF6382" w:rsidRPr="00A61B96">
        <w:rPr>
          <w:rFonts w:asciiTheme="minorHAnsi" w:hAnsiTheme="minorHAnsi" w:cstheme="minorHAnsi"/>
          <w:color w:val="000000" w:themeColor="text1"/>
        </w:rPr>
        <w:t>.</w:t>
      </w:r>
      <w:r w:rsidRPr="00A61B96">
        <w:rPr>
          <w:rFonts w:asciiTheme="minorHAnsi" w:hAnsiTheme="minorHAnsi" w:cstheme="minorHAnsi"/>
          <w:color w:val="000000" w:themeColor="text1"/>
        </w:rPr>
        <w:t xml:space="preserve"> A Toolbox for Practitioners</w:t>
      </w:r>
      <w:r w:rsidR="00DF6382" w:rsidRPr="00A61B96">
        <w:rPr>
          <w:rFonts w:asciiTheme="minorHAnsi" w:hAnsiTheme="minorHAnsi" w:cstheme="minorHAnsi"/>
          <w:color w:val="000000" w:themeColor="text1"/>
        </w:rPr>
        <w:t>.</w:t>
      </w:r>
      <w:r w:rsidRPr="00A61B96">
        <w:rPr>
          <w:rFonts w:asciiTheme="minorHAnsi" w:hAnsiTheme="minorHAnsi" w:cstheme="minorHAnsi"/>
          <w:color w:val="000000" w:themeColor="text1"/>
        </w:rPr>
        <w:t xml:space="preserve"> </w:t>
      </w:r>
      <w:r w:rsidR="00DF6382" w:rsidRPr="00A61B96">
        <w:rPr>
          <w:rFonts w:asciiTheme="minorHAnsi" w:hAnsiTheme="minorHAnsi" w:cstheme="minorHAnsi"/>
          <w:color w:val="000000" w:themeColor="text1"/>
        </w:rPr>
        <w:t xml:space="preserve">Abridged version. ISBN 978-92-79-72146-5 doi:10.2767/483489. Downloaded from </w:t>
      </w:r>
      <w:hyperlink r:id="rId92" w:history="1">
        <w:r w:rsidR="00DF6382" w:rsidRPr="00A61B96">
          <w:rPr>
            <w:rStyle w:val="a5"/>
            <w:rFonts w:asciiTheme="minorHAnsi" w:hAnsiTheme="minorHAnsi" w:cstheme="minorHAnsi"/>
          </w:rPr>
          <w:t>https://ec.europa.eu/social/main.jsp?catId=738&amp;langId=en&amp;pubId=8055&amp;type=2&amp;furtherPubs=no</w:t>
        </w:r>
      </w:hyperlink>
      <w:r w:rsidR="00DF6382" w:rsidRPr="00A61B96">
        <w:rPr>
          <w:rFonts w:asciiTheme="minorHAnsi" w:hAnsiTheme="minorHAnsi" w:cstheme="minorHAnsi"/>
          <w:color w:val="000000" w:themeColor="text1"/>
        </w:rPr>
        <w:t xml:space="preserve"> </w:t>
      </w:r>
      <w:r w:rsidR="00DF6382" w:rsidRPr="00A61B96">
        <w:rPr>
          <w:rFonts w:ascii="ECSquareSansPro" w:hAnsi="ECSquareSansPro"/>
          <w:sz w:val="22"/>
          <w:szCs w:val="22"/>
        </w:rPr>
        <w:t xml:space="preserve"> </w:t>
      </w:r>
      <w:r w:rsidR="00DF6382" w:rsidRPr="00A61B96">
        <w:rPr>
          <w:rFonts w:asciiTheme="minorHAnsi" w:hAnsiTheme="minorHAnsi" w:cstheme="minorHAnsi"/>
          <w:color w:val="000000" w:themeColor="text1"/>
        </w:rPr>
        <w:t xml:space="preserve"> </w:t>
      </w:r>
    </w:p>
    <w:p w14:paraId="2FB6CBDC" w14:textId="77777777" w:rsidR="008C7135" w:rsidRPr="00A61B96" w:rsidRDefault="008C7135" w:rsidP="009B098F">
      <w:pPr>
        <w:spacing w:after="200" w:line="276" w:lineRule="auto"/>
        <w:ind w:left="567" w:hanging="567"/>
        <w:rPr>
          <w:rFonts w:asciiTheme="minorHAnsi" w:hAnsiTheme="minorHAnsi" w:cstheme="minorHAnsi"/>
        </w:rPr>
      </w:pPr>
      <w:r w:rsidRPr="00A61B96">
        <w:rPr>
          <w:rFonts w:asciiTheme="minorHAnsi" w:hAnsiTheme="minorHAnsi" w:cstheme="minorHAnsi"/>
        </w:rPr>
        <w:lastRenderedPageBreak/>
        <w:t xml:space="preserve">ISO 10040/2, Information Technology – Open Systems Interconnection – Systems Management Overview – Amendment 2: Management Domains Architecture, PDAM 10040/2, ISO/IEC, November 1993. </w:t>
      </w:r>
    </w:p>
    <w:p w14:paraId="12B788E6" w14:textId="2B2E2F15" w:rsidR="008C7135" w:rsidRPr="00A61B96" w:rsidRDefault="008C7135" w:rsidP="009B098F">
      <w:pPr>
        <w:pStyle w:val="BodyA"/>
        <w:spacing w:after="200" w:line="276" w:lineRule="auto"/>
        <w:ind w:left="567" w:hanging="567"/>
        <w:rPr>
          <w:rFonts w:asciiTheme="minorHAnsi" w:hAnsiTheme="minorHAnsi" w:cstheme="minorHAnsi"/>
          <w:sz w:val="24"/>
          <w:szCs w:val="24"/>
          <w:lang w:val="en-GB"/>
        </w:rPr>
      </w:pPr>
      <w:r w:rsidRPr="00A61B96">
        <w:rPr>
          <w:rFonts w:asciiTheme="minorHAnsi" w:hAnsiTheme="minorHAnsi" w:cstheme="minorHAnsi"/>
          <w:sz w:val="24"/>
          <w:szCs w:val="24"/>
          <w:lang w:val="en-GB"/>
        </w:rPr>
        <w:t xml:space="preserve">ISO10164-19, Information Technology – Open Systems Interconnection–Systems Management – Part 19: Management Domain and Management Policy Management Function, CD 10164-19, ISO/IEC, January 1994. </w:t>
      </w:r>
    </w:p>
    <w:p w14:paraId="25D10296" w14:textId="6D668234" w:rsidR="00451AF0" w:rsidRPr="00A61B96" w:rsidRDefault="00451AF0" w:rsidP="00451AF0">
      <w:pPr>
        <w:pStyle w:val="BodyA"/>
        <w:spacing w:after="200" w:line="276" w:lineRule="auto"/>
        <w:ind w:left="567" w:hanging="567"/>
        <w:rPr>
          <w:rFonts w:asciiTheme="minorHAnsi" w:hAnsiTheme="minorHAnsi" w:cstheme="minorHAnsi"/>
          <w:color w:val="000000" w:themeColor="text1"/>
          <w:sz w:val="24"/>
          <w:szCs w:val="24"/>
          <w:lang w:val="en-GB"/>
        </w:rPr>
      </w:pPr>
      <w:r w:rsidRPr="00A61B96">
        <w:rPr>
          <w:rFonts w:asciiTheme="minorHAnsi" w:eastAsiaTheme="minorHAnsi" w:hAnsiTheme="minorHAnsi" w:cstheme="minorHAnsi"/>
          <w:color w:val="000000" w:themeColor="text1"/>
          <w:sz w:val="24"/>
          <w:szCs w:val="24"/>
          <w:lang w:val="en-GB" w:eastAsia="en-US"/>
        </w:rPr>
        <w:t>Organisation</w:t>
      </w:r>
      <w:r w:rsidRPr="00A61B96">
        <w:rPr>
          <w:rFonts w:asciiTheme="minorHAnsi" w:hAnsiTheme="minorHAnsi" w:cstheme="minorHAnsi"/>
          <w:color w:val="000000" w:themeColor="text1"/>
          <w:sz w:val="24"/>
          <w:szCs w:val="24"/>
          <w:lang w:val="en-GB"/>
        </w:rPr>
        <w:t xml:space="preserve"> </w:t>
      </w:r>
      <w:r w:rsidRPr="00A61B96">
        <w:rPr>
          <w:rFonts w:asciiTheme="minorHAnsi" w:hAnsiTheme="minorHAnsi" w:cstheme="minorHAnsi"/>
          <w:sz w:val="24"/>
          <w:szCs w:val="24"/>
          <w:lang w:val="en-GB"/>
        </w:rPr>
        <w:t>for</w:t>
      </w:r>
      <w:r w:rsidRPr="00A61B96">
        <w:rPr>
          <w:rFonts w:asciiTheme="minorHAnsi" w:hAnsiTheme="minorHAnsi" w:cstheme="minorHAnsi"/>
          <w:color w:val="000000" w:themeColor="text1"/>
          <w:sz w:val="24"/>
          <w:szCs w:val="24"/>
          <w:lang w:val="en-GB"/>
        </w:rPr>
        <w:t xml:space="preserve"> Economic Co-operation and Development (OECD/SIGMA, 2007). The Role of Ministries in the Policy System: Policy Development, Monitoring and Evaluation. Sigma paper no. 39, p 9. Available at </w:t>
      </w:r>
      <w:hyperlink r:id="rId93" w:history="1">
        <w:r w:rsidRPr="00A61B96">
          <w:rPr>
            <w:rStyle w:val="a5"/>
            <w:rFonts w:asciiTheme="minorHAnsi" w:hAnsiTheme="minorHAnsi" w:cstheme="minorHAnsi"/>
            <w:lang w:val="en-GB"/>
          </w:rPr>
          <w:t>https://dx.doi.org/10.1787/5kml60qkg9g7-en</w:t>
        </w:r>
      </w:hyperlink>
      <w:r w:rsidRPr="00A61B96">
        <w:rPr>
          <w:rFonts w:asciiTheme="minorHAnsi" w:hAnsiTheme="minorHAnsi" w:cstheme="minorHAnsi"/>
          <w:color w:val="000000" w:themeColor="text1"/>
          <w:lang w:val="en-GB"/>
        </w:rPr>
        <w:t xml:space="preserve"> </w:t>
      </w:r>
      <w:r w:rsidRPr="00A61B96">
        <w:rPr>
          <w:rFonts w:asciiTheme="minorHAnsi" w:hAnsiTheme="minorHAnsi" w:cstheme="minorHAnsi"/>
          <w:color w:val="000000" w:themeColor="text1"/>
          <w:sz w:val="24"/>
          <w:szCs w:val="24"/>
          <w:lang w:val="en-GB"/>
        </w:rPr>
        <w:t xml:space="preserve"> </w:t>
      </w:r>
    </w:p>
    <w:p w14:paraId="3747821E" w14:textId="4792C3B8" w:rsidR="008C7135" w:rsidRPr="00A61B96" w:rsidRDefault="008C7135" w:rsidP="00A56A20">
      <w:pPr>
        <w:pStyle w:val="a6"/>
        <w:ind w:left="567" w:hanging="567"/>
        <w:rPr>
          <w:rStyle w:val="a5"/>
          <w:rFonts w:ascii="Calibri" w:hAnsi="Calibri" w:cs="Calibri"/>
        </w:rPr>
      </w:pPr>
      <w:proofErr w:type="spellStart"/>
      <w:r w:rsidRPr="00A61B96">
        <w:rPr>
          <w:rFonts w:asciiTheme="minorHAnsi" w:eastAsiaTheme="minorHAnsi" w:hAnsiTheme="minorHAnsi"/>
          <w:color w:val="000000"/>
          <w:lang w:eastAsia="en-US"/>
        </w:rPr>
        <w:t>Organisation</w:t>
      </w:r>
      <w:proofErr w:type="spellEnd"/>
      <w:r w:rsidRPr="00A61B96">
        <w:rPr>
          <w:rFonts w:asciiTheme="minorHAnsi" w:eastAsiaTheme="minorHAnsi" w:hAnsiTheme="minorHAnsi"/>
          <w:color w:val="000000"/>
          <w:lang w:eastAsia="en-US"/>
        </w:rPr>
        <w:t xml:space="preserve"> for Economic Co-operation and Development (</w:t>
      </w:r>
      <w:r w:rsidR="00A06FF0" w:rsidRPr="00A61B96">
        <w:rPr>
          <w:rFonts w:asciiTheme="minorHAnsi" w:eastAsiaTheme="minorHAnsi" w:hAnsiTheme="minorHAnsi"/>
          <w:color w:val="000000"/>
          <w:lang w:eastAsia="en-US"/>
        </w:rPr>
        <w:t xml:space="preserve">OECD, </w:t>
      </w:r>
      <w:r w:rsidRPr="00A61B96">
        <w:rPr>
          <w:rFonts w:asciiTheme="minorHAnsi" w:eastAsiaTheme="minorHAnsi" w:hAnsiTheme="minorHAnsi"/>
          <w:color w:val="000000"/>
          <w:lang w:eastAsia="en-US"/>
        </w:rPr>
        <w:t>2013). How’s life? 2013:</w:t>
      </w:r>
      <w:r w:rsidR="00A56A20" w:rsidRPr="00A61B96">
        <w:rPr>
          <w:rFonts w:asciiTheme="minorHAnsi" w:eastAsiaTheme="minorHAnsi" w:hAnsiTheme="minorHAnsi"/>
          <w:color w:val="000000"/>
          <w:lang w:eastAsia="en-US"/>
        </w:rPr>
        <w:t xml:space="preserve"> </w:t>
      </w:r>
      <w:r w:rsidRPr="00A61B96">
        <w:rPr>
          <w:rFonts w:asciiTheme="minorHAnsi" w:eastAsiaTheme="minorHAnsi" w:hAnsiTheme="minorHAnsi"/>
          <w:color w:val="000000"/>
          <w:lang w:eastAsia="en-US"/>
        </w:rPr>
        <w:t>Measuring well-being. Washington, DC: OECD.</w:t>
      </w:r>
      <w:r w:rsidR="00A56A20" w:rsidRPr="00A61B96">
        <w:rPr>
          <w:rFonts w:asciiTheme="minorHAnsi" w:eastAsiaTheme="minorHAnsi" w:hAnsiTheme="minorHAnsi"/>
          <w:color w:val="000000"/>
          <w:lang w:eastAsia="en-US"/>
        </w:rPr>
        <w:t xml:space="preserve"> </w:t>
      </w:r>
      <w:r w:rsidRPr="00A61B96">
        <w:rPr>
          <w:rStyle w:val="a5"/>
          <w:rFonts w:ascii="Calibri" w:hAnsi="Calibri" w:cs="Calibri"/>
        </w:rPr>
        <w:t>https://doi.org/10.1787/9789264201392-en</w:t>
      </w:r>
      <w:r w:rsidRPr="00A61B96">
        <w:rPr>
          <w:rFonts w:asciiTheme="minorHAnsi" w:eastAsiaTheme="minorHAnsi" w:hAnsiTheme="minorHAnsi"/>
          <w:lang w:eastAsia="en-US"/>
        </w:rPr>
        <w:t xml:space="preserve">. Readable online at </w:t>
      </w:r>
      <w:hyperlink r:id="rId94" w:history="1">
        <w:r w:rsidRPr="00A61B96">
          <w:rPr>
            <w:rStyle w:val="a5"/>
            <w:rFonts w:ascii="Calibri" w:hAnsi="Calibri" w:cs="Calibri"/>
          </w:rPr>
          <w:t>https://read.oecd-ilibrary.org/economics/how-s-life-2013_9789264201392-en</w:t>
        </w:r>
      </w:hyperlink>
      <w:r w:rsidRPr="00A61B96">
        <w:rPr>
          <w:rStyle w:val="a5"/>
          <w:rFonts w:ascii="Calibri" w:hAnsi="Calibri" w:cs="Calibri"/>
        </w:rPr>
        <w:t xml:space="preserve"> </w:t>
      </w:r>
    </w:p>
    <w:p w14:paraId="6079440C" w14:textId="7F1FCEAB" w:rsidR="0061676D" w:rsidRPr="00A61B96" w:rsidRDefault="0061676D" w:rsidP="0061676D">
      <w:pPr>
        <w:pStyle w:val="a6"/>
        <w:ind w:left="567" w:hanging="567"/>
        <w:rPr>
          <w:rFonts w:asciiTheme="minorHAnsi" w:eastAsiaTheme="minorHAnsi" w:hAnsiTheme="minorHAnsi"/>
          <w:color w:val="000000"/>
          <w:lang w:eastAsia="en-US"/>
        </w:rPr>
      </w:pPr>
      <w:proofErr w:type="spellStart"/>
      <w:r w:rsidRPr="00A61B96">
        <w:rPr>
          <w:rFonts w:asciiTheme="minorHAnsi" w:eastAsiaTheme="minorHAnsi" w:hAnsiTheme="minorHAnsi"/>
          <w:color w:val="000000"/>
          <w:lang w:eastAsia="en-US"/>
        </w:rPr>
        <w:t>Organisation</w:t>
      </w:r>
      <w:proofErr w:type="spellEnd"/>
      <w:r w:rsidRPr="00A61B96">
        <w:rPr>
          <w:rFonts w:asciiTheme="minorHAnsi" w:eastAsiaTheme="minorHAnsi" w:hAnsiTheme="minorHAnsi"/>
          <w:color w:val="000000"/>
          <w:lang w:eastAsia="en-US"/>
        </w:rPr>
        <w:t xml:space="preserve"> for Economic Co-operation and Development (OECD, 2014), The Governance of Regulators, OECD Best Practice Principles for Regulatory Policy, OECD Publishing.</w:t>
      </w:r>
      <w:r w:rsidRPr="00A61B96">
        <w:rPr>
          <w:rFonts w:asciiTheme="minorHAnsi" w:eastAsiaTheme="minorHAnsi" w:hAnsiTheme="minorHAnsi"/>
          <w:color w:val="000000"/>
          <w:lang w:eastAsia="en-US"/>
        </w:rPr>
        <w:br/>
      </w:r>
      <w:hyperlink r:id="rId95" w:history="1">
        <w:r w:rsidRPr="00A61B96">
          <w:rPr>
            <w:rStyle w:val="a5"/>
            <w:rFonts w:asciiTheme="minorHAnsi" w:eastAsiaTheme="minorHAnsi" w:hAnsiTheme="minorHAnsi"/>
            <w:lang w:eastAsia="en-US"/>
          </w:rPr>
          <w:t>http://dx.doi.org/10.1787/9789264209015-en</w:t>
        </w:r>
      </w:hyperlink>
      <w:r w:rsidRPr="00A61B96">
        <w:rPr>
          <w:rFonts w:asciiTheme="minorHAnsi" w:eastAsiaTheme="minorHAnsi" w:hAnsiTheme="minorHAnsi"/>
          <w:color w:val="000000"/>
          <w:lang w:eastAsia="en-US"/>
        </w:rPr>
        <w:t xml:space="preserve">  </w:t>
      </w:r>
    </w:p>
    <w:p w14:paraId="0EB85912" w14:textId="02487760" w:rsidR="00C578A6" w:rsidRPr="00A61B96" w:rsidRDefault="00C578A6" w:rsidP="00A56A20">
      <w:pPr>
        <w:pStyle w:val="a6"/>
        <w:ind w:left="567" w:hanging="567"/>
        <w:rPr>
          <w:rStyle w:val="a5"/>
          <w:color w:val="auto"/>
          <w:u w:val="none"/>
        </w:rPr>
      </w:pPr>
      <w:proofErr w:type="spellStart"/>
      <w:r w:rsidRPr="00A61B96">
        <w:rPr>
          <w:rFonts w:asciiTheme="minorHAnsi" w:eastAsiaTheme="minorHAnsi" w:hAnsiTheme="minorHAnsi"/>
          <w:color w:val="000000"/>
          <w:lang w:eastAsia="en-US"/>
        </w:rPr>
        <w:t>Organisation</w:t>
      </w:r>
      <w:proofErr w:type="spellEnd"/>
      <w:r w:rsidRPr="00A61B96">
        <w:rPr>
          <w:rFonts w:ascii="Calibri" w:hAnsi="Calibri" w:cs="Calibri"/>
        </w:rPr>
        <w:t xml:space="preserve"> for Economic Co-operation and Development (</w:t>
      </w:r>
      <w:r w:rsidRPr="00A61B96">
        <w:rPr>
          <w:rFonts w:asciiTheme="minorHAnsi" w:hAnsiTheme="minorHAnsi" w:cstheme="minorHAnsi"/>
        </w:rPr>
        <w:t xml:space="preserve">OECD)/SIGMA (OECD and SIGMA, 2017). </w:t>
      </w:r>
      <w:r w:rsidRPr="00A61B96">
        <w:rPr>
          <w:rFonts w:ascii="Calibri" w:hAnsi="Calibri" w:cs="Calibri"/>
        </w:rPr>
        <w:t>The Principles of Public Administration. Available from</w:t>
      </w:r>
      <w:r w:rsidRPr="00A61B96">
        <w:t xml:space="preserve"> </w:t>
      </w:r>
      <w:hyperlink r:id="rId96" w:history="1">
        <w:r w:rsidRPr="00A61B96">
          <w:rPr>
            <w:rStyle w:val="a5"/>
            <w:rFonts w:asciiTheme="minorHAnsi" w:eastAsiaTheme="minorHAnsi" w:hAnsiTheme="minorHAnsi"/>
            <w:lang w:eastAsia="en-US"/>
          </w:rPr>
          <w:t>http://www.sigmaweb.org/publications/Principles-of-Public-Administration_Overview%202017_ENG.pdf</w:t>
        </w:r>
      </w:hyperlink>
      <w:r w:rsidR="0061676D" w:rsidRPr="00A61B96">
        <w:rPr>
          <w:rStyle w:val="a5"/>
          <w:rFonts w:asciiTheme="minorHAnsi" w:eastAsiaTheme="minorHAnsi" w:hAnsiTheme="minorHAnsi"/>
          <w:color w:val="000000"/>
          <w:u w:val="none"/>
          <w:lang w:eastAsia="en-US"/>
        </w:rPr>
        <w:t xml:space="preserve"> </w:t>
      </w:r>
    </w:p>
    <w:p w14:paraId="4D579D27" w14:textId="3F9D709D" w:rsidR="008C7135" w:rsidRPr="00A61B96" w:rsidRDefault="008C7135" w:rsidP="00A56A20">
      <w:pPr>
        <w:pStyle w:val="a6"/>
        <w:spacing w:before="0" w:beforeAutospacing="0" w:after="200" w:afterAutospacing="0"/>
        <w:ind w:left="567" w:hanging="567"/>
        <w:rPr>
          <w:rFonts w:ascii="Calibri" w:hAnsi="Calibri" w:cs="Calibri"/>
          <w:sz w:val="22"/>
          <w:szCs w:val="22"/>
        </w:rPr>
      </w:pPr>
      <w:proofErr w:type="spellStart"/>
      <w:r w:rsidRPr="00A61B96">
        <w:rPr>
          <w:rFonts w:ascii="Calibri" w:hAnsi="Calibri" w:cs="Calibri"/>
        </w:rPr>
        <w:t>Organisation</w:t>
      </w:r>
      <w:proofErr w:type="spellEnd"/>
      <w:r w:rsidRPr="00A61B96">
        <w:rPr>
          <w:rFonts w:ascii="Calibri" w:hAnsi="Calibri" w:cs="Calibri"/>
        </w:rPr>
        <w:t xml:space="preserve"> for Economic Co-operation and Development (</w:t>
      </w:r>
      <w:r w:rsidRPr="00A61B96">
        <w:rPr>
          <w:rFonts w:asciiTheme="minorHAnsi" w:hAnsiTheme="minorHAnsi" w:cstheme="minorHAnsi"/>
        </w:rPr>
        <w:t>OECD)/SIGMA (</w:t>
      </w:r>
      <w:r w:rsidR="00A06FF0" w:rsidRPr="00A61B96">
        <w:rPr>
          <w:rFonts w:asciiTheme="minorHAnsi" w:hAnsiTheme="minorHAnsi" w:cstheme="minorHAnsi"/>
        </w:rPr>
        <w:t>OECD</w:t>
      </w:r>
      <w:r w:rsidR="00C578A6" w:rsidRPr="00A61B96">
        <w:rPr>
          <w:rFonts w:asciiTheme="minorHAnsi" w:hAnsiTheme="minorHAnsi" w:cstheme="minorHAnsi"/>
        </w:rPr>
        <w:t xml:space="preserve"> and</w:t>
      </w:r>
      <w:r w:rsidR="00A06FF0" w:rsidRPr="00A61B96">
        <w:rPr>
          <w:rFonts w:asciiTheme="minorHAnsi" w:hAnsiTheme="minorHAnsi" w:cstheme="minorHAnsi"/>
        </w:rPr>
        <w:t xml:space="preserve"> SIGMA, </w:t>
      </w:r>
      <w:r w:rsidRPr="00A61B96">
        <w:rPr>
          <w:rFonts w:asciiTheme="minorHAnsi" w:hAnsiTheme="minorHAnsi" w:cstheme="minorHAnsi"/>
        </w:rPr>
        <w:t xml:space="preserve">2018). </w:t>
      </w:r>
      <w:r w:rsidRPr="00A61B96">
        <w:rPr>
          <w:rFonts w:ascii="Calibri" w:hAnsi="Calibri" w:cs="Calibri"/>
        </w:rPr>
        <w:t>Methodological Framework for the Principles of Public Administration: ENP Countries Introduction</w:t>
      </w:r>
      <w:r w:rsidRPr="00A61B96">
        <w:rPr>
          <w:rFonts w:ascii="Calibri" w:hAnsi="Calibri" w:cs="Calibri"/>
          <w:sz w:val="22"/>
          <w:szCs w:val="22"/>
        </w:rPr>
        <w:t xml:space="preserve">. </w:t>
      </w:r>
      <w:r w:rsidRPr="00A61B96">
        <w:rPr>
          <w:rFonts w:ascii="Calibri" w:hAnsi="Calibri" w:cs="Calibri"/>
        </w:rPr>
        <w:t xml:space="preserve">Available from </w:t>
      </w:r>
      <w:hyperlink r:id="rId97" w:history="1">
        <w:r w:rsidRPr="00A61B96">
          <w:rPr>
            <w:rStyle w:val="a5"/>
            <w:rFonts w:ascii="Calibri" w:hAnsi="Calibri" w:cs="Calibri"/>
          </w:rPr>
          <w:t>http://www.sigmaweb.org/publications/Methodological-Framework-for-the-Principles-of-Public-Administration-ENP-Countries-May-2018.pdf</w:t>
        </w:r>
      </w:hyperlink>
      <w:r w:rsidRPr="00A61B96">
        <w:rPr>
          <w:rFonts w:ascii="Calibri" w:hAnsi="Calibri" w:cs="Calibri"/>
          <w:sz w:val="22"/>
          <w:szCs w:val="22"/>
        </w:rPr>
        <w:t xml:space="preserve"> </w:t>
      </w:r>
    </w:p>
    <w:p w14:paraId="65D833EC" w14:textId="4A89F0DE" w:rsidR="00095883" w:rsidRPr="00A61B96" w:rsidRDefault="00095883" w:rsidP="009B098F">
      <w:pPr>
        <w:pStyle w:val="a6"/>
        <w:ind w:left="567" w:hanging="567"/>
        <w:rPr>
          <w:rFonts w:asciiTheme="minorHAnsi" w:hAnsiTheme="minorHAnsi" w:cstheme="minorHAnsi"/>
        </w:rPr>
      </w:pPr>
      <w:r w:rsidRPr="00A61B96">
        <w:rPr>
          <w:rFonts w:asciiTheme="minorHAnsi" w:hAnsiTheme="minorHAnsi" w:cstheme="minorHAnsi"/>
        </w:rPr>
        <w:t>Thompson J</w:t>
      </w:r>
      <w:r w:rsidR="00E63731" w:rsidRPr="00A61B96">
        <w:rPr>
          <w:rFonts w:asciiTheme="minorHAnsi" w:hAnsiTheme="minorHAnsi" w:cstheme="minorHAnsi"/>
        </w:rPr>
        <w:t>.</w:t>
      </w:r>
      <w:r w:rsidRPr="00A61B96">
        <w:rPr>
          <w:rFonts w:asciiTheme="minorHAnsi" w:hAnsiTheme="minorHAnsi" w:cstheme="minorHAnsi"/>
        </w:rPr>
        <w:t>M</w:t>
      </w:r>
      <w:r w:rsidR="00E63731" w:rsidRPr="00A61B96">
        <w:rPr>
          <w:rFonts w:asciiTheme="minorHAnsi" w:hAnsiTheme="minorHAnsi" w:cstheme="minorHAnsi"/>
        </w:rPr>
        <w:t>.</w:t>
      </w:r>
      <w:r w:rsidRPr="00A61B96">
        <w:rPr>
          <w:rFonts w:asciiTheme="minorHAnsi" w:hAnsiTheme="minorHAnsi" w:cstheme="minorHAnsi"/>
        </w:rPr>
        <w:t>, MacLean M</w:t>
      </w:r>
      <w:r w:rsidR="00E63731" w:rsidRPr="00A61B96">
        <w:rPr>
          <w:rFonts w:asciiTheme="minorHAnsi" w:hAnsiTheme="minorHAnsi" w:cstheme="minorHAnsi"/>
        </w:rPr>
        <w:t>.</w:t>
      </w:r>
      <w:r w:rsidRPr="00A61B96">
        <w:rPr>
          <w:rFonts w:asciiTheme="minorHAnsi" w:hAnsiTheme="minorHAnsi" w:cstheme="minorHAnsi"/>
        </w:rPr>
        <w:t>B</w:t>
      </w:r>
      <w:r w:rsidR="00E63731" w:rsidRPr="00A61B96">
        <w:rPr>
          <w:rFonts w:asciiTheme="minorHAnsi" w:hAnsiTheme="minorHAnsi" w:cstheme="minorHAnsi"/>
        </w:rPr>
        <w:t>.</w:t>
      </w:r>
      <w:r w:rsidRPr="00A61B96">
        <w:rPr>
          <w:rFonts w:asciiTheme="minorHAnsi" w:hAnsiTheme="minorHAnsi" w:cstheme="minorHAnsi"/>
        </w:rPr>
        <w:t>, Roach M</w:t>
      </w:r>
      <w:r w:rsidR="00E63731" w:rsidRPr="00A61B96">
        <w:rPr>
          <w:rFonts w:asciiTheme="minorHAnsi" w:hAnsiTheme="minorHAnsi" w:cstheme="minorHAnsi"/>
        </w:rPr>
        <w:t>.</w:t>
      </w:r>
      <w:r w:rsidRPr="00A61B96">
        <w:rPr>
          <w:rFonts w:asciiTheme="minorHAnsi" w:hAnsiTheme="minorHAnsi" w:cstheme="minorHAnsi"/>
        </w:rPr>
        <w:t>B</w:t>
      </w:r>
      <w:r w:rsidR="00E63731" w:rsidRPr="00A61B96">
        <w:rPr>
          <w:rFonts w:asciiTheme="minorHAnsi" w:hAnsiTheme="minorHAnsi" w:cstheme="minorHAnsi"/>
        </w:rPr>
        <w:t>.</w:t>
      </w:r>
      <w:r w:rsidRPr="00A61B96">
        <w:rPr>
          <w:rFonts w:asciiTheme="minorHAnsi" w:hAnsiTheme="minorHAnsi" w:cstheme="minorHAnsi"/>
        </w:rPr>
        <w:t>, Banman M</w:t>
      </w:r>
      <w:r w:rsidR="00E63731" w:rsidRPr="00A61B96">
        <w:rPr>
          <w:rFonts w:asciiTheme="minorHAnsi" w:hAnsiTheme="minorHAnsi" w:cstheme="minorHAnsi"/>
        </w:rPr>
        <w:t>.</w:t>
      </w:r>
      <w:r w:rsidRPr="00A61B96">
        <w:rPr>
          <w:rFonts w:asciiTheme="minorHAnsi" w:hAnsiTheme="minorHAnsi" w:cstheme="minorHAnsi"/>
        </w:rPr>
        <w:t>, Mabior J</w:t>
      </w:r>
      <w:r w:rsidR="00E63731" w:rsidRPr="00A61B96">
        <w:rPr>
          <w:rFonts w:asciiTheme="minorHAnsi" w:hAnsiTheme="minorHAnsi" w:cstheme="minorHAnsi"/>
        </w:rPr>
        <w:t>.</w:t>
      </w:r>
      <w:r w:rsidRPr="00A61B96">
        <w:rPr>
          <w:rFonts w:asciiTheme="minorHAnsi" w:hAnsiTheme="minorHAnsi" w:cstheme="minorHAnsi"/>
        </w:rPr>
        <w:t xml:space="preserve">, </w:t>
      </w:r>
      <w:r w:rsidR="00C578A6" w:rsidRPr="00A61B96">
        <w:rPr>
          <w:rFonts w:asciiTheme="minorHAnsi" w:hAnsiTheme="minorHAnsi" w:cstheme="minorHAnsi"/>
        </w:rPr>
        <w:t>&amp;</w:t>
      </w:r>
      <w:r w:rsidR="00E63731" w:rsidRPr="00A61B96">
        <w:rPr>
          <w:rFonts w:asciiTheme="minorHAnsi" w:hAnsiTheme="minorHAnsi" w:cstheme="minorHAnsi"/>
        </w:rPr>
        <w:t xml:space="preserve"> </w:t>
      </w:r>
      <w:proofErr w:type="spellStart"/>
      <w:r w:rsidRPr="00A61B96">
        <w:rPr>
          <w:rFonts w:asciiTheme="minorHAnsi" w:hAnsiTheme="minorHAnsi" w:cstheme="minorHAnsi"/>
        </w:rPr>
        <w:t>Pedlar</w:t>
      </w:r>
      <w:proofErr w:type="spellEnd"/>
      <w:r w:rsidRPr="00A61B96">
        <w:rPr>
          <w:rFonts w:asciiTheme="minorHAnsi" w:hAnsiTheme="minorHAnsi" w:cstheme="minorHAnsi"/>
        </w:rPr>
        <w:t xml:space="preserve"> D. (2016). A </w:t>
      </w:r>
      <w:proofErr w:type="spellStart"/>
      <w:r w:rsidR="006D0B78">
        <w:rPr>
          <w:rFonts w:asciiTheme="minorHAnsi" w:hAnsiTheme="minorHAnsi" w:cstheme="minorHAnsi"/>
        </w:rPr>
        <w:t>Wellbeing</w:t>
      </w:r>
      <w:r w:rsidRPr="00A61B96">
        <w:rPr>
          <w:rFonts w:asciiTheme="minorHAnsi" w:hAnsiTheme="minorHAnsi" w:cstheme="minorHAnsi"/>
        </w:rPr>
        <w:t>Construct</w:t>
      </w:r>
      <w:proofErr w:type="spellEnd"/>
      <w:r w:rsidRPr="00A61B96">
        <w:rPr>
          <w:rFonts w:asciiTheme="minorHAnsi" w:hAnsiTheme="minorHAnsi" w:cstheme="minorHAnsi"/>
        </w:rPr>
        <w:t xml:space="preserve"> for Veterans’ Policy, Programming and Research. Research Directorate Technical Report</w:t>
      </w:r>
      <w:r w:rsidR="00E63731" w:rsidRPr="00A61B96">
        <w:rPr>
          <w:rFonts w:asciiTheme="minorHAnsi" w:hAnsiTheme="minorHAnsi" w:cstheme="minorHAnsi"/>
        </w:rPr>
        <w:t xml:space="preserve">, Veterans Affairs Canada. Available at </w:t>
      </w:r>
      <w:hyperlink r:id="rId98" w:history="1">
        <w:r w:rsidR="00E63731" w:rsidRPr="00A61B96">
          <w:rPr>
            <w:rStyle w:val="a5"/>
            <w:rFonts w:asciiTheme="minorHAnsi" w:hAnsiTheme="minorHAnsi" w:cstheme="minorHAnsi"/>
          </w:rPr>
          <w:t>http://www.cimvhr.ca/documents/Thompson%202016%20Well-Being%20Tech%20Report%20FINAL%2007Sept2016.pdf</w:t>
        </w:r>
      </w:hyperlink>
      <w:r w:rsidR="00E63731" w:rsidRPr="00A61B96">
        <w:rPr>
          <w:rFonts w:asciiTheme="minorHAnsi" w:hAnsiTheme="minorHAnsi" w:cstheme="minorHAnsi"/>
        </w:rPr>
        <w:t xml:space="preserve"> </w:t>
      </w:r>
    </w:p>
    <w:p w14:paraId="3534BC5B" w14:textId="3E55F86A" w:rsidR="008C7135" w:rsidRPr="00A61B96" w:rsidRDefault="008C7135" w:rsidP="009B098F">
      <w:pPr>
        <w:pStyle w:val="BodyA"/>
        <w:spacing w:after="200" w:line="288" w:lineRule="auto"/>
        <w:ind w:left="567" w:hanging="567"/>
        <w:rPr>
          <w:rFonts w:asciiTheme="minorHAnsi" w:hAnsiTheme="minorHAnsi" w:cstheme="minorHAnsi"/>
          <w:sz w:val="24"/>
          <w:szCs w:val="24"/>
          <w:lang w:val="en-GB"/>
        </w:rPr>
      </w:pPr>
      <w:r w:rsidRPr="00A61B96">
        <w:rPr>
          <w:rFonts w:asciiTheme="minorHAnsi" w:hAnsiTheme="minorHAnsi" w:cstheme="minorHAnsi"/>
          <w:sz w:val="24"/>
          <w:szCs w:val="24"/>
          <w:lang w:val="en-GB"/>
        </w:rPr>
        <w:t>UK Government (</w:t>
      </w:r>
      <w:r w:rsidR="002E2CBA" w:rsidRPr="00A61B96">
        <w:rPr>
          <w:rFonts w:asciiTheme="minorHAnsi" w:hAnsiTheme="minorHAnsi" w:cstheme="minorHAnsi"/>
          <w:sz w:val="24"/>
          <w:szCs w:val="24"/>
          <w:lang w:val="en-GB"/>
        </w:rPr>
        <w:t>UK</w:t>
      </w:r>
      <w:r w:rsidR="00C578A6" w:rsidRPr="00A61B96">
        <w:rPr>
          <w:rFonts w:asciiTheme="minorHAnsi" w:hAnsiTheme="minorHAnsi" w:cstheme="minorHAnsi"/>
          <w:sz w:val="24"/>
          <w:szCs w:val="24"/>
          <w:lang w:val="en-GB"/>
        </w:rPr>
        <w:t xml:space="preserve"> Government</w:t>
      </w:r>
      <w:r w:rsidR="002E2CBA" w:rsidRPr="00A61B96">
        <w:rPr>
          <w:rFonts w:asciiTheme="minorHAnsi" w:hAnsiTheme="minorHAnsi" w:cstheme="minorHAnsi"/>
          <w:sz w:val="24"/>
          <w:szCs w:val="24"/>
          <w:lang w:val="en-GB"/>
        </w:rPr>
        <w:t xml:space="preserve">, </w:t>
      </w:r>
      <w:r w:rsidRPr="00A61B96">
        <w:rPr>
          <w:rFonts w:asciiTheme="minorHAnsi" w:hAnsiTheme="minorHAnsi" w:cstheme="minorHAnsi"/>
          <w:sz w:val="24"/>
          <w:szCs w:val="24"/>
          <w:lang w:val="en-GB"/>
        </w:rPr>
        <w:t xml:space="preserve">2018). Strategy for our Veterans. </w:t>
      </w:r>
      <w:hyperlink r:id="rId99" w:history="1">
        <w:r w:rsidRPr="00A61B96">
          <w:rPr>
            <w:rStyle w:val="a5"/>
            <w:rFonts w:asciiTheme="minorHAnsi" w:hAnsiTheme="minorHAnsi" w:cstheme="minorHAnsi"/>
            <w:sz w:val="24"/>
            <w:szCs w:val="24"/>
            <w:lang w:val="en-GB"/>
          </w:rPr>
          <w:t>https://assets.publishing.service.gov.uk/government/uploads/system/uploads/attachment_data/file/756417/20181112-Strategy_for_our_Veterans_FINAL_Print_crop_marks.pdf</w:t>
        </w:r>
      </w:hyperlink>
      <w:r w:rsidRPr="00A61B96">
        <w:rPr>
          <w:rFonts w:asciiTheme="minorHAnsi" w:hAnsiTheme="minorHAnsi" w:cstheme="minorHAnsi"/>
          <w:sz w:val="24"/>
          <w:szCs w:val="24"/>
          <w:lang w:val="en-GB"/>
        </w:rPr>
        <w:t xml:space="preserve">  </w:t>
      </w:r>
    </w:p>
    <w:p w14:paraId="432ACB12" w14:textId="04CDB24D" w:rsidR="008C7135" w:rsidRPr="00A61B96" w:rsidRDefault="008C7135" w:rsidP="009B098F">
      <w:pPr>
        <w:pStyle w:val="BodyA"/>
        <w:spacing w:after="200" w:line="288" w:lineRule="auto"/>
        <w:ind w:left="567" w:hanging="567"/>
        <w:rPr>
          <w:rFonts w:ascii="Arial" w:eastAsia="Times New Roman" w:hAnsi="Arial" w:cs="Arial"/>
          <w:color w:val="4B11A8"/>
          <w:sz w:val="21"/>
          <w:szCs w:val="21"/>
          <w:u w:val="single"/>
          <w:bdr w:val="none" w:sz="0" w:space="0" w:color="auto" w:frame="1"/>
          <w:lang w:val="en-GB"/>
        </w:rPr>
      </w:pPr>
      <w:r w:rsidRPr="00A61B96">
        <w:rPr>
          <w:rFonts w:asciiTheme="minorHAnsi" w:hAnsiTheme="minorHAnsi" w:cstheme="minorHAnsi"/>
          <w:sz w:val="24"/>
          <w:szCs w:val="24"/>
          <w:lang w:val="en-GB"/>
        </w:rPr>
        <w:t>UK MOD (</w:t>
      </w:r>
      <w:r w:rsidR="00A06FF0" w:rsidRPr="00A61B96">
        <w:rPr>
          <w:rFonts w:asciiTheme="minorHAnsi" w:hAnsiTheme="minorHAnsi" w:cstheme="minorHAnsi"/>
          <w:sz w:val="24"/>
          <w:szCs w:val="24"/>
          <w:lang w:val="en-GB"/>
        </w:rPr>
        <w:t xml:space="preserve">UK, </w:t>
      </w:r>
      <w:r w:rsidRPr="00A61B96">
        <w:rPr>
          <w:rFonts w:asciiTheme="minorHAnsi" w:hAnsiTheme="minorHAnsi" w:cstheme="minorHAnsi"/>
          <w:sz w:val="24"/>
          <w:szCs w:val="24"/>
          <w:lang w:val="en-GB"/>
        </w:rPr>
        <w:t xml:space="preserve">2010). Armed Forces Covenant: Today and Tomorrow. </w:t>
      </w:r>
      <w:hyperlink r:id="rId100" w:history="1">
        <w:r w:rsidRPr="00A61B96">
          <w:rPr>
            <w:rFonts w:ascii="Arial" w:eastAsia="Times New Roman" w:hAnsi="Arial" w:cs="Arial"/>
            <w:color w:val="4B11A8"/>
            <w:sz w:val="21"/>
            <w:szCs w:val="21"/>
            <w:u w:val="single"/>
            <w:bdr w:val="none" w:sz="0" w:space="0" w:color="auto" w:frame="1"/>
            <w:lang w:val="en-GB"/>
          </w:rPr>
          <w:t>https://www.armedforcescovenant.gov.uk/</w:t>
        </w:r>
      </w:hyperlink>
    </w:p>
    <w:p w14:paraId="623DD550" w14:textId="318189E9" w:rsidR="00A75395" w:rsidRPr="00A61B96" w:rsidRDefault="003125C7" w:rsidP="007527D4">
      <w:pPr>
        <w:pStyle w:val="a6"/>
        <w:ind w:left="567" w:hanging="567"/>
      </w:pPr>
      <w:r w:rsidRPr="00A61B96">
        <w:rPr>
          <w:rFonts w:asciiTheme="minorHAnsi" w:hAnsiTheme="minorHAnsi" w:cstheme="minorHAnsi"/>
        </w:rPr>
        <w:lastRenderedPageBreak/>
        <w:t xml:space="preserve">United Nations Development Program (UNDP, 1997). Governance and Sustainable Human Development. Available at </w:t>
      </w:r>
      <w:r w:rsidRPr="00A61B96">
        <w:rPr>
          <w:rStyle w:val="apple-converted-space"/>
          <w:rFonts w:asciiTheme="minorHAnsi" w:eastAsia="Calibri" w:hAnsiTheme="minorHAnsi" w:cstheme="minorHAnsi"/>
          <w:color w:val="202124"/>
          <w:shd w:val="clear" w:color="auto" w:fill="F8F9FA"/>
        </w:rPr>
        <w:t> </w:t>
      </w:r>
      <w:hyperlink r:id="rId101" w:history="1">
        <w:r w:rsidRPr="00A61B96">
          <w:rPr>
            <w:rStyle w:val="a5"/>
            <w:rFonts w:asciiTheme="minorHAnsi" w:eastAsiaTheme="majorEastAsia" w:hAnsiTheme="minorHAnsi" w:cstheme="minorHAnsi"/>
            <w:color w:val="4B11A8"/>
            <w:bdr w:val="none" w:sz="0" w:space="0" w:color="auto" w:frame="1"/>
          </w:rPr>
          <w:t>https://digitallibrary.un.org/record/3831662</w:t>
        </w:r>
      </w:hyperlink>
      <w:r w:rsidRPr="00A61B96">
        <w:rPr>
          <w:rFonts w:asciiTheme="minorHAnsi" w:hAnsiTheme="minorHAnsi" w:cstheme="minorHAnsi"/>
          <w:color w:val="202124"/>
          <w:shd w:val="clear" w:color="auto" w:fill="F8F9FA"/>
        </w:rPr>
        <w:t xml:space="preserve">. </w:t>
      </w:r>
      <w:r w:rsidRPr="00A61B96">
        <w:rPr>
          <w:rFonts w:asciiTheme="minorHAnsi" w:hAnsiTheme="minorHAnsi" w:cstheme="minorHAnsi"/>
        </w:rPr>
        <w:t xml:space="preserve">The principles of good </w:t>
      </w:r>
      <w:r w:rsidRPr="00A61B96">
        <w:rPr>
          <w:rFonts w:asciiTheme="minorHAnsi" w:eastAsia="Arial Unicode MS" w:hAnsiTheme="minorHAnsi" w:cstheme="minorHAnsi"/>
          <w:color w:val="000000"/>
          <w:u w:color="000000"/>
          <w:bdr w:val="nil"/>
          <w14:textOutline w14:w="12700" w14:cap="flat" w14:cmpd="sng" w14:algn="ctr">
            <w14:noFill/>
            <w14:prstDash w14:val="solid"/>
            <w14:miter w14:lim="400000"/>
          </w14:textOutline>
        </w:rPr>
        <w:t>governance appear with slight variations in many following UNDP documents. See, for example, Governance for Sustainable Development Integrating Governance in the Post-2015 Development Framework</w:t>
      </w:r>
      <w:r w:rsidRPr="00A61B96">
        <w:rPr>
          <w:rFonts w:asciiTheme="minorHAnsi" w:hAnsiTheme="minorHAnsi" w:cstheme="minorHAnsi"/>
        </w:rPr>
        <w:t xml:space="preserve"> (UNDP, 2014), available at </w:t>
      </w:r>
      <w:r w:rsidRPr="00A61B96">
        <w:rPr>
          <w:rStyle w:val="apple-converted-space"/>
          <w:rFonts w:asciiTheme="minorHAnsi" w:eastAsia="Calibri" w:hAnsiTheme="minorHAnsi" w:cstheme="minorHAnsi"/>
          <w:color w:val="202124"/>
          <w:shd w:val="clear" w:color="auto" w:fill="F8F9FA"/>
        </w:rPr>
        <w:t> </w:t>
      </w:r>
      <w:hyperlink r:id="rId102" w:history="1">
        <w:r w:rsidRPr="00A61B96">
          <w:rPr>
            <w:rStyle w:val="a5"/>
            <w:rFonts w:asciiTheme="minorHAnsi" w:eastAsiaTheme="majorEastAsia" w:hAnsiTheme="minorHAnsi" w:cstheme="minorHAnsi"/>
            <w:color w:val="4B11A8"/>
            <w:bdr w:val="none" w:sz="0" w:space="0" w:color="auto" w:frame="1"/>
          </w:rPr>
          <w:t>https://www.undp.org/content/dam/undp/library/Democratic%20Governance/Discussion-Paper--Governance-for-Sustainable-Development.pdf</w:t>
        </w:r>
      </w:hyperlink>
    </w:p>
    <w:p w14:paraId="5BBD4D7A" w14:textId="337A517F" w:rsidR="008C7135" w:rsidRPr="00A61B96" w:rsidRDefault="008C7135" w:rsidP="009B098F">
      <w:pPr>
        <w:spacing w:after="200" w:line="276" w:lineRule="auto"/>
        <w:ind w:left="567" w:hanging="567"/>
        <w:rPr>
          <w:rFonts w:asciiTheme="minorHAnsi" w:hAnsiTheme="minorHAnsi" w:cstheme="minorHAnsi"/>
        </w:rPr>
      </w:pPr>
      <w:r w:rsidRPr="00A61B96">
        <w:rPr>
          <w:rFonts w:asciiTheme="minorHAnsi" w:hAnsiTheme="minorHAnsi" w:cstheme="minorHAnsi"/>
          <w:color w:val="000000" w:themeColor="text1"/>
        </w:rPr>
        <w:t xml:space="preserve">US </w:t>
      </w:r>
      <w:r w:rsidR="00A66361" w:rsidRPr="00A61B96">
        <w:rPr>
          <w:rFonts w:asciiTheme="minorHAnsi" w:hAnsiTheme="minorHAnsi" w:cstheme="minorHAnsi"/>
          <w:color w:val="000000" w:themeColor="text1"/>
        </w:rPr>
        <w:t>Department of Veterans Affairs</w:t>
      </w:r>
      <w:r w:rsidRPr="00A61B96">
        <w:rPr>
          <w:rFonts w:asciiTheme="minorHAnsi" w:hAnsiTheme="minorHAnsi" w:cstheme="minorHAnsi"/>
          <w:color w:val="000000" w:themeColor="text1"/>
        </w:rPr>
        <w:t xml:space="preserve"> (</w:t>
      </w:r>
      <w:r w:rsidR="002E2CBA" w:rsidRPr="00A61B96">
        <w:rPr>
          <w:rFonts w:asciiTheme="minorHAnsi" w:hAnsiTheme="minorHAnsi" w:cstheme="minorHAnsi"/>
          <w:color w:val="000000" w:themeColor="text1"/>
        </w:rPr>
        <w:t xml:space="preserve">DVA, </w:t>
      </w:r>
      <w:r w:rsidRPr="00A61B96">
        <w:rPr>
          <w:rFonts w:asciiTheme="minorHAnsi" w:hAnsiTheme="minorHAnsi" w:cstheme="minorHAnsi"/>
          <w:color w:val="000000" w:themeColor="text1"/>
        </w:rPr>
        <w:t>2018). Department of Veterans Affairs FY 2018-2024 Strategic</w:t>
      </w:r>
      <w:r w:rsidR="008D5184" w:rsidRPr="00A61B96">
        <w:rPr>
          <w:rFonts w:asciiTheme="minorHAnsi" w:hAnsiTheme="minorHAnsi" w:cstheme="minorHAnsi"/>
          <w:color w:val="000000" w:themeColor="text1"/>
        </w:rPr>
        <w:t xml:space="preserve"> Plan (re-</w:t>
      </w:r>
      <w:proofErr w:type="spellStart"/>
      <w:r w:rsidR="008D5184" w:rsidRPr="00A61B96">
        <w:rPr>
          <w:rFonts w:asciiTheme="minorHAnsi" w:hAnsiTheme="minorHAnsi" w:cstheme="minorHAnsi"/>
          <w:color w:val="000000" w:themeColor="text1"/>
        </w:rPr>
        <w:t>freshed</w:t>
      </w:r>
      <w:proofErr w:type="spellEnd"/>
      <w:r w:rsidR="008D5184" w:rsidRPr="00A61B96">
        <w:rPr>
          <w:rFonts w:asciiTheme="minorHAnsi" w:hAnsiTheme="minorHAnsi" w:cstheme="minorHAnsi"/>
          <w:color w:val="000000" w:themeColor="text1"/>
        </w:rPr>
        <w:t xml:space="preserve"> 2019)</w:t>
      </w:r>
      <w:r w:rsidRPr="00A61B96">
        <w:rPr>
          <w:rFonts w:asciiTheme="minorHAnsi" w:hAnsiTheme="minorHAnsi" w:cstheme="minorHAnsi"/>
          <w:color w:val="000000" w:themeColor="text1"/>
        </w:rPr>
        <w:t xml:space="preserve">. </w:t>
      </w:r>
      <w:hyperlink r:id="rId103" w:history="1">
        <w:r w:rsidRPr="00A61B96">
          <w:rPr>
            <w:rStyle w:val="a5"/>
            <w:rFonts w:asciiTheme="minorHAnsi" w:hAnsiTheme="minorHAnsi" w:cstheme="minorHAnsi"/>
            <w:color w:val="000000" w:themeColor="text1"/>
          </w:rPr>
          <w:t>https://www.va.gov/oei/docs/va2018-2024strategicplan.pdf</w:t>
        </w:r>
      </w:hyperlink>
      <w:r w:rsidRPr="00A61B96">
        <w:rPr>
          <w:rFonts w:asciiTheme="minorHAnsi" w:hAnsiTheme="minorHAnsi" w:cstheme="minorHAnsi"/>
        </w:rPr>
        <w:t xml:space="preserve"> </w:t>
      </w:r>
    </w:p>
    <w:p w14:paraId="0BDD8AA6" w14:textId="439F3E60" w:rsidR="008D5184" w:rsidRPr="00A61B96" w:rsidRDefault="008D5184" w:rsidP="008D5184">
      <w:pPr>
        <w:spacing w:after="200" w:line="276" w:lineRule="auto"/>
        <w:ind w:left="567" w:hanging="567"/>
        <w:rPr>
          <w:rFonts w:asciiTheme="minorHAnsi" w:hAnsiTheme="minorHAnsi" w:cstheme="minorHAnsi"/>
        </w:rPr>
      </w:pPr>
      <w:r w:rsidRPr="00A61B96">
        <w:rPr>
          <w:rFonts w:asciiTheme="minorHAnsi" w:hAnsiTheme="minorHAnsi" w:cstheme="minorHAnsi"/>
          <w:color w:val="000000" w:themeColor="text1"/>
        </w:rPr>
        <w:t xml:space="preserve">US Department of Veterans Affairs (DVA, 2019). </w:t>
      </w:r>
      <w:r w:rsidRPr="00A61B96">
        <w:rPr>
          <w:rFonts w:asciiTheme="minorHAnsi" w:hAnsiTheme="minorHAnsi" w:cstheme="minorHAnsi"/>
        </w:rPr>
        <w:t>Annual Performance Plan and Report</w:t>
      </w:r>
      <w:r w:rsidR="00D11A52" w:rsidRPr="00A61B96">
        <w:rPr>
          <w:rFonts w:asciiTheme="minorHAnsi" w:hAnsiTheme="minorHAnsi" w:cstheme="minorHAnsi"/>
        </w:rPr>
        <w:t xml:space="preserve"> </w:t>
      </w:r>
      <w:r w:rsidRPr="00A61B96">
        <w:rPr>
          <w:rFonts w:asciiTheme="minorHAnsi" w:hAnsiTheme="minorHAnsi" w:cstheme="minorHAnsi"/>
        </w:rPr>
        <w:t xml:space="preserve">for FY </w:t>
      </w:r>
      <w:r w:rsidR="00D11A52" w:rsidRPr="00A61B96">
        <w:rPr>
          <w:rFonts w:asciiTheme="minorHAnsi" w:hAnsiTheme="minorHAnsi" w:cstheme="minorHAnsi"/>
        </w:rPr>
        <w:t>2021-</w:t>
      </w:r>
      <w:r w:rsidRPr="00A61B96">
        <w:rPr>
          <w:rFonts w:asciiTheme="minorHAnsi" w:hAnsiTheme="minorHAnsi" w:cstheme="minorHAnsi"/>
        </w:rPr>
        <w:t xml:space="preserve">2019. Available at </w:t>
      </w:r>
      <w:hyperlink r:id="rId104" w:history="1">
        <w:r w:rsidRPr="00A61B96">
          <w:rPr>
            <w:rStyle w:val="a5"/>
            <w:rFonts w:asciiTheme="minorHAnsi" w:hAnsiTheme="minorHAnsi" w:cstheme="minorHAnsi"/>
          </w:rPr>
          <w:t>https://www.va.gov/oei/docs/VA2021appr.pdf</w:t>
        </w:r>
      </w:hyperlink>
      <w:r w:rsidRPr="00A61B96">
        <w:rPr>
          <w:rFonts w:asciiTheme="minorHAnsi" w:hAnsiTheme="minorHAnsi" w:cstheme="minorHAnsi"/>
        </w:rPr>
        <w:t xml:space="preserve">  </w:t>
      </w:r>
    </w:p>
    <w:p w14:paraId="529FB465" w14:textId="5404F92F" w:rsidR="00A66361" w:rsidRPr="00A61B96" w:rsidRDefault="00A66361" w:rsidP="00665AD1">
      <w:pPr>
        <w:spacing w:before="100" w:beforeAutospacing="1" w:after="100" w:afterAutospacing="1"/>
        <w:ind w:left="567" w:hanging="567"/>
        <w:rPr>
          <w:rFonts w:asciiTheme="minorHAnsi" w:hAnsiTheme="minorHAnsi" w:cstheme="minorHAnsi"/>
          <w:color w:val="000000" w:themeColor="text1"/>
        </w:rPr>
      </w:pPr>
      <w:r w:rsidRPr="00A61B96">
        <w:rPr>
          <w:rFonts w:asciiTheme="minorHAnsi" w:hAnsiTheme="minorHAnsi" w:cstheme="minorHAnsi"/>
          <w:color w:val="000000" w:themeColor="text1"/>
        </w:rPr>
        <w:t xml:space="preserve">US </w:t>
      </w:r>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Department</w:t>
      </w:r>
      <w:r w:rsidRPr="00A61B96">
        <w:rPr>
          <w:rFonts w:asciiTheme="minorHAnsi" w:hAnsiTheme="minorHAnsi" w:cstheme="minorHAnsi"/>
          <w:color w:val="000000" w:themeColor="text1"/>
        </w:rPr>
        <w:t xml:space="preserve"> of Veterans Affairs</w:t>
      </w:r>
      <w:r w:rsidR="00665AD1" w:rsidRPr="00A61B96">
        <w:rPr>
          <w:rFonts w:asciiTheme="minorHAnsi" w:hAnsiTheme="minorHAnsi" w:cstheme="minorHAnsi"/>
          <w:color w:val="000000" w:themeColor="text1"/>
        </w:rPr>
        <w:t>’</w:t>
      </w:r>
      <w:r w:rsidRPr="00A61B96">
        <w:rPr>
          <w:rFonts w:asciiTheme="minorHAnsi" w:hAnsiTheme="minorHAnsi" w:cstheme="minorHAnsi"/>
          <w:color w:val="000000" w:themeColor="text1"/>
        </w:rPr>
        <w:t xml:space="preserve"> Centre for Innovation (VACI, 2014). Toward a Veteran-Centered VA Piloting Tools of Human-Centered Design for America’s Vets. </w:t>
      </w:r>
      <w:r w:rsidR="00665AD1" w:rsidRPr="00A61B96">
        <w:rPr>
          <w:rFonts w:asciiTheme="minorHAnsi" w:hAnsiTheme="minorHAnsi" w:cstheme="minorHAnsi"/>
          <w:color w:val="000000" w:themeColor="text1"/>
        </w:rPr>
        <w:t xml:space="preserve">Findings Report. Available at </w:t>
      </w:r>
      <w:hyperlink r:id="rId105" w:history="1">
        <w:r w:rsidR="00665AD1" w:rsidRPr="00A61B96">
          <w:rPr>
            <w:rStyle w:val="a5"/>
            <w:rFonts w:asciiTheme="minorHAnsi" w:hAnsiTheme="minorHAnsi" w:cstheme="minorHAnsi"/>
          </w:rPr>
          <w:t>https://www.va.gov/playbook/downloads/Toward_A_Veteran_Centered_VA.pdf</w:t>
        </w:r>
      </w:hyperlink>
      <w:r w:rsidR="00665AD1" w:rsidRPr="00A61B96">
        <w:rPr>
          <w:rFonts w:asciiTheme="minorHAnsi" w:hAnsiTheme="minorHAnsi" w:cstheme="minorHAnsi"/>
          <w:color w:val="000000" w:themeColor="text1"/>
        </w:rPr>
        <w:t xml:space="preserve"> </w:t>
      </w:r>
      <w:r w:rsidRPr="00A61B96">
        <w:rPr>
          <w:rFonts w:asciiTheme="minorHAnsi" w:hAnsiTheme="minorHAnsi" w:cstheme="minorHAnsi"/>
          <w:color w:val="000000" w:themeColor="text1"/>
        </w:rPr>
        <w:t xml:space="preserve"> </w:t>
      </w:r>
    </w:p>
    <w:p w14:paraId="5DD86753" w14:textId="62508307" w:rsidR="00EE2A1E" w:rsidRPr="00A61B96" w:rsidRDefault="00EE2A1E" w:rsidP="008D5184">
      <w:pPr>
        <w:spacing w:before="100" w:beforeAutospacing="1" w:after="100" w:afterAutospacing="1"/>
        <w:ind w:left="567" w:hanging="567"/>
        <w:rPr>
          <w:rFonts w:asciiTheme="minorHAnsi" w:hAnsiTheme="minorHAnsi" w:cstheme="minorHAnsi"/>
          <w:color w:val="000000" w:themeColor="text1"/>
        </w:rPr>
      </w:pPr>
      <w:r w:rsidRPr="00A61B96">
        <w:rPr>
          <w:rFonts w:asciiTheme="minorHAnsi" w:hAnsiTheme="minorHAnsi" w:cstheme="minorHAnsi"/>
          <w:color w:val="000000" w:themeColor="text1"/>
        </w:rPr>
        <w:t xml:space="preserve">US </w:t>
      </w:r>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Department</w:t>
      </w:r>
      <w:r w:rsidRPr="00A61B96">
        <w:rPr>
          <w:rFonts w:asciiTheme="minorHAnsi" w:hAnsiTheme="minorHAnsi" w:cstheme="minorHAnsi"/>
          <w:color w:val="000000" w:themeColor="text1"/>
        </w:rPr>
        <w:t xml:space="preserve"> of Veterans Affairs’ Centre for Innovation (VACI, 201</w:t>
      </w:r>
      <w:r w:rsidR="008D5184" w:rsidRPr="00A61B96">
        <w:rPr>
          <w:rFonts w:asciiTheme="minorHAnsi" w:hAnsiTheme="minorHAnsi" w:cstheme="minorHAnsi"/>
          <w:color w:val="000000" w:themeColor="text1"/>
        </w:rPr>
        <w:t>7</w:t>
      </w:r>
      <w:r w:rsidRPr="00A61B96">
        <w:rPr>
          <w:rFonts w:asciiTheme="minorHAnsi" w:hAnsiTheme="minorHAnsi" w:cstheme="minorHAnsi"/>
          <w:color w:val="000000" w:themeColor="text1"/>
        </w:rPr>
        <w:t>). Transforming Veterans’ Experiences During Military-</w:t>
      </w:r>
      <w:r w:rsidR="00AE2596" w:rsidRPr="00A61B96">
        <w:rPr>
          <w:rFonts w:asciiTheme="minorHAnsi" w:hAnsiTheme="minorHAnsi" w:cstheme="minorHAnsi"/>
          <w:color w:val="000000" w:themeColor="text1"/>
        </w:rPr>
        <w:t>t</w:t>
      </w:r>
      <w:r w:rsidRPr="00A61B96">
        <w:rPr>
          <w:rFonts w:asciiTheme="minorHAnsi" w:hAnsiTheme="minorHAnsi" w:cstheme="minorHAnsi"/>
          <w:color w:val="000000" w:themeColor="text1"/>
        </w:rPr>
        <w:t>o- Civilian Transition:</w:t>
      </w:r>
      <w:r w:rsidR="00AE2596" w:rsidRPr="00A61B96">
        <w:rPr>
          <w:rFonts w:asciiTheme="minorHAnsi" w:hAnsiTheme="minorHAnsi" w:cstheme="minorHAnsi"/>
          <w:color w:val="000000" w:themeColor="text1"/>
        </w:rPr>
        <w:t xml:space="preserve"> </w:t>
      </w:r>
      <w:r w:rsidRPr="00A61B96">
        <w:rPr>
          <w:rFonts w:asciiTheme="minorHAnsi" w:hAnsiTheme="minorHAnsi" w:cstheme="minorHAnsi"/>
          <w:color w:val="000000" w:themeColor="text1"/>
        </w:rPr>
        <w:t xml:space="preserve">Gaps </w:t>
      </w:r>
      <w:r w:rsidR="00AE2596" w:rsidRPr="00A61B96">
        <w:rPr>
          <w:rFonts w:asciiTheme="minorHAnsi" w:hAnsiTheme="minorHAnsi" w:cstheme="minorHAnsi"/>
          <w:color w:val="000000" w:themeColor="text1"/>
        </w:rPr>
        <w:t>a</w:t>
      </w:r>
      <w:r w:rsidRPr="00A61B96">
        <w:rPr>
          <w:rFonts w:asciiTheme="minorHAnsi" w:hAnsiTheme="minorHAnsi" w:cstheme="minorHAnsi"/>
          <w:color w:val="000000" w:themeColor="text1"/>
        </w:rPr>
        <w:t>nd Opportunities</w:t>
      </w:r>
      <w:r w:rsidR="00AE2596" w:rsidRPr="00A61B96">
        <w:rPr>
          <w:rFonts w:asciiTheme="minorHAnsi" w:hAnsiTheme="minorHAnsi" w:cstheme="minorHAnsi"/>
          <w:color w:val="000000" w:themeColor="text1"/>
        </w:rPr>
        <w:t xml:space="preserve">. Available at </w:t>
      </w:r>
      <w:hyperlink r:id="rId106" w:history="1">
        <w:r w:rsidR="00AE2596" w:rsidRPr="00A61B96">
          <w:rPr>
            <w:rStyle w:val="a5"/>
            <w:rFonts w:asciiTheme="minorHAnsi" w:hAnsiTheme="minorHAnsi" w:cstheme="minorHAnsi"/>
          </w:rPr>
          <w:t>https://www.socalgrantmakers.org/sites/default/files/resources/VACI%20State%20of%20MCT_04192017%20(1).pdf</w:t>
        </w:r>
      </w:hyperlink>
      <w:r w:rsidR="00AE2596" w:rsidRPr="00A61B96">
        <w:rPr>
          <w:rFonts w:asciiTheme="minorHAnsi" w:hAnsiTheme="minorHAnsi" w:cstheme="minorHAnsi"/>
          <w:color w:val="000000" w:themeColor="text1"/>
        </w:rPr>
        <w:t xml:space="preserve"> </w:t>
      </w:r>
      <w:r w:rsidRPr="00A61B96">
        <w:rPr>
          <w:rFonts w:asciiTheme="minorHAnsi" w:hAnsiTheme="minorHAnsi" w:cstheme="minorHAnsi"/>
          <w:color w:val="000000" w:themeColor="text1"/>
        </w:rPr>
        <w:t xml:space="preserve"> </w:t>
      </w:r>
    </w:p>
    <w:p w14:paraId="387D7253" w14:textId="564D04DC" w:rsidR="008C7135" w:rsidRPr="00A61B96" w:rsidRDefault="008C7135" w:rsidP="005572FE">
      <w:pPr>
        <w:spacing w:before="100" w:beforeAutospacing="1" w:after="100" w:afterAutospacing="1"/>
        <w:ind w:left="567" w:hanging="567"/>
        <w:rPr>
          <w:color w:val="000000" w:themeColor="text1"/>
        </w:rPr>
      </w:pPr>
      <w:r w:rsidRPr="00A61B96">
        <w:rPr>
          <w:rFonts w:asciiTheme="minorHAnsi" w:hAnsiTheme="minorHAnsi" w:cstheme="minorHAnsi"/>
          <w:color w:val="000000" w:themeColor="text1"/>
        </w:rPr>
        <w:t>USA C</w:t>
      </w:r>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ongressional Research Service (</w:t>
      </w:r>
      <w:r w:rsidR="002E2CBA"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 xml:space="preserve">CRS, </w:t>
      </w:r>
      <w:r w:rsidRPr="00A61B96">
        <w:rPr>
          <w:rFonts w:asciiTheme="minorHAnsi" w:eastAsia="Arial Unicode MS" w:hAnsiTheme="minorHAnsi" w:cstheme="minorHAnsi"/>
          <w:color w:val="000000" w:themeColor="text1"/>
          <w:u w:color="000000"/>
          <w:bdr w:val="nil"/>
          <w14:textOutline w14:w="12700" w14:cap="flat" w14:cmpd="sng" w14:algn="ctr">
            <w14:noFill/>
            <w14:prstDash w14:val="solid"/>
            <w14:miter w14:lim="400000"/>
          </w14:textOutline>
        </w:rPr>
        <w:t xml:space="preserve">2018). Military transition assistance program (TAP): An overview. Retrieved from </w:t>
      </w:r>
      <w:hyperlink r:id="rId107" w:history="1">
        <w:r w:rsidRPr="00A61B96">
          <w:rPr>
            <w:rStyle w:val="a5"/>
            <w:rFonts w:asciiTheme="minorHAnsi" w:hAnsiTheme="minorHAnsi" w:cstheme="minorHAnsi"/>
            <w:color w:val="000000" w:themeColor="text1"/>
          </w:rPr>
          <w:t>https://fas.org/sgp/crs/natsec/IF10347.pdf</w:t>
        </w:r>
      </w:hyperlink>
      <w:r w:rsidRPr="00A61B96">
        <w:rPr>
          <w:rFonts w:ascii="Memento" w:hAnsi="Memento"/>
          <w:color w:val="000000" w:themeColor="text1"/>
          <w:sz w:val="20"/>
          <w:szCs w:val="20"/>
        </w:rPr>
        <w:t xml:space="preserve">  </w:t>
      </w:r>
    </w:p>
    <w:p w14:paraId="65D8F220" w14:textId="77777777" w:rsidR="005572FE" w:rsidRPr="00A61B96" w:rsidRDefault="005572FE" w:rsidP="004969E2">
      <w:pPr>
        <w:pStyle w:val="2"/>
        <w:rPr>
          <w:lang w:val="en-GB"/>
        </w:rPr>
        <w:sectPr w:rsidR="005572FE" w:rsidRPr="00A61B96" w:rsidSect="002A2982">
          <w:pgSz w:w="11906" w:h="16838"/>
          <w:pgMar w:top="1440" w:right="1440" w:bottom="1440" w:left="1440" w:header="708" w:footer="708" w:gutter="0"/>
          <w:cols w:space="708"/>
          <w:docGrid w:linePitch="360"/>
        </w:sectPr>
      </w:pPr>
    </w:p>
    <w:p w14:paraId="276960CC" w14:textId="63C05DBC" w:rsidR="004969E2" w:rsidRPr="00A61B96" w:rsidRDefault="00AC1B89" w:rsidP="004969E2">
      <w:pPr>
        <w:pStyle w:val="2"/>
        <w:rPr>
          <w:lang w:val="en-GB"/>
        </w:rPr>
      </w:pPr>
      <w:bookmarkStart w:id="91" w:name="_Toc60128531"/>
      <w:r w:rsidRPr="00A61B96">
        <w:rPr>
          <w:lang w:val="en-GB"/>
        </w:rPr>
        <w:lastRenderedPageBreak/>
        <w:t>Annex A</w:t>
      </w:r>
      <w:bookmarkEnd w:id="91"/>
      <w:r w:rsidRPr="00A61B96">
        <w:rPr>
          <w:lang w:val="en-GB"/>
        </w:rPr>
        <w:t xml:space="preserve"> </w:t>
      </w:r>
    </w:p>
    <w:p w14:paraId="4675FD7B" w14:textId="77777777" w:rsidR="004969E2" w:rsidRPr="00A61B96" w:rsidRDefault="004969E2" w:rsidP="004969E2">
      <w:pPr>
        <w:pStyle w:val="2"/>
        <w:rPr>
          <w:lang w:val="en-GB"/>
        </w:rPr>
      </w:pPr>
    </w:p>
    <w:p w14:paraId="1E05AD0E" w14:textId="10B337F2" w:rsidR="004969E2" w:rsidRPr="00A61B96" w:rsidRDefault="004969E2" w:rsidP="004969E2">
      <w:pPr>
        <w:jc w:val="center"/>
        <w:rPr>
          <w:rFonts w:asciiTheme="minorHAnsi" w:hAnsiTheme="minorHAnsi" w:cstheme="minorHAnsi"/>
          <w:b/>
          <w:bCs/>
        </w:rPr>
      </w:pPr>
      <w:r w:rsidRPr="00A61B96">
        <w:rPr>
          <w:rFonts w:asciiTheme="minorHAnsi" w:hAnsiTheme="minorHAnsi" w:cstheme="minorHAnsi"/>
          <w:b/>
          <w:bCs/>
        </w:rPr>
        <w:t>Medical care, military career transition assistance, and benefits provided to the veterans in Australia, Canada, the UK, and the USA</w:t>
      </w:r>
      <w:r w:rsidRPr="00A61B96">
        <w:rPr>
          <w:rStyle w:val="af"/>
          <w:rFonts w:asciiTheme="minorHAnsi" w:hAnsiTheme="minorHAnsi" w:cstheme="minorHAnsi"/>
          <w:b/>
          <w:bCs/>
        </w:rPr>
        <w:footnoteReference w:id="121"/>
      </w:r>
    </w:p>
    <w:p w14:paraId="5EB87C0E" w14:textId="35348689" w:rsidR="00AC1B89" w:rsidRPr="00A61B96" w:rsidRDefault="00AC1B89"/>
    <w:p w14:paraId="13F674D5" w14:textId="14C90F19" w:rsidR="0098517A" w:rsidRPr="00A61B96" w:rsidRDefault="00292E7F" w:rsidP="0098517A">
      <w:pPr>
        <w:spacing w:before="100" w:beforeAutospacing="1" w:after="100" w:afterAutospacing="1"/>
        <w:rPr>
          <w:rFonts w:asciiTheme="minorHAnsi" w:hAnsiTheme="minorHAnsi" w:cstheme="minorHAnsi"/>
        </w:rPr>
      </w:pPr>
      <w:r w:rsidRPr="00292E7F">
        <w:rPr>
          <w:rFonts w:asciiTheme="minorHAnsi" w:hAnsiTheme="minorHAnsi" w:cstheme="minorHAnsi"/>
        </w:rPr>
        <w:t>Disability Compensation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6"/>
        <w:gridCol w:w="1387"/>
        <w:gridCol w:w="3400"/>
        <w:gridCol w:w="3387"/>
      </w:tblGrid>
      <w:tr w:rsidR="0098517A" w:rsidRPr="00A61B96" w14:paraId="5EBE2440"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6AF70B9" w14:textId="740A78CD" w:rsidR="0098517A" w:rsidRPr="00A61B96" w:rsidRDefault="0098517A" w:rsidP="0098517A">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Country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384230E" w14:textId="1457C77C" w:rsidR="0098517A" w:rsidRPr="00A61B96" w:rsidRDefault="0098517A" w:rsidP="0098517A">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F418C41" w14:textId="7A7107BD" w:rsidR="0098517A" w:rsidRPr="00A61B96" w:rsidRDefault="0098517A" w:rsidP="0098517A">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Eligibility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0AE6DFC" w14:textId="053A4625" w:rsidR="0098517A" w:rsidRPr="00A61B96" w:rsidRDefault="0098517A" w:rsidP="0098517A">
            <w:pPr>
              <w:spacing w:before="120" w:after="120"/>
              <w:ind w:left="720"/>
              <w:jc w:val="center"/>
              <w:rPr>
                <w:rFonts w:asciiTheme="minorHAnsi" w:hAnsiTheme="minorHAnsi" w:cstheme="minorHAnsi"/>
                <w:b/>
                <w:bCs/>
                <w:sz w:val="20"/>
                <w:szCs w:val="20"/>
              </w:rPr>
            </w:pPr>
            <w:r w:rsidRPr="00A61B96">
              <w:rPr>
                <w:rFonts w:asciiTheme="minorHAnsi" w:hAnsiTheme="minorHAnsi" w:cstheme="minorHAnsi"/>
                <w:b/>
                <w:bCs/>
                <w:sz w:val="20"/>
                <w:szCs w:val="20"/>
              </w:rPr>
              <w:t>Benefits</w:t>
            </w:r>
          </w:p>
        </w:tc>
      </w:tr>
      <w:tr w:rsidR="0098517A" w:rsidRPr="00A61B96" w14:paraId="0F71356A"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CB9DC"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Canada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32CC0"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Disability Award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89718"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No time limit on application. </w:t>
            </w:r>
          </w:p>
          <w:p w14:paraId="55C94949"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Clients with a service-related injury are eligible for a Disability Award.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D5FFF" w14:textId="77777777" w:rsidR="0098517A" w:rsidRPr="00A61B96" w:rsidRDefault="0098517A" w:rsidP="003A2C1B">
            <w:pPr>
              <w:numPr>
                <w:ilvl w:val="0"/>
                <w:numId w:val="1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Compensation is based on assessed disability and does not consider age. </w:t>
            </w:r>
          </w:p>
          <w:p w14:paraId="6A287162" w14:textId="77777777" w:rsidR="0098517A" w:rsidRPr="00A61B96" w:rsidRDefault="0098517A" w:rsidP="003A2C1B">
            <w:pPr>
              <w:numPr>
                <w:ilvl w:val="0"/>
                <w:numId w:val="1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Compensation is a lump-sum payment. </w:t>
            </w:r>
          </w:p>
          <w:p w14:paraId="2C929BD6" w14:textId="77777777" w:rsidR="0098517A" w:rsidRPr="00A61B96" w:rsidRDefault="0098517A" w:rsidP="003A2C1B">
            <w:pPr>
              <w:numPr>
                <w:ilvl w:val="0"/>
                <w:numId w:val="1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Costs for financial counselling is covered up to a limit. </w:t>
            </w:r>
          </w:p>
        </w:tc>
      </w:tr>
      <w:tr w:rsidR="0098517A" w:rsidRPr="00A61B96" w14:paraId="0F644B66"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AE0BA"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Australia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C0267"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Permanent Impairment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52A84" w14:textId="77777777" w:rsidR="0098517A" w:rsidRPr="00A61B96" w:rsidRDefault="0098517A" w:rsidP="003A2C1B">
            <w:pPr>
              <w:numPr>
                <w:ilvl w:val="0"/>
                <w:numId w:val="15"/>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No time limit on application. </w:t>
            </w:r>
          </w:p>
          <w:p w14:paraId="161D08F6" w14:textId="77777777" w:rsidR="0098517A" w:rsidRPr="00A61B96" w:rsidRDefault="0098517A" w:rsidP="003A2C1B">
            <w:pPr>
              <w:numPr>
                <w:ilvl w:val="0"/>
                <w:numId w:val="15"/>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with a permanent impairment resulting from a service-related injury are eligible for permanent impairment compensation.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D7458" w14:textId="77777777" w:rsidR="0098517A" w:rsidRPr="00A61B96" w:rsidRDefault="0098517A" w:rsidP="003A2C1B">
            <w:pPr>
              <w:numPr>
                <w:ilvl w:val="0"/>
                <w:numId w:val="1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Compensation is based on assessed disability which is adjusted for age. </w:t>
            </w:r>
          </w:p>
          <w:p w14:paraId="1A954FE7" w14:textId="77777777" w:rsidR="0098517A" w:rsidRPr="00A61B96" w:rsidRDefault="0098517A" w:rsidP="003A2C1B">
            <w:pPr>
              <w:numPr>
                <w:ilvl w:val="0"/>
                <w:numId w:val="1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are provided the choice between a lump-sum, monthly payments or a combination of both. </w:t>
            </w:r>
          </w:p>
          <w:p w14:paraId="6D27152D" w14:textId="77777777" w:rsidR="0098517A" w:rsidRPr="00A61B96" w:rsidRDefault="0098517A" w:rsidP="003A2C1B">
            <w:pPr>
              <w:numPr>
                <w:ilvl w:val="0"/>
                <w:numId w:val="1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Costs for financial counselling is covered up to a limit. </w:t>
            </w:r>
          </w:p>
        </w:tc>
      </w:tr>
      <w:tr w:rsidR="0098517A" w:rsidRPr="00A61B96" w14:paraId="1450B669"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D38D6"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United Kingdom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A26BC"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Lump-Sum Payment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CCE97" w14:textId="77777777" w:rsidR="0098517A" w:rsidRPr="00A61B96" w:rsidRDefault="0098517A" w:rsidP="003A2C1B">
            <w:pPr>
              <w:numPr>
                <w:ilvl w:val="0"/>
                <w:numId w:val="17"/>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Claims must be made within five years of the incident for medically released clients or five years from retirement for voluntary released. </w:t>
            </w:r>
          </w:p>
          <w:p w14:paraId="136E5DF6" w14:textId="77777777" w:rsidR="0098517A" w:rsidRPr="00A61B96" w:rsidRDefault="0098517A" w:rsidP="003A2C1B">
            <w:pPr>
              <w:numPr>
                <w:ilvl w:val="0"/>
                <w:numId w:val="17"/>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with a service-related injury are eligible for a lump-sum payment.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75773" w14:textId="77777777" w:rsidR="0098517A" w:rsidRPr="00A61B96" w:rsidRDefault="0098517A" w:rsidP="003A2C1B">
            <w:pPr>
              <w:numPr>
                <w:ilvl w:val="0"/>
                <w:numId w:val="18"/>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Compensation is based on assessed disability and does not consider age. </w:t>
            </w:r>
          </w:p>
          <w:p w14:paraId="76828947" w14:textId="77777777" w:rsidR="0098517A" w:rsidRPr="00A61B96" w:rsidRDefault="0098517A" w:rsidP="003A2C1B">
            <w:pPr>
              <w:numPr>
                <w:ilvl w:val="0"/>
                <w:numId w:val="18"/>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Compensation is provided as a lump- sum payment. </w:t>
            </w:r>
          </w:p>
          <w:p w14:paraId="08D952F8" w14:textId="77777777" w:rsidR="0098517A" w:rsidRPr="00A61B96" w:rsidRDefault="0098517A" w:rsidP="003A2C1B">
            <w:pPr>
              <w:numPr>
                <w:ilvl w:val="0"/>
                <w:numId w:val="18"/>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Cost for financial counselling is not covered. </w:t>
            </w:r>
          </w:p>
        </w:tc>
      </w:tr>
      <w:tr w:rsidR="0098517A" w:rsidRPr="00A61B96" w14:paraId="3552E004"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2841A"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United States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2CEDB" w14:textId="77777777" w:rsidR="0098517A" w:rsidRPr="000D6AE2" w:rsidRDefault="0098517A" w:rsidP="0098517A">
            <w:pPr>
              <w:spacing w:before="100" w:beforeAutospacing="1" w:after="100" w:afterAutospacing="1"/>
              <w:rPr>
                <w:rFonts w:asciiTheme="minorHAnsi" w:hAnsiTheme="minorHAnsi" w:cstheme="minorHAnsi"/>
                <w:sz w:val="20"/>
                <w:szCs w:val="20"/>
                <w:lang w:val="fr-FR"/>
              </w:rPr>
            </w:pPr>
            <w:r w:rsidRPr="000D6AE2">
              <w:rPr>
                <w:rFonts w:asciiTheme="minorHAnsi" w:hAnsiTheme="minorHAnsi" w:cstheme="minorHAnsi"/>
                <w:sz w:val="20"/>
                <w:szCs w:val="20"/>
                <w:lang w:val="fr-FR"/>
              </w:rPr>
              <w:t xml:space="preserve">• VA Disability Compensation </w:t>
            </w:r>
          </w:p>
          <w:p w14:paraId="410699AD" w14:textId="77777777" w:rsidR="0098517A" w:rsidRPr="000D6AE2" w:rsidRDefault="0098517A" w:rsidP="0098517A">
            <w:pPr>
              <w:spacing w:before="100" w:beforeAutospacing="1" w:after="100" w:afterAutospacing="1"/>
              <w:rPr>
                <w:rFonts w:asciiTheme="minorHAnsi" w:hAnsiTheme="minorHAnsi" w:cstheme="minorHAnsi"/>
                <w:sz w:val="20"/>
                <w:szCs w:val="20"/>
                <w:lang w:val="fr-FR"/>
              </w:rPr>
            </w:pPr>
            <w:r w:rsidRPr="000D6AE2">
              <w:rPr>
                <w:rFonts w:asciiTheme="minorHAnsi" w:hAnsiTheme="minorHAnsi" w:cstheme="minorHAnsi"/>
                <w:sz w:val="20"/>
                <w:szCs w:val="20"/>
                <w:lang w:val="fr-FR"/>
              </w:rPr>
              <w:t xml:space="preserve">• VA Disability Pension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24DE7" w14:textId="77777777" w:rsidR="0098517A" w:rsidRPr="00A61B96" w:rsidRDefault="0098517A" w:rsidP="003A2C1B">
            <w:pPr>
              <w:numPr>
                <w:ilvl w:val="0"/>
                <w:numId w:val="19"/>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No time limit on application. </w:t>
            </w:r>
          </w:p>
          <w:p w14:paraId="4BB35868" w14:textId="77777777" w:rsidR="0098517A" w:rsidRPr="00A61B96" w:rsidRDefault="0098517A" w:rsidP="003A2C1B">
            <w:pPr>
              <w:numPr>
                <w:ilvl w:val="0"/>
                <w:numId w:val="19"/>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with a service-related injury are eligible for a VA Disability Compensation or Pension.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35E2E" w14:textId="77777777" w:rsidR="0098517A" w:rsidRPr="00A61B96" w:rsidRDefault="0098517A" w:rsidP="003A2C1B">
            <w:pPr>
              <w:numPr>
                <w:ilvl w:val="0"/>
                <w:numId w:val="20"/>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Compensation is based on assessed disability and does not consider age. </w:t>
            </w:r>
          </w:p>
          <w:p w14:paraId="2B50E0BB" w14:textId="77777777" w:rsidR="0098517A" w:rsidRPr="00A61B96" w:rsidRDefault="0098517A" w:rsidP="003A2C1B">
            <w:pPr>
              <w:numPr>
                <w:ilvl w:val="0"/>
                <w:numId w:val="20"/>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VA Disability Compensation is a lump- sum payment for clients with less than 20 </w:t>
            </w:r>
            <w:proofErr w:type="spellStart"/>
            <w:r w:rsidRPr="00A61B96">
              <w:rPr>
                <w:rFonts w:asciiTheme="minorHAnsi" w:hAnsiTheme="minorHAnsi" w:cstheme="minorHAnsi"/>
                <w:sz w:val="20"/>
                <w:szCs w:val="20"/>
              </w:rPr>
              <w:t>years service</w:t>
            </w:r>
            <w:proofErr w:type="spellEnd"/>
            <w:r w:rsidRPr="00A61B96">
              <w:rPr>
                <w:rFonts w:asciiTheme="minorHAnsi" w:hAnsiTheme="minorHAnsi" w:cstheme="minorHAnsi"/>
                <w:sz w:val="20"/>
                <w:szCs w:val="20"/>
              </w:rPr>
              <w:t xml:space="preserve"> and an assessed disability of less than 30%. </w:t>
            </w:r>
          </w:p>
          <w:p w14:paraId="58CA2D7D" w14:textId="77777777" w:rsidR="0098517A" w:rsidRPr="00A61B96" w:rsidRDefault="0098517A" w:rsidP="003A2C1B">
            <w:pPr>
              <w:numPr>
                <w:ilvl w:val="0"/>
                <w:numId w:val="20"/>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lastRenderedPageBreak/>
              <w:t xml:space="preserve">VA Disability Pension is a monthly payment for clients with over 20 </w:t>
            </w:r>
            <w:proofErr w:type="spellStart"/>
            <w:r w:rsidRPr="00A61B96">
              <w:rPr>
                <w:rFonts w:asciiTheme="minorHAnsi" w:hAnsiTheme="minorHAnsi" w:cstheme="minorHAnsi"/>
                <w:sz w:val="20"/>
                <w:szCs w:val="20"/>
              </w:rPr>
              <w:t>years service</w:t>
            </w:r>
            <w:proofErr w:type="spellEnd"/>
            <w:r w:rsidRPr="00A61B96">
              <w:rPr>
                <w:rFonts w:asciiTheme="minorHAnsi" w:hAnsiTheme="minorHAnsi" w:cstheme="minorHAnsi"/>
                <w:sz w:val="20"/>
                <w:szCs w:val="20"/>
              </w:rPr>
              <w:t xml:space="preserve"> or when a disability is assessed at over 30%. </w:t>
            </w:r>
          </w:p>
          <w:p w14:paraId="5F400028" w14:textId="77777777" w:rsidR="0098517A" w:rsidRPr="00A61B96" w:rsidRDefault="0098517A" w:rsidP="003A2C1B">
            <w:pPr>
              <w:numPr>
                <w:ilvl w:val="0"/>
                <w:numId w:val="20"/>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Costs for financial counselling is not covered. </w:t>
            </w:r>
          </w:p>
        </w:tc>
      </w:tr>
    </w:tbl>
    <w:p w14:paraId="457AFCE5" w14:textId="1AB0953D" w:rsidR="0098517A" w:rsidRPr="00292E7F" w:rsidRDefault="00292E7F" w:rsidP="0098517A">
      <w:pPr>
        <w:spacing w:before="100" w:beforeAutospacing="1" w:after="100" w:afterAutospacing="1"/>
        <w:rPr>
          <w:rFonts w:asciiTheme="minorHAnsi" w:hAnsiTheme="minorHAnsi" w:cstheme="minorHAnsi"/>
        </w:rPr>
      </w:pPr>
      <w:r w:rsidRPr="00292E7F">
        <w:rPr>
          <w:rFonts w:asciiTheme="minorHAnsi" w:hAnsiTheme="minorHAnsi" w:cstheme="minorHAnsi"/>
        </w:rPr>
        <w:lastRenderedPageBreak/>
        <w:t>Rehabilitation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17"/>
        <w:gridCol w:w="1668"/>
        <w:gridCol w:w="3196"/>
        <w:gridCol w:w="3329"/>
      </w:tblGrid>
      <w:tr w:rsidR="0098517A" w:rsidRPr="00A61B96" w14:paraId="27BCB3EA" w14:textId="77777777" w:rsidTr="004969E2">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7D55F1D" w14:textId="77777777" w:rsidR="0098517A" w:rsidRPr="00A61B96" w:rsidRDefault="0098517A" w:rsidP="004969E2">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Country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FAECC14" w14:textId="77777777" w:rsidR="0098517A" w:rsidRPr="00A61B96" w:rsidRDefault="0098517A" w:rsidP="004969E2">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FD7EE5C" w14:textId="77777777" w:rsidR="0098517A" w:rsidRPr="00A61B96" w:rsidRDefault="0098517A" w:rsidP="004969E2">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Eligibility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9E02A1E" w14:textId="77777777" w:rsidR="0098517A" w:rsidRPr="00A61B96" w:rsidRDefault="0098517A" w:rsidP="004969E2">
            <w:pPr>
              <w:spacing w:before="120" w:after="120"/>
              <w:ind w:left="720"/>
              <w:jc w:val="center"/>
              <w:rPr>
                <w:rFonts w:asciiTheme="minorHAnsi" w:hAnsiTheme="minorHAnsi" w:cstheme="minorHAnsi"/>
                <w:b/>
                <w:bCs/>
                <w:sz w:val="20"/>
                <w:szCs w:val="20"/>
              </w:rPr>
            </w:pPr>
            <w:r w:rsidRPr="00A61B96">
              <w:rPr>
                <w:rFonts w:asciiTheme="minorHAnsi" w:hAnsiTheme="minorHAnsi" w:cstheme="minorHAnsi"/>
                <w:b/>
                <w:bCs/>
                <w:sz w:val="20"/>
                <w:szCs w:val="20"/>
              </w:rPr>
              <w:t>Benefits</w:t>
            </w:r>
          </w:p>
        </w:tc>
      </w:tr>
      <w:tr w:rsidR="0098517A" w:rsidRPr="00A61B96" w14:paraId="79531C84"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4B16A"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Canada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6E947"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Rehabilitation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0245C"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Veterans who have been medically released or clients who have a rehabilitation need are eligible for the Rehabilitation Program.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F8F8C" w14:textId="77777777" w:rsidR="0098517A" w:rsidRPr="00A61B96" w:rsidRDefault="0098517A" w:rsidP="003A2C1B">
            <w:pPr>
              <w:numPr>
                <w:ilvl w:val="0"/>
                <w:numId w:val="21"/>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Rehabilitation treatment is managed by the Department provided by external third parties. </w:t>
            </w:r>
          </w:p>
          <w:p w14:paraId="6BF2DB8D" w14:textId="77777777" w:rsidR="0098517A" w:rsidRPr="00A61B96" w:rsidRDefault="0098517A" w:rsidP="003A2C1B">
            <w:pPr>
              <w:numPr>
                <w:ilvl w:val="0"/>
                <w:numId w:val="21"/>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Veterans receive priority access for any service-related injuries. </w:t>
            </w:r>
          </w:p>
          <w:p w14:paraId="5EDDAD6D" w14:textId="77777777" w:rsidR="0098517A" w:rsidRPr="00A61B96" w:rsidRDefault="0098517A" w:rsidP="003A2C1B">
            <w:pPr>
              <w:numPr>
                <w:ilvl w:val="0"/>
                <w:numId w:val="21"/>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Operational Stress Injury Clinics provide specialized treatment exclusively for Veterans. </w:t>
            </w:r>
          </w:p>
        </w:tc>
      </w:tr>
      <w:tr w:rsidR="0098517A" w:rsidRPr="00A61B96" w14:paraId="2733B007"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9DFB4"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Australia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7B7A8"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Rehabilitation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D9BDF"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Veterans suffering or unable to work because of a service-related injury are eligible for the Rehabilitation Program.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18CCF"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Rehabilitation Program provides specialized medical, health and rehabilitation treatment for service- related injuries. </w:t>
            </w:r>
          </w:p>
        </w:tc>
      </w:tr>
      <w:tr w:rsidR="0098517A" w:rsidRPr="00A61B96" w14:paraId="0CE92F67"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4B352"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United Kingdom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FFBCC"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Health services are the </w:t>
            </w:r>
          </w:p>
          <w:p w14:paraId="40BBA4FD"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responsibility of the Department of Health’s National Health Service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55C9E"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All Veterans are eligible for the National Health System.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F0A04" w14:textId="77777777" w:rsidR="0098517A" w:rsidRPr="00A61B96" w:rsidRDefault="0098517A" w:rsidP="003A2C1B">
            <w:pPr>
              <w:numPr>
                <w:ilvl w:val="0"/>
                <w:numId w:val="22"/>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Rehabilitation treatment is managed by the Department of Health and provided by external third parties. </w:t>
            </w:r>
          </w:p>
          <w:p w14:paraId="7F201597" w14:textId="77777777" w:rsidR="0098517A" w:rsidRPr="00A61B96" w:rsidRDefault="0098517A" w:rsidP="003A2C1B">
            <w:pPr>
              <w:numPr>
                <w:ilvl w:val="0"/>
                <w:numId w:val="22"/>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Veterans receive priority access for any service-related injuries. </w:t>
            </w:r>
          </w:p>
        </w:tc>
      </w:tr>
      <w:tr w:rsidR="0098517A" w:rsidRPr="00A61B96" w14:paraId="38A1474D"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C4B79"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United States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83E9F"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VA Health Care System </w:t>
            </w:r>
          </w:p>
          <w:p w14:paraId="20070F30"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Independent Living Program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E6B78" w14:textId="77777777" w:rsidR="0098517A" w:rsidRPr="00A61B96" w:rsidRDefault="0098517A" w:rsidP="003A2C1B">
            <w:pPr>
              <w:numPr>
                <w:ilvl w:val="0"/>
                <w:numId w:val="23"/>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Veterans with a service-related injury requiring rehabilitation receive treatment under the VA Health Care System. </w:t>
            </w:r>
          </w:p>
          <w:p w14:paraId="74CDC76D" w14:textId="77777777" w:rsidR="0098517A" w:rsidRPr="00A61B96" w:rsidRDefault="0098517A" w:rsidP="003A2C1B">
            <w:pPr>
              <w:numPr>
                <w:ilvl w:val="0"/>
                <w:numId w:val="23"/>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Veterans whose service-related injuries are so severe they are currently unable to pursue an employment goal are eligible for the Independent Living Program.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88741" w14:textId="77777777" w:rsidR="0098517A" w:rsidRPr="00A61B96" w:rsidRDefault="0098517A" w:rsidP="003A2C1B">
            <w:pPr>
              <w:numPr>
                <w:ilvl w:val="0"/>
                <w:numId w:val="2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Rehabilitation treatment is provided by the Department at VA Health Care facilities. </w:t>
            </w:r>
          </w:p>
          <w:p w14:paraId="66197664" w14:textId="77777777" w:rsidR="0098517A" w:rsidRPr="00A61B96" w:rsidRDefault="0098517A" w:rsidP="003A2C1B">
            <w:pPr>
              <w:numPr>
                <w:ilvl w:val="0"/>
                <w:numId w:val="2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Independent Living Program provides: </w:t>
            </w:r>
          </w:p>
          <w:p w14:paraId="79DFD9DA" w14:textId="77777777" w:rsidR="0098517A" w:rsidRPr="00A61B96" w:rsidRDefault="0098517A" w:rsidP="003A2C1B">
            <w:pPr>
              <w:numPr>
                <w:ilvl w:val="1"/>
                <w:numId w:val="2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specialized health services; </w:t>
            </w:r>
          </w:p>
          <w:p w14:paraId="1BB5863F" w14:textId="77777777" w:rsidR="0098517A" w:rsidRPr="00A61B96" w:rsidRDefault="0098517A" w:rsidP="003A2C1B">
            <w:pPr>
              <w:numPr>
                <w:ilvl w:val="1"/>
                <w:numId w:val="2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services to address any personal </w:t>
            </w:r>
          </w:p>
          <w:p w14:paraId="1DEBD0B7" w14:textId="77777777" w:rsidR="0098517A" w:rsidRPr="00A61B96" w:rsidRDefault="0098517A" w:rsidP="0098517A">
            <w:pPr>
              <w:spacing w:before="100" w:beforeAutospacing="1" w:after="100" w:afterAutospacing="1"/>
              <w:ind w:left="1440"/>
              <w:rPr>
                <w:rFonts w:asciiTheme="minorHAnsi" w:hAnsiTheme="minorHAnsi" w:cstheme="minorHAnsi"/>
                <w:sz w:val="20"/>
                <w:szCs w:val="20"/>
              </w:rPr>
            </w:pPr>
            <w:r w:rsidRPr="00A61B96">
              <w:rPr>
                <w:rFonts w:asciiTheme="minorHAnsi" w:hAnsiTheme="minorHAnsi" w:cstheme="minorHAnsi"/>
                <w:sz w:val="20"/>
                <w:szCs w:val="20"/>
              </w:rPr>
              <w:t xml:space="preserve">or family; adjustment issues; and </w:t>
            </w:r>
          </w:p>
          <w:p w14:paraId="7AB2CE4D" w14:textId="77777777" w:rsidR="0098517A" w:rsidRPr="00A61B96" w:rsidRDefault="0098517A" w:rsidP="003A2C1B">
            <w:pPr>
              <w:numPr>
                <w:ilvl w:val="1"/>
                <w:numId w:val="2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independent living skills training. </w:t>
            </w:r>
          </w:p>
        </w:tc>
      </w:tr>
    </w:tbl>
    <w:p w14:paraId="23E834DF" w14:textId="77777777" w:rsidR="00292E7F" w:rsidRDefault="00292E7F" w:rsidP="0098517A">
      <w:pPr>
        <w:spacing w:before="100" w:beforeAutospacing="1" w:after="100" w:afterAutospacing="1"/>
        <w:rPr>
          <w:rFonts w:asciiTheme="minorHAnsi" w:hAnsiTheme="minorHAnsi" w:cstheme="minorHAnsi"/>
          <w:b/>
          <w:bCs/>
          <w:sz w:val="22"/>
          <w:szCs w:val="22"/>
        </w:rPr>
      </w:pPr>
    </w:p>
    <w:p w14:paraId="4E980C44" w14:textId="02AB5706" w:rsidR="0098517A" w:rsidRPr="00292E7F" w:rsidRDefault="00292E7F" w:rsidP="0098517A">
      <w:pPr>
        <w:spacing w:before="100" w:beforeAutospacing="1" w:after="100" w:afterAutospacing="1"/>
        <w:rPr>
          <w:rFonts w:asciiTheme="minorHAnsi" w:hAnsiTheme="minorHAnsi" w:cstheme="minorHAnsi"/>
        </w:rPr>
      </w:pPr>
      <w:r w:rsidRPr="00292E7F">
        <w:rPr>
          <w:rFonts w:asciiTheme="minorHAnsi" w:hAnsiTheme="minorHAnsi" w:cstheme="minorHAnsi"/>
        </w:rPr>
        <w:lastRenderedPageBreak/>
        <w:t>Income Support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3"/>
        <w:gridCol w:w="1255"/>
        <w:gridCol w:w="3205"/>
        <w:gridCol w:w="3707"/>
      </w:tblGrid>
      <w:tr w:rsidR="001615DB" w:rsidRPr="00A61B96" w14:paraId="268E39A3" w14:textId="77777777" w:rsidTr="001615DB">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BE7F0" w14:textId="77777777" w:rsidR="001615DB" w:rsidRPr="00A61B96" w:rsidRDefault="001615DB" w:rsidP="001615DB">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Country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DB3DC" w14:textId="77777777" w:rsidR="001615DB" w:rsidRPr="00A61B96" w:rsidRDefault="001615DB" w:rsidP="001615DB">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9D850" w14:textId="77777777" w:rsidR="001615DB" w:rsidRPr="00A61B96" w:rsidRDefault="001615DB" w:rsidP="001615DB">
            <w:pPr>
              <w:tabs>
                <w:tab w:val="num" w:pos="720"/>
              </w:tabs>
              <w:spacing w:before="120" w:after="120"/>
              <w:ind w:left="720" w:hanging="360"/>
              <w:jc w:val="center"/>
              <w:rPr>
                <w:rFonts w:asciiTheme="minorHAnsi" w:hAnsiTheme="minorHAnsi" w:cstheme="minorHAnsi"/>
                <w:b/>
                <w:bCs/>
                <w:sz w:val="20"/>
                <w:szCs w:val="20"/>
              </w:rPr>
            </w:pPr>
            <w:r w:rsidRPr="00A61B96">
              <w:rPr>
                <w:rFonts w:asciiTheme="minorHAnsi" w:hAnsiTheme="minorHAnsi" w:cstheme="minorHAnsi"/>
                <w:b/>
                <w:bCs/>
                <w:sz w:val="20"/>
                <w:szCs w:val="20"/>
              </w:rPr>
              <w:t>Eligibility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C434A" w14:textId="77777777" w:rsidR="001615DB" w:rsidRPr="00A61B96" w:rsidRDefault="001615DB" w:rsidP="001615DB">
            <w:pPr>
              <w:tabs>
                <w:tab w:val="num" w:pos="720"/>
              </w:tabs>
              <w:spacing w:before="120" w:after="120"/>
              <w:ind w:left="720" w:hanging="360"/>
              <w:jc w:val="center"/>
              <w:rPr>
                <w:rFonts w:asciiTheme="minorHAnsi" w:hAnsiTheme="minorHAnsi" w:cstheme="minorHAnsi"/>
                <w:b/>
                <w:bCs/>
                <w:sz w:val="20"/>
                <w:szCs w:val="20"/>
              </w:rPr>
            </w:pPr>
            <w:r w:rsidRPr="00A61B96">
              <w:rPr>
                <w:rFonts w:asciiTheme="minorHAnsi" w:hAnsiTheme="minorHAnsi" w:cstheme="minorHAnsi"/>
                <w:b/>
                <w:bCs/>
                <w:sz w:val="20"/>
                <w:szCs w:val="20"/>
              </w:rPr>
              <w:t>Benefits</w:t>
            </w:r>
          </w:p>
        </w:tc>
      </w:tr>
      <w:tr w:rsidR="0098517A" w:rsidRPr="00A61B96" w14:paraId="6BD471C4"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B71C8"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Canada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8E0C5"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Financial Benefits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3BA9D" w14:textId="77777777" w:rsidR="0098517A" w:rsidRPr="00A61B96" w:rsidRDefault="0098517A" w:rsidP="003A2C1B">
            <w:pPr>
              <w:numPr>
                <w:ilvl w:val="0"/>
                <w:numId w:val="25"/>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are eligible for an Earnings Loss Benefit while participating in rehabilitation. </w:t>
            </w:r>
          </w:p>
          <w:p w14:paraId="581AD2BB" w14:textId="77777777" w:rsidR="0098517A" w:rsidRPr="00A61B96" w:rsidRDefault="0098517A" w:rsidP="003A2C1B">
            <w:pPr>
              <w:numPr>
                <w:ilvl w:val="0"/>
                <w:numId w:val="25"/>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with a severe disability are eligible for a permanent impairment allowance until age 65. </w:t>
            </w:r>
          </w:p>
          <w:p w14:paraId="18132488" w14:textId="77777777" w:rsidR="0098517A" w:rsidRPr="00A61B96" w:rsidRDefault="0098517A" w:rsidP="003A2C1B">
            <w:pPr>
              <w:numPr>
                <w:ilvl w:val="0"/>
                <w:numId w:val="25"/>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over age 65 who were in receipt of the Earnings Loss Benefit. </w:t>
            </w:r>
          </w:p>
          <w:p w14:paraId="316D2BA8" w14:textId="77777777" w:rsidR="0098517A" w:rsidRPr="00A61B96" w:rsidRDefault="0098517A" w:rsidP="003A2C1B">
            <w:pPr>
              <w:numPr>
                <w:ilvl w:val="0"/>
                <w:numId w:val="25"/>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who are below a minimum standard of income are eligible for Canadian Forces Income Support until age 65.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092FD" w14:textId="77777777" w:rsidR="0098517A" w:rsidRPr="00A61B96" w:rsidRDefault="0098517A" w:rsidP="003A2C1B">
            <w:pPr>
              <w:numPr>
                <w:ilvl w:val="0"/>
                <w:numId w:val="2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Earnings Loss are 75% of client’s pre-release income. </w:t>
            </w:r>
          </w:p>
          <w:p w14:paraId="1683CE47" w14:textId="77777777" w:rsidR="0098517A" w:rsidRPr="00A61B96" w:rsidRDefault="0098517A" w:rsidP="003A2C1B">
            <w:pPr>
              <w:numPr>
                <w:ilvl w:val="0"/>
                <w:numId w:val="2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Permanent Impairment Allowance is a monthly benefit paid in addition to the earnings loss benefit. There are three grades based on level of disability. </w:t>
            </w:r>
          </w:p>
          <w:p w14:paraId="598D2F84" w14:textId="77777777" w:rsidR="0098517A" w:rsidRPr="00A61B96" w:rsidRDefault="0098517A" w:rsidP="003A2C1B">
            <w:pPr>
              <w:numPr>
                <w:ilvl w:val="0"/>
                <w:numId w:val="2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Supplementary Retirement Benefit offsets low retirement benefits resulting from lower career earnings. </w:t>
            </w:r>
          </w:p>
          <w:p w14:paraId="1864BDDC" w14:textId="77777777" w:rsidR="0098517A" w:rsidRPr="00A61B96" w:rsidRDefault="0098517A" w:rsidP="003A2C1B">
            <w:pPr>
              <w:numPr>
                <w:ilvl w:val="0"/>
                <w:numId w:val="2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Canadian Forces Income Support ensures that all clients meet a minimum standard of income. </w:t>
            </w:r>
          </w:p>
        </w:tc>
      </w:tr>
      <w:tr w:rsidR="0098517A" w:rsidRPr="00A61B96" w14:paraId="5BA949A1"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D6C08"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Australia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64441"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Incapacity Payments </w:t>
            </w:r>
          </w:p>
          <w:p w14:paraId="383520D2"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Special Rate Disability Pension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8DC66" w14:textId="77777777" w:rsidR="0098517A" w:rsidRPr="00A61B96" w:rsidRDefault="0098517A" w:rsidP="003A2C1B">
            <w:pPr>
              <w:numPr>
                <w:ilvl w:val="0"/>
                <w:numId w:val="27"/>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who are unable to work as a result of a service-related injury are eligible for incapacity payments until age 65. </w:t>
            </w:r>
          </w:p>
          <w:p w14:paraId="456C132A" w14:textId="77777777" w:rsidR="0098517A" w:rsidRPr="00A61B96" w:rsidRDefault="0098517A" w:rsidP="003A2C1B">
            <w:pPr>
              <w:numPr>
                <w:ilvl w:val="0"/>
                <w:numId w:val="27"/>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Clients with a severe service- related injury are eligible for a Special Rate Disability Pension.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8117D" w14:textId="77777777" w:rsidR="0098517A" w:rsidRPr="00A61B96" w:rsidRDefault="0098517A" w:rsidP="003A2C1B">
            <w:pPr>
              <w:numPr>
                <w:ilvl w:val="0"/>
                <w:numId w:val="28"/>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Incapacity payments are 100%</w:t>
            </w:r>
            <w:r w:rsidRPr="00A61B96">
              <w:rPr>
                <w:rFonts w:asciiTheme="minorHAnsi" w:hAnsiTheme="minorHAnsi" w:cstheme="minorHAnsi"/>
                <w:sz w:val="20"/>
                <w:szCs w:val="20"/>
              </w:rPr>
              <w:br/>
              <w:t xml:space="preserve">clients pre-release income for the first 45 weeks, 75% thereafter. </w:t>
            </w:r>
          </w:p>
          <w:p w14:paraId="4233E371" w14:textId="77777777" w:rsidR="0098517A" w:rsidRPr="00A61B96" w:rsidRDefault="0098517A" w:rsidP="003A2C1B">
            <w:pPr>
              <w:numPr>
                <w:ilvl w:val="0"/>
                <w:numId w:val="28"/>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Special Rate Disability Pension provides clients a choice of receiving a tax-free payment or taxable incapacity payment. </w:t>
            </w:r>
          </w:p>
        </w:tc>
      </w:tr>
      <w:tr w:rsidR="0098517A" w:rsidRPr="00A61B96" w14:paraId="18DD84EC"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A8EB1"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United Kingdom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0D0AD"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Guaranteed Income Payment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25569"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Clients with a severe service- related injury are eligible for a monthly Guaranteed Income Payment.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391CF"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Guaranteed Income Payment is calculated based on the assessed disability. </w:t>
            </w:r>
          </w:p>
        </w:tc>
      </w:tr>
    </w:tbl>
    <w:p w14:paraId="315B982D" w14:textId="6AE95ECA" w:rsidR="0098517A" w:rsidRPr="00292E7F" w:rsidRDefault="00292E7F" w:rsidP="001615DB">
      <w:pPr>
        <w:spacing w:before="100" w:beforeAutospacing="1" w:after="100" w:afterAutospacing="1"/>
        <w:rPr>
          <w:rFonts w:asciiTheme="minorHAnsi" w:hAnsiTheme="minorHAnsi" w:cstheme="minorHAnsi"/>
        </w:rPr>
      </w:pPr>
      <w:r w:rsidRPr="00292E7F">
        <w:rPr>
          <w:rFonts w:asciiTheme="minorHAnsi" w:hAnsiTheme="minorHAnsi" w:cstheme="minorHAnsi"/>
        </w:rPr>
        <w:t>Health Coverage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84"/>
        <w:gridCol w:w="1720"/>
        <w:gridCol w:w="3542"/>
        <w:gridCol w:w="2964"/>
      </w:tblGrid>
      <w:tr w:rsidR="001615DB" w:rsidRPr="00A61B96" w14:paraId="03BE34BC" w14:textId="77777777" w:rsidTr="001615DB">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D3C4C" w14:textId="77777777" w:rsidR="001615DB" w:rsidRPr="00A61B96" w:rsidRDefault="001615DB" w:rsidP="001615DB">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Country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F3222" w14:textId="77777777" w:rsidR="001615DB" w:rsidRPr="00A61B96" w:rsidRDefault="001615DB" w:rsidP="001615DB">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32C60" w14:textId="77777777" w:rsidR="001615DB" w:rsidRPr="00A61B96" w:rsidRDefault="001615DB" w:rsidP="001615DB">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Eligibility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A3989" w14:textId="77777777" w:rsidR="001615DB" w:rsidRPr="00A61B96" w:rsidRDefault="001615DB" w:rsidP="001615DB">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Benefits</w:t>
            </w:r>
          </w:p>
        </w:tc>
      </w:tr>
      <w:tr w:rsidR="0098517A" w:rsidRPr="00A61B96" w14:paraId="18B86E7B"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9D1C3" w14:textId="77777777" w:rsidR="0098517A" w:rsidRPr="00A61B96" w:rsidRDefault="0098517A" w:rsidP="0098517A">
            <w:pPr>
              <w:spacing w:before="100" w:beforeAutospacing="1" w:after="100" w:afterAutospacing="1"/>
            </w:pPr>
            <w:r w:rsidRPr="00A61B96">
              <w:rPr>
                <w:rFonts w:ascii="Arial,Bold" w:hAnsi="Arial,Bold"/>
                <w:sz w:val="16"/>
                <w:szCs w:val="16"/>
              </w:rPr>
              <w:t xml:space="preserve">Canada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0F065"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Health Benefits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32243"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Veterans with a service-related rehabilitation need or survivors of Veterans who died as a result of military service and do not otherwise have health coverage are eligible for the Health Benefits Program.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660CC"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Health coverage for Veterans and their families. </w:t>
            </w:r>
          </w:p>
          <w:p w14:paraId="0C2C40A3"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Members required to pay a monthly contribution. </w:t>
            </w:r>
          </w:p>
        </w:tc>
      </w:tr>
      <w:tr w:rsidR="0098517A" w:rsidRPr="00A61B96" w14:paraId="4823F58B"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3202C" w14:textId="77777777" w:rsidR="0098517A" w:rsidRPr="00A61B96" w:rsidRDefault="0098517A" w:rsidP="0098517A">
            <w:pPr>
              <w:spacing w:before="100" w:beforeAutospacing="1" w:after="100" w:afterAutospacing="1"/>
            </w:pPr>
            <w:r w:rsidRPr="00A61B96">
              <w:rPr>
                <w:rFonts w:ascii="Arial,Bold" w:hAnsi="Arial,Bold"/>
                <w:sz w:val="16"/>
                <w:szCs w:val="16"/>
              </w:rPr>
              <w:t xml:space="preserve">Australia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640BB"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Rehabilitation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E0C71"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Veterans suffering or unable to work because of a service-related injury are eligible for the Rehabilitation Program.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021F8"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Free health coverage for severely disabled clients as well as for clients with low income. </w:t>
            </w:r>
          </w:p>
        </w:tc>
      </w:tr>
      <w:tr w:rsidR="0098517A" w:rsidRPr="00A61B96" w14:paraId="7A6A7155"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FB628" w14:textId="77777777" w:rsidR="0098517A" w:rsidRPr="00A61B96" w:rsidRDefault="0098517A" w:rsidP="0098517A">
            <w:pPr>
              <w:spacing w:before="100" w:beforeAutospacing="1" w:after="100" w:afterAutospacing="1"/>
            </w:pPr>
            <w:r w:rsidRPr="00A61B96">
              <w:rPr>
                <w:rFonts w:ascii="Arial,Bold" w:hAnsi="Arial,Bold"/>
                <w:sz w:val="16"/>
                <w:szCs w:val="16"/>
              </w:rPr>
              <w:t xml:space="preserve">United Kingdom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BDC25"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Health services are the </w:t>
            </w:r>
          </w:p>
          <w:p w14:paraId="63495972"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responsibility of the Department of Health’s National Health Service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95ABC"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All Veterans are eligible for the National Health System.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A9C7C" w14:textId="77777777" w:rsidR="0098517A" w:rsidRPr="00A61B96" w:rsidRDefault="0098517A" w:rsidP="003A2C1B">
            <w:pPr>
              <w:numPr>
                <w:ilvl w:val="0"/>
                <w:numId w:val="29"/>
              </w:numPr>
              <w:spacing w:before="100" w:beforeAutospacing="1" w:after="100" w:afterAutospacing="1"/>
              <w:rPr>
                <w:rFonts w:ascii="Arial" w:hAnsi="Arial" w:cs="Arial"/>
                <w:sz w:val="16"/>
                <w:szCs w:val="16"/>
              </w:rPr>
            </w:pPr>
            <w:r w:rsidRPr="00A61B96">
              <w:rPr>
                <w:rFonts w:ascii="Arial" w:hAnsi="Arial" w:cs="Arial"/>
                <w:sz w:val="16"/>
                <w:szCs w:val="16"/>
              </w:rPr>
              <w:t xml:space="preserve">Health coverage for Veterans and their families. </w:t>
            </w:r>
          </w:p>
          <w:p w14:paraId="53F2381B" w14:textId="77777777" w:rsidR="0098517A" w:rsidRPr="00A61B96" w:rsidRDefault="0098517A" w:rsidP="003A2C1B">
            <w:pPr>
              <w:numPr>
                <w:ilvl w:val="0"/>
                <w:numId w:val="29"/>
              </w:numPr>
              <w:spacing w:before="100" w:beforeAutospacing="1" w:after="100" w:afterAutospacing="1"/>
              <w:rPr>
                <w:rFonts w:ascii="Arial" w:hAnsi="Arial" w:cs="Arial"/>
                <w:sz w:val="16"/>
                <w:szCs w:val="16"/>
              </w:rPr>
            </w:pPr>
            <w:r w:rsidRPr="00A61B96">
              <w:rPr>
                <w:rFonts w:ascii="Arial" w:hAnsi="Arial" w:cs="Arial"/>
                <w:sz w:val="16"/>
                <w:szCs w:val="16"/>
              </w:rPr>
              <w:t xml:space="preserve">Dental coverage for Veterans and their families. </w:t>
            </w:r>
          </w:p>
          <w:p w14:paraId="0E5F55C7" w14:textId="77777777" w:rsidR="0098517A" w:rsidRPr="00A61B96" w:rsidRDefault="0098517A" w:rsidP="003A2C1B">
            <w:pPr>
              <w:numPr>
                <w:ilvl w:val="0"/>
                <w:numId w:val="29"/>
              </w:numPr>
              <w:spacing w:before="100" w:beforeAutospacing="1" w:after="100" w:afterAutospacing="1"/>
              <w:rPr>
                <w:rFonts w:ascii="Arial" w:hAnsi="Arial" w:cs="Arial"/>
                <w:sz w:val="16"/>
                <w:szCs w:val="16"/>
              </w:rPr>
            </w:pPr>
            <w:r w:rsidRPr="00A61B96">
              <w:rPr>
                <w:rFonts w:ascii="Arial" w:hAnsi="Arial" w:cs="Arial"/>
                <w:sz w:val="16"/>
                <w:szCs w:val="16"/>
              </w:rPr>
              <w:t xml:space="preserve">Members required to pay a monthly contribution. </w:t>
            </w:r>
          </w:p>
        </w:tc>
      </w:tr>
      <w:tr w:rsidR="0098517A" w:rsidRPr="00A61B96" w14:paraId="076DC6D4"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AB300" w14:textId="77777777" w:rsidR="0098517A" w:rsidRPr="00A61B96" w:rsidRDefault="0098517A" w:rsidP="0098517A">
            <w:pPr>
              <w:spacing w:before="100" w:beforeAutospacing="1" w:after="100" w:afterAutospacing="1"/>
            </w:pPr>
            <w:r w:rsidRPr="00A61B96">
              <w:rPr>
                <w:rFonts w:ascii="Arial,Bold" w:hAnsi="Arial,Bold"/>
                <w:sz w:val="16"/>
                <w:szCs w:val="16"/>
              </w:rPr>
              <w:t xml:space="preserve">United States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20135"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VA Health Care System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531E9" w14:textId="77777777" w:rsidR="0098517A" w:rsidRPr="00A61B96" w:rsidRDefault="0098517A" w:rsidP="0098517A">
            <w:pPr>
              <w:spacing w:before="100" w:beforeAutospacing="1" w:after="100" w:afterAutospacing="1"/>
            </w:pPr>
            <w:r w:rsidRPr="00A61B96">
              <w:rPr>
                <w:rFonts w:ascii="Arial" w:hAnsi="Arial" w:cs="Arial"/>
                <w:sz w:val="16"/>
                <w:szCs w:val="16"/>
              </w:rPr>
              <w:t xml:space="preserve">• All Veterans are eligible for VA’s Health Care System.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88173" w14:textId="77777777" w:rsidR="0098517A" w:rsidRPr="00A61B96" w:rsidRDefault="0098517A" w:rsidP="003A2C1B">
            <w:pPr>
              <w:numPr>
                <w:ilvl w:val="0"/>
                <w:numId w:val="30"/>
              </w:numPr>
              <w:spacing w:before="100" w:beforeAutospacing="1" w:after="100" w:afterAutospacing="1"/>
              <w:rPr>
                <w:rFonts w:ascii="Arial" w:hAnsi="Arial" w:cs="Arial"/>
                <w:sz w:val="16"/>
                <w:szCs w:val="16"/>
              </w:rPr>
            </w:pPr>
            <w:r w:rsidRPr="00A61B96">
              <w:rPr>
                <w:rFonts w:ascii="Arial" w:hAnsi="Arial" w:cs="Arial"/>
                <w:sz w:val="16"/>
                <w:szCs w:val="16"/>
              </w:rPr>
              <w:t xml:space="preserve">Health coverage for Veterans and their families. </w:t>
            </w:r>
          </w:p>
          <w:p w14:paraId="17DAEF66" w14:textId="77777777" w:rsidR="0098517A" w:rsidRPr="00A61B96" w:rsidRDefault="0098517A" w:rsidP="003A2C1B">
            <w:pPr>
              <w:numPr>
                <w:ilvl w:val="0"/>
                <w:numId w:val="30"/>
              </w:numPr>
              <w:spacing w:before="100" w:beforeAutospacing="1" w:after="100" w:afterAutospacing="1"/>
              <w:rPr>
                <w:rFonts w:ascii="Arial" w:hAnsi="Arial" w:cs="Arial"/>
                <w:sz w:val="16"/>
                <w:szCs w:val="16"/>
              </w:rPr>
            </w:pPr>
            <w:r w:rsidRPr="00A61B96">
              <w:rPr>
                <w:rFonts w:ascii="Arial" w:hAnsi="Arial" w:cs="Arial"/>
                <w:sz w:val="16"/>
                <w:szCs w:val="16"/>
              </w:rPr>
              <w:lastRenderedPageBreak/>
              <w:t xml:space="preserve">Dental coverage for Veterans and their families. </w:t>
            </w:r>
          </w:p>
          <w:p w14:paraId="451ECEA2" w14:textId="77777777" w:rsidR="0098517A" w:rsidRPr="00A61B96" w:rsidRDefault="0098517A" w:rsidP="003A2C1B">
            <w:pPr>
              <w:numPr>
                <w:ilvl w:val="0"/>
                <w:numId w:val="30"/>
              </w:numPr>
              <w:spacing w:before="100" w:beforeAutospacing="1" w:after="100" w:afterAutospacing="1"/>
              <w:rPr>
                <w:rFonts w:ascii="Arial" w:hAnsi="Arial" w:cs="Arial"/>
                <w:sz w:val="16"/>
                <w:szCs w:val="16"/>
              </w:rPr>
            </w:pPr>
            <w:r w:rsidRPr="00A61B96">
              <w:rPr>
                <w:rFonts w:ascii="Arial" w:hAnsi="Arial" w:cs="Arial"/>
                <w:sz w:val="16"/>
                <w:szCs w:val="16"/>
              </w:rPr>
              <w:t xml:space="preserve">Cost of coverage based on a ‘means’ test: </w:t>
            </w:r>
          </w:p>
          <w:p w14:paraId="49E9E7A1" w14:textId="77777777" w:rsidR="0098517A" w:rsidRPr="00A61B96" w:rsidRDefault="0098517A" w:rsidP="003A2C1B">
            <w:pPr>
              <w:numPr>
                <w:ilvl w:val="1"/>
                <w:numId w:val="30"/>
              </w:numPr>
              <w:spacing w:before="100" w:beforeAutospacing="1" w:after="100" w:afterAutospacing="1"/>
              <w:rPr>
                <w:rFonts w:ascii="Arial" w:hAnsi="Arial" w:cs="Arial"/>
                <w:sz w:val="16"/>
                <w:szCs w:val="16"/>
              </w:rPr>
            </w:pPr>
            <w:r w:rsidRPr="00A61B96">
              <w:rPr>
                <w:rFonts w:ascii="Arial" w:hAnsi="Arial" w:cs="Arial"/>
                <w:sz w:val="16"/>
                <w:szCs w:val="16"/>
              </w:rPr>
              <w:t xml:space="preserve">Members under the threshold receive free coverage; </w:t>
            </w:r>
          </w:p>
          <w:p w14:paraId="2D67EFF8" w14:textId="77777777" w:rsidR="0098517A" w:rsidRPr="00A61B96" w:rsidRDefault="0098517A" w:rsidP="003A2C1B">
            <w:pPr>
              <w:numPr>
                <w:ilvl w:val="1"/>
                <w:numId w:val="30"/>
              </w:numPr>
              <w:spacing w:before="100" w:beforeAutospacing="1" w:after="100" w:afterAutospacing="1"/>
              <w:rPr>
                <w:rFonts w:ascii="Arial" w:hAnsi="Arial" w:cs="Arial"/>
                <w:sz w:val="16"/>
                <w:szCs w:val="16"/>
              </w:rPr>
            </w:pPr>
            <w:r w:rsidRPr="00A61B96">
              <w:rPr>
                <w:rFonts w:ascii="Arial" w:hAnsi="Arial" w:cs="Arial"/>
                <w:sz w:val="16"/>
                <w:szCs w:val="16"/>
              </w:rPr>
              <w:t xml:space="preserve">clients over the threshold are required to co-pay costs. </w:t>
            </w:r>
          </w:p>
        </w:tc>
      </w:tr>
    </w:tbl>
    <w:p w14:paraId="6122CAAC" w14:textId="66B12D41" w:rsidR="001615DB" w:rsidRPr="00292E7F" w:rsidRDefault="00292E7F" w:rsidP="001615DB">
      <w:pPr>
        <w:spacing w:before="100" w:beforeAutospacing="1" w:after="100" w:afterAutospacing="1"/>
        <w:rPr>
          <w:rFonts w:asciiTheme="minorHAnsi" w:hAnsiTheme="minorHAnsi" w:cstheme="minorHAnsi"/>
        </w:rPr>
      </w:pPr>
      <w:r w:rsidRPr="00292E7F">
        <w:rPr>
          <w:rFonts w:asciiTheme="minorHAnsi" w:hAnsiTheme="minorHAnsi" w:cstheme="minorHAnsi"/>
        </w:rPr>
        <w:lastRenderedPageBreak/>
        <w:t>Career Transition Support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12"/>
        <w:gridCol w:w="2212"/>
        <w:gridCol w:w="3498"/>
        <w:gridCol w:w="2488"/>
      </w:tblGrid>
      <w:tr w:rsidR="001615DB" w:rsidRPr="00A61B96" w14:paraId="15FDD6B4" w14:textId="77777777" w:rsidTr="001615DB">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14B3A" w14:textId="77777777" w:rsidR="001615DB" w:rsidRPr="00A61B96" w:rsidRDefault="001615DB" w:rsidP="001615DB">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Country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FC496" w14:textId="77777777" w:rsidR="001615DB" w:rsidRPr="00A61B96" w:rsidRDefault="001615DB" w:rsidP="001615DB">
            <w:pPr>
              <w:spacing w:before="120" w:after="120"/>
              <w:jc w:val="center"/>
              <w:rPr>
                <w:rFonts w:asciiTheme="minorHAnsi" w:hAnsiTheme="minorHAnsi" w:cstheme="minorHAnsi"/>
                <w:b/>
                <w:bCs/>
                <w:sz w:val="20"/>
                <w:szCs w:val="20"/>
              </w:rPr>
            </w:pPr>
            <w:r w:rsidRPr="00A61B96">
              <w:rPr>
                <w:rFonts w:asciiTheme="minorHAnsi" w:hAnsiTheme="minorHAnsi" w:cstheme="minorHAnsi"/>
                <w:b/>
                <w:bCs/>
                <w:sz w:val="20"/>
                <w:szCs w:val="20"/>
              </w:rPr>
              <w:t>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5AA7F" w14:textId="77777777" w:rsidR="001615DB" w:rsidRPr="00A61B96" w:rsidRDefault="001615DB" w:rsidP="001615DB">
            <w:pPr>
              <w:tabs>
                <w:tab w:val="num" w:pos="720"/>
              </w:tabs>
              <w:spacing w:before="120" w:after="120"/>
              <w:ind w:left="720" w:hanging="360"/>
              <w:jc w:val="center"/>
              <w:rPr>
                <w:rFonts w:asciiTheme="minorHAnsi" w:hAnsiTheme="minorHAnsi" w:cstheme="minorHAnsi"/>
                <w:b/>
                <w:bCs/>
                <w:sz w:val="20"/>
                <w:szCs w:val="20"/>
              </w:rPr>
            </w:pPr>
            <w:r w:rsidRPr="00A61B96">
              <w:rPr>
                <w:rFonts w:asciiTheme="minorHAnsi" w:hAnsiTheme="minorHAnsi" w:cstheme="minorHAnsi"/>
                <w:b/>
                <w:bCs/>
                <w:sz w:val="20"/>
                <w:szCs w:val="20"/>
              </w:rPr>
              <w:t>Eligibility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FABBA8" w14:textId="77777777" w:rsidR="001615DB" w:rsidRPr="00A61B96" w:rsidRDefault="001615DB" w:rsidP="001615DB">
            <w:pPr>
              <w:tabs>
                <w:tab w:val="num" w:pos="720"/>
              </w:tabs>
              <w:spacing w:before="120" w:after="120"/>
              <w:ind w:left="720" w:hanging="360"/>
              <w:jc w:val="center"/>
              <w:rPr>
                <w:rFonts w:asciiTheme="minorHAnsi" w:hAnsiTheme="minorHAnsi" w:cstheme="minorHAnsi"/>
                <w:b/>
                <w:bCs/>
                <w:sz w:val="20"/>
                <w:szCs w:val="20"/>
              </w:rPr>
            </w:pPr>
            <w:r w:rsidRPr="00A61B96">
              <w:rPr>
                <w:rFonts w:asciiTheme="minorHAnsi" w:hAnsiTheme="minorHAnsi" w:cstheme="minorHAnsi"/>
                <w:b/>
                <w:bCs/>
                <w:sz w:val="20"/>
                <w:szCs w:val="20"/>
              </w:rPr>
              <w:t>Benefits</w:t>
            </w:r>
          </w:p>
        </w:tc>
      </w:tr>
      <w:tr w:rsidR="0098517A" w:rsidRPr="00A61B96" w14:paraId="113F544F"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34361"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Canada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CD460"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Rehabilitation • Job Placement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C558C" w14:textId="77777777" w:rsidR="0098517A" w:rsidRPr="00A61B96" w:rsidRDefault="0098517A" w:rsidP="003A2C1B">
            <w:pPr>
              <w:numPr>
                <w:ilvl w:val="0"/>
                <w:numId w:val="31"/>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Medically released Veterans and Veterans with a rehabilitation need are eligible for all benefits and services listed as part of the Rehabilitation Program. </w:t>
            </w:r>
          </w:p>
          <w:p w14:paraId="7B8A9A32" w14:textId="77777777" w:rsidR="0098517A" w:rsidRPr="00A61B96" w:rsidRDefault="0098517A" w:rsidP="003A2C1B">
            <w:pPr>
              <w:numPr>
                <w:ilvl w:val="0"/>
                <w:numId w:val="31"/>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Voluntary released Veterans without a rehabilitation need are eligible for all the benefits and services listed, except vocational training as part of the Job Placement Program.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A752A" w14:textId="77777777" w:rsidR="0098517A" w:rsidRPr="00A61B96" w:rsidRDefault="0098517A" w:rsidP="003A2C1B">
            <w:pPr>
              <w:numPr>
                <w:ilvl w:val="0"/>
                <w:numId w:val="32"/>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Vocational training for Veterans with a </w:t>
            </w:r>
            <w:proofErr w:type="gramStart"/>
            <w:r w:rsidRPr="00A61B96">
              <w:rPr>
                <w:rFonts w:asciiTheme="minorHAnsi" w:hAnsiTheme="minorHAnsi" w:cstheme="minorHAnsi"/>
                <w:sz w:val="20"/>
                <w:szCs w:val="20"/>
              </w:rPr>
              <w:t>service connected</w:t>
            </w:r>
            <w:proofErr w:type="gramEnd"/>
            <w:r w:rsidRPr="00A61B96">
              <w:rPr>
                <w:rFonts w:asciiTheme="minorHAnsi" w:hAnsiTheme="minorHAnsi" w:cstheme="minorHAnsi"/>
                <w:sz w:val="20"/>
                <w:szCs w:val="20"/>
              </w:rPr>
              <w:t xml:space="preserve"> disability. </w:t>
            </w:r>
          </w:p>
          <w:p w14:paraId="367D8F9F" w14:textId="77777777" w:rsidR="0098517A" w:rsidRPr="00A61B96" w:rsidRDefault="0098517A" w:rsidP="003A2C1B">
            <w:pPr>
              <w:numPr>
                <w:ilvl w:val="0"/>
                <w:numId w:val="32"/>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Employment services to develop job- search techniques, </w:t>
            </w:r>
            <w:proofErr w:type="spellStart"/>
            <w:r w:rsidRPr="00A61B96">
              <w:rPr>
                <w:rFonts w:asciiTheme="minorHAnsi" w:hAnsiTheme="minorHAnsi" w:cstheme="minorHAnsi"/>
                <w:sz w:val="20"/>
                <w:szCs w:val="20"/>
              </w:rPr>
              <w:t>résumés</w:t>
            </w:r>
            <w:proofErr w:type="spellEnd"/>
            <w:r w:rsidRPr="00A61B96">
              <w:rPr>
                <w:rFonts w:asciiTheme="minorHAnsi" w:hAnsiTheme="minorHAnsi" w:cstheme="minorHAnsi"/>
                <w:sz w:val="20"/>
                <w:szCs w:val="20"/>
              </w:rPr>
              <w:t xml:space="preserve">, and improve interview skills. </w:t>
            </w:r>
          </w:p>
          <w:p w14:paraId="09FB858E" w14:textId="77777777" w:rsidR="0098517A" w:rsidRPr="00A61B96" w:rsidRDefault="0098517A" w:rsidP="003A2C1B">
            <w:pPr>
              <w:numPr>
                <w:ilvl w:val="0"/>
                <w:numId w:val="32"/>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One-on-one support and job finding assistance. </w:t>
            </w:r>
          </w:p>
        </w:tc>
      </w:tr>
      <w:tr w:rsidR="0098517A" w:rsidRPr="00A61B96" w14:paraId="643A82FE"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20542"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Australia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0956A"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Rehabilitation </w:t>
            </w:r>
          </w:p>
          <w:p w14:paraId="7BD0AE37"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Career Transition Assistance Scheme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8625A" w14:textId="77777777" w:rsidR="0098517A" w:rsidRPr="00A61B96" w:rsidRDefault="0098517A" w:rsidP="003A2C1B">
            <w:pPr>
              <w:numPr>
                <w:ilvl w:val="0"/>
                <w:numId w:val="33"/>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Medically released Veterans and Veterans with a rehabilitation need are eligible for vocational training as part of the Rehabilitation Program. </w:t>
            </w:r>
          </w:p>
          <w:p w14:paraId="2FA1DF9A" w14:textId="77777777" w:rsidR="0098517A" w:rsidRPr="00A61B96" w:rsidRDefault="0098517A" w:rsidP="003A2C1B">
            <w:pPr>
              <w:numPr>
                <w:ilvl w:val="0"/>
                <w:numId w:val="33"/>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Medically released Veterans and Veterans with 12 years of service or more are eligible for all the benefits and services listed, except vocational training as part of the Career Transition Assistance Scheme. </w:t>
            </w:r>
          </w:p>
          <w:p w14:paraId="700BE6AB" w14:textId="77777777" w:rsidR="0098517A" w:rsidRPr="00A61B96" w:rsidRDefault="0098517A" w:rsidP="003A2C1B">
            <w:pPr>
              <w:numPr>
                <w:ilvl w:val="0"/>
                <w:numId w:val="33"/>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Veterans with less than 12 </w:t>
            </w:r>
            <w:proofErr w:type="spellStart"/>
            <w:r w:rsidRPr="00A61B96">
              <w:rPr>
                <w:rFonts w:asciiTheme="minorHAnsi" w:hAnsiTheme="minorHAnsi" w:cstheme="minorHAnsi"/>
                <w:sz w:val="20"/>
                <w:szCs w:val="20"/>
              </w:rPr>
              <w:t>years service</w:t>
            </w:r>
            <w:proofErr w:type="spellEnd"/>
            <w:r w:rsidRPr="00A61B96">
              <w:rPr>
                <w:rFonts w:asciiTheme="minorHAnsi" w:hAnsiTheme="minorHAnsi" w:cstheme="minorHAnsi"/>
                <w:sz w:val="20"/>
                <w:szCs w:val="20"/>
              </w:rPr>
              <w:t xml:space="preserve"> are eligible for some of the benefits and services listed as part of the Career Transition Assistance Scheme.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D1227" w14:textId="77777777" w:rsidR="0098517A" w:rsidRPr="00A61B96" w:rsidRDefault="0098517A" w:rsidP="003A2C1B">
            <w:pPr>
              <w:numPr>
                <w:ilvl w:val="0"/>
                <w:numId w:val="3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Vocational training for Veterans with a </w:t>
            </w:r>
            <w:proofErr w:type="gramStart"/>
            <w:r w:rsidRPr="00A61B96">
              <w:rPr>
                <w:rFonts w:asciiTheme="minorHAnsi" w:hAnsiTheme="minorHAnsi" w:cstheme="minorHAnsi"/>
                <w:sz w:val="20"/>
                <w:szCs w:val="20"/>
              </w:rPr>
              <w:t>service connected</w:t>
            </w:r>
            <w:proofErr w:type="gramEnd"/>
            <w:r w:rsidRPr="00A61B96">
              <w:rPr>
                <w:rFonts w:asciiTheme="minorHAnsi" w:hAnsiTheme="minorHAnsi" w:cstheme="minorHAnsi"/>
                <w:sz w:val="20"/>
                <w:szCs w:val="20"/>
              </w:rPr>
              <w:t xml:space="preserve"> disability. </w:t>
            </w:r>
          </w:p>
          <w:p w14:paraId="0BCE2887" w14:textId="77777777" w:rsidR="0098517A" w:rsidRPr="00A61B96" w:rsidRDefault="0098517A" w:rsidP="003A2C1B">
            <w:pPr>
              <w:numPr>
                <w:ilvl w:val="0"/>
                <w:numId w:val="3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Employment services to develop job- search techniques, </w:t>
            </w:r>
            <w:proofErr w:type="spellStart"/>
            <w:r w:rsidRPr="00A61B96">
              <w:rPr>
                <w:rFonts w:asciiTheme="minorHAnsi" w:hAnsiTheme="minorHAnsi" w:cstheme="minorHAnsi"/>
                <w:sz w:val="20"/>
                <w:szCs w:val="20"/>
              </w:rPr>
              <w:t>résumés</w:t>
            </w:r>
            <w:proofErr w:type="spellEnd"/>
            <w:r w:rsidRPr="00A61B96">
              <w:rPr>
                <w:rFonts w:asciiTheme="minorHAnsi" w:hAnsiTheme="minorHAnsi" w:cstheme="minorHAnsi"/>
                <w:sz w:val="20"/>
                <w:szCs w:val="20"/>
              </w:rPr>
              <w:t xml:space="preserve">, and improve interview skills. </w:t>
            </w:r>
          </w:p>
          <w:p w14:paraId="7EF58C05" w14:textId="77777777" w:rsidR="0098517A" w:rsidRPr="00A61B96" w:rsidRDefault="0098517A" w:rsidP="003A2C1B">
            <w:pPr>
              <w:numPr>
                <w:ilvl w:val="0"/>
                <w:numId w:val="3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One-on-one support and job finding assistance. </w:t>
            </w:r>
          </w:p>
          <w:p w14:paraId="2D0998E0" w14:textId="77777777" w:rsidR="0098517A" w:rsidRPr="00A61B96" w:rsidRDefault="0098517A" w:rsidP="003A2C1B">
            <w:pPr>
              <w:numPr>
                <w:ilvl w:val="0"/>
                <w:numId w:val="34"/>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Counselling on financial awareness. </w:t>
            </w:r>
          </w:p>
        </w:tc>
      </w:tr>
      <w:tr w:rsidR="0098517A" w:rsidRPr="00A61B96" w14:paraId="37A06D93"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03E43"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United Kingdom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17112"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 Career Transition Partnership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BAC7D" w14:textId="77777777" w:rsidR="0098517A" w:rsidRPr="00A61B96" w:rsidRDefault="0098517A" w:rsidP="003A2C1B">
            <w:pPr>
              <w:numPr>
                <w:ilvl w:val="0"/>
                <w:numId w:val="35"/>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Medically released Veterans are eligible for full benefits and services. </w:t>
            </w:r>
          </w:p>
          <w:p w14:paraId="1414EF16" w14:textId="77777777" w:rsidR="0098517A" w:rsidRPr="00A61B96" w:rsidRDefault="0098517A" w:rsidP="003A2C1B">
            <w:pPr>
              <w:numPr>
                <w:ilvl w:val="0"/>
                <w:numId w:val="35"/>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Veterans with four </w:t>
            </w:r>
            <w:proofErr w:type="spellStart"/>
            <w:r w:rsidRPr="00A61B96">
              <w:rPr>
                <w:rFonts w:asciiTheme="minorHAnsi" w:hAnsiTheme="minorHAnsi" w:cstheme="minorHAnsi"/>
                <w:sz w:val="20"/>
                <w:szCs w:val="20"/>
              </w:rPr>
              <w:t>years service</w:t>
            </w:r>
            <w:proofErr w:type="spellEnd"/>
            <w:r w:rsidRPr="00A61B96">
              <w:rPr>
                <w:rFonts w:asciiTheme="minorHAnsi" w:hAnsiTheme="minorHAnsi" w:cstheme="minorHAnsi"/>
                <w:sz w:val="20"/>
                <w:szCs w:val="20"/>
              </w:rPr>
              <w:t xml:space="preserve"> or more are eligible for full benefits and services. </w:t>
            </w:r>
          </w:p>
          <w:p w14:paraId="0224D0E6" w14:textId="77777777" w:rsidR="0098517A" w:rsidRPr="00A61B96" w:rsidRDefault="0098517A" w:rsidP="003A2C1B">
            <w:pPr>
              <w:numPr>
                <w:ilvl w:val="0"/>
                <w:numId w:val="35"/>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lastRenderedPageBreak/>
              <w:t xml:space="preserve">Veterans with less than four </w:t>
            </w:r>
            <w:proofErr w:type="spellStart"/>
            <w:r w:rsidRPr="00A61B96">
              <w:rPr>
                <w:rFonts w:asciiTheme="minorHAnsi" w:hAnsiTheme="minorHAnsi" w:cstheme="minorHAnsi"/>
                <w:sz w:val="20"/>
                <w:szCs w:val="20"/>
              </w:rPr>
              <w:t>years service</w:t>
            </w:r>
            <w:proofErr w:type="spellEnd"/>
            <w:r w:rsidRPr="00A61B96">
              <w:rPr>
                <w:rFonts w:asciiTheme="minorHAnsi" w:hAnsiTheme="minorHAnsi" w:cstheme="minorHAnsi"/>
                <w:sz w:val="20"/>
                <w:szCs w:val="20"/>
              </w:rPr>
              <w:t xml:space="preserve"> are eligible for some benefits and services.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EB9FB" w14:textId="77777777" w:rsidR="0098517A" w:rsidRPr="00A61B96" w:rsidRDefault="0098517A" w:rsidP="003A2C1B">
            <w:pPr>
              <w:numPr>
                <w:ilvl w:val="0"/>
                <w:numId w:val="3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lastRenderedPageBreak/>
              <w:t xml:space="preserve">Vocational training for Veterans with a </w:t>
            </w:r>
            <w:proofErr w:type="gramStart"/>
            <w:r w:rsidRPr="00A61B96">
              <w:rPr>
                <w:rFonts w:asciiTheme="minorHAnsi" w:hAnsiTheme="minorHAnsi" w:cstheme="minorHAnsi"/>
                <w:sz w:val="20"/>
                <w:szCs w:val="20"/>
              </w:rPr>
              <w:t>service connected</w:t>
            </w:r>
            <w:proofErr w:type="gramEnd"/>
            <w:r w:rsidRPr="00A61B96">
              <w:rPr>
                <w:rFonts w:asciiTheme="minorHAnsi" w:hAnsiTheme="minorHAnsi" w:cstheme="minorHAnsi"/>
                <w:sz w:val="20"/>
                <w:szCs w:val="20"/>
              </w:rPr>
              <w:t xml:space="preserve"> disability. </w:t>
            </w:r>
          </w:p>
          <w:p w14:paraId="07E1B565" w14:textId="77777777" w:rsidR="0098517A" w:rsidRPr="00A61B96" w:rsidRDefault="0098517A" w:rsidP="003A2C1B">
            <w:pPr>
              <w:numPr>
                <w:ilvl w:val="0"/>
                <w:numId w:val="3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Employment services to develop job- search techniques, </w:t>
            </w:r>
            <w:proofErr w:type="spellStart"/>
            <w:r w:rsidRPr="00A61B96">
              <w:rPr>
                <w:rFonts w:asciiTheme="minorHAnsi" w:hAnsiTheme="minorHAnsi" w:cstheme="minorHAnsi"/>
                <w:sz w:val="20"/>
                <w:szCs w:val="20"/>
              </w:rPr>
              <w:lastRenderedPageBreak/>
              <w:t>résumés</w:t>
            </w:r>
            <w:proofErr w:type="spellEnd"/>
            <w:r w:rsidRPr="00A61B96">
              <w:rPr>
                <w:rFonts w:asciiTheme="minorHAnsi" w:hAnsiTheme="minorHAnsi" w:cstheme="minorHAnsi"/>
                <w:sz w:val="20"/>
                <w:szCs w:val="20"/>
              </w:rPr>
              <w:t xml:space="preserve">, and improve interview skills. </w:t>
            </w:r>
          </w:p>
          <w:p w14:paraId="78F89AB0" w14:textId="77777777" w:rsidR="0098517A" w:rsidRPr="00A61B96" w:rsidRDefault="0098517A" w:rsidP="003A2C1B">
            <w:pPr>
              <w:numPr>
                <w:ilvl w:val="0"/>
                <w:numId w:val="3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One-on-one support and job finding assistance. </w:t>
            </w:r>
          </w:p>
          <w:p w14:paraId="74533836" w14:textId="77777777" w:rsidR="0098517A" w:rsidRPr="00A61B96" w:rsidRDefault="0098517A" w:rsidP="003A2C1B">
            <w:pPr>
              <w:numPr>
                <w:ilvl w:val="0"/>
                <w:numId w:val="36"/>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Counselling on housing and on financial awareness. </w:t>
            </w:r>
          </w:p>
        </w:tc>
      </w:tr>
      <w:tr w:rsidR="0098517A" w:rsidRPr="00A61B96" w14:paraId="1E542B37" w14:textId="77777777" w:rsidTr="0098517A">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2B299" w14:textId="77777777" w:rsidR="0098517A" w:rsidRPr="00A61B96" w:rsidRDefault="0098517A" w:rsidP="0098517A">
            <w:p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lastRenderedPageBreak/>
              <w:t xml:space="preserve">United States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A5207" w14:textId="77777777" w:rsidR="0098517A" w:rsidRPr="00A61B96" w:rsidRDefault="0098517A" w:rsidP="003A2C1B">
            <w:pPr>
              <w:numPr>
                <w:ilvl w:val="0"/>
                <w:numId w:val="37"/>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Vocational Rehabilitation and Employment Program </w:t>
            </w:r>
          </w:p>
          <w:p w14:paraId="26D9A418" w14:textId="77777777" w:rsidR="0098517A" w:rsidRPr="00A61B96" w:rsidRDefault="0098517A" w:rsidP="003A2C1B">
            <w:pPr>
              <w:numPr>
                <w:ilvl w:val="0"/>
                <w:numId w:val="37"/>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Post 9/11 GI Bill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9067D" w14:textId="77777777" w:rsidR="0098517A" w:rsidRPr="00A61B96" w:rsidRDefault="0098517A" w:rsidP="003A2C1B">
            <w:pPr>
              <w:numPr>
                <w:ilvl w:val="0"/>
                <w:numId w:val="38"/>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Veterans with a service-related disability are eligible for the Vocational Rehabilitation and Employment Program. </w:t>
            </w:r>
          </w:p>
          <w:p w14:paraId="6BFA8DBF" w14:textId="77777777" w:rsidR="0098517A" w:rsidRPr="00A61B96" w:rsidRDefault="0098517A" w:rsidP="003A2C1B">
            <w:pPr>
              <w:numPr>
                <w:ilvl w:val="0"/>
                <w:numId w:val="38"/>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Veterans with at least four years of service are eligible for the Post 9/11 GI Bill.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CDC44" w14:textId="25D5F31E" w:rsidR="0098517A" w:rsidRPr="00A61B96" w:rsidRDefault="0098517A" w:rsidP="003A2C1B">
            <w:pPr>
              <w:numPr>
                <w:ilvl w:val="0"/>
                <w:numId w:val="39"/>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Vocational training for Veterans with a service</w:t>
            </w:r>
            <w:r w:rsidR="005572FE" w:rsidRPr="00A61B96">
              <w:rPr>
                <w:rFonts w:asciiTheme="minorHAnsi" w:hAnsiTheme="minorHAnsi" w:cstheme="minorHAnsi"/>
                <w:sz w:val="20"/>
                <w:szCs w:val="20"/>
              </w:rPr>
              <w:t>-</w:t>
            </w:r>
            <w:r w:rsidRPr="00A61B96">
              <w:rPr>
                <w:rFonts w:asciiTheme="minorHAnsi" w:hAnsiTheme="minorHAnsi" w:cstheme="minorHAnsi"/>
                <w:sz w:val="20"/>
                <w:szCs w:val="20"/>
              </w:rPr>
              <w:t xml:space="preserve">connected disability. </w:t>
            </w:r>
          </w:p>
          <w:p w14:paraId="1C3AC431" w14:textId="753A3D42" w:rsidR="0098517A" w:rsidRPr="00A61B96" w:rsidRDefault="0098517A" w:rsidP="003A2C1B">
            <w:pPr>
              <w:numPr>
                <w:ilvl w:val="0"/>
                <w:numId w:val="39"/>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Up to 36 months of education, benefits for Veterans without a service</w:t>
            </w:r>
            <w:r w:rsidR="005572FE" w:rsidRPr="00A61B96">
              <w:rPr>
                <w:rFonts w:asciiTheme="minorHAnsi" w:hAnsiTheme="minorHAnsi" w:cstheme="minorHAnsi"/>
                <w:sz w:val="20"/>
                <w:szCs w:val="20"/>
              </w:rPr>
              <w:t>-</w:t>
            </w:r>
            <w:r w:rsidRPr="00A61B96">
              <w:rPr>
                <w:rFonts w:asciiTheme="minorHAnsi" w:hAnsiTheme="minorHAnsi" w:cstheme="minorHAnsi"/>
                <w:sz w:val="20"/>
                <w:szCs w:val="20"/>
              </w:rPr>
              <w:t xml:space="preserve">connected disability. </w:t>
            </w:r>
          </w:p>
          <w:p w14:paraId="15855B14" w14:textId="77777777" w:rsidR="0098517A" w:rsidRPr="00A61B96" w:rsidRDefault="0098517A" w:rsidP="003A2C1B">
            <w:pPr>
              <w:numPr>
                <w:ilvl w:val="0"/>
                <w:numId w:val="39"/>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Employment services to develop job- search techniques, </w:t>
            </w:r>
            <w:proofErr w:type="spellStart"/>
            <w:r w:rsidRPr="00A61B96">
              <w:rPr>
                <w:rFonts w:asciiTheme="minorHAnsi" w:hAnsiTheme="minorHAnsi" w:cstheme="minorHAnsi"/>
                <w:sz w:val="20"/>
                <w:szCs w:val="20"/>
              </w:rPr>
              <w:t>résumés</w:t>
            </w:r>
            <w:proofErr w:type="spellEnd"/>
            <w:r w:rsidRPr="00A61B96">
              <w:rPr>
                <w:rFonts w:asciiTheme="minorHAnsi" w:hAnsiTheme="minorHAnsi" w:cstheme="minorHAnsi"/>
                <w:sz w:val="20"/>
                <w:szCs w:val="20"/>
              </w:rPr>
              <w:t xml:space="preserve">, and improve interview skills. </w:t>
            </w:r>
          </w:p>
          <w:p w14:paraId="3803C87C" w14:textId="77777777" w:rsidR="0098517A" w:rsidRPr="00A61B96" w:rsidRDefault="0098517A" w:rsidP="003A2C1B">
            <w:pPr>
              <w:numPr>
                <w:ilvl w:val="0"/>
                <w:numId w:val="39"/>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One-on-one support and job finding assistance. </w:t>
            </w:r>
          </w:p>
          <w:p w14:paraId="042F1C0F" w14:textId="77777777" w:rsidR="0098517A" w:rsidRPr="00A61B96" w:rsidRDefault="0098517A" w:rsidP="003A2C1B">
            <w:pPr>
              <w:numPr>
                <w:ilvl w:val="0"/>
                <w:numId w:val="39"/>
              </w:numPr>
              <w:spacing w:before="100" w:beforeAutospacing="1" w:after="100" w:afterAutospacing="1"/>
              <w:rPr>
                <w:rFonts w:asciiTheme="minorHAnsi" w:hAnsiTheme="minorHAnsi" w:cstheme="minorHAnsi"/>
                <w:sz w:val="20"/>
                <w:szCs w:val="20"/>
              </w:rPr>
            </w:pPr>
            <w:r w:rsidRPr="00A61B96">
              <w:rPr>
                <w:rFonts w:asciiTheme="minorHAnsi" w:hAnsiTheme="minorHAnsi" w:cstheme="minorHAnsi"/>
                <w:sz w:val="20"/>
                <w:szCs w:val="20"/>
              </w:rPr>
              <w:t xml:space="preserve">Counselling on housing and on financial awareness. </w:t>
            </w:r>
          </w:p>
        </w:tc>
      </w:tr>
    </w:tbl>
    <w:p w14:paraId="3B1A0AF7" w14:textId="77777777" w:rsidR="0098517A" w:rsidRPr="00A61B96" w:rsidRDefault="0098517A"/>
    <w:p w14:paraId="41597474" w14:textId="1FD56CB8" w:rsidR="00AC1B89" w:rsidRPr="00A61B96" w:rsidRDefault="00AC1B89"/>
    <w:p w14:paraId="17552FAF" w14:textId="77777777" w:rsidR="00B00E25" w:rsidRPr="00A61B96" w:rsidRDefault="00B00E25">
      <w:r w:rsidRPr="00A61B96">
        <w:br w:type="page"/>
      </w:r>
    </w:p>
    <w:p w14:paraId="7CFD12D8" w14:textId="77777777" w:rsidR="00B00E25" w:rsidRPr="00A61B96" w:rsidRDefault="00B00E25">
      <w:pPr>
        <w:sectPr w:rsidR="00B00E25" w:rsidRPr="00A61B96" w:rsidSect="002A2982">
          <w:pgSz w:w="11906" w:h="16838"/>
          <w:pgMar w:top="1440" w:right="1440" w:bottom="1440" w:left="1440" w:header="708" w:footer="708" w:gutter="0"/>
          <w:cols w:space="708"/>
          <w:docGrid w:linePitch="360"/>
        </w:sectPr>
      </w:pPr>
    </w:p>
    <w:p w14:paraId="7D5D0501" w14:textId="281ACDEB" w:rsidR="009B7086" w:rsidRPr="00A61B96" w:rsidRDefault="009B7086" w:rsidP="009B7086">
      <w:pPr>
        <w:pStyle w:val="2"/>
        <w:rPr>
          <w:lang w:val="en-GB"/>
        </w:rPr>
      </w:pPr>
      <w:bookmarkStart w:id="92" w:name="_Toc60128532"/>
      <w:r w:rsidRPr="00A61B96">
        <w:rPr>
          <w:lang w:val="en-GB"/>
        </w:rPr>
        <w:lastRenderedPageBreak/>
        <w:t>Annex B</w:t>
      </w:r>
      <w:bookmarkEnd w:id="92"/>
    </w:p>
    <w:p w14:paraId="275A790E" w14:textId="2D3051B4" w:rsidR="009B7086" w:rsidRPr="00A61B96" w:rsidRDefault="009B7086" w:rsidP="009B7086">
      <w:pPr>
        <w:spacing w:before="100" w:beforeAutospacing="1" w:after="100" w:afterAutospacing="1"/>
        <w:jc w:val="center"/>
        <w:rPr>
          <w:rFonts w:asciiTheme="minorHAnsi" w:hAnsiTheme="minorHAnsi" w:cstheme="minorHAnsi"/>
        </w:rPr>
      </w:pPr>
      <w:r w:rsidRPr="00A61B96">
        <w:rPr>
          <w:rFonts w:asciiTheme="minorHAnsi" w:hAnsiTheme="minorHAnsi" w:cstheme="minorHAnsi"/>
          <w:b/>
          <w:bCs/>
        </w:rPr>
        <w:t>Life stages of full-time military personnel</w:t>
      </w:r>
    </w:p>
    <w:p w14:paraId="5DB897E0" w14:textId="77777777" w:rsidR="009B7086" w:rsidRPr="00A61B96" w:rsidRDefault="009B7086" w:rsidP="00B00E25"/>
    <w:p w14:paraId="53520987" w14:textId="16F734FB" w:rsidR="009B7086" w:rsidRPr="00A61B96" w:rsidRDefault="009B7086" w:rsidP="00B00E25">
      <w:r w:rsidRPr="00A61B96">
        <w:fldChar w:fldCharType="begin"/>
      </w:r>
      <w:r w:rsidR="007669B1">
        <w:instrText xml:space="preserve"> INCLUDEPICTURE "C:\\var\\folders\\6d\\qrc7xh9n7gl6yh3q2qb07rrh0000gn\\T\\com.microsoft.Word\\WebArchiveCopyPasteTempFiles\\page19image17717344" \* MERGEFORMAT </w:instrText>
      </w:r>
      <w:r w:rsidRPr="00A61B96">
        <w:fldChar w:fldCharType="separate"/>
      </w:r>
      <w:r w:rsidRPr="00A61B96">
        <w:rPr>
          <w:noProof/>
        </w:rPr>
        <w:drawing>
          <wp:inline distT="0" distB="0" distL="0" distR="0" wp14:anchorId="7F7737D0" wp14:editId="76516F86">
            <wp:extent cx="5376333" cy="7295294"/>
            <wp:effectExtent l="0" t="0" r="0" b="0"/>
            <wp:docPr id="29" name="Picture 29" descr="page19image1771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9image177173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80387" cy="7300795"/>
                    </a:xfrm>
                    <a:prstGeom prst="rect">
                      <a:avLst/>
                    </a:prstGeom>
                    <a:noFill/>
                    <a:ln>
                      <a:noFill/>
                    </a:ln>
                  </pic:spPr>
                </pic:pic>
              </a:graphicData>
            </a:graphic>
          </wp:inline>
        </w:drawing>
      </w:r>
      <w:r w:rsidRPr="00A61B96">
        <w:fldChar w:fldCharType="end"/>
      </w:r>
    </w:p>
    <w:p w14:paraId="58787CFF" w14:textId="4EBC3E00" w:rsidR="009B7086" w:rsidRPr="00A61B96" w:rsidRDefault="009B7086" w:rsidP="009B7086">
      <w:pPr>
        <w:jc w:val="right"/>
        <w:rPr>
          <w:rFonts w:asciiTheme="minorHAnsi" w:hAnsiTheme="minorHAnsi" w:cstheme="minorHAnsi"/>
          <w:sz w:val="22"/>
          <w:szCs w:val="22"/>
        </w:rPr>
      </w:pPr>
      <w:r w:rsidRPr="00A61B96">
        <w:rPr>
          <w:rFonts w:asciiTheme="minorHAnsi" w:hAnsiTheme="minorHAnsi" w:cstheme="minorHAnsi"/>
          <w:sz w:val="22"/>
          <w:szCs w:val="22"/>
        </w:rPr>
        <w:t xml:space="preserve">Source: </w:t>
      </w:r>
      <w:r w:rsidRPr="00A61B96">
        <w:rPr>
          <w:rFonts w:asciiTheme="minorHAnsi" w:hAnsiTheme="minorHAnsi" w:cstheme="minorHAnsi"/>
          <w:color w:val="000000" w:themeColor="text1"/>
          <w:sz w:val="22"/>
          <w:szCs w:val="22"/>
        </w:rPr>
        <w:t>(APC-2, 2019, p 14).</w:t>
      </w:r>
    </w:p>
    <w:p w14:paraId="4B35A760" w14:textId="1EB5CF58" w:rsidR="009B7086" w:rsidRPr="00A61B96" w:rsidRDefault="009B7086" w:rsidP="009B7086">
      <w:r w:rsidRPr="00A61B96">
        <w:lastRenderedPageBreak/>
        <w:fldChar w:fldCharType="begin"/>
      </w:r>
      <w:r w:rsidR="007669B1">
        <w:instrText xml:space="preserve"> INCLUDEPICTURE "C:\\var\\folders\\6d\\qrc7xh9n7gl6yh3q2qb07rrh0000gn\\T\\com.microsoft.Word\\WebArchiveCopyPasteTempFiles\\page19image31832896" \* MERGEFORMAT </w:instrText>
      </w:r>
      <w:r w:rsidRPr="00A61B96">
        <w:fldChar w:fldCharType="separate"/>
      </w:r>
      <w:r w:rsidRPr="00A61B96">
        <w:rPr>
          <w:noProof/>
        </w:rPr>
        <w:drawing>
          <wp:inline distT="0" distB="0" distL="0" distR="0" wp14:anchorId="616FD6D2" wp14:editId="0CFBB498">
            <wp:extent cx="5570855" cy="2743200"/>
            <wp:effectExtent l="0" t="0" r="0" b="0"/>
            <wp:docPr id="28" name="Picture 28" descr="page19image3183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9image318328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70855" cy="2743200"/>
                    </a:xfrm>
                    <a:prstGeom prst="rect">
                      <a:avLst/>
                    </a:prstGeom>
                    <a:noFill/>
                    <a:ln>
                      <a:noFill/>
                    </a:ln>
                  </pic:spPr>
                </pic:pic>
              </a:graphicData>
            </a:graphic>
          </wp:inline>
        </w:drawing>
      </w:r>
      <w:r w:rsidRPr="00A61B96">
        <w:fldChar w:fldCharType="end"/>
      </w:r>
      <w:r w:rsidRPr="00A61B96">
        <w:fldChar w:fldCharType="begin"/>
      </w:r>
      <w:r w:rsidR="007669B1">
        <w:instrText xml:space="preserve"> INCLUDEPICTURE "C:\\var\\folders\\6d\\qrc7xh9n7gl6yh3q2qb07rrh0000gn\\T\\com.microsoft.Word\\WebArchiveCopyPasteTempFiles\\page19image31826752" \* MERGEFORMAT </w:instrText>
      </w:r>
      <w:r w:rsidRPr="00A61B96">
        <w:fldChar w:fldCharType="separate"/>
      </w:r>
      <w:r w:rsidRPr="00A61B96">
        <w:rPr>
          <w:noProof/>
        </w:rPr>
        <w:drawing>
          <wp:inline distT="0" distB="0" distL="0" distR="0" wp14:anchorId="1A911740" wp14:editId="0021DAD0">
            <wp:extent cx="4927600" cy="2743200"/>
            <wp:effectExtent l="0" t="0" r="0" b="0"/>
            <wp:docPr id="27" name="Picture 27" descr="page19image3182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9image318267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27600" cy="2743200"/>
                    </a:xfrm>
                    <a:prstGeom prst="rect">
                      <a:avLst/>
                    </a:prstGeom>
                    <a:noFill/>
                    <a:ln>
                      <a:noFill/>
                    </a:ln>
                  </pic:spPr>
                </pic:pic>
              </a:graphicData>
            </a:graphic>
          </wp:inline>
        </w:drawing>
      </w:r>
      <w:r w:rsidRPr="00A61B96">
        <w:fldChar w:fldCharType="end"/>
      </w:r>
    </w:p>
    <w:p w14:paraId="13AEB3F7" w14:textId="77777777" w:rsidR="009B7086" w:rsidRPr="00A61B96" w:rsidRDefault="009B7086" w:rsidP="00B00E25"/>
    <w:sectPr w:rsidR="009B7086" w:rsidRPr="00A61B96" w:rsidSect="00B00E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26488" w14:textId="77777777" w:rsidR="00E548DE" w:rsidRDefault="00E548DE" w:rsidP="008C7135">
      <w:r>
        <w:separator/>
      </w:r>
    </w:p>
  </w:endnote>
  <w:endnote w:type="continuationSeparator" w:id="0">
    <w:p w14:paraId="7EF10C1D" w14:textId="77777777" w:rsidR="00E548DE" w:rsidRDefault="00E548DE" w:rsidP="008C7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CC"/>
    <w:family w:val="roman"/>
    <w:pitch w:val="variable"/>
    <w:sig w:usb0="E00002FF" w:usb1="400004FF" w:usb2="00000000" w:usb3="00000000" w:csb0="0000019F" w:csb1="00000000"/>
  </w:font>
  <w:font w:name="-webkit-standard">
    <w:altName w:val="Cambria"/>
    <w:charset w:val="00"/>
    <w:family w:val="roman"/>
    <w:pitch w:val="default"/>
  </w:font>
  <w:font w:name="GaramondPremrPro">
    <w:altName w:val="Cambria"/>
    <w:charset w:val="00"/>
    <w:family w:val="roman"/>
    <w:pitch w:val="default"/>
  </w:font>
  <w:font w:name="Trebuchet MS">
    <w:panose1 w:val="020B0603020202020204"/>
    <w:charset w:val="CC"/>
    <w:family w:val="swiss"/>
    <w:pitch w:val="variable"/>
    <w:sig w:usb0="00000687" w:usb1="00000000" w:usb2="00000000" w:usb3="00000000" w:csb0="0000009F" w:csb1="00000000"/>
  </w:font>
  <w:font w:name="TimesNewRomanPSMT">
    <w:altName w:val="Times New Roman"/>
    <w:charset w:val="00"/>
    <w:family w:val="swiss"/>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GaramondPro">
    <w:altName w:val="Cambria"/>
    <w:charset w:val="00"/>
    <w:family w:val="roman"/>
    <w:pitch w:val="default"/>
  </w:font>
  <w:font w:name="TimesNewRomanP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Narrow">
    <w:altName w:val="Arial"/>
    <w:panose1 w:val="00000000000000000000"/>
    <w:charset w:val="00"/>
    <w:family w:val="roman"/>
    <w:notTrueType/>
    <w:pitch w:val="default"/>
  </w:font>
  <w:font w:name="mplus-2p-regular">
    <w:altName w:val="Cambria"/>
    <w:panose1 w:val="00000000000000000000"/>
    <w:charset w:val="00"/>
    <w:family w:val="roman"/>
    <w:notTrueType/>
    <w:pitch w:val="default"/>
  </w:font>
  <w:font w:name="ECSquareSansPro">
    <w:altName w:val="Cambria"/>
    <w:panose1 w:val="00000000000000000000"/>
    <w:charset w:val="00"/>
    <w:family w:val="roman"/>
    <w:notTrueType/>
    <w:pitch w:val="default"/>
  </w:font>
  <w:font w:name="Memento">
    <w:altName w:val="Cambria"/>
    <w:panose1 w:val="00000000000000000000"/>
    <w:charset w:val="00"/>
    <w:family w:val="roman"/>
    <w:notTrueType/>
    <w:pitch w:val="default"/>
  </w:font>
  <w:font w:name="Arial,Bold">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696308582"/>
      <w:docPartObj>
        <w:docPartGallery w:val="Page Numbers (Bottom of Page)"/>
        <w:docPartUnique/>
      </w:docPartObj>
    </w:sdtPr>
    <w:sdtEndPr>
      <w:rPr>
        <w:rStyle w:val="ab"/>
      </w:rPr>
    </w:sdtEndPr>
    <w:sdtContent>
      <w:p w14:paraId="25394F26" w14:textId="77777777" w:rsidR="00C0563E" w:rsidRDefault="00C0563E" w:rsidP="002A2982">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229E3C53" w14:textId="77777777" w:rsidR="00C0563E" w:rsidRDefault="00C0563E" w:rsidP="002A298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A68A" w14:textId="77777777" w:rsidR="00C0563E" w:rsidRDefault="00C0563E" w:rsidP="002A2982">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E3ED" w14:textId="74176BAD" w:rsidR="00C0563E" w:rsidRDefault="00C0563E" w:rsidP="000247BB">
    <w:pPr>
      <w:pStyle w:val="a9"/>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C3EAF" w14:textId="77777777" w:rsidR="00E548DE" w:rsidRDefault="00E548DE" w:rsidP="008C7135">
      <w:r>
        <w:separator/>
      </w:r>
    </w:p>
  </w:footnote>
  <w:footnote w:type="continuationSeparator" w:id="0">
    <w:p w14:paraId="09B3CBB7" w14:textId="77777777" w:rsidR="00E548DE" w:rsidRDefault="00E548DE" w:rsidP="008C7135">
      <w:r>
        <w:continuationSeparator/>
      </w:r>
    </w:p>
  </w:footnote>
  <w:footnote w:id="1">
    <w:p w14:paraId="4ABD20C8" w14:textId="77777777" w:rsidR="00C0563E" w:rsidRPr="00BC4B32" w:rsidRDefault="00C0563E" w:rsidP="008C7135">
      <w:pPr>
        <w:pStyle w:val="a6"/>
        <w:shd w:val="clear" w:color="auto" w:fill="FFFFFF"/>
        <w:spacing w:before="60" w:beforeAutospacing="0" w:after="60" w:afterAutospacing="0"/>
        <w:rPr>
          <w:rFonts w:ascii="-webkit-standard" w:hAnsi="-webkit-standard"/>
          <w:color w:val="000000"/>
        </w:rPr>
      </w:pPr>
      <w:r w:rsidRPr="00BC4B32">
        <w:rPr>
          <w:rStyle w:val="af"/>
          <w:rFonts w:asciiTheme="minorHAnsi" w:hAnsiTheme="minorHAnsi" w:cstheme="minorHAnsi"/>
        </w:rPr>
        <w:footnoteRef/>
      </w:r>
      <w:r w:rsidRPr="00BC4B32">
        <w:rPr>
          <w:rStyle w:val="af"/>
          <w:rFonts w:asciiTheme="minorHAnsi" w:eastAsiaTheme="minorHAnsi" w:hAnsiTheme="minorHAnsi" w:cstheme="minorBidi"/>
          <w:lang w:eastAsia="en-US"/>
        </w:rPr>
        <w:t xml:space="preserve"> </w:t>
      </w:r>
      <w:r w:rsidRPr="00B512B7">
        <w:rPr>
          <w:rFonts w:asciiTheme="minorHAnsi" w:eastAsiaTheme="minorHAnsi" w:hAnsiTheme="minorHAnsi" w:cstheme="minorBidi"/>
          <w:sz w:val="20"/>
          <w:szCs w:val="20"/>
          <w:lang w:eastAsia="en-US"/>
        </w:rPr>
        <w:t xml:space="preserve">Speech broadcasted by Prime Minister Winston Churchill on </w:t>
      </w:r>
      <w:r>
        <w:rPr>
          <w:rFonts w:asciiTheme="minorHAnsi" w:eastAsiaTheme="minorHAnsi" w:hAnsiTheme="minorHAnsi" w:cstheme="minorBidi"/>
          <w:sz w:val="20"/>
          <w:szCs w:val="20"/>
          <w:lang w:eastAsia="en-US"/>
        </w:rPr>
        <w:t xml:space="preserve">9 </w:t>
      </w:r>
      <w:r w:rsidRPr="00B512B7">
        <w:rPr>
          <w:rFonts w:asciiTheme="minorHAnsi" w:eastAsiaTheme="minorHAnsi" w:hAnsiTheme="minorHAnsi" w:cstheme="minorBidi"/>
          <w:sz w:val="20"/>
          <w:szCs w:val="20"/>
          <w:lang w:eastAsia="en-US"/>
        </w:rPr>
        <w:t>February 1941</w:t>
      </w:r>
      <w:r>
        <w:rPr>
          <w:rFonts w:asciiTheme="minorHAnsi" w:eastAsiaTheme="minorHAnsi" w:hAnsiTheme="minorHAnsi" w:cstheme="minorBidi"/>
          <w:sz w:val="20"/>
          <w:szCs w:val="20"/>
          <w:lang w:eastAsia="en-US"/>
        </w:rPr>
        <w:t xml:space="preserve">, </w:t>
      </w:r>
      <w:r w:rsidRPr="00B512B7">
        <w:rPr>
          <w:rFonts w:asciiTheme="minorHAnsi" w:eastAsiaTheme="minorHAnsi" w:hAnsiTheme="minorHAnsi" w:cstheme="minorBidi"/>
          <w:sz w:val="20"/>
          <w:szCs w:val="20"/>
          <w:lang w:eastAsia="en-US"/>
        </w:rPr>
        <w:t>"Give us the tools, and we'll finish the job."</w:t>
      </w:r>
      <w:r>
        <w:rPr>
          <w:rFonts w:asciiTheme="minorHAnsi" w:eastAsiaTheme="minorHAnsi" w:hAnsiTheme="minorHAnsi" w:cstheme="minorBidi"/>
          <w:sz w:val="20"/>
          <w:szCs w:val="20"/>
          <w:lang w:eastAsia="en-US"/>
        </w:rPr>
        <w:t xml:space="preserve"> Available from </w:t>
      </w:r>
      <w:hyperlink r:id="rId1" w:history="1">
        <w:r w:rsidRPr="009539F3">
          <w:rPr>
            <w:rStyle w:val="a5"/>
            <w:rFonts w:asciiTheme="minorHAnsi" w:eastAsiaTheme="minorHAnsi" w:hAnsiTheme="minorHAnsi" w:cstheme="minorBidi"/>
            <w:sz w:val="20"/>
            <w:szCs w:val="20"/>
            <w:lang w:eastAsia="en-US"/>
          </w:rPr>
          <w:t>http://www.ibiblio.org/pha/timeline/410209awp.html</w:t>
        </w:r>
      </w:hyperlink>
      <w:r>
        <w:rPr>
          <w:rFonts w:asciiTheme="minorHAnsi" w:eastAsiaTheme="minorHAnsi" w:hAnsiTheme="minorHAnsi" w:cstheme="minorBidi"/>
          <w:sz w:val="20"/>
          <w:szCs w:val="20"/>
          <w:lang w:eastAsia="en-US"/>
        </w:rPr>
        <w:t xml:space="preserve"> </w:t>
      </w:r>
    </w:p>
  </w:footnote>
  <w:footnote w:id="2">
    <w:p w14:paraId="549F695A" w14:textId="77777777" w:rsidR="00C0563E" w:rsidRPr="008D155D" w:rsidRDefault="00C0563E" w:rsidP="008C7135">
      <w:pPr>
        <w:pStyle w:val="ad"/>
        <w:spacing w:after="60"/>
        <w:rPr>
          <w:lang w:val="bg-BG"/>
        </w:rPr>
      </w:pPr>
      <w:r>
        <w:rPr>
          <w:rStyle w:val="af"/>
        </w:rPr>
        <w:footnoteRef/>
      </w:r>
      <w:r>
        <w:t xml:space="preserve"> Source (in the Russian language) </w:t>
      </w:r>
      <w:hyperlink r:id="rId2" w:history="1">
        <w:r w:rsidRPr="009539F3">
          <w:rPr>
            <w:rStyle w:val="a5"/>
          </w:rPr>
          <w:t>https://delo.ua/econonomyandpoliticsinukraine/rada-progolosovala-za-sozdanie-ministerstva-po-delam-veteranov-339560/</w:t>
        </w:r>
      </w:hyperlink>
      <w:r>
        <w:t xml:space="preserve"> </w:t>
      </w:r>
    </w:p>
  </w:footnote>
  <w:footnote w:id="3">
    <w:p w14:paraId="02999397" w14:textId="77777777" w:rsidR="00C0563E" w:rsidRPr="00D455FC" w:rsidRDefault="00C0563E" w:rsidP="008C7135">
      <w:pPr>
        <w:pStyle w:val="ad"/>
        <w:spacing w:after="60"/>
      </w:pPr>
      <w:r>
        <w:rPr>
          <w:rStyle w:val="af"/>
        </w:rPr>
        <w:footnoteRef/>
      </w:r>
      <w:r>
        <w:t xml:space="preserve"> </w:t>
      </w:r>
      <w:r w:rsidRPr="00BC6086">
        <w:t>A</w:t>
      </w:r>
      <w:r>
        <w:t>ny</w:t>
      </w:r>
      <w:r w:rsidRPr="00BC6086">
        <w:t xml:space="preserve"> </w:t>
      </w:r>
      <w:r>
        <w:t>“</w:t>
      </w:r>
      <w:r w:rsidRPr="00BC6086">
        <w:t xml:space="preserve">working definition” </w:t>
      </w:r>
      <w:r>
        <w:t>is</w:t>
      </w:r>
      <w:r w:rsidRPr="00BC6086">
        <w:t xml:space="preserve"> </w:t>
      </w:r>
      <w:r w:rsidRPr="00AA0321">
        <w:t>explicitly developed</w:t>
      </w:r>
      <w:r>
        <w:t xml:space="preserve"> </w:t>
      </w:r>
      <w:r w:rsidRPr="00BC6086">
        <w:t>for the current report.</w:t>
      </w:r>
      <w:r>
        <w:rPr>
          <w:rFonts w:cstheme="minorHAnsi"/>
          <w:sz w:val="24"/>
          <w:szCs w:val="24"/>
        </w:rPr>
        <w:t xml:space="preserve"> </w:t>
      </w:r>
    </w:p>
  </w:footnote>
  <w:footnote w:id="4">
    <w:p w14:paraId="58BFBEED" w14:textId="77777777" w:rsidR="00C0563E" w:rsidRPr="003F7079" w:rsidRDefault="00C0563E" w:rsidP="008C7135">
      <w:pPr>
        <w:pStyle w:val="ad"/>
        <w:spacing w:after="60"/>
      </w:pPr>
      <w:r>
        <w:rPr>
          <w:rStyle w:val="af"/>
        </w:rPr>
        <w:footnoteRef/>
      </w:r>
      <w:r>
        <w:t xml:space="preserve"> Including servants of military, militarised, and other security sector organisations defined by law. </w:t>
      </w:r>
    </w:p>
  </w:footnote>
  <w:footnote w:id="5">
    <w:p w14:paraId="4F0C7758" w14:textId="77A93A79" w:rsidR="00C0563E" w:rsidRPr="000C642C" w:rsidRDefault="00C0563E" w:rsidP="000C642C">
      <w:pPr>
        <w:pStyle w:val="1"/>
        <w:spacing w:before="0" w:after="60"/>
        <w:rPr>
          <w:rFonts w:cstheme="minorHAnsi"/>
        </w:rPr>
      </w:pPr>
      <w:r w:rsidRPr="005457EC">
        <w:rPr>
          <w:rStyle w:val="af"/>
          <w:rFonts w:asciiTheme="minorHAnsi" w:hAnsiTheme="minorHAnsi" w:cstheme="minorHAnsi"/>
          <w:color w:val="000000" w:themeColor="text1"/>
          <w:sz w:val="20"/>
          <w:szCs w:val="20"/>
        </w:rPr>
        <w:footnoteRef/>
      </w:r>
      <w:r>
        <w:t xml:space="preserve"> </w:t>
      </w:r>
      <w:r w:rsidRPr="005457EC">
        <w:rPr>
          <w:rFonts w:asciiTheme="minorHAnsi" w:eastAsiaTheme="minorHAnsi" w:hAnsiTheme="minorHAnsi" w:cstheme="minorHAnsi"/>
          <w:color w:val="auto"/>
          <w:sz w:val="20"/>
          <w:szCs w:val="20"/>
        </w:rPr>
        <w:t>According to Boene</w:t>
      </w:r>
      <w:r>
        <w:rPr>
          <w:rFonts w:asciiTheme="minorHAnsi" w:eastAsiaTheme="minorHAnsi" w:hAnsiTheme="minorHAnsi" w:cstheme="minorHAnsi"/>
          <w:color w:val="auto"/>
          <w:sz w:val="20"/>
          <w:szCs w:val="20"/>
        </w:rPr>
        <w:t xml:space="preserve"> (2009)</w:t>
      </w:r>
      <w:r w:rsidRPr="000C642C">
        <w:rPr>
          <w:rFonts w:asciiTheme="minorHAnsi" w:eastAsiaTheme="minorHAnsi" w:hAnsiTheme="minorHAnsi" w:cstheme="minorHAnsi"/>
          <w:color w:val="auto"/>
          <w:sz w:val="20"/>
          <w:szCs w:val="20"/>
        </w:rPr>
        <w:t xml:space="preserve"> “At the end of the Cold War there were four European countries with AVF: Ireland, Luxembourg, Malta and, most importantly, the United Kingdom. Soon afterwards, Belgium, the Netherlands, France, Spain, Italy and Portugal ended conscription in a quick succession followed by Bulgaria, the Czech Republic, Hungary, Latvia, Lithuania, Macedonia, Poland, Romania, Slovakia and Slovenia.”</w:t>
      </w:r>
    </w:p>
  </w:footnote>
  <w:footnote w:id="6">
    <w:p w14:paraId="2C4B555E" w14:textId="77777777" w:rsidR="00C0563E" w:rsidRDefault="00C0563E" w:rsidP="005457EC">
      <w:pPr>
        <w:pStyle w:val="a6"/>
        <w:spacing w:before="0" w:beforeAutospacing="0" w:after="60" w:afterAutospacing="0"/>
      </w:pPr>
      <w:r>
        <w:rPr>
          <w:rStyle w:val="af"/>
        </w:rPr>
        <w:footnoteRef/>
      </w:r>
      <w:r>
        <w:t xml:space="preserve"> </w:t>
      </w:r>
      <w:r w:rsidRPr="00A474AA">
        <w:rPr>
          <w:rFonts w:asciiTheme="minorHAnsi" w:hAnsiTheme="minorHAnsi"/>
          <w:sz w:val="20"/>
          <w:szCs w:val="20"/>
        </w:rPr>
        <w:t xml:space="preserve">Source: </w:t>
      </w:r>
      <w:r>
        <w:rPr>
          <w:rFonts w:asciiTheme="minorHAnsi" w:hAnsiTheme="minorHAnsi"/>
          <w:sz w:val="20"/>
          <w:szCs w:val="20"/>
        </w:rPr>
        <w:t>H</w:t>
      </w:r>
      <w:r w:rsidRPr="00A474AA">
        <w:rPr>
          <w:rFonts w:asciiTheme="minorHAnsi" w:hAnsiTheme="minorHAnsi"/>
          <w:sz w:val="20"/>
          <w:szCs w:val="20"/>
        </w:rPr>
        <w:t>earings in the Standing Committee on Veterans Affairs</w:t>
      </w:r>
      <w:r>
        <w:rPr>
          <w:rFonts w:asciiTheme="minorHAnsi" w:hAnsiTheme="minorHAnsi"/>
          <w:sz w:val="20"/>
          <w:szCs w:val="20"/>
        </w:rPr>
        <w:t xml:space="preserve">, Canada. Available at </w:t>
      </w:r>
      <w:hyperlink r:id="rId3" w:history="1">
        <w:r w:rsidRPr="008A0C73">
          <w:rPr>
            <w:rStyle w:val="a5"/>
            <w:rFonts w:asciiTheme="minorHAnsi" w:hAnsiTheme="minorHAnsi"/>
            <w:sz w:val="20"/>
            <w:szCs w:val="20"/>
          </w:rPr>
          <w:t>https://www.ourcommons.ca/Content/Committee/421/ACVA/Evidence/EV9053183/ACVAEV59-E.PDF</w:t>
        </w:r>
      </w:hyperlink>
      <w:r>
        <w:rPr>
          <w:rFonts w:asciiTheme="minorHAnsi" w:hAnsiTheme="minorHAnsi"/>
          <w:sz w:val="20"/>
          <w:szCs w:val="20"/>
        </w:rPr>
        <w:t xml:space="preserve"> </w:t>
      </w:r>
      <w:r w:rsidRPr="00A474AA">
        <w:t xml:space="preserve"> </w:t>
      </w:r>
    </w:p>
    <w:p w14:paraId="6116CE4A" w14:textId="77777777" w:rsidR="00C0563E" w:rsidRPr="00A474AA" w:rsidRDefault="00C0563E" w:rsidP="008C7135">
      <w:pPr>
        <w:pStyle w:val="ad"/>
      </w:pPr>
    </w:p>
  </w:footnote>
  <w:footnote w:id="7">
    <w:p w14:paraId="42F4D03D" w14:textId="77777777" w:rsidR="00C0563E" w:rsidRPr="000D6AE2" w:rsidRDefault="00C0563E" w:rsidP="008C7135">
      <w:pPr>
        <w:spacing w:after="60"/>
        <w:rPr>
          <w:rFonts w:asciiTheme="minorHAnsi" w:hAnsiTheme="minorHAnsi" w:cstheme="minorHAnsi"/>
          <w:sz w:val="20"/>
          <w:szCs w:val="20"/>
          <w:lang w:val="fr-FR"/>
        </w:rPr>
      </w:pPr>
      <w:r w:rsidRPr="009609CE">
        <w:rPr>
          <w:rStyle w:val="af"/>
          <w:rFonts w:asciiTheme="minorHAnsi" w:hAnsiTheme="minorHAnsi" w:cstheme="minorHAnsi"/>
        </w:rPr>
        <w:footnoteRef/>
      </w:r>
      <w:r w:rsidRPr="009609CE">
        <w:rPr>
          <w:rFonts w:asciiTheme="minorHAnsi" w:hAnsiTheme="minorHAnsi" w:cstheme="minorHAnsi"/>
          <w:sz w:val="20"/>
          <w:szCs w:val="20"/>
        </w:rPr>
        <w:t xml:space="preserve"> The </w:t>
      </w:r>
      <w:r w:rsidRPr="009609CE">
        <w:rPr>
          <w:rFonts w:asciiTheme="minorHAnsi" w:hAnsiTheme="minorHAnsi" w:cstheme="minorHAnsi"/>
          <w:i/>
          <w:iCs/>
          <w:sz w:val="20"/>
          <w:szCs w:val="20"/>
        </w:rPr>
        <w:t>Hôtel National des Invalides</w:t>
      </w:r>
      <w:r w:rsidRPr="009609CE">
        <w:rPr>
          <w:rFonts w:asciiTheme="minorHAnsi" w:hAnsiTheme="minorHAnsi" w:cstheme="minorHAnsi"/>
          <w:sz w:val="20"/>
          <w:szCs w:val="20"/>
        </w:rPr>
        <w:t xml:space="preserve"> in Paris was commissioned in 1670 by Louis XIV to provide accommodation and hospital care for wounded soldiers. In 1815, after Napoleon’s abdication, over 5,000 survivors of the Great Army were listed there. </w:t>
      </w:r>
      <w:r w:rsidRPr="000D6AE2">
        <w:rPr>
          <w:rFonts w:asciiTheme="minorHAnsi" w:hAnsiTheme="minorHAnsi" w:cstheme="minorHAnsi"/>
          <w:sz w:val="20"/>
          <w:szCs w:val="20"/>
          <w:lang w:val="fr-FR"/>
        </w:rPr>
        <w:t xml:space="preserve">Source </w:t>
      </w:r>
      <w:hyperlink r:id="rId4" w:history="1">
        <w:r w:rsidRPr="000D6AE2">
          <w:rPr>
            <w:rStyle w:val="a5"/>
            <w:rFonts w:asciiTheme="minorHAnsi" w:hAnsiTheme="minorHAnsi" w:cstheme="minorHAnsi"/>
            <w:sz w:val="20"/>
            <w:szCs w:val="20"/>
            <w:lang w:val="fr-FR"/>
          </w:rPr>
          <w:t>https://www.britannica.com/place/Hotel-des-Invalides</w:t>
        </w:r>
      </w:hyperlink>
      <w:r w:rsidRPr="000D6AE2">
        <w:rPr>
          <w:rFonts w:asciiTheme="minorHAnsi" w:hAnsiTheme="minorHAnsi" w:cstheme="minorHAnsi"/>
          <w:sz w:val="20"/>
          <w:szCs w:val="20"/>
          <w:lang w:val="fr-FR"/>
        </w:rPr>
        <w:t xml:space="preserve"> </w:t>
      </w:r>
    </w:p>
  </w:footnote>
  <w:footnote w:id="8">
    <w:p w14:paraId="44E58874" w14:textId="77777777" w:rsidR="00C0563E" w:rsidRPr="000D6AE2" w:rsidRDefault="00C0563E" w:rsidP="008C7135">
      <w:pPr>
        <w:pStyle w:val="ad"/>
        <w:spacing w:after="60"/>
        <w:rPr>
          <w:rFonts w:cstheme="minorHAnsi"/>
          <w:lang w:val="fr-FR"/>
        </w:rPr>
      </w:pPr>
      <w:r w:rsidRPr="002D01BD">
        <w:rPr>
          <w:rStyle w:val="af"/>
          <w:rFonts w:cstheme="minorHAnsi"/>
        </w:rPr>
        <w:footnoteRef/>
      </w:r>
      <w:r w:rsidRPr="000D6AE2">
        <w:rPr>
          <w:rFonts w:cstheme="minorHAnsi"/>
          <w:lang w:val="fr-FR"/>
        </w:rPr>
        <w:t xml:space="preserve"> Source: </w:t>
      </w:r>
      <w:hyperlink r:id="rId5" w:history="1">
        <w:r w:rsidRPr="000D6AE2">
          <w:rPr>
            <w:rStyle w:val="a5"/>
            <w:rFonts w:cstheme="minorHAnsi"/>
            <w:lang w:val="fr-FR"/>
          </w:rPr>
          <w:t>https://www.veterans.gc.ca/public/pages/forces/nvc/reference.pdf</w:t>
        </w:r>
      </w:hyperlink>
      <w:r w:rsidRPr="000D6AE2">
        <w:rPr>
          <w:rFonts w:cstheme="minorHAnsi"/>
          <w:lang w:val="fr-FR"/>
        </w:rPr>
        <w:t xml:space="preserve"> </w:t>
      </w:r>
    </w:p>
  </w:footnote>
  <w:footnote w:id="9">
    <w:p w14:paraId="34B0B13E" w14:textId="77777777" w:rsidR="00C0563E" w:rsidRPr="000D6AE2" w:rsidRDefault="00C0563E" w:rsidP="008C7135">
      <w:pPr>
        <w:pStyle w:val="ad"/>
        <w:spacing w:after="60"/>
        <w:rPr>
          <w:lang w:val="fr-FR"/>
        </w:rPr>
      </w:pPr>
      <w:r w:rsidRPr="002D01BD">
        <w:rPr>
          <w:rStyle w:val="af"/>
          <w:rFonts w:cstheme="minorHAnsi"/>
        </w:rPr>
        <w:footnoteRef/>
      </w:r>
      <w:r w:rsidRPr="000D6AE2">
        <w:rPr>
          <w:rFonts w:cstheme="minorHAnsi"/>
          <w:lang w:val="fr-FR"/>
        </w:rPr>
        <w:t xml:space="preserve"> Source: </w:t>
      </w:r>
      <w:hyperlink r:id="rId6" w:history="1">
        <w:r w:rsidRPr="000D6AE2">
          <w:rPr>
            <w:rStyle w:val="a5"/>
            <w:rFonts w:cstheme="minorHAnsi"/>
            <w:lang w:val="fr-FR"/>
          </w:rPr>
          <w:t>https://www.history.com/this-day-in-history/fdr-signs-g-i-bill</w:t>
        </w:r>
      </w:hyperlink>
      <w:r w:rsidRPr="000D6AE2">
        <w:rPr>
          <w:lang w:val="fr-FR"/>
        </w:rPr>
        <w:t xml:space="preserve"> </w:t>
      </w:r>
    </w:p>
  </w:footnote>
  <w:footnote w:id="10">
    <w:p w14:paraId="1B89D299" w14:textId="77777777" w:rsidR="00C0563E" w:rsidRPr="00657158" w:rsidRDefault="00C0563E" w:rsidP="008C7135">
      <w:pPr>
        <w:spacing w:after="60"/>
        <w:rPr>
          <w:rFonts w:asciiTheme="minorHAnsi" w:hAnsiTheme="minorHAnsi" w:cstheme="minorHAnsi"/>
          <w:sz w:val="20"/>
          <w:szCs w:val="20"/>
        </w:rPr>
      </w:pPr>
      <w:r w:rsidRPr="00FD61F1">
        <w:rPr>
          <w:rStyle w:val="af"/>
          <w:rFonts w:asciiTheme="minorHAnsi" w:hAnsiTheme="minorHAnsi" w:cstheme="minorHAnsi"/>
          <w:color w:val="000000" w:themeColor="text1"/>
        </w:rPr>
        <w:footnoteRef/>
      </w:r>
      <w:r w:rsidRPr="00FD61F1">
        <w:rPr>
          <w:rFonts w:asciiTheme="minorHAnsi" w:hAnsiTheme="minorHAnsi" w:cstheme="minorHAnsi"/>
          <w:color w:val="000000" w:themeColor="text1"/>
          <w:sz w:val="20"/>
          <w:szCs w:val="20"/>
        </w:rPr>
        <w:t xml:space="preserve"> One of </w:t>
      </w:r>
      <w:r>
        <w:rPr>
          <w:rFonts w:asciiTheme="minorHAnsi" w:hAnsiTheme="minorHAnsi" w:cstheme="minorHAnsi"/>
          <w:color w:val="000000" w:themeColor="text1"/>
          <w:sz w:val="20"/>
          <w:szCs w:val="20"/>
        </w:rPr>
        <w:t>the last publications</w:t>
      </w:r>
      <w:r w:rsidRPr="00FD61F1">
        <w:rPr>
          <w:rFonts w:asciiTheme="minorHAnsi" w:hAnsiTheme="minorHAnsi" w:cstheme="minorHAnsi"/>
          <w:color w:val="000000" w:themeColor="text1"/>
          <w:sz w:val="20"/>
          <w:szCs w:val="20"/>
        </w:rPr>
        <w:t xml:space="preserve"> is</w:t>
      </w:r>
      <w:r>
        <w:rPr>
          <w:rFonts w:asciiTheme="minorHAnsi" w:hAnsiTheme="minorHAnsi" w:cstheme="minorHAnsi"/>
          <w:color w:val="000000" w:themeColor="text1"/>
          <w:sz w:val="20"/>
          <w:szCs w:val="20"/>
        </w:rPr>
        <w:t xml:space="preserve">, </w:t>
      </w:r>
      <w:bookmarkStart w:id="20" w:name="_Hlk62769795"/>
      <w:r>
        <w:rPr>
          <w:rFonts w:asciiTheme="minorHAnsi" w:hAnsiTheme="minorHAnsi" w:cstheme="minorHAnsi"/>
          <w:color w:val="000000" w:themeColor="text1"/>
          <w:sz w:val="20"/>
          <w:szCs w:val="20"/>
        </w:rPr>
        <w:t>Anderson, M., Goodman, J. &amp; Schlossberg N. (2011)</w:t>
      </w:r>
      <w:r w:rsidRPr="00FD61F1">
        <w:rPr>
          <w:rFonts w:asciiTheme="minorHAnsi" w:hAnsiTheme="minorHAnsi" w:cstheme="minorHAnsi"/>
          <w:color w:val="000000" w:themeColor="text1"/>
          <w:sz w:val="20"/>
          <w:szCs w:val="20"/>
        </w:rPr>
        <w:t xml:space="preserve"> </w:t>
      </w:r>
      <w:r w:rsidRPr="00FD61F1">
        <w:rPr>
          <w:rStyle w:val="a-size-extra-large"/>
          <w:rFonts w:asciiTheme="minorHAnsi" w:hAnsiTheme="minorHAnsi" w:cstheme="minorHAnsi"/>
          <w:i/>
          <w:iCs/>
          <w:color w:val="000000" w:themeColor="text1"/>
          <w:sz w:val="20"/>
          <w:szCs w:val="20"/>
        </w:rPr>
        <w:t>Counseling Adults in Transition: Linking Schlossberg's Theory With Practice in a Diverse World</w:t>
      </w:r>
      <w:r w:rsidRPr="00FD61F1">
        <w:rPr>
          <w:rStyle w:val="apple-converted-space"/>
          <w:rFonts w:asciiTheme="minorHAnsi" w:eastAsia="Calibri" w:hAnsiTheme="minorHAnsi" w:cstheme="minorHAnsi"/>
          <w:color w:val="000000" w:themeColor="text1"/>
          <w:sz w:val="20"/>
          <w:szCs w:val="20"/>
        </w:rPr>
        <w:t> </w:t>
      </w:r>
      <w:r w:rsidRPr="00FD61F1">
        <w:rPr>
          <w:rStyle w:val="a-size-large"/>
          <w:rFonts w:asciiTheme="minorHAnsi" w:hAnsiTheme="minorHAnsi" w:cstheme="minorHAnsi"/>
          <w:color w:val="000000" w:themeColor="text1"/>
          <w:sz w:val="20"/>
          <w:szCs w:val="20"/>
        </w:rPr>
        <w:t>4th Edition</w:t>
      </w:r>
      <w:r>
        <w:rPr>
          <w:rStyle w:val="a-size-large"/>
          <w:rFonts w:asciiTheme="minorHAnsi" w:hAnsiTheme="minorHAnsi" w:cstheme="minorHAnsi"/>
          <w:color w:val="000000" w:themeColor="text1"/>
          <w:sz w:val="20"/>
          <w:szCs w:val="20"/>
        </w:rPr>
        <w:t xml:space="preserve">. </w:t>
      </w:r>
      <w:bookmarkEnd w:id="20"/>
      <w:r>
        <w:rPr>
          <w:rStyle w:val="a-size-large"/>
          <w:rFonts w:asciiTheme="minorHAnsi" w:hAnsiTheme="minorHAnsi" w:cstheme="minorHAnsi"/>
          <w:color w:val="000000" w:themeColor="text1"/>
          <w:sz w:val="20"/>
          <w:szCs w:val="20"/>
        </w:rPr>
        <w:t>Springer Publishing Co</w:t>
      </w:r>
      <w:r w:rsidRPr="00FD61F1">
        <w:rPr>
          <w:rStyle w:val="a-size-large"/>
          <w:rFonts w:asciiTheme="minorHAnsi" w:hAnsiTheme="minorHAnsi" w:cstheme="minorHAnsi"/>
          <w:color w:val="000000" w:themeColor="text1"/>
          <w:sz w:val="20"/>
          <w:szCs w:val="20"/>
        </w:rPr>
        <w:t xml:space="preserve">. </w:t>
      </w:r>
      <w:r w:rsidRPr="00FD61F1">
        <w:rPr>
          <w:rStyle w:val="a-size-base"/>
          <w:rFonts w:asciiTheme="minorHAnsi" w:eastAsiaTheme="minorEastAsia" w:hAnsiTheme="minorHAnsi" w:cstheme="minorHAnsi"/>
          <w:color w:val="111111"/>
          <w:sz w:val="20"/>
          <w:szCs w:val="20"/>
        </w:rPr>
        <w:t>ISBN-13:</w:t>
      </w:r>
      <w:r w:rsidRPr="00FD61F1">
        <w:rPr>
          <w:rStyle w:val="apple-converted-space"/>
          <w:rFonts w:asciiTheme="minorHAnsi" w:hAnsiTheme="minorHAnsi" w:cstheme="minorHAnsi"/>
          <w:color w:val="111111"/>
          <w:sz w:val="20"/>
          <w:szCs w:val="20"/>
          <w:shd w:val="clear" w:color="auto" w:fill="FFFFFF"/>
        </w:rPr>
        <w:t> </w:t>
      </w:r>
      <w:r w:rsidRPr="00FD61F1">
        <w:rPr>
          <w:rStyle w:val="a-size-base"/>
          <w:rFonts w:asciiTheme="minorHAnsi" w:eastAsiaTheme="minorEastAsia" w:hAnsiTheme="minorHAnsi" w:cstheme="minorHAnsi"/>
          <w:color w:val="111111"/>
          <w:sz w:val="20"/>
          <w:szCs w:val="20"/>
        </w:rPr>
        <w:t>978-0826106353</w:t>
      </w:r>
      <w:r>
        <w:rPr>
          <w:rStyle w:val="a-size-base"/>
          <w:rFonts w:asciiTheme="minorHAnsi" w:eastAsiaTheme="minorEastAsia" w:hAnsiTheme="minorHAnsi" w:cstheme="minorHAnsi"/>
          <w:color w:val="111111"/>
          <w:sz w:val="20"/>
          <w:szCs w:val="20"/>
        </w:rPr>
        <w:t>.</w:t>
      </w:r>
      <w:r w:rsidRPr="00FD61F1">
        <w:rPr>
          <w:rStyle w:val="a-size-large"/>
          <w:rFonts w:asciiTheme="minorHAnsi" w:hAnsiTheme="minorHAnsi" w:cstheme="minorHAnsi"/>
          <w:color w:val="000000" w:themeColor="text1"/>
          <w:sz w:val="20"/>
          <w:szCs w:val="20"/>
        </w:rPr>
        <w:t xml:space="preserve"> </w:t>
      </w:r>
    </w:p>
  </w:footnote>
  <w:footnote w:id="11">
    <w:p w14:paraId="1160FB8C" w14:textId="77777777" w:rsidR="00C0563E" w:rsidRPr="00657158" w:rsidRDefault="00C0563E" w:rsidP="008C7135">
      <w:pPr>
        <w:pStyle w:val="ad"/>
      </w:pPr>
      <w:r>
        <w:rPr>
          <w:rStyle w:val="af"/>
        </w:rPr>
        <w:footnoteRef/>
      </w:r>
      <w:r>
        <w:t xml:space="preserve"> </w:t>
      </w:r>
      <w:r>
        <w:rPr>
          <w:rStyle w:val="None"/>
          <w:rFonts w:cstheme="minorHAnsi"/>
          <w:color w:val="000000" w:themeColor="text1"/>
          <w:sz w:val="24"/>
          <w:szCs w:val="24"/>
          <w:u w:color="222222"/>
          <w:shd w:val="clear" w:color="auto" w:fill="FFFFFF"/>
        </w:rPr>
        <w:t>T</w:t>
      </w:r>
      <w:r w:rsidRPr="00657158">
        <w:rPr>
          <w:rFonts w:eastAsia="Times New Roman"/>
          <w:lang w:eastAsia="en-GB"/>
        </w:rPr>
        <w:t xml:space="preserve">his paragraph citations are from </w:t>
      </w:r>
      <w:r w:rsidRPr="00657158">
        <w:rPr>
          <w:rFonts w:eastAsia="Times New Roman" w:cstheme="minorHAnsi"/>
          <w:color w:val="000000" w:themeColor="text1"/>
          <w:lang w:eastAsia="en-GB"/>
        </w:rPr>
        <w:t xml:space="preserve">Anderson, Goodman &amp; Schlossberg, 2012, </w:t>
      </w:r>
      <w:r w:rsidRPr="00657158">
        <w:rPr>
          <w:rFonts w:eastAsia="Times New Roman"/>
          <w:lang w:eastAsia="en-GB"/>
        </w:rPr>
        <w:t>p. 59</w:t>
      </w:r>
      <w:r>
        <w:rPr>
          <w:rFonts w:eastAsia="Times New Roman"/>
          <w:lang w:eastAsia="en-GB"/>
        </w:rPr>
        <w:t>.</w:t>
      </w:r>
    </w:p>
  </w:footnote>
  <w:footnote w:id="12">
    <w:p w14:paraId="509ED3AB" w14:textId="77777777" w:rsidR="00C0563E" w:rsidRPr="00F85D50" w:rsidRDefault="00C0563E" w:rsidP="008C7135">
      <w:pPr>
        <w:pStyle w:val="ad"/>
      </w:pPr>
      <w:r>
        <w:rPr>
          <w:rStyle w:val="af"/>
        </w:rPr>
        <w:footnoteRef/>
      </w:r>
      <w:r>
        <w:t xml:space="preserve"> The </w:t>
      </w:r>
      <w:r w:rsidRPr="00F85D50">
        <w:t xml:space="preserve">interpretation is based on </w:t>
      </w:r>
      <w:r w:rsidRPr="00F85D50">
        <w:rPr>
          <w:rFonts w:cstheme="minorHAnsi"/>
          <w:color w:val="000000" w:themeColor="text1"/>
        </w:rPr>
        <w:t>Anderson, Goodman &amp; Schlossberg, 2012, Fig. 2, p. 69.</w:t>
      </w:r>
    </w:p>
  </w:footnote>
  <w:footnote w:id="13">
    <w:p w14:paraId="782B2E98" w14:textId="77777777" w:rsidR="00C0563E" w:rsidRPr="00B235D7" w:rsidRDefault="00C0563E" w:rsidP="008C7135">
      <w:pPr>
        <w:pStyle w:val="a6"/>
        <w:spacing w:before="0" w:beforeAutospacing="0" w:after="60" w:afterAutospacing="0"/>
        <w:rPr>
          <w:rFonts w:asciiTheme="minorHAnsi" w:hAnsiTheme="minorHAnsi" w:cstheme="minorHAnsi"/>
          <w:sz w:val="20"/>
          <w:szCs w:val="20"/>
        </w:rPr>
      </w:pPr>
      <w:r w:rsidRPr="00B235D7">
        <w:rPr>
          <w:rStyle w:val="af"/>
          <w:rFonts w:asciiTheme="minorHAnsi" w:hAnsiTheme="minorHAnsi" w:cstheme="minorHAnsi"/>
          <w:color w:val="000000" w:themeColor="text1"/>
        </w:rPr>
        <w:footnoteRef/>
      </w:r>
      <w:r w:rsidRPr="00B235D7">
        <w:rPr>
          <w:rFonts w:asciiTheme="minorHAnsi" w:hAnsiTheme="minorHAnsi" w:cstheme="minorHAnsi"/>
          <w:color w:val="000000" w:themeColor="text1"/>
          <w:sz w:val="20"/>
          <w:szCs w:val="20"/>
        </w:rPr>
        <w:t xml:space="preserve"> </w:t>
      </w:r>
      <w:bookmarkStart w:id="21" w:name="_Hlk62772299"/>
      <w:r w:rsidRPr="00B235D7">
        <w:rPr>
          <w:rFonts w:asciiTheme="minorHAnsi" w:hAnsiTheme="minorHAnsi" w:cstheme="minorHAnsi"/>
          <w:color w:val="000000" w:themeColor="text1"/>
          <w:sz w:val="20"/>
          <w:szCs w:val="20"/>
        </w:rPr>
        <w:t>Hofstede, G.</w:t>
      </w:r>
      <w:r>
        <w:rPr>
          <w:rFonts w:asciiTheme="minorHAnsi" w:hAnsiTheme="minorHAnsi" w:cstheme="minorHAnsi"/>
          <w:color w:val="000000" w:themeColor="text1"/>
          <w:sz w:val="20"/>
          <w:szCs w:val="20"/>
        </w:rPr>
        <w:t>,</w:t>
      </w:r>
      <w:r w:rsidRPr="00B235D7">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Hofstede, G. J., </w:t>
      </w:r>
      <w:r w:rsidRPr="00B235D7">
        <w:rPr>
          <w:rFonts w:asciiTheme="minorHAnsi" w:hAnsiTheme="minorHAnsi" w:cstheme="minorHAnsi"/>
          <w:color w:val="000000" w:themeColor="text1"/>
          <w:sz w:val="20"/>
          <w:szCs w:val="20"/>
        </w:rPr>
        <w:t>and Michael Minkov (2010)</w:t>
      </w:r>
      <w:r>
        <w:rPr>
          <w:rFonts w:asciiTheme="minorHAnsi" w:hAnsiTheme="minorHAnsi" w:cstheme="minorHAnsi"/>
          <w:color w:val="000000" w:themeColor="text1"/>
          <w:sz w:val="20"/>
          <w:szCs w:val="20"/>
        </w:rPr>
        <w:t>.</w:t>
      </w:r>
      <w:r w:rsidRPr="00B235D7">
        <w:rPr>
          <w:rFonts w:asciiTheme="minorHAnsi" w:hAnsiTheme="minorHAnsi" w:cstheme="minorHAnsi"/>
          <w:color w:val="000000" w:themeColor="text1"/>
          <w:sz w:val="20"/>
          <w:szCs w:val="20"/>
        </w:rPr>
        <w:t xml:space="preserve"> </w:t>
      </w:r>
      <w:hyperlink r:id="rId7" w:history="1">
        <w:r w:rsidRPr="00B235D7">
          <w:rPr>
            <w:rFonts w:asciiTheme="minorHAnsi" w:hAnsiTheme="minorHAnsi" w:cstheme="minorHAnsi"/>
            <w:color w:val="000000" w:themeColor="text1"/>
            <w:sz w:val="20"/>
            <w:szCs w:val="20"/>
          </w:rPr>
          <w:t>Cultures and Organizations, Software of the Mind: Intercultural Cooperation and its Importance for Survival</w:t>
        </w:r>
      </w:hyperlink>
      <w:r w:rsidRPr="00B235D7">
        <w:rPr>
          <w:rFonts w:asciiTheme="minorHAnsi" w:hAnsiTheme="minorHAnsi" w:cstheme="minorHAnsi"/>
          <w:color w:val="000000" w:themeColor="text1"/>
          <w:sz w:val="20"/>
          <w:szCs w:val="20"/>
        </w:rPr>
        <w:t xml:space="preserve">. Third edition. </w:t>
      </w:r>
      <w:r w:rsidRPr="00B235D7">
        <w:rPr>
          <w:rFonts w:asciiTheme="minorHAnsi" w:hAnsiTheme="minorHAnsi" w:cstheme="minorHAnsi"/>
          <w:color w:val="000000" w:themeColor="text1"/>
          <w:sz w:val="20"/>
          <w:szCs w:val="20"/>
          <w:shd w:val="clear" w:color="auto" w:fill="FFFFFF"/>
        </w:rPr>
        <w:t xml:space="preserve">McGraw-Hill. </w:t>
      </w:r>
      <w:r w:rsidRPr="00B235D7">
        <w:rPr>
          <w:rFonts w:asciiTheme="minorHAnsi" w:hAnsiTheme="minorHAnsi" w:cstheme="minorHAnsi"/>
          <w:sz w:val="20"/>
          <w:szCs w:val="20"/>
        </w:rPr>
        <w:t xml:space="preserve">ISBN: 978-0-07-177015-6 </w:t>
      </w:r>
      <w:bookmarkEnd w:id="21"/>
    </w:p>
  </w:footnote>
  <w:footnote w:id="14">
    <w:p w14:paraId="560E46F4" w14:textId="1DEE20FE" w:rsidR="00C0563E" w:rsidRPr="00470796" w:rsidRDefault="00C0563E" w:rsidP="0019229B">
      <w:pPr>
        <w:pStyle w:val="ad"/>
      </w:pPr>
      <w:r>
        <w:rPr>
          <w:rStyle w:val="af"/>
        </w:rPr>
        <w:footnoteRef/>
      </w:r>
      <w:r>
        <w:t xml:space="preserve"> The US Department of Defence’ </w:t>
      </w:r>
      <w:r w:rsidRPr="00E92FE0">
        <w:rPr>
          <w:i/>
          <w:iCs/>
        </w:rPr>
        <w:t>Transitional Assistance Program</w:t>
      </w:r>
      <w:r>
        <w:t xml:space="preserve"> website is </w:t>
      </w:r>
      <w:hyperlink r:id="rId8" w:history="1">
        <w:r w:rsidRPr="00F42DC4">
          <w:rPr>
            <w:rStyle w:val="a5"/>
          </w:rPr>
          <w:t>https://www.dodtap.mil</w:t>
        </w:r>
      </w:hyperlink>
      <w:r>
        <w:t xml:space="preserve"> </w:t>
      </w:r>
    </w:p>
  </w:footnote>
  <w:footnote w:id="15">
    <w:p w14:paraId="6BC8154E" w14:textId="77777777" w:rsidR="00C0563E" w:rsidRPr="00777FD5" w:rsidRDefault="00C0563E" w:rsidP="008C7135">
      <w:pPr>
        <w:spacing w:after="60"/>
      </w:pPr>
      <w:r w:rsidRPr="00642597">
        <w:rPr>
          <w:rStyle w:val="af"/>
          <w:rFonts w:asciiTheme="minorHAnsi" w:hAnsiTheme="minorHAnsi" w:cstheme="minorHAnsi"/>
        </w:rPr>
        <w:footnoteRef/>
      </w:r>
      <w:r w:rsidRPr="00642597">
        <w:rPr>
          <w:rFonts w:asciiTheme="minorHAnsi" w:hAnsiTheme="minorHAnsi" w:cstheme="minorHAnsi"/>
          <w:sz w:val="20"/>
          <w:szCs w:val="20"/>
        </w:rPr>
        <w:t xml:space="preserve"> </w:t>
      </w:r>
      <w:r w:rsidRPr="00642597">
        <w:rPr>
          <w:rFonts w:asciiTheme="minorHAnsi" w:hAnsiTheme="minorHAnsi" w:cstheme="minorHAnsi"/>
          <w:color w:val="000000" w:themeColor="text1"/>
          <w:sz w:val="20"/>
          <w:szCs w:val="20"/>
        </w:rPr>
        <w:t xml:space="preserve">For example, </w:t>
      </w:r>
      <w:r>
        <w:rPr>
          <w:rFonts w:asciiTheme="minorHAnsi" w:hAnsiTheme="minorHAnsi" w:cstheme="minorHAnsi"/>
          <w:color w:val="000000" w:themeColor="text1"/>
          <w:sz w:val="20"/>
          <w:szCs w:val="20"/>
        </w:rPr>
        <w:t>t</w:t>
      </w:r>
      <w:r w:rsidRPr="00642597">
        <w:rPr>
          <w:rFonts w:asciiTheme="minorHAnsi" w:hAnsiTheme="minorHAnsi" w:cstheme="minorHAnsi"/>
          <w:color w:val="000000" w:themeColor="text1"/>
          <w:sz w:val="20"/>
          <w:szCs w:val="20"/>
        </w:rPr>
        <w:t xml:space="preserve">he U.S. Department of Veterans Affairs has created a </w:t>
      </w:r>
      <w:r w:rsidRPr="009A1D44">
        <w:rPr>
          <w:rFonts w:asciiTheme="minorHAnsi" w:hAnsiTheme="minorHAnsi" w:cstheme="minorHAnsi"/>
          <w:i/>
          <w:iCs/>
          <w:color w:val="000000" w:themeColor="text1"/>
          <w:sz w:val="20"/>
          <w:szCs w:val="20"/>
        </w:rPr>
        <w:t>Veteran Policy Research Agenda</w:t>
      </w:r>
      <w:r w:rsidRPr="00642597">
        <w:rPr>
          <w:rFonts w:asciiTheme="minorHAnsi" w:hAnsiTheme="minorHAnsi" w:cstheme="minorHAnsi"/>
          <w:color w:val="000000" w:themeColor="text1"/>
          <w:sz w:val="20"/>
          <w:szCs w:val="20"/>
        </w:rPr>
        <w:t xml:space="preserve"> to “help guide decisions about current and future investments in research surrounding veteran issues…” It also has developed a definition of “veteran policy research analysis.” Taken together, these actions must</w:t>
      </w:r>
      <w:r>
        <w:rPr>
          <w:rFonts w:asciiTheme="minorHAnsi" w:hAnsiTheme="minorHAnsi" w:cstheme="minorHAnsi"/>
          <w:color w:val="000000" w:themeColor="text1"/>
          <w:sz w:val="20"/>
          <w:szCs w:val="20"/>
        </w:rPr>
        <w:t xml:space="preserve"> strengthen </w:t>
      </w:r>
      <w:r w:rsidRPr="00642597">
        <w:rPr>
          <w:rFonts w:asciiTheme="minorHAnsi" w:hAnsiTheme="minorHAnsi" w:cstheme="minorHAnsi"/>
          <w:color w:val="000000" w:themeColor="text1"/>
          <w:sz w:val="20"/>
          <w:szCs w:val="20"/>
        </w:rPr>
        <w:t xml:space="preserve">research and analysis </w:t>
      </w:r>
      <w:r>
        <w:rPr>
          <w:rFonts w:asciiTheme="minorHAnsi" w:hAnsiTheme="minorHAnsi" w:cstheme="minorHAnsi"/>
          <w:color w:val="000000" w:themeColor="text1"/>
          <w:sz w:val="20"/>
          <w:szCs w:val="20"/>
        </w:rPr>
        <w:t>in support of policymaking</w:t>
      </w:r>
      <w:r w:rsidRPr="00642597">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Source: </w:t>
      </w:r>
      <w:bookmarkStart w:id="24" w:name="_Hlk62775257"/>
      <w:r w:rsidRPr="00642597">
        <w:rPr>
          <w:rFonts w:asciiTheme="minorHAnsi" w:hAnsiTheme="minorHAnsi" w:cstheme="minorHAnsi"/>
          <w:color w:val="000000" w:themeColor="text1"/>
          <w:sz w:val="20"/>
          <w:szCs w:val="20"/>
        </w:rPr>
        <w:t>Lazier</w:t>
      </w:r>
      <w:r>
        <w:rPr>
          <w:rFonts w:asciiTheme="minorHAnsi" w:hAnsiTheme="minorHAnsi" w:cstheme="minorHAnsi"/>
          <w:color w:val="000000" w:themeColor="text1"/>
          <w:sz w:val="20"/>
          <w:szCs w:val="20"/>
        </w:rPr>
        <w:t xml:space="preserve">, R., (2017). A National Veteran Policy Field of Study to Guide Policy Development, Program Investments and Improve Outcomes. PA Times, Dec. 12, 2017. </w:t>
      </w:r>
      <w:bookmarkEnd w:id="24"/>
    </w:p>
  </w:footnote>
  <w:footnote w:id="16">
    <w:p w14:paraId="3E7CADBF" w14:textId="7B7441C4" w:rsidR="00C0563E" w:rsidRPr="00D162AE" w:rsidRDefault="00C0563E">
      <w:pPr>
        <w:pStyle w:val="ad"/>
      </w:pPr>
      <w:r>
        <w:rPr>
          <w:rStyle w:val="af"/>
        </w:rPr>
        <w:footnoteRef/>
      </w:r>
      <w:r>
        <w:t xml:space="preserve"> Source: </w:t>
      </w:r>
      <w:hyperlink r:id="rId9" w:history="1">
        <w:r w:rsidRPr="00F65CF6">
          <w:rPr>
            <w:rStyle w:val="a5"/>
          </w:rPr>
          <w:t>https://www.everycrsreport.com/reports/TE10059.html</w:t>
        </w:r>
      </w:hyperlink>
      <w:r>
        <w:t xml:space="preserve"> </w:t>
      </w:r>
    </w:p>
  </w:footnote>
  <w:footnote w:id="17">
    <w:p w14:paraId="042A4A56" w14:textId="78F3C8E2" w:rsidR="00C0563E" w:rsidRPr="00B50985" w:rsidRDefault="00C0563E">
      <w:pPr>
        <w:pStyle w:val="ad"/>
      </w:pPr>
      <w:r>
        <w:rPr>
          <w:rStyle w:val="af"/>
        </w:rPr>
        <w:footnoteRef/>
      </w:r>
      <w:r>
        <w:t xml:space="preserve"> Source: </w:t>
      </w:r>
      <w:hyperlink r:id="rId10" w:history="1">
        <w:r w:rsidRPr="00F65CF6">
          <w:rPr>
            <w:rStyle w:val="a5"/>
          </w:rPr>
          <w:t>https://www.va.gov/budget/docs/summary/fy2021VAbudgetInBrief.pdf</w:t>
        </w:r>
      </w:hyperlink>
      <w:r>
        <w:t xml:space="preserve"> </w:t>
      </w:r>
    </w:p>
  </w:footnote>
  <w:footnote w:id="18">
    <w:p w14:paraId="75E64EB0" w14:textId="77777777" w:rsidR="00C0563E" w:rsidRPr="000D6AE2" w:rsidRDefault="00C0563E" w:rsidP="008C7135">
      <w:pPr>
        <w:pStyle w:val="ad"/>
        <w:spacing w:after="60"/>
        <w:rPr>
          <w:lang w:val="fr-FR"/>
        </w:rPr>
      </w:pPr>
      <w:r>
        <w:rPr>
          <w:rStyle w:val="af"/>
        </w:rPr>
        <w:footnoteRef/>
      </w:r>
      <w:r w:rsidRPr="000D6AE2">
        <w:rPr>
          <w:lang w:val="fr-FR"/>
        </w:rPr>
        <w:t xml:space="preserve"> Source: </w:t>
      </w:r>
      <w:hyperlink r:id="rId11" w:history="1">
        <w:r w:rsidRPr="000D6AE2">
          <w:rPr>
            <w:rStyle w:val="a5"/>
            <w:lang w:val="fr-FR"/>
          </w:rPr>
          <w:t>https://www.va.gov/health/</w:t>
        </w:r>
      </w:hyperlink>
      <w:r w:rsidRPr="000D6AE2">
        <w:rPr>
          <w:lang w:val="fr-FR"/>
        </w:rPr>
        <w:t xml:space="preserve"> </w:t>
      </w:r>
    </w:p>
  </w:footnote>
  <w:footnote w:id="19">
    <w:p w14:paraId="1F65B1CC" w14:textId="77777777" w:rsidR="00C0563E" w:rsidRPr="000D6AE2" w:rsidRDefault="00C0563E" w:rsidP="008C7135">
      <w:pPr>
        <w:pStyle w:val="ad"/>
        <w:spacing w:after="60"/>
        <w:rPr>
          <w:lang w:val="fr-FR"/>
        </w:rPr>
      </w:pPr>
      <w:r>
        <w:rPr>
          <w:rStyle w:val="af"/>
        </w:rPr>
        <w:footnoteRef/>
      </w:r>
      <w:r w:rsidRPr="000D6AE2">
        <w:rPr>
          <w:lang w:val="fr-FR"/>
        </w:rPr>
        <w:t xml:space="preserve"> Source: </w:t>
      </w:r>
      <w:hyperlink r:id="rId12" w:history="1">
        <w:r w:rsidRPr="000D6AE2">
          <w:rPr>
            <w:rStyle w:val="a5"/>
            <w:lang w:val="fr-FR"/>
          </w:rPr>
          <w:t>https://www.va.gov/ABOUTVA/index.asp</w:t>
        </w:r>
      </w:hyperlink>
      <w:r w:rsidRPr="000D6AE2">
        <w:rPr>
          <w:lang w:val="fr-FR"/>
        </w:rPr>
        <w:t xml:space="preserve"> </w:t>
      </w:r>
    </w:p>
  </w:footnote>
  <w:footnote w:id="20">
    <w:p w14:paraId="1B629C54" w14:textId="77777777" w:rsidR="00C0563E" w:rsidRPr="00654D10" w:rsidRDefault="00C0563E" w:rsidP="008C7135">
      <w:pPr>
        <w:pStyle w:val="ad"/>
      </w:pPr>
      <w:r>
        <w:rPr>
          <w:rStyle w:val="af"/>
        </w:rPr>
        <w:footnoteRef/>
      </w:r>
      <w:r>
        <w:t xml:space="preserve"> All data are provided by </w:t>
      </w:r>
      <w:r>
        <w:rPr>
          <w:sz w:val="18"/>
          <w:szCs w:val="18"/>
        </w:rPr>
        <w:t>Mr. Michael Missal,</w:t>
      </w:r>
      <w:r>
        <w:t xml:space="preserve"> Inspector General of DVA, through video teleconference with the Canadian Standing Committee on Veterans Affairs on June 5, 2017. Audio record is available from </w:t>
      </w:r>
      <w:hyperlink r:id="rId13" w:history="1">
        <w:r w:rsidRPr="008A0C73">
          <w:rPr>
            <w:rStyle w:val="a5"/>
          </w:rPr>
          <w:t>https://parlvu.parl.gc.ca/Harmony/en/PowerBrowser/PowerBrowserV2/20170605/-1/27566?Language=English&amp;Stream=Video</w:t>
        </w:r>
      </w:hyperlink>
      <w:r>
        <w:t xml:space="preserve"> </w:t>
      </w:r>
    </w:p>
  </w:footnote>
  <w:footnote w:id="21">
    <w:p w14:paraId="3114055A" w14:textId="77777777" w:rsidR="00C0563E" w:rsidRPr="00A72F73" w:rsidRDefault="00C0563E" w:rsidP="008C7135">
      <w:pPr>
        <w:pStyle w:val="ad"/>
        <w:rPr>
          <w:rFonts w:ascii="Calibri" w:hAnsi="Calibri"/>
        </w:rPr>
      </w:pPr>
      <w:r w:rsidRPr="00A72F73">
        <w:rPr>
          <w:rStyle w:val="af"/>
          <w:rFonts w:ascii="Calibri" w:hAnsi="Calibri"/>
        </w:rPr>
        <w:footnoteRef/>
      </w:r>
      <w:r w:rsidRPr="00A72F73">
        <w:rPr>
          <w:rFonts w:ascii="Calibri" w:hAnsi="Calibri"/>
        </w:rPr>
        <w:t xml:space="preserve"> Source: RAND, available at </w:t>
      </w:r>
      <w:hyperlink r:id="rId14" w:history="1">
        <w:r w:rsidRPr="00A72F73">
          <w:rPr>
            <w:rStyle w:val="a5"/>
            <w:rFonts w:ascii="Calibri" w:hAnsi="Calibri"/>
          </w:rPr>
          <w:t>http://www.rand.org/content/dam/rand/pubs/researchbriefs/2010/RANDRB9560.pdf</w:t>
        </w:r>
      </w:hyperlink>
    </w:p>
  </w:footnote>
  <w:footnote w:id="22">
    <w:p w14:paraId="681E286E" w14:textId="77777777" w:rsidR="00C0563E" w:rsidRPr="00085595" w:rsidRDefault="00C0563E" w:rsidP="008C7135">
      <w:pPr>
        <w:pStyle w:val="ad"/>
        <w:spacing w:after="60"/>
      </w:pPr>
      <w:r>
        <w:rPr>
          <w:rStyle w:val="af"/>
        </w:rPr>
        <w:footnoteRef/>
      </w:r>
      <w:r>
        <w:t xml:space="preserve"> Quoted by Dolenec, 2018.</w:t>
      </w:r>
    </w:p>
  </w:footnote>
  <w:footnote w:id="23">
    <w:p w14:paraId="680202E3" w14:textId="77777777" w:rsidR="00C0563E" w:rsidRPr="002B5F16" w:rsidRDefault="00C0563E" w:rsidP="008C7135">
      <w:pPr>
        <w:pStyle w:val="ad"/>
        <w:spacing w:after="60"/>
      </w:pPr>
      <w:r>
        <w:rPr>
          <w:rStyle w:val="af"/>
        </w:rPr>
        <w:footnoteRef/>
      </w:r>
      <w:r>
        <w:t xml:space="preserve"> Source in Croatian language: </w:t>
      </w:r>
      <w:hyperlink r:id="rId15" w:history="1">
        <w:r w:rsidRPr="008A0C73">
          <w:rPr>
            <w:rStyle w:val="a5"/>
          </w:rPr>
          <w:t>https://branitelji.gov.hr/o-ministarstvu/9</w:t>
        </w:r>
      </w:hyperlink>
      <w:r>
        <w:t xml:space="preserve"> </w:t>
      </w:r>
    </w:p>
  </w:footnote>
  <w:footnote w:id="24">
    <w:p w14:paraId="3035B321" w14:textId="77777777" w:rsidR="00C0563E" w:rsidRPr="00742C52" w:rsidRDefault="00C0563E" w:rsidP="008C7135">
      <w:pPr>
        <w:autoSpaceDE w:val="0"/>
        <w:autoSpaceDN w:val="0"/>
        <w:adjustRightInd w:val="0"/>
        <w:spacing w:after="60"/>
        <w:rPr>
          <w:rFonts w:asciiTheme="minorHAnsi" w:eastAsiaTheme="minorHAnsi" w:hAnsiTheme="minorHAnsi"/>
          <w:sz w:val="20"/>
          <w:szCs w:val="20"/>
          <w:lang w:eastAsia="en-US"/>
        </w:rPr>
      </w:pPr>
      <w:r w:rsidRPr="00742C52">
        <w:rPr>
          <w:rStyle w:val="af"/>
          <w:rFonts w:asciiTheme="minorHAnsi" w:hAnsiTheme="minorHAnsi"/>
        </w:rPr>
        <w:footnoteRef/>
      </w:r>
      <w:r w:rsidRPr="00742C52">
        <w:rPr>
          <w:rFonts w:asciiTheme="minorHAnsi" w:hAnsiTheme="minorHAnsi"/>
          <w:sz w:val="20"/>
          <w:szCs w:val="20"/>
        </w:rPr>
        <w:t xml:space="preserve"> </w:t>
      </w:r>
      <w:r w:rsidRPr="00742C52">
        <w:rPr>
          <w:rFonts w:asciiTheme="minorHAnsi" w:eastAsiaTheme="minorHAnsi" w:hAnsiTheme="minorHAnsi"/>
          <w:sz w:val="20"/>
          <w:szCs w:val="20"/>
          <w:lang w:eastAsia="en-US"/>
        </w:rPr>
        <w:t xml:space="preserve">In 1992 and 1994 the Croatian government added soldiers who fought on the side of the puppet Nazi regime in Croatia 1941-45 to the status of veterans. Source in Croatian language: Begić, N., Mirjana Sanader, and Ozren Žunec (2007). </w:t>
      </w:r>
      <w:r w:rsidRPr="000D6AE2">
        <w:rPr>
          <w:rFonts w:asciiTheme="minorHAnsi" w:eastAsiaTheme="minorHAnsi" w:hAnsiTheme="minorHAnsi"/>
          <w:sz w:val="20"/>
          <w:szCs w:val="20"/>
          <w:lang w:val="pl-PL" w:eastAsia="en-US"/>
        </w:rPr>
        <w:t xml:space="preserve">Ratni veterani u Starom Rimu i u današnjoj Hrvatskoj. Polemos. </w:t>
      </w:r>
      <w:r w:rsidRPr="00742C52">
        <w:rPr>
          <w:rFonts w:asciiTheme="minorHAnsi" w:eastAsiaTheme="minorHAnsi" w:hAnsiTheme="minorHAnsi"/>
          <w:sz w:val="20"/>
          <w:szCs w:val="20"/>
          <w:lang w:eastAsia="en-US"/>
        </w:rPr>
        <w:t>(10) 20: pp 11-30.</w:t>
      </w:r>
      <w:r>
        <w:rPr>
          <w:rFonts w:asciiTheme="minorHAnsi" w:eastAsiaTheme="minorHAnsi" w:hAnsiTheme="minorHAnsi"/>
          <w:sz w:val="20"/>
          <w:szCs w:val="20"/>
          <w:lang w:eastAsia="en-US"/>
        </w:rPr>
        <w:t xml:space="preserve"> Downloaded from </w:t>
      </w:r>
      <w:hyperlink r:id="rId16" w:history="1">
        <w:r w:rsidRPr="008A0C73">
          <w:rPr>
            <w:rStyle w:val="a5"/>
            <w:rFonts w:asciiTheme="minorHAnsi" w:eastAsiaTheme="minorHAnsi" w:hAnsiTheme="minorHAnsi"/>
            <w:sz w:val="20"/>
            <w:szCs w:val="20"/>
            <w:lang w:eastAsia="en-US"/>
          </w:rPr>
          <w:t>https://hrcak.srce.hr/41759</w:t>
        </w:r>
      </w:hyperlink>
      <w:r>
        <w:rPr>
          <w:rFonts w:asciiTheme="minorHAnsi" w:eastAsiaTheme="minorHAnsi" w:hAnsiTheme="minorHAnsi"/>
          <w:sz w:val="20"/>
          <w:szCs w:val="20"/>
          <w:lang w:eastAsia="en-US"/>
        </w:rPr>
        <w:t xml:space="preserve"> </w:t>
      </w:r>
    </w:p>
  </w:footnote>
  <w:footnote w:id="25">
    <w:p w14:paraId="1725CBB6" w14:textId="77777777" w:rsidR="00C0563E" w:rsidRPr="00F2515C" w:rsidRDefault="00C0563E" w:rsidP="008C7135">
      <w:pPr>
        <w:spacing w:after="60"/>
        <w:rPr>
          <w:rFonts w:asciiTheme="minorHAnsi" w:hAnsiTheme="minorHAnsi"/>
          <w:color w:val="0D0D0D" w:themeColor="text1" w:themeTint="F2"/>
          <w:sz w:val="20"/>
          <w:szCs w:val="20"/>
        </w:rPr>
      </w:pPr>
      <w:r w:rsidRPr="0015066A">
        <w:rPr>
          <w:rStyle w:val="af"/>
          <w:rFonts w:asciiTheme="minorHAnsi" w:hAnsiTheme="minorHAnsi"/>
          <w:color w:val="0D0D0D" w:themeColor="text1" w:themeTint="F2"/>
        </w:rPr>
        <w:footnoteRef/>
      </w:r>
      <w:r w:rsidRPr="0015066A">
        <w:rPr>
          <w:rFonts w:asciiTheme="minorHAnsi" w:hAnsiTheme="minorHAnsi"/>
          <w:color w:val="0D0D0D" w:themeColor="text1" w:themeTint="F2"/>
          <w:sz w:val="20"/>
          <w:szCs w:val="20"/>
        </w:rPr>
        <w:t xml:space="preserve"> The UK</w:t>
      </w:r>
      <w:r w:rsidRPr="0015066A">
        <w:rPr>
          <w:rStyle w:val="apple-converted-space"/>
          <w:rFonts w:asciiTheme="minorHAnsi" w:eastAsiaTheme="minorEastAsia" w:hAnsiTheme="minorHAnsi" w:cs="Arial"/>
          <w:color w:val="0D0D0D" w:themeColor="text1" w:themeTint="F2"/>
          <w:sz w:val="20"/>
          <w:szCs w:val="20"/>
          <w:shd w:val="clear" w:color="auto" w:fill="FFFFFF"/>
        </w:rPr>
        <w:t> </w:t>
      </w:r>
      <w:r w:rsidRPr="0015066A">
        <w:rPr>
          <w:rFonts w:asciiTheme="minorHAnsi" w:hAnsiTheme="minorHAnsi" w:cs="Arial"/>
          <w:color w:val="0D0D0D" w:themeColor="text1" w:themeTint="F2"/>
          <w:sz w:val="20"/>
          <w:szCs w:val="20"/>
        </w:rPr>
        <w:t xml:space="preserve">Bill of Rights </w:t>
      </w:r>
      <w:r>
        <w:rPr>
          <w:rFonts w:asciiTheme="minorHAnsi" w:hAnsiTheme="minorHAnsi" w:cs="Arial"/>
          <w:color w:val="0D0D0D" w:themeColor="text1" w:themeTint="F2"/>
          <w:sz w:val="20"/>
          <w:szCs w:val="20"/>
        </w:rPr>
        <w:t xml:space="preserve">as of </w:t>
      </w:r>
      <w:r w:rsidRPr="0015066A">
        <w:rPr>
          <w:rFonts w:asciiTheme="minorHAnsi" w:hAnsiTheme="minorHAnsi" w:cs="Arial"/>
          <w:color w:val="0D0D0D" w:themeColor="text1" w:themeTint="F2"/>
          <w:sz w:val="20"/>
          <w:szCs w:val="20"/>
        </w:rPr>
        <w:t>1689</w:t>
      </w:r>
      <w:r>
        <w:rPr>
          <w:rFonts w:asciiTheme="minorHAnsi" w:hAnsiTheme="minorHAnsi" w:cs="Arial"/>
          <w:color w:val="0D0D0D" w:themeColor="text1" w:themeTint="F2"/>
          <w:sz w:val="20"/>
          <w:szCs w:val="20"/>
          <w:shd w:val="clear" w:color="auto" w:fill="FFFFFF"/>
        </w:rPr>
        <w:t xml:space="preserve"> </w:t>
      </w:r>
      <w:r w:rsidRPr="0015066A">
        <w:rPr>
          <w:rFonts w:asciiTheme="minorHAnsi" w:hAnsiTheme="minorHAnsi" w:cs="Arial"/>
          <w:color w:val="0D0D0D" w:themeColor="text1" w:themeTint="F2"/>
          <w:sz w:val="20"/>
          <w:szCs w:val="20"/>
          <w:shd w:val="clear" w:color="auto" w:fill="FFFFFF"/>
        </w:rPr>
        <w:t>prohibits the Crown from maintaining a standing army.</w:t>
      </w:r>
      <w:r>
        <w:rPr>
          <w:rFonts w:asciiTheme="minorHAnsi" w:hAnsiTheme="minorHAnsi" w:cs="Arial"/>
          <w:color w:val="0D0D0D" w:themeColor="text1" w:themeTint="F2"/>
          <w:sz w:val="20"/>
          <w:szCs w:val="20"/>
          <w:shd w:val="clear" w:color="auto" w:fill="FFFFFF"/>
        </w:rPr>
        <w:t xml:space="preserve"> Source: </w:t>
      </w:r>
      <w:hyperlink r:id="rId17" w:anchor="commentary-c2144673" w:history="1">
        <w:r w:rsidRPr="008A0C73">
          <w:rPr>
            <w:rStyle w:val="a5"/>
            <w:rFonts w:asciiTheme="minorHAnsi" w:hAnsiTheme="minorHAnsi" w:cs="Arial"/>
            <w:color w:val="056AD0" w:themeColor="hyperlink" w:themeTint="F2"/>
            <w:sz w:val="20"/>
            <w:szCs w:val="20"/>
            <w:shd w:val="clear" w:color="auto" w:fill="FFFFFF"/>
          </w:rPr>
          <w:t>https://www.legislation.gov.uk/aep/WillandMarSess2/1/2#commentary-c2144673</w:t>
        </w:r>
      </w:hyperlink>
      <w:r>
        <w:rPr>
          <w:rFonts w:asciiTheme="minorHAnsi" w:hAnsiTheme="minorHAnsi" w:cs="Arial"/>
          <w:color w:val="0D0D0D" w:themeColor="text1" w:themeTint="F2"/>
          <w:sz w:val="20"/>
          <w:szCs w:val="20"/>
          <w:shd w:val="clear" w:color="auto" w:fill="FFFFFF"/>
        </w:rPr>
        <w:t xml:space="preserve"> </w:t>
      </w:r>
    </w:p>
  </w:footnote>
  <w:footnote w:id="26">
    <w:p w14:paraId="2004CCFA" w14:textId="05A11CCD" w:rsidR="00C0563E" w:rsidRPr="00F2515C" w:rsidRDefault="00C0563E" w:rsidP="008C7135">
      <w:pPr>
        <w:spacing w:after="60"/>
      </w:pPr>
      <w:r>
        <w:rPr>
          <w:rStyle w:val="af"/>
        </w:rPr>
        <w:footnoteRef/>
      </w:r>
      <w:r>
        <w:t xml:space="preserve"> </w:t>
      </w:r>
      <w:r w:rsidRPr="007F23F1">
        <w:rPr>
          <w:rFonts w:asciiTheme="minorHAnsi" w:hAnsiTheme="minorHAnsi" w:cs="Arial"/>
          <w:color w:val="0D0D0D" w:themeColor="text1" w:themeTint="F2"/>
          <w:sz w:val="20"/>
          <w:szCs w:val="20"/>
          <w:shd w:val="clear" w:color="auto" w:fill="FFFFFF"/>
        </w:rPr>
        <w:t>This term is linked to soldiers' decision at the end of the Revolutionary War (1783) led by Alexander Hamilton to convert their temporary military service to permanent civic service to form the backbone of a peaceful nation</w:t>
      </w:r>
      <w:r w:rsidRPr="00F2515C">
        <w:rPr>
          <w:rFonts w:asciiTheme="minorHAnsi" w:hAnsiTheme="minorHAnsi" w:cs="Arial"/>
          <w:color w:val="0D0D0D" w:themeColor="text1" w:themeTint="F2"/>
          <w:sz w:val="20"/>
          <w:szCs w:val="20"/>
          <w:shd w:val="clear" w:color="auto" w:fill="FFFFFF"/>
        </w:rPr>
        <w:t>.</w:t>
      </w:r>
      <w:r>
        <w:rPr>
          <w:rFonts w:asciiTheme="minorHAnsi" w:hAnsiTheme="minorHAnsi" w:cs="Arial"/>
          <w:color w:val="0D0D0D" w:themeColor="text1" w:themeTint="F2"/>
          <w:sz w:val="20"/>
          <w:szCs w:val="20"/>
          <w:shd w:val="clear" w:color="auto" w:fill="FFFFFF"/>
        </w:rPr>
        <w:t xml:space="preserve"> Source: </w:t>
      </w:r>
      <w:hyperlink r:id="rId18" w:history="1">
        <w:r w:rsidRPr="008A0C73">
          <w:rPr>
            <w:rStyle w:val="a5"/>
            <w:rFonts w:asciiTheme="minorHAnsi" w:hAnsiTheme="minorHAnsi" w:cs="Arial"/>
            <w:color w:val="056AD0" w:themeColor="hyperlink" w:themeTint="F2"/>
            <w:sz w:val="20"/>
            <w:szCs w:val="20"/>
            <w:shd w:val="clear" w:color="auto" w:fill="FFFFFF"/>
          </w:rPr>
          <w:t>https://www.battlefields.org/learn/articles/citizen-soldier</w:t>
        </w:r>
      </w:hyperlink>
      <w:r>
        <w:rPr>
          <w:rFonts w:asciiTheme="minorHAnsi" w:hAnsiTheme="minorHAnsi" w:cs="Arial"/>
          <w:color w:val="0D0D0D" w:themeColor="text1" w:themeTint="F2"/>
          <w:sz w:val="20"/>
          <w:szCs w:val="20"/>
          <w:shd w:val="clear" w:color="auto" w:fill="FFFFFF"/>
        </w:rPr>
        <w:t xml:space="preserve"> </w:t>
      </w:r>
    </w:p>
    <w:p w14:paraId="73384DB6" w14:textId="77777777" w:rsidR="00C0563E" w:rsidRPr="00F2515C" w:rsidRDefault="00C0563E" w:rsidP="008C7135">
      <w:pPr>
        <w:pStyle w:val="ad"/>
      </w:pPr>
    </w:p>
  </w:footnote>
  <w:footnote w:id="27">
    <w:p w14:paraId="697C4A19" w14:textId="60338316" w:rsidR="00C0563E" w:rsidRPr="00C020C2" w:rsidRDefault="00C0563E" w:rsidP="00C020C2">
      <w:pPr>
        <w:pStyle w:val="BodyA"/>
        <w:spacing w:after="60"/>
        <w:rPr>
          <w:rFonts w:asciiTheme="minorHAnsi" w:hAnsiTheme="minorHAnsi" w:cstheme="minorHAnsi"/>
          <w:color w:val="0D0D0D" w:themeColor="text1" w:themeTint="F2"/>
          <w:sz w:val="20"/>
          <w:szCs w:val="20"/>
          <w:u w:color="222222"/>
          <w:shd w:val="clear" w:color="auto" w:fill="FFFFFF"/>
        </w:rPr>
      </w:pPr>
      <w:r w:rsidRPr="00E1071D">
        <w:rPr>
          <w:rStyle w:val="af"/>
          <w:rFonts w:asciiTheme="minorHAnsi" w:hAnsiTheme="minorHAnsi"/>
          <w:color w:val="0D0D0D" w:themeColor="text1" w:themeTint="F2"/>
        </w:rPr>
        <w:footnoteRef/>
      </w:r>
      <w:r w:rsidRPr="00E1071D">
        <w:rPr>
          <w:rFonts w:asciiTheme="minorHAnsi" w:hAnsiTheme="minorHAnsi"/>
          <w:color w:val="0D0D0D" w:themeColor="text1" w:themeTint="F2"/>
          <w:sz w:val="20"/>
          <w:szCs w:val="20"/>
        </w:rPr>
        <w:t xml:space="preserve"> </w:t>
      </w:r>
      <w:bookmarkStart w:id="30" w:name="_Hlk62837473"/>
      <w:r w:rsidRPr="00E1071D">
        <w:rPr>
          <w:rFonts w:asciiTheme="minorHAnsi" w:hAnsiTheme="minorHAnsi"/>
          <w:color w:val="0D0D0D" w:themeColor="text1" w:themeTint="F2"/>
          <w:sz w:val="20"/>
          <w:szCs w:val="20"/>
        </w:rPr>
        <w:t xml:space="preserve">General </w:t>
      </w:r>
      <w:r w:rsidRPr="00E1071D">
        <w:rPr>
          <w:rStyle w:val="None"/>
          <w:rFonts w:asciiTheme="minorHAnsi" w:hAnsiTheme="minorHAnsi" w:cstheme="minorHAnsi"/>
          <w:color w:val="0D0D0D" w:themeColor="text1" w:themeTint="F2"/>
          <w:sz w:val="20"/>
          <w:szCs w:val="20"/>
          <w:u w:color="222222"/>
          <w:shd w:val="clear" w:color="auto" w:fill="FFFFFF"/>
        </w:rPr>
        <w:t>H.R. McMaster (2020). Ponder the Rewards of Military Service. Wall Street Journal</w:t>
      </w:r>
      <w:r>
        <w:rPr>
          <w:rStyle w:val="None"/>
          <w:rFonts w:asciiTheme="minorHAnsi" w:hAnsiTheme="minorHAnsi" w:cstheme="minorHAnsi"/>
          <w:color w:val="0D0D0D" w:themeColor="text1" w:themeTint="F2"/>
          <w:sz w:val="20"/>
          <w:szCs w:val="20"/>
          <w:u w:color="222222"/>
          <w:shd w:val="clear" w:color="auto" w:fill="FFFFFF"/>
        </w:rPr>
        <w:t xml:space="preserve">, </w:t>
      </w:r>
      <w:bookmarkEnd w:id="30"/>
      <w:r>
        <w:rPr>
          <w:rStyle w:val="None"/>
          <w:rFonts w:asciiTheme="minorHAnsi" w:hAnsiTheme="minorHAnsi" w:cstheme="minorHAnsi"/>
          <w:color w:val="0D0D0D" w:themeColor="text1" w:themeTint="F2"/>
          <w:sz w:val="20"/>
          <w:szCs w:val="20"/>
          <w:u w:color="222222"/>
          <w:shd w:val="clear" w:color="auto" w:fill="FFFFFF"/>
        </w:rPr>
        <w:t xml:space="preserve">Nov. 10, 2020. Available at </w:t>
      </w:r>
      <w:hyperlink r:id="rId19" w:history="1">
        <w:r w:rsidRPr="008A0C73">
          <w:rPr>
            <w:rStyle w:val="a5"/>
            <w:rFonts w:asciiTheme="minorHAnsi" w:hAnsiTheme="minorHAnsi" w:cstheme="minorHAnsi"/>
            <w:color w:val="056AD0" w:themeColor="hyperlink" w:themeTint="F2"/>
            <w:sz w:val="20"/>
            <w:szCs w:val="20"/>
            <w:shd w:val="clear" w:color="auto" w:fill="FFFFFF"/>
          </w:rPr>
          <w:t>https://www.wsj.com/articles/ponder-the-rewards-of-military-service-11605049025?mod=MorningEditorialReport&amp;mod=djemMERh</w:t>
        </w:r>
      </w:hyperlink>
      <w:r>
        <w:rPr>
          <w:rStyle w:val="None"/>
          <w:rFonts w:asciiTheme="minorHAnsi" w:hAnsiTheme="minorHAnsi" w:cstheme="minorHAnsi"/>
          <w:color w:val="0D0D0D" w:themeColor="text1" w:themeTint="F2"/>
          <w:sz w:val="20"/>
          <w:szCs w:val="20"/>
          <w:u w:color="222222"/>
          <w:shd w:val="clear" w:color="auto" w:fill="FFFFFF"/>
        </w:rPr>
        <w:t xml:space="preserve"> </w:t>
      </w:r>
    </w:p>
  </w:footnote>
  <w:footnote w:id="28">
    <w:p w14:paraId="545BDF07" w14:textId="77777777" w:rsidR="00C0563E" w:rsidRPr="0073516C" w:rsidRDefault="00C0563E" w:rsidP="00C020C2">
      <w:pPr>
        <w:spacing w:after="60"/>
        <w:rPr>
          <w:rFonts w:asciiTheme="minorHAnsi" w:hAnsiTheme="minorHAnsi" w:cstheme="minorHAnsi"/>
          <w:sz w:val="20"/>
          <w:szCs w:val="20"/>
        </w:rPr>
      </w:pPr>
      <w:r w:rsidRPr="00D264B2">
        <w:rPr>
          <w:rStyle w:val="af"/>
          <w:rFonts w:asciiTheme="minorHAnsi" w:hAnsiTheme="minorHAnsi" w:cstheme="minorHAnsi"/>
        </w:rPr>
        <w:footnoteRef/>
      </w:r>
      <w:r>
        <w:t xml:space="preserve"> “</w:t>
      </w:r>
      <w:r w:rsidRPr="0073516C">
        <w:rPr>
          <w:rFonts w:asciiTheme="minorHAnsi" w:hAnsiTheme="minorHAnsi" w:cstheme="minorHAnsi"/>
          <w:color w:val="000000"/>
          <w:sz w:val="20"/>
          <w:szCs w:val="20"/>
          <w:shd w:val="clear" w:color="auto" w:fill="FFFFFF"/>
        </w:rPr>
        <w:t>When the Cold War ended, only four European countries had all-volunteer forces: Ireland, Luxembourg, Malta and, most importantly, the United Kingdom. Soon afterwards, Belgium, the Netherlands, France, Spain, Italy and Portugal ended conscription in a quick succession. As of today, Bulgaria, the Czech Republic, Hungary, Latvia, Lithuania, Macedonia, Poland, Romania, Slovakia and Slovenia have followed suit</w:t>
      </w:r>
      <w:r>
        <w:rPr>
          <w:rFonts w:asciiTheme="minorHAnsi" w:hAnsiTheme="minorHAnsi" w:cstheme="minorHAnsi"/>
          <w:color w:val="000000"/>
          <w:sz w:val="20"/>
          <w:szCs w:val="20"/>
          <w:shd w:val="clear" w:color="auto" w:fill="FFFFFF"/>
        </w:rPr>
        <w:t>…”(Boene, 2009).</w:t>
      </w:r>
    </w:p>
  </w:footnote>
  <w:footnote w:id="29">
    <w:p w14:paraId="5F16E5B1" w14:textId="77777777" w:rsidR="00C0563E" w:rsidRPr="000D6AE2" w:rsidRDefault="00C0563E" w:rsidP="008C7135">
      <w:pPr>
        <w:pStyle w:val="ad"/>
        <w:rPr>
          <w:lang w:val="fr-FR"/>
        </w:rPr>
      </w:pPr>
      <w:r>
        <w:rPr>
          <w:rStyle w:val="af"/>
        </w:rPr>
        <w:footnoteRef/>
      </w:r>
      <w:r w:rsidRPr="000D6AE2">
        <w:rPr>
          <w:lang w:val="fr-FR"/>
        </w:rPr>
        <w:t xml:space="preserve"> Source: </w:t>
      </w:r>
      <w:hyperlink r:id="rId20" w:history="1">
        <w:r w:rsidRPr="000D6AE2">
          <w:rPr>
            <w:rStyle w:val="a5"/>
            <w:lang w:val="fr-FR"/>
          </w:rPr>
          <w:t>https://www.opendemocracy.net/en/opendemocracyuk/is-army-invading-british-civil-society/</w:t>
        </w:r>
      </w:hyperlink>
      <w:r w:rsidRPr="000D6AE2">
        <w:rPr>
          <w:lang w:val="fr-FR"/>
        </w:rPr>
        <w:t xml:space="preserve"> </w:t>
      </w:r>
    </w:p>
  </w:footnote>
  <w:footnote w:id="30">
    <w:p w14:paraId="0C769677" w14:textId="77777777" w:rsidR="00C0563E" w:rsidRPr="000D6AE2" w:rsidRDefault="00C0563E" w:rsidP="008C7135">
      <w:pPr>
        <w:pStyle w:val="ad"/>
        <w:spacing w:after="60"/>
        <w:rPr>
          <w:lang w:val="fr-FR"/>
        </w:rPr>
      </w:pPr>
      <w:r>
        <w:rPr>
          <w:rStyle w:val="af"/>
        </w:rPr>
        <w:footnoteRef/>
      </w:r>
      <w:r w:rsidRPr="000D6AE2">
        <w:rPr>
          <w:lang w:val="fr-FR"/>
        </w:rPr>
        <w:t xml:space="preserve"> Source: </w:t>
      </w:r>
      <w:hyperlink r:id="rId21" w:history="1">
        <w:r w:rsidRPr="000D6AE2">
          <w:rPr>
            <w:rStyle w:val="a5"/>
            <w:lang w:val="fr-FR"/>
          </w:rPr>
          <w:t>https://www.ourcommons.ca/DocumentViewer/en/42-1/ACVA/report-8/page-27</w:t>
        </w:r>
      </w:hyperlink>
      <w:r w:rsidRPr="000D6AE2">
        <w:rPr>
          <w:lang w:val="fr-FR"/>
        </w:rPr>
        <w:t xml:space="preserve"> </w:t>
      </w:r>
    </w:p>
  </w:footnote>
  <w:footnote w:id="31">
    <w:p w14:paraId="3C76FA92" w14:textId="77777777" w:rsidR="00C0563E" w:rsidRPr="009609CE" w:rsidRDefault="00C0563E" w:rsidP="008C7135">
      <w:pPr>
        <w:pStyle w:val="a6"/>
        <w:spacing w:before="0" w:beforeAutospacing="0" w:after="60" w:afterAutospacing="0"/>
        <w:rPr>
          <w:rFonts w:asciiTheme="minorHAnsi" w:hAnsiTheme="minorHAnsi" w:cstheme="minorHAnsi"/>
          <w:sz w:val="20"/>
          <w:szCs w:val="20"/>
        </w:rPr>
      </w:pPr>
      <w:r w:rsidRPr="009609CE">
        <w:rPr>
          <w:rStyle w:val="af"/>
          <w:rFonts w:asciiTheme="minorHAnsi" w:hAnsiTheme="minorHAnsi" w:cstheme="minorHAnsi"/>
        </w:rPr>
        <w:footnoteRef/>
      </w:r>
      <w:r w:rsidRPr="009609CE">
        <w:rPr>
          <w:rFonts w:asciiTheme="minorHAnsi" w:hAnsiTheme="minorHAnsi" w:cstheme="minorHAnsi"/>
          <w:sz w:val="20"/>
          <w:szCs w:val="20"/>
        </w:rPr>
        <w:t xml:space="preserve"> </w:t>
      </w:r>
      <w:r w:rsidRPr="00BF6AC5">
        <w:rPr>
          <w:rFonts w:asciiTheme="minorHAnsi" w:hAnsiTheme="minorHAnsi" w:cstheme="minorHAnsi"/>
          <w:sz w:val="20"/>
          <w:szCs w:val="20"/>
        </w:rPr>
        <w:t>Source</w:t>
      </w:r>
      <w:r>
        <w:rPr>
          <w:rFonts w:asciiTheme="minorHAnsi" w:hAnsiTheme="minorHAnsi" w:cstheme="minorHAnsi"/>
          <w:sz w:val="20"/>
          <w:szCs w:val="20"/>
        </w:rPr>
        <w:t>:</w:t>
      </w:r>
      <w:r>
        <w:rPr>
          <w:rFonts w:asciiTheme="minorHAnsi" w:hAnsiTheme="minorHAnsi" w:cstheme="minorHAnsi"/>
          <w:b/>
          <w:bCs/>
          <w:sz w:val="20"/>
          <w:szCs w:val="20"/>
        </w:rPr>
        <w:t xml:space="preserve"> </w:t>
      </w:r>
      <w:r w:rsidRPr="009609CE">
        <w:rPr>
          <w:rFonts w:asciiTheme="minorHAnsi" w:hAnsiTheme="minorHAnsi" w:cstheme="minorHAnsi"/>
          <w:sz w:val="20"/>
          <w:szCs w:val="20"/>
        </w:rPr>
        <w:t>Department of Defense.</w:t>
      </w:r>
      <w:r w:rsidRPr="009609CE">
        <w:rPr>
          <w:rFonts w:asciiTheme="minorHAnsi" w:hAnsiTheme="minorHAnsi" w:cstheme="minorHAnsi"/>
          <w:b/>
          <w:bCs/>
          <w:sz w:val="20"/>
          <w:szCs w:val="20"/>
        </w:rPr>
        <w:t xml:space="preserve"> </w:t>
      </w:r>
      <w:r w:rsidRPr="009609CE">
        <w:rPr>
          <w:rFonts w:asciiTheme="minorHAnsi" w:hAnsiTheme="minorHAnsi" w:cstheme="minorHAnsi"/>
          <w:sz w:val="20"/>
          <w:szCs w:val="20"/>
        </w:rPr>
        <w:t xml:space="preserve">(2015). </w:t>
      </w:r>
      <w:r w:rsidRPr="009609CE">
        <w:rPr>
          <w:rFonts w:asciiTheme="minorHAnsi" w:hAnsiTheme="minorHAnsi" w:cstheme="minorHAnsi"/>
          <w:i/>
          <w:iCs/>
          <w:sz w:val="20"/>
          <w:szCs w:val="20"/>
        </w:rPr>
        <w:t>Transition assistance program: Military life cycle model</w:t>
      </w:r>
      <w:r w:rsidRPr="009609CE">
        <w:rPr>
          <w:rFonts w:asciiTheme="minorHAnsi" w:hAnsiTheme="minorHAnsi" w:cstheme="minorHAnsi"/>
          <w:sz w:val="20"/>
          <w:szCs w:val="20"/>
        </w:rPr>
        <w:t>. Retrieved from https:// dodtap.mil/mlc.html</w:t>
      </w:r>
      <w:r>
        <w:rPr>
          <w:rFonts w:asciiTheme="minorHAnsi" w:hAnsiTheme="minorHAnsi" w:cstheme="minorHAnsi"/>
          <w:sz w:val="20"/>
          <w:szCs w:val="20"/>
        </w:rPr>
        <w:t xml:space="preserve"> </w:t>
      </w:r>
      <w:r w:rsidRPr="009609CE">
        <w:rPr>
          <w:rFonts w:asciiTheme="minorHAnsi" w:hAnsiTheme="minorHAnsi" w:cstheme="minorHAnsi"/>
          <w:sz w:val="20"/>
          <w:szCs w:val="20"/>
        </w:rPr>
        <w:t xml:space="preserve"> </w:t>
      </w:r>
    </w:p>
  </w:footnote>
  <w:footnote w:id="32">
    <w:p w14:paraId="3B777461" w14:textId="77777777" w:rsidR="00C0563E" w:rsidRPr="00EF2EAA" w:rsidRDefault="00C0563E" w:rsidP="008C7135">
      <w:pPr>
        <w:pStyle w:val="ad"/>
        <w:spacing w:after="60"/>
      </w:pPr>
      <w:r>
        <w:rPr>
          <w:rStyle w:val="af"/>
        </w:rPr>
        <w:footnoteRef/>
      </w:r>
      <w:r>
        <w:t xml:space="preserve"> Website: </w:t>
      </w:r>
      <w:hyperlink r:id="rId22" w:history="1">
        <w:r w:rsidRPr="008A0C73">
          <w:rPr>
            <w:rStyle w:val="a5"/>
          </w:rPr>
          <w:t>https://www.armedforcescovenant.gov.uk/about/</w:t>
        </w:r>
      </w:hyperlink>
      <w:r>
        <w:t xml:space="preserve">  </w:t>
      </w:r>
    </w:p>
  </w:footnote>
  <w:footnote w:id="33">
    <w:p w14:paraId="70B86FB2" w14:textId="77777777" w:rsidR="00C0563E" w:rsidRPr="000D6AE2" w:rsidRDefault="00C0563E" w:rsidP="008C7135">
      <w:pPr>
        <w:pStyle w:val="ad"/>
        <w:spacing w:after="60"/>
        <w:rPr>
          <w:lang w:val="fr-FR"/>
        </w:rPr>
      </w:pPr>
      <w:r>
        <w:rPr>
          <w:rStyle w:val="af"/>
        </w:rPr>
        <w:footnoteRef/>
      </w:r>
      <w:r>
        <w:t xml:space="preserve"> Source: Law on the War Veterans of Bulgaria (in the Bulgarian language). </w:t>
      </w:r>
      <w:hyperlink r:id="rId23" w:history="1">
        <w:r w:rsidRPr="000D6AE2">
          <w:rPr>
            <w:rStyle w:val="a5"/>
            <w:lang w:val="fr-FR"/>
          </w:rPr>
          <w:t>https://www.lex.bg/laws/ldoc/2134454784</w:t>
        </w:r>
      </w:hyperlink>
    </w:p>
  </w:footnote>
  <w:footnote w:id="34">
    <w:p w14:paraId="6EA20449" w14:textId="77777777" w:rsidR="00C0563E" w:rsidRPr="000D6AE2" w:rsidRDefault="00C0563E" w:rsidP="008C7135">
      <w:pPr>
        <w:pStyle w:val="ad"/>
        <w:spacing w:after="60"/>
        <w:rPr>
          <w:lang w:val="fr-FR"/>
        </w:rPr>
      </w:pPr>
      <w:r>
        <w:rPr>
          <w:rStyle w:val="af"/>
        </w:rPr>
        <w:footnoteRef/>
      </w:r>
      <w:r w:rsidRPr="000D6AE2">
        <w:rPr>
          <w:lang w:val="fr-FR"/>
        </w:rPr>
        <w:t xml:space="preserve"> Source: </w:t>
      </w:r>
      <w:hyperlink r:id="rId24" w:history="1">
        <w:r w:rsidRPr="000D6AE2">
          <w:rPr>
            <w:rStyle w:val="a5"/>
            <w:lang w:val="fr-FR"/>
          </w:rPr>
          <w:t>https://www.yumpu.com/en/document/read/49120248/the-danish-veterans-policy</w:t>
        </w:r>
      </w:hyperlink>
      <w:r w:rsidRPr="000D6AE2">
        <w:rPr>
          <w:lang w:val="fr-FR"/>
        </w:rPr>
        <w:t xml:space="preserve"> </w:t>
      </w:r>
    </w:p>
  </w:footnote>
  <w:footnote w:id="35">
    <w:p w14:paraId="588B51D7" w14:textId="77777777" w:rsidR="00C0563E" w:rsidRPr="00D63A30" w:rsidRDefault="00C0563E" w:rsidP="008C7135">
      <w:pPr>
        <w:pStyle w:val="ad"/>
        <w:spacing w:after="60"/>
      </w:pPr>
      <w:r>
        <w:rPr>
          <w:rStyle w:val="af"/>
        </w:rPr>
        <w:footnoteRef/>
      </w:r>
      <w:r>
        <w:t xml:space="preserve"> Website: </w:t>
      </w:r>
      <w:hyperlink r:id="rId25" w:history="1">
        <w:r w:rsidRPr="008A0C73">
          <w:rPr>
            <w:rStyle w:val="a5"/>
          </w:rPr>
          <w:t>www.ourcommons.ca</w:t>
        </w:r>
      </w:hyperlink>
      <w:r>
        <w:t xml:space="preserve"> </w:t>
      </w:r>
    </w:p>
  </w:footnote>
  <w:footnote w:id="36">
    <w:p w14:paraId="73CF7F8B" w14:textId="3351D437" w:rsidR="00C0563E" w:rsidRPr="00B67540" w:rsidRDefault="00C0563E" w:rsidP="008C7135">
      <w:pPr>
        <w:pStyle w:val="Box"/>
        <w:spacing w:after="60" w:line="240" w:lineRule="auto"/>
      </w:pPr>
      <w:r>
        <w:rPr>
          <w:rStyle w:val="af"/>
        </w:rPr>
        <w:footnoteRef/>
      </w:r>
      <w:r>
        <w:t xml:space="preserve"> T</w:t>
      </w:r>
      <w:r w:rsidRPr="00C652B5">
        <w:rPr>
          <w:rFonts w:asciiTheme="minorHAnsi" w:eastAsiaTheme="minorHAnsi" w:hAnsiTheme="minorHAnsi" w:cstheme="minorBidi"/>
          <w:lang w:val="en-US" w:eastAsia="en-US"/>
        </w:rPr>
        <w:t>he Productivity Commission is the Australian Government's independent (created by an Act of Parliament) research and advisory body on a range of economic, social, and environmental issues affecting Australians' welfare. Its role is to help governments make better policies, in the long-term interest of Australian society</w:t>
      </w:r>
      <w:r>
        <w:rPr>
          <w:rFonts w:asciiTheme="minorHAnsi" w:eastAsiaTheme="minorHAnsi" w:hAnsiTheme="minorHAnsi" w:cstheme="minorBidi"/>
          <w:lang w:val="en-US" w:eastAsia="en-US"/>
        </w:rPr>
        <w:t xml:space="preserve">. Website </w:t>
      </w:r>
      <w:hyperlink r:id="rId26" w:history="1">
        <w:r w:rsidRPr="00D63A30">
          <w:rPr>
            <w:rStyle w:val="a5"/>
            <w:rFonts w:asciiTheme="minorHAnsi" w:eastAsiaTheme="minorHAnsi" w:hAnsiTheme="minorHAnsi" w:cstheme="minorBidi"/>
            <w:lang w:val="en-US" w:eastAsia="en-US"/>
          </w:rPr>
          <w:t>https://www.pc.gov.au</w:t>
        </w:r>
      </w:hyperlink>
      <w:r>
        <w:rPr>
          <w:rFonts w:asciiTheme="minorHAnsi" w:eastAsiaTheme="minorHAnsi" w:hAnsiTheme="minorHAnsi" w:cstheme="minorBidi"/>
          <w:lang w:val="en-US" w:eastAsia="en-US"/>
        </w:rPr>
        <w:t xml:space="preserve"> </w:t>
      </w:r>
    </w:p>
  </w:footnote>
  <w:footnote w:id="37">
    <w:p w14:paraId="7A5CDA8C" w14:textId="77777777" w:rsidR="00C0563E" w:rsidRPr="006D6349" w:rsidRDefault="00C0563E" w:rsidP="008C7135">
      <w:pPr>
        <w:spacing w:after="60"/>
        <w:rPr>
          <w:rFonts w:asciiTheme="minorHAnsi" w:hAnsiTheme="minorHAnsi"/>
          <w:sz w:val="20"/>
          <w:szCs w:val="20"/>
        </w:rPr>
      </w:pPr>
      <w:r w:rsidRPr="0005194C">
        <w:rPr>
          <w:rStyle w:val="af"/>
          <w:rFonts w:asciiTheme="minorHAnsi" w:hAnsiTheme="minorHAnsi" w:cstheme="minorHAnsi"/>
        </w:rPr>
        <w:footnoteRef/>
      </w:r>
      <w:r w:rsidRPr="0005194C">
        <w:rPr>
          <w:rFonts w:asciiTheme="minorHAnsi" w:hAnsiTheme="minorHAnsi" w:cstheme="minorHAnsi"/>
          <w:sz w:val="20"/>
          <w:szCs w:val="20"/>
        </w:rPr>
        <w:t xml:space="preserve"> </w:t>
      </w:r>
      <w:r w:rsidRPr="006D6349">
        <w:rPr>
          <w:rFonts w:asciiTheme="minorHAnsi" w:hAnsiTheme="minorHAnsi" w:cstheme="minorHAnsi"/>
          <w:sz w:val="20"/>
          <w:szCs w:val="20"/>
        </w:rPr>
        <w:t xml:space="preserve">Book review of (Ortiz, 2012) by </w:t>
      </w:r>
      <w:bookmarkStart w:id="32" w:name="_Hlk62815384"/>
      <w:r w:rsidRPr="006D6349">
        <w:rPr>
          <w:rFonts w:asciiTheme="minorHAnsi" w:hAnsiTheme="minorHAnsi" w:cstheme="minorHAnsi"/>
          <w:sz w:val="20"/>
          <w:szCs w:val="20"/>
        </w:rPr>
        <w:t xml:space="preserve">David A. Gerber in </w:t>
      </w:r>
      <w:r w:rsidRPr="006D6349">
        <w:rPr>
          <w:rStyle w:val="a8"/>
          <w:rFonts w:asciiTheme="minorHAnsi" w:eastAsiaTheme="minorEastAsia" w:hAnsiTheme="minorHAnsi" w:cstheme="minorHAnsi"/>
          <w:color w:val="2A2A2A"/>
          <w:sz w:val="20"/>
          <w:szCs w:val="20"/>
          <w:bdr w:val="none" w:sz="0" w:space="0" w:color="auto" w:frame="1"/>
        </w:rPr>
        <w:t>Journal of American History</w:t>
      </w:r>
      <w:r w:rsidRPr="006D6349">
        <w:rPr>
          <w:rFonts w:asciiTheme="minorHAnsi" w:hAnsiTheme="minorHAnsi" w:cstheme="minorHAnsi"/>
          <w:color w:val="2A2A2A"/>
          <w:sz w:val="20"/>
          <w:szCs w:val="20"/>
          <w:shd w:val="clear" w:color="auto" w:fill="FFFFFF"/>
        </w:rPr>
        <w:t xml:space="preserve">, </w:t>
      </w:r>
      <w:bookmarkEnd w:id="32"/>
      <w:r w:rsidRPr="006D6349">
        <w:rPr>
          <w:rFonts w:asciiTheme="minorHAnsi" w:hAnsiTheme="minorHAnsi" w:cstheme="minorHAnsi"/>
          <w:color w:val="2A2A2A"/>
          <w:sz w:val="20"/>
          <w:szCs w:val="20"/>
          <w:shd w:val="clear" w:color="auto" w:fill="FFFFFF"/>
        </w:rPr>
        <w:t>Volume 100, Issue 2, September 2013, Pages 581–582,</w:t>
      </w:r>
      <w:r w:rsidRPr="006D6349">
        <w:rPr>
          <w:rStyle w:val="apple-converted-space"/>
          <w:rFonts w:asciiTheme="minorHAnsi" w:hAnsiTheme="minorHAnsi" w:cstheme="minorHAnsi"/>
          <w:color w:val="2A2A2A"/>
          <w:sz w:val="20"/>
          <w:szCs w:val="20"/>
          <w:shd w:val="clear" w:color="auto" w:fill="FFFFFF"/>
        </w:rPr>
        <w:t> </w:t>
      </w:r>
      <w:hyperlink r:id="rId27" w:history="1">
        <w:r w:rsidRPr="006D6349">
          <w:rPr>
            <w:rStyle w:val="a5"/>
            <w:rFonts w:asciiTheme="minorHAnsi" w:eastAsia="Calibri" w:hAnsiTheme="minorHAnsi" w:cstheme="minorHAnsi"/>
            <w:color w:val="006FB7"/>
            <w:sz w:val="20"/>
            <w:szCs w:val="20"/>
            <w:bdr w:val="none" w:sz="0" w:space="0" w:color="auto" w:frame="1"/>
          </w:rPr>
          <w:t>https://doi.org/10.1093/jahist/jat323</w:t>
        </w:r>
      </w:hyperlink>
    </w:p>
  </w:footnote>
  <w:footnote w:id="38">
    <w:p w14:paraId="38202376" w14:textId="77777777" w:rsidR="00C0563E" w:rsidRPr="009B052C" w:rsidRDefault="00C0563E" w:rsidP="005F7FA7">
      <w:pPr>
        <w:pStyle w:val="a6"/>
        <w:spacing w:before="0" w:beforeAutospacing="0" w:after="60" w:afterAutospacing="0"/>
        <w:rPr>
          <w:rFonts w:asciiTheme="minorHAnsi" w:hAnsiTheme="minorHAnsi"/>
          <w:sz w:val="20"/>
          <w:szCs w:val="20"/>
        </w:rPr>
      </w:pPr>
      <w:r w:rsidRPr="00D33108">
        <w:rPr>
          <w:rStyle w:val="af"/>
          <w:rFonts w:asciiTheme="minorHAnsi" w:hAnsiTheme="minorHAnsi"/>
          <w:sz w:val="20"/>
          <w:szCs w:val="20"/>
        </w:rPr>
        <w:footnoteRef/>
      </w:r>
      <w:r w:rsidRPr="00D33108">
        <w:rPr>
          <w:rFonts w:asciiTheme="minorHAnsi" w:hAnsiTheme="minorHAnsi"/>
          <w:sz w:val="20"/>
          <w:szCs w:val="20"/>
        </w:rPr>
        <w:t xml:space="preserve"> The impact of stakeholder theory on the New Public Administration (</w:t>
      </w:r>
      <w:r>
        <w:rPr>
          <w:rFonts w:asciiTheme="minorHAnsi" w:hAnsiTheme="minorHAnsi"/>
          <w:sz w:val="20"/>
          <w:szCs w:val="20"/>
        </w:rPr>
        <w:t xml:space="preserve">initiated </w:t>
      </w:r>
      <w:r w:rsidRPr="00D33108">
        <w:rPr>
          <w:rFonts w:asciiTheme="minorHAnsi" w:hAnsiTheme="minorHAnsi"/>
          <w:sz w:val="20"/>
          <w:szCs w:val="20"/>
        </w:rPr>
        <w:t xml:space="preserve">in the UK under M. Thatcher leadership) might relate to the </w:t>
      </w:r>
      <w:bookmarkStart w:id="35" w:name="_Hlk62837853"/>
      <w:r w:rsidRPr="00D33108">
        <w:rPr>
          <w:rFonts w:asciiTheme="minorHAnsi" w:hAnsiTheme="minorHAnsi"/>
          <w:sz w:val="20"/>
          <w:szCs w:val="20"/>
        </w:rPr>
        <w:t xml:space="preserve">R. Edward Freemans seminal </w:t>
      </w:r>
      <w:bookmarkEnd w:id="35"/>
      <w:r w:rsidRPr="00D33108">
        <w:rPr>
          <w:rFonts w:asciiTheme="minorHAnsi" w:hAnsiTheme="minorHAnsi"/>
          <w:sz w:val="20"/>
          <w:szCs w:val="20"/>
        </w:rPr>
        <w:t xml:space="preserve">work </w:t>
      </w:r>
      <w:r w:rsidRPr="00D33108">
        <w:rPr>
          <w:rFonts w:asciiTheme="minorHAnsi" w:hAnsiTheme="minorHAnsi"/>
          <w:i/>
          <w:iCs/>
          <w:sz w:val="20"/>
          <w:szCs w:val="20"/>
        </w:rPr>
        <w:t>Strategic Management: A Stakeholder Approach</w:t>
      </w:r>
      <w:r w:rsidRPr="00D33108">
        <w:rPr>
          <w:rFonts w:asciiTheme="minorHAnsi" w:hAnsiTheme="minorHAnsi"/>
          <w:sz w:val="20"/>
          <w:szCs w:val="20"/>
        </w:rPr>
        <w:t xml:space="preserve"> (</w:t>
      </w:r>
      <w:r>
        <w:rPr>
          <w:rFonts w:asciiTheme="minorHAnsi" w:hAnsiTheme="minorHAnsi"/>
          <w:sz w:val="20"/>
          <w:szCs w:val="20"/>
        </w:rPr>
        <w:t xml:space="preserve">USA: </w:t>
      </w:r>
      <w:r w:rsidRPr="00D33108">
        <w:rPr>
          <w:rFonts w:asciiTheme="minorHAnsi" w:hAnsiTheme="minorHAnsi"/>
          <w:sz w:val="20"/>
          <w:szCs w:val="20"/>
        </w:rPr>
        <w:t xml:space="preserve">Pitman Publishing Company, 1984). </w:t>
      </w:r>
    </w:p>
  </w:footnote>
  <w:footnote w:id="39">
    <w:p w14:paraId="43FD35D1" w14:textId="77777777" w:rsidR="00C0563E" w:rsidRPr="000D6AE2" w:rsidRDefault="00C0563E" w:rsidP="005F7FA7">
      <w:pPr>
        <w:pStyle w:val="ad"/>
        <w:spacing w:after="60"/>
        <w:rPr>
          <w:lang w:val="fr-FR"/>
        </w:rPr>
      </w:pPr>
      <w:r>
        <w:rPr>
          <w:rStyle w:val="af"/>
        </w:rPr>
        <w:footnoteRef/>
      </w:r>
      <w:r w:rsidRPr="000D6AE2">
        <w:rPr>
          <w:lang w:val="fr-FR"/>
        </w:rPr>
        <w:t xml:space="preserve"> Source: </w:t>
      </w:r>
      <w:hyperlink r:id="rId28" w:history="1">
        <w:r w:rsidRPr="000D6AE2">
          <w:rPr>
            <w:rStyle w:val="a5"/>
            <w:lang w:val="fr-FR"/>
          </w:rPr>
          <w:t>http://www1.worldbank.org/publicsector/anticorrupt/PoliticalEconomy/PDFversion.pdf</w:t>
        </w:r>
      </w:hyperlink>
      <w:r w:rsidRPr="000D6AE2">
        <w:rPr>
          <w:lang w:val="fr-FR"/>
        </w:rPr>
        <w:t xml:space="preserve"> </w:t>
      </w:r>
    </w:p>
  </w:footnote>
  <w:footnote w:id="40">
    <w:p w14:paraId="6406657F" w14:textId="0A6E17D2" w:rsidR="00C0563E" w:rsidRPr="005D1B86" w:rsidRDefault="00C0563E" w:rsidP="005F7FA7">
      <w:pPr>
        <w:pStyle w:val="BodyA"/>
        <w:spacing w:after="60"/>
        <w:rPr>
          <w:rFonts w:asciiTheme="minorHAnsi" w:hAnsiTheme="minorHAnsi"/>
          <w:sz w:val="20"/>
          <w:szCs w:val="20"/>
          <w:lang w:val="en-GB"/>
        </w:rPr>
      </w:pPr>
      <w:r w:rsidRPr="00776CCB">
        <w:rPr>
          <w:rStyle w:val="af"/>
          <w:rFonts w:asciiTheme="minorHAnsi" w:hAnsiTheme="minorHAnsi"/>
          <w:sz w:val="20"/>
          <w:szCs w:val="20"/>
        </w:rPr>
        <w:footnoteRef/>
      </w:r>
      <w:r w:rsidRPr="00776CCB">
        <w:rPr>
          <w:rFonts w:asciiTheme="minorHAnsi" w:hAnsiTheme="minorHAnsi"/>
          <w:sz w:val="20"/>
          <w:szCs w:val="20"/>
        </w:rPr>
        <w:t xml:space="preserve"> For example, the Canadian </w:t>
      </w:r>
      <w:r w:rsidRPr="00776CCB">
        <w:rPr>
          <w:rStyle w:val="None"/>
          <w:rFonts w:asciiTheme="minorHAnsi" w:hAnsiTheme="minorHAnsi"/>
          <w:i/>
          <w:iCs/>
          <w:sz w:val="20"/>
          <w:szCs w:val="20"/>
          <w:lang w:val="en-GB"/>
        </w:rPr>
        <w:t xml:space="preserve">Veteran and Family </w:t>
      </w:r>
      <w:r>
        <w:rPr>
          <w:rStyle w:val="None"/>
          <w:rFonts w:asciiTheme="minorHAnsi" w:hAnsiTheme="minorHAnsi"/>
          <w:i/>
          <w:iCs/>
          <w:sz w:val="20"/>
          <w:szCs w:val="20"/>
          <w:lang w:val="en-GB"/>
        </w:rPr>
        <w:t>Wellbeing</w:t>
      </w:r>
      <w:r w:rsidRPr="00776CCB">
        <w:rPr>
          <w:rStyle w:val="None"/>
          <w:rFonts w:asciiTheme="minorHAnsi" w:hAnsiTheme="minorHAnsi"/>
          <w:i/>
          <w:iCs/>
          <w:sz w:val="20"/>
          <w:szCs w:val="20"/>
          <w:lang w:val="en-GB"/>
        </w:rPr>
        <w:t>Fund</w:t>
      </w:r>
      <w:r w:rsidRPr="00776CCB">
        <w:rPr>
          <w:rStyle w:val="None"/>
          <w:rFonts w:asciiTheme="minorHAnsi" w:hAnsiTheme="minorHAnsi"/>
          <w:i/>
          <w:iCs/>
          <w:sz w:val="20"/>
          <w:szCs w:val="20"/>
        </w:rPr>
        <w:t xml:space="preserve"> </w:t>
      </w:r>
      <w:r w:rsidRPr="00776CCB">
        <w:rPr>
          <w:rStyle w:val="None"/>
          <w:rFonts w:asciiTheme="minorHAnsi" w:hAnsiTheme="minorHAnsi"/>
          <w:sz w:val="20"/>
          <w:szCs w:val="20"/>
        </w:rPr>
        <w:t xml:space="preserve">has the following objectives: </w:t>
      </w:r>
      <w:r w:rsidRPr="00776CCB">
        <w:rPr>
          <w:rStyle w:val="Hyperlink1"/>
          <w:rFonts w:asciiTheme="minorHAnsi" w:hAnsiTheme="minorHAnsi"/>
          <w:sz w:val="20"/>
          <w:szCs w:val="20"/>
          <w:lang w:val="en-GB"/>
        </w:rPr>
        <w:t xml:space="preserve">Drive progress on </w:t>
      </w:r>
      <w:r w:rsidRPr="00776CCB">
        <w:rPr>
          <w:rStyle w:val="None"/>
          <w:rFonts w:asciiTheme="minorHAnsi" w:hAnsiTheme="minorHAnsi"/>
          <w:i/>
          <w:iCs/>
          <w:sz w:val="20"/>
          <w:szCs w:val="20"/>
          <w:lang w:val="en-GB"/>
        </w:rPr>
        <w:t>new knowledge</w:t>
      </w:r>
      <w:r w:rsidRPr="00776CCB">
        <w:rPr>
          <w:rStyle w:val="Hyperlink1"/>
          <w:rFonts w:asciiTheme="minorHAnsi" w:hAnsiTheme="minorHAnsi"/>
          <w:sz w:val="20"/>
          <w:szCs w:val="20"/>
          <w:lang w:val="en-GB"/>
        </w:rPr>
        <w:t xml:space="preserve"> </w:t>
      </w:r>
      <w:r w:rsidRPr="00776CCB">
        <w:rPr>
          <w:rStyle w:val="Hyperlink1"/>
          <w:rFonts w:asciiTheme="minorHAnsi" w:hAnsiTheme="minorHAnsi"/>
          <w:i/>
          <w:iCs/>
          <w:sz w:val="20"/>
          <w:szCs w:val="20"/>
          <w:lang w:val="en-GB"/>
        </w:rPr>
        <w:t>and understanding of veteran and family well-being</w:t>
      </w:r>
      <w:r w:rsidRPr="00776CCB">
        <w:rPr>
          <w:rStyle w:val="Hyperlink1"/>
          <w:rFonts w:asciiTheme="minorHAnsi" w:hAnsiTheme="minorHAnsi"/>
          <w:sz w:val="20"/>
          <w:szCs w:val="20"/>
          <w:lang w:val="en-GB"/>
        </w:rPr>
        <w:t>.</w:t>
      </w:r>
      <w:r w:rsidRPr="00776CCB">
        <w:rPr>
          <w:rFonts w:asciiTheme="minorHAnsi" w:hAnsiTheme="minorHAnsi"/>
          <w:sz w:val="20"/>
          <w:szCs w:val="20"/>
          <w:lang w:val="en-GB"/>
        </w:rPr>
        <w:t xml:space="preserve"> </w:t>
      </w:r>
      <w:r w:rsidRPr="00776CCB">
        <w:rPr>
          <w:rStyle w:val="None"/>
          <w:rFonts w:asciiTheme="minorHAnsi" w:hAnsiTheme="minorHAnsi"/>
          <w:i/>
          <w:iCs/>
          <w:sz w:val="20"/>
          <w:szCs w:val="20"/>
          <w:lang w:val="en-GB"/>
        </w:rPr>
        <w:t xml:space="preserve">Build capacity within the non-profit and volunteer sectors </w:t>
      </w:r>
      <w:r w:rsidRPr="00776CCB">
        <w:rPr>
          <w:rStyle w:val="Hyperlink1"/>
          <w:rFonts w:asciiTheme="minorHAnsi" w:hAnsiTheme="minorHAnsi"/>
          <w:sz w:val="20"/>
          <w:szCs w:val="20"/>
          <w:lang w:val="en-GB"/>
        </w:rPr>
        <w:t>on issues specific to veterans and their families such as homelessness, careers and employment, transition to civilian life, etc.</w:t>
      </w:r>
      <w:r w:rsidRPr="00776CCB">
        <w:rPr>
          <w:rFonts w:asciiTheme="minorHAnsi" w:hAnsiTheme="minorHAnsi"/>
          <w:sz w:val="20"/>
          <w:szCs w:val="20"/>
          <w:lang w:val="en-GB"/>
        </w:rPr>
        <w:t xml:space="preserve"> </w:t>
      </w:r>
      <w:r w:rsidRPr="00776CCB">
        <w:rPr>
          <w:rStyle w:val="Hyperlink1"/>
          <w:rFonts w:asciiTheme="minorHAnsi" w:hAnsiTheme="minorHAnsi"/>
          <w:sz w:val="20"/>
          <w:szCs w:val="20"/>
          <w:lang w:val="en-GB"/>
        </w:rPr>
        <w:t xml:space="preserve">Encourage </w:t>
      </w:r>
      <w:r w:rsidRPr="00776CCB">
        <w:rPr>
          <w:rStyle w:val="None"/>
          <w:rFonts w:asciiTheme="minorHAnsi" w:hAnsiTheme="minorHAnsi"/>
          <w:i/>
          <w:iCs/>
          <w:sz w:val="20"/>
          <w:szCs w:val="20"/>
          <w:lang w:val="en-GB"/>
        </w:rPr>
        <w:t>coordination</w:t>
      </w:r>
      <w:r w:rsidRPr="00776CCB">
        <w:rPr>
          <w:rStyle w:val="Hyperlink1"/>
          <w:rFonts w:asciiTheme="minorHAnsi" w:hAnsiTheme="minorHAnsi"/>
          <w:sz w:val="20"/>
          <w:szCs w:val="20"/>
          <w:lang w:val="en-GB"/>
        </w:rPr>
        <w:t xml:space="preserve"> between multiple players: agencies, institutions, associations</w:t>
      </w:r>
      <w:r>
        <w:rPr>
          <w:rStyle w:val="Hyperlink1"/>
          <w:rFonts w:asciiTheme="minorHAnsi" w:hAnsiTheme="minorHAnsi"/>
          <w:sz w:val="20"/>
          <w:szCs w:val="20"/>
          <w:lang w:val="en-GB"/>
        </w:rPr>
        <w:t>,</w:t>
      </w:r>
      <w:r w:rsidRPr="00776CCB">
        <w:rPr>
          <w:rStyle w:val="Hyperlink1"/>
          <w:rFonts w:asciiTheme="minorHAnsi" w:hAnsiTheme="minorHAnsi"/>
          <w:sz w:val="20"/>
          <w:szCs w:val="20"/>
          <w:lang w:val="en-GB"/>
        </w:rPr>
        <w:t xml:space="preserve"> and other levels of government.</w:t>
      </w:r>
      <w:r w:rsidRPr="00776CCB">
        <w:rPr>
          <w:rFonts w:asciiTheme="minorHAnsi" w:hAnsiTheme="minorHAnsi"/>
          <w:sz w:val="20"/>
          <w:szCs w:val="20"/>
          <w:lang w:val="en-GB"/>
        </w:rPr>
        <w:t xml:space="preserve"> </w:t>
      </w:r>
      <w:r w:rsidRPr="00776CCB">
        <w:rPr>
          <w:rStyle w:val="Hyperlink1"/>
          <w:rFonts w:asciiTheme="minorHAnsi" w:hAnsiTheme="minorHAnsi"/>
          <w:sz w:val="20"/>
          <w:szCs w:val="20"/>
          <w:lang w:val="en-GB"/>
        </w:rPr>
        <w:t xml:space="preserve">Support </w:t>
      </w:r>
      <w:r w:rsidRPr="00776CCB">
        <w:rPr>
          <w:rStyle w:val="None"/>
          <w:rFonts w:asciiTheme="minorHAnsi" w:hAnsiTheme="minorHAnsi"/>
          <w:i/>
          <w:iCs/>
          <w:sz w:val="20"/>
          <w:szCs w:val="20"/>
          <w:lang w:val="en-GB"/>
        </w:rPr>
        <w:t>new ideas</w:t>
      </w:r>
      <w:r w:rsidRPr="00776CCB">
        <w:rPr>
          <w:rStyle w:val="Hyperlink1"/>
          <w:rFonts w:asciiTheme="minorHAnsi" w:hAnsiTheme="minorHAnsi"/>
          <w:sz w:val="20"/>
          <w:szCs w:val="20"/>
          <w:lang w:val="en-GB"/>
        </w:rPr>
        <w:t xml:space="preserve"> for adapting existing programs and/or forming new programs and services to address ill-and-injured Veterans’ treatment and care needs. (italics added) </w:t>
      </w:r>
      <w:r w:rsidRPr="00776CCB">
        <w:rPr>
          <w:rStyle w:val="None"/>
          <w:rFonts w:asciiTheme="minorHAnsi" w:hAnsiTheme="minorHAnsi"/>
          <w:sz w:val="20"/>
          <w:szCs w:val="20"/>
        </w:rPr>
        <w:t xml:space="preserve">Source: </w:t>
      </w:r>
      <w:hyperlink r:id="rId29" w:history="1">
        <w:r w:rsidRPr="00776CCB">
          <w:rPr>
            <w:rStyle w:val="Hyperlink2"/>
            <w:rFonts w:asciiTheme="minorHAnsi" w:hAnsiTheme="minorHAnsi"/>
          </w:rPr>
          <w:t>https://www.veterans.gc.ca/public/pages/publications/system-pdfs/veteran-and-family-e.pdf</w:t>
        </w:r>
      </w:hyperlink>
    </w:p>
  </w:footnote>
  <w:footnote w:id="41">
    <w:p w14:paraId="6470996B" w14:textId="77777777" w:rsidR="00C0563E" w:rsidRPr="005D1B86" w:rsidRDefault="00C0563E" w:rsidP="005F7FA7">
      <w:pPr>
        <w:pStyle w:val="ad"/>
        <w:spacing w:after="60"/>
      </w:pPr>
      <w:r>
        <w:rPr>
          <w:rStyle w:val="af"/>
        </w:rPr>
        <w:footnoteRef/>
      </w:r>
      <w:r>
        <w:t xml:space="preserve"> On stakeholder analysis see the World Bank methodology at </w:t>
      </w:r>
      <w:hyperlink r:id="rId30" w:history="1">
        <w:r w:rsidRPr="00AD574B">
          <w:rPr>
            <w:rStyle w:val="a5"/>
          </w:rPr>
          <w:t>http://documents1.worldbank.org/curated/en/842721467995900796/pdf/106395-WP-PUBLIC-PPD-Stakeholder-Mapping-Toolkit-2016.pdf</w:t>
        </w:r>
      </w:hyperlink>
      <w:r>
        <w:t xml:space="preserve"> and </w:t>
      </w:r>
      <w:hyperlink r:id="rId31" w:history="1">
        <w:r w:rsidRPr="00AD574B">
          <w:rPr>
            <w:rStyle w:val="a5"/>
          </w:rPr>
          <w:t>http://www1.worldbank.org/publicsector/anticorrupt/PoliticalEconomy/PDFversion.pdf</w:t>
        </w:r>
      </w:hyperlink>
    </w:p>
  </w:footnote>
  <w:footnote w:id="42">
    <w:p w14:paraId="4EBA875F" w14:textId="77777777" w:rsidR="00C0563E" w:rsidRPr="00B654CE" w:rsidRDefault="00C0563E" w:rsidP="005F7FA7">
      <w:pPr>
        <w:pStyle w:val="ad"/>
        <w:spacing w:after="60"/>
      </w:pPr>
      <w:r>
        <w:rPr>
          <w:rStyle w:val="af"/>
        </w:rPr>
        <w:footnoteRef/>
      </w:r>
      <w:r>
        <w:t xml:space="preserve"> Alternative stakeholders’ classification might be as internal and external, interested and affected, supporting and opposing, or others.</w:t>
      </w:r>
    </w:p>
  </w:footnote>
  <w:footnote w:id="43">
    <w:p w14:paraId="64E817C2" w14:textId="77777777" w:rsidR="00C0563E" w:rsidRPr="00CC65AB" w:rsidRDefault="00C0563E" w:rsidP="005F7FA7">
      <w:pPr>
        <w:pStyle w:val="ad"/>
        <w:spacing w:after="60"/>
      </w:pPr>
      <w:r>
        <w:rPr>
          <w:rStyle w:val="af"/>
        </w:rPr>
        <w:footnoteRef/>
      </w:r>
      <w:r>
        <w:t xml:space="preserve"> </w:t>
      </w:r>
      <w:r>
        <w:rPr>
          <w:rFonts w:ascii="Calibri" w:hAnsi="Calibri"/>
          <w:color w:val="000000" w:themeColor="text1"/>
        </w:rPr>
        <w:t>Notice, the accent on the actors as personalities is important from veterans’ policy strategic communications perspective.</w:t>
      </w:r>
    </w:p>
  </w:footnote>
  <w:footnote w:id="44">
    <w:p w14:paraId="36E45BEC" w14:textId="77777777" w:rsidR="00C0563E" w:rsidRPr="00CC65AB" w:rsidRDefault="00C0563E" w:rsidP="005F7FA7">
      <w:pPr>
        <w:pStyle w:val="ad"/>
        <w:spacing w:after="60"/>
      </w:pPr>
      <w:r>
        <w:rPr>
          <w:rStyle w:val="af"/>
        </w:rPr>
        <w:footnoteRef/>
      </w:r>
      <w:r>
        <w:t xml:space="preserve"> For example, see the balanced score card of the US </w:t>
      </w:r>
      <w:r w:rsidRPr="00CC65AB">
        <w:rPr>
          <w:i/>
          <w:iCs/>
        </w:rPr>
        <w:t>Veterans Benefits Administration</w:t>
      </w:r>
      <w:r>
        <w:rPr>
          <w:i/>
          <w:iCs/>
        </w:rPr>
        <w:t xml:space="preserve"> </w:t>
      </w:r>
      <w:r w:rsidRPr="00CC65AB">
        <w:t xml:space="preserve">at </w:t>
      </w:r>
      <w:hyperlink r:id="rId32" w:history="1">
        <w:r w:rsidRPr="00CC65AB">
          <w:rPr>
            <w:rStyle w:val="a5"/>
          </w:rPr>
          <w:t>https://www.nsf.gov/oirm/bocomm/meetings/fall_2012/balanced_scorecard.pdf</w:t>
        </w:r>
      </w:hyperlink>
      <w:r w:rsidRPr="00CC65AB">
        <w:t xml:space="preserve"> </w:t>
      </w:r>
    </w:p>
  </w:footnote>
  <w:footnote w:id="45">
    <w:p w14:paraId="71A73C88" w14:textId="77777777" w:rsidR="00C0563E" w:rsidRPr="00814FFC" w:rsidRDefault="00C0563E" w:rsidP="005F7FA7">
      <w:pPr>
        <w:pStyle w:val="ad"/>
        <w:spacing w:after="60"/>
      </w:pPr>
      <w:r>
        <w:rPr>
          <w:rStyle w:val="af"/>
        </w:rPr>
        <w:footnoteRef/>
      </w:r>
      <w:r>
        <w:t xml:space="preserve"> Visit for Canada </w:t>
      </w:r>
      <w:hyperlink r:id="rId33" w:history="1">
        <w:r w:rsidRPr="000D711C">
          <w:rPr>
            <w:rStyle w:val="a5"/>
          </w:rPr>
          <w:t>https://www.veterans.gc.ca/eng</w:t>
        </w:r>
      </w:hyperlink>
      <w:r>
        <w:t xml:space="preserve">; for the USA </w:t>
      </w:r>
      <w:hyperlink r:id="rId34" w:history="1">
        <w:r w:rsidRPr="000D711C">
          <w:rPr>
            <w:rStyle w:val="a5"/>
          </w:rPr>
          <w:t>https://www.va.gov</w:t>
        </w:r>
      </w:hyperlink>
      <w:r>
        <w:t xml:space="preserve">; for Croatia </w:t>
      </w:r>
      <w:hyperlink r:id="rId35" w:history="1">
        <w:r w:rsidRPr="000D711C">
          <w:rPr>
            <w:rStyle w:val="a5"/>
          </w:rPr>
          <w:t>https://branitelji.gov.hr</w:t>
        </w:r>
      </w:hyperlink>
      <w:r>
        <w:t xml:space="preserve">   </w:t>
      </w:r>
    </w:p>
  </w:footnote>
  <w:footnote w:id="46">
    <w:p w14:paraId="37CA1868" w14:textId="77777777" w:rsidR="00C0563E" w:rsidRPr="00CB7DCA" w:rsidRDefault="00C0563E" w:rsidP="005F7FA7">
      <w:pPr>
        <w:pStyle w:val="ad"/>
        <w:spacing w:after="60"/>
      </w:pPr>
      <w:r>
        <w:rPr>
          <w:rStyle w:val="af"/>
        </w:rPr>
        <w:footnoteRef/>
      </w:r>
      <w:r>
        <w:t xml:space="preserve"> Visit </w:t>
      </w:r>
      <w:hyperlink r:id="rId36" w:history="1">
        <w:r w:rsidRPr="000D711C">
          <w:rPr>
            <w:rStyle w:val="a5"/>
          </w:rPr>
          <w:t>https://www.gov.uk/government/organisations/office-for-veterans-affairs</w:t>
        </w:r>
      </w:hyperlink>
      <w:r>
        <w:t xml:space="preserve">   </w:t>
      </w:r>
    </w:p>
  </w:footnote>
  <w:footnote w:id="47">
    <w:p w14:paraId="5F170FF1" w14:textId="77777777" w:rsidR="00C0563E" w:rsidRPr="00FE69C9" w:rsidRDefault="00C0563E" w:rsidP="005F7FA7">
      <w:pPr>
        <w:pStyle w:val="ad"/>
        <w:spacing w:after="60"/>
      </w:pPr>
      <w:r>
        <w:rPr>
          <w:rStyle w:val="af"/>
        </w:rPr>
        <w:footnoteRef/>
      </w:r>
      <w:r>
        <w:t xml:space="preserve"> Visit </w:t>
      </w:r>
      <w:hyperlink r:id="rId37" w:history="1">
        <w:r w:rsidRPr="000D711C">
          <w:rPr>
            <w:rStyle w:val="a5"/>
          </w:rPr>
          <w:t>https://www.veteraneninstituut.nl/english/</w:t>
        </w:r>
      </w:hyperlink>
      <w:r>
        <w:t xml:space="preserve"> </w:t>
      </w:r>
    </w:p>
  </w:footnote>
  <w:footnote w:id="48">
    <w:p w14:paraId="12CB794E" w14:textId="77777777" w:rsidR="00C0563E" w:rsidRPr="005C0198" w:rsidRDefault="00C0563E" w:rsidP="005F7FA7">
      <w:pPr>
        <w:spacing w:after="60"/>
        <w:rPr>
          <w:rFonts w:asciiTheme="minorHAnsi" w:hAnsiTheme="minorHAnsi" w:cstheme="minorHAnsi"/>
          <w:color w:val="000000" w:themeColor="text1"/>
          <w:sz w:val="20"/>
          <w:szCs w:val="20"/>
        </w:rPr>
      </w:pPr>
      <w:r w:rsidRPr="005C0198">
        <w:rPr>
          <w:rStyle w:val="af"/>
          <w:rFonts w:asciiTheme="minorHAnsi" w:hAnsiTheme="minorHAnsi" w:cstheme="minorHAnsi"/>
          <w:color w:val="000000" w:themeColor="text1"/>
          <w:sz w:val="20"/>
          <w:szCs w:val="20"/>
        </w:rPr>
        <w:footnoteRef/>
      </w:r>
      <w:r w:rsidRPr="005C0198">
        <w:rPr>
          <w:rFonts w:asciiTheme="minorHAnsi" w:hAnsiTheme="minorHAnsi" w:cstheme="minorHAnsi"/>
          <w:color w:val="000000" w:themeColor="text1"/>
          <w:sz w:val="20"/>
          <w:szCs w:val="20"/>
        </w:rPr>
        <w:t xml:space="preserve"> For example, Board</w:t>
      </w:r>
      <w:r w:rsidRPr="005C0198">
        <w:rPr>
          <w:rFonts w:asciiTheme="minorHAnsi" w:hAnsiTheme="minorHAnsi" w:cstheme="minorHAnsi"/>
          <w:color w:val="000000" w:themeColor="text1"/>
          <w:sz w:val="20"/>
          <w:szCs w:val="20"/>
          <w:shd w:val="clear" w:color="auto" w:fill="FFFFFF"/>
        </w:rPr>
        <w:t> of </w:t>
      </w:r>
      <w:r w:rsidRPr="005C0198">
        <w:rPr>
          <w:rFonts w:asciiTheme="minorHAnsi" w:hAnsiTheme="minorHAnsi" w:cstheme="minorHAnsi"/>
          <w:color w:val="000000" w:themeColor="text1"/>
          <w:sz w:val="20"/>
          <w:szCs w:val="20"/>
        </w:rPr>
        <w:t>Veterans</w:t>
      </w:r>
      <w:r w:rsidRPr="005C0198">
        <w:rPr>
          <w:rFonts w:asciiTheme="minorHAnsi" w:hAnsiTheme="minorHAnsi" w:cstheme="minorHAnsi"/>
          <w:color w:val="000000" w:themeColor="text1"/>
          <w:sz w:val="20"/>
          <w:szCs w:val="20"/>
          <w:shd w:val="clear" w:color="auto" w:fill="FFFFFF"/>
        </w:rPr>
        <w:t>' Appeals</w:t>
      </w:r>
      <w:r>
        <w:rPr>
          <w:rFonts w:asciiTheme="minorHAnsi" w:hAnsiTheme="minorHAnsi" w:cstheme="minorHAnsi"/>
          <w:color w:val="000000" w:themeColor="text1"/>
          <w:sz w:val="20"/>
          <w:szCs w:val="20"/>
          <w:shd w:val="clear" w:color="auto" w:fill="FFFFFF"/>
        </w:rPr>
        <w:t xml:space="preserve"> in the USA(</w:t>
      </w:r>
      <w:hyperlink r:id="rId38" w:history="1">
        <w:r w:rsidRPr="000D711C">
          <w:rPr>
            <w:rStyle w:val="a5"/>
            <w:rFonts w:asciiTheme="minorHAnsi" w:hAnsiTheme="minorHAnsi" w:cstheme="minorHAnsi"/>
            <w:sz w:val="20"/>
            <w:szCs w:val="20"/>
            <w:shd w:val="clear" w:color="auto" w:fill="FFFFFF"/>
          </w:rPr>
          <w:t>https://www.bva.va.gov</w:t>
        </w:r>
      </w:hyperlink>
      <w:r>
        <w:rPr>
          <w:rFonts w:asciiTheme="minorHAnsi" w:hAnsiTheme="minorHAnsi" w:cstheme="minorHAnsi"/>
          <w:color w:val="000000" w:themeColor="text1"/>
          <w:sz w:val="20"/>
          <w:szCs w:val="20"/>
          <w:shd w:val="clear" w:color="auto" w:fill="FFFFFF"/>
        </w:rPr>
        <w:t>), Veterans’ Review Board in Australia (</w:t>
      </w:r>
      <w:hyperlink r:id="rId39" w:history="1">
        <w:r w:rsidRPr="000D711C">
          <w:rPr>
            <w:rStyle w:val="a5"/>
            <w:rFonts w:asciiTheme="minorHAnsi" w:hAnsiTheme="minorHAnsi" w:cstheme="minorHAnsi"/>
            <w:sz w:val="20"/>
            <w:szCs w:val="20"/>
            <w:shd w:val="clear" w:color="auto" w:fill="FFFFFF"/>
          </w:rPr>
          <w:t>https://www.vrb.gov.au</w:t>
        </w:r>
      </w:hyperlink>
      <w:r>
        <w:rPr>
          <w:rFonts w:asciiTheme="minorHAnsi" w:hAnsiTheme="minorHAnsi" w:cstheme="minorHAnsi"/>
          <w:color w:val="000000" w:themeColor="text1"/>
          <w:sz w:val="20"/>
          <w:szCs w:val="20"/>
          <w:shd w:val="clear" w:color="auto" w:fill="FFFFFF"/>
        </w:rPr>
        <w:t>), Veterans Review and Appeals Board in Canada (</w:t>
      </w:r>
      <w:hyperlink r:id="rId40" w:history="1">
        <w:r w:rsidRPr="000D711C">
          <w:rPr>
            <w:rStyle w:val="a5"/>
            <w:rFonts w:asciiTheme="minorHAnsi" w:hAnsiTheme="minorHAnsi" w:cstheme="minorHAnsi"/>
            <w:sz w:val="20"/>
            <w:szCs w:val="20"/>
            <w:shd w:val="clear" w:color="auto" w:fill="FFFFFF"/>
          </w:rPr>
          <w:t>https://www.vrab-tacra.gc.ca/home-accueil-eng.cfm</w:t>
        </w:r>
      </w:hyperlink>
      <w:r>
        <w:rPr>
          <w:rFonts w:asciiTheme="minorHAnsi" w:hAnsiTheme="minorHAnsi" w:cstheme="minorHAnsi"/>
          <w:color w:val="000000" w:themeColor="text1"/>
          <w:sz w:val="20"/>
          <w:szCs w:val="20"/>
          <w:shd w:val="clear" w:color="auto" w:fill="FFFFFF"/>
        </w:rPr>
        <w:t xml:space="preserve">_ </w:t>
      </w:r>
    </w:p>
  </w:footnote>
  <w:footnote w:id="49">
    <w:p w14:paraId="22F95644" w14:textId="77777777" w:rsidR="00C0563E" w:rsidRPr="005C0198" w:rsidRDefault="00C0563E" w:rsidP="005F7FA7">
      <w:pPr>
        <w:pStyle w:val="ad"/>
        <w:spacing w:after="60"/>
      </w:pPr>
      <w:r>
        <w:rPr>
          <w:rStyle w:val="af"/>
        </w:rPr>
        <w:footnoteRef/>
      </w:r>
      <w:r>
        <w:t xml:space="preserve"> For example, Texas Veterans Commission (</w:t>
      </w:r>
      <w:hyperlink r:id="rId41" w:history="1">
        <w:r w:rsidRPr="000D711C">
          <w:rPr>
            <w:rStyle w:val="a5"/>
          </w:rPr>
          <w:t>https://www.tvc.texas.gov</w:t>
        </w:r>
      </w:hyperlink>
      <w:r>
        <w:t>).</w:t>
      </w:r>
    </w:p>
  </w:footnote>
  <w:footnote w:id="50">
    <w:p w14:paraId="526F39A1" w14:textId="77777777" w:rsidR="00C0563E" w:rsidRPr="009C4742" w:rsidRDefault="00C0563E" w:rsidP="005F7FA7">
      <w:pPr>
        <w:pStyle w:val="ad"/>
        <w:spacing w:after="60"/>
      </w:pPr>
      <w:r>
        <w:rPr>
          <w:rStyle w:val="af"/>
        </w:rPr>
        <w:footnoteRef/>
      </w:r>
      <w:r>
        <w:t xml:space="preserve"> Visit </w:t>
      </w:r>
      <w:hyperlink r:id="rId42" w:anchor="data" w:history="1">
        <w:r w:rsidRPr="000D711C">
          <w:rPr>
            <w:rStyle w:val="a5"/>
          </w:rPr>
          <w:t>https://www.gov.uk/government/collections/public-private-partnerships#data</w:t>
        </w:r>
      </w:hyperlink>
      <w:r>
        <w:t xml:space="preserve"> for full information about the UK public-private partnerships in support of war veterans and ex-militaries. </w:t>
      </w:r>
    </w:p>
  </w:footnote>
  <w:footnote w:id="51">
    <w:p w14:paraId="1002C7E8" w14:textId="77777777" w:rsidR="00C0563E" w:rsidRPr="00CA2493" w:rsidRDefault="00C0563E" w:rsidP="005F7FA7">
      <w:pPr>
        <w:pStyle w:val="ad"/>
        <w:spacing w:after="60"/>
      </w:pPr>
      <w:r>
        <w:rPr>
          <w:rStyle w:val="af"/>
        </w:rPr>
        <w:footnoteRef/>
      </w:r>
      <w:r>
        <w:t xml:space="preserve"> </w:t>
      </w:r>
      <w:r>
        <w:rPr>
          <w:color w:val="000000" w:themeColor="text1"/>
        </w:rPr>
        <w:t xml:space="preserve">Visit for more </w:t>
      </w:r>
      <w:hyperlink r:id="rId43" w:history="1">
        <w:r w:rsidRPr="000D711C">
          <w:rPr>
            <w:rStyle w:val="a5"/>
          </w:rPr>
          <w:t>https://www.right.com</w:t>
        </w:r>
      </w:hyperlink>
    </w:p>
  </w:footnote>
  <w:footnote w:id="52">
    <w:p w14:paraId="55BBD0C5" w14:textId="77777777" w:rsidR="00C0563E" w:rsidRPr="00CA2493" w:rsidRDefault="00C0563E" w:rsidP="005F7FA7">
      <w:pPr>
        <w:pStyle w:val="ad"/>
        <w:spacing w:after="60"/>
      </w:pPr>
      <w:r>
        <w:rPr>
          <w:rStyle w:val="af"/>
        </w:rPr>
        <w:footnoteRef/>
      </w:r>
      <w:r>
        <w:t xml:space="preserve"> Visit for more </w:t>
      </w:r>
      <w:hyperlink r:id="rId44" w:history="1">
        <w:r w:rsidRPr="000D711C">
          <w:rPr>
            <w:rStyle w:val="a5"/>
          </w:rPr>
          <w:t>https://www.ctp.org.uk</w:t>
        </w:r>
      </w:hyperlink>
    </w:p>
  </w:footnote>
  <w:footnote w:id="53">
    <w:p w14:paraId="2144E5F7" w14:textId="77777777" w:rsidR="00C0563E" w:rsidRPr="00E210F2" w:rsidRDefault="00C0563E" w:rsidP="005F7FA7">
      <w:pPr>
        <w:pStyle w:val="ad"/>
        <w:spacing w:after="60"/>
      </w:pPr>
      <w:r>
        <w:rPr>
          <w:rStyle w:val="af"/>
        </w:rPr>
        <w:footnoteRef/>
      </w:r>
      <w:r>
        <w:t xml:space="preserve"> Visit for more </w:t>
      </w:r>
      <w:hyperlink r:id="rId45" w:history="1">
        <w:r w:rsidRPr="000D711C">
          <w:rPr>
            <w:rStyle w:val="a5"/>
          </w:rPr>
          <w:t>https://www.veteransaffairs.mil.nz</w:t>
        </w:r>
      </w:hyperlink>
      <w:r>
        <w:t xml:space="preserve"> </w:t>
      </w:r>
    </w:p>
  </w:footnote>
  <w:footnote w:id="54">
    <w:p w14:paraId="6B370ABF" w14:textId="77777777" w:rsidR="00C0563E" w:rsidRPr="0003757D" w:rsidRDefault="00C0563E" w:rsidP="005F7FA7">
      <w:pPr>
        <w:pStyle w:val="ad"/>
      </w:pPr>
      <w:r>
        <w:rPr>
          <w:rStyle w:val="af"/>
        </w:rPr>
        <w:footnoteRef/>
      </w:r>
      <w:r>
        <w:t xml:space="preserve"> For more information on stakeholders engagement visit </w:t>
      </w:r>
      <w:hyperlink r:id="rId46" w:history="1">
        <w:r w:rsidRPr="000D711C">
          <w:rPr>
            <w:rStyle w:val="a5"/>
          </w:rPr>
          <w:t>https://www.veterans.gc.ca/eng/about-vac/what-we-do/stakeholder-engagement</w:t>
        </w:r>
      </w:hyperlink>
      <w:r>
        <w:t xml:space="preserve"> </w:t>
      </w:r>
    </w:p>
  </w:footnote>
  <w:footnote w:id="55">
    <w:p w14:paraId="23D694BB" w14:textId="77777777" w:rsidR="00C0563E" w:rsidRPr="002C406B" w:rsidRDefault="00C0563E" w:rsidP="0059191A">
      <w:pPr>
        <w:pStyle w:val="ad"/>
      </w:pPr>
      <w:r>
        <w:rPr>
          <w:rStyle w:val="af"/>
        </w:rPr>
        <w:footnoteRef/>
      </w:r>
      <w:r>
        <w:t xml:space="preserve"> For more information visit </w:t>
      </w:r>
      <w:hyperlink r:id="rId47" w:history="1">
        <w:r w:rsidRPr="000D711C">
          <w:rPr>
            <w:rStyle w:val="a5"/>
          </w:rPr>
          <w:t>https://www.veterans.gc.ca/eng/about-vac/what-we-do/stakeholder-engagement/advisory-groups</w:t>
        </w:r>
      </w:hyperlink>
      <w:r>
        <w:t xml:space="preserve"> </w:t>
      </w:r>
    </w:p>
  </w:footnote>
  <w:footnote w:id="56">
    <w:p w14:paraId="6AB7AF28" w14:textId="77777777" w:rsidR="00C0563E" w:rsidRPr="00BB607F" w:rsidRDefault="00C0563E" w:rsidP="005F7FA7">
      <w:pPr>
        <w:pStyle w:val="ad"/>
      </w:pPr>
      <w:r>
        <w:rPr>
          <w:rStyle w:val="af"/>
        </w:rPr>
        <w:footnoteRef/>
      </w:r>
      <w:r>
        <w:t xml:space="preserve"> Based on the UK </w:t>
      </w:r>
      <w:r w:rsidRPr="00BB607F">
        <w:rPr>
          <w:i/>
          <w:iCs/>
        </w:rPr>
        <w:t>Veterans Advisory Board</w:t>
      </w:r>
      <w:r>
        <w:t xml:space="preserve"> terms of reference. Available at </w:t>
      </w:r>
      <w:hyperlink r:id="rId48" w:history="1">
        <w:r w:rsidRPr="000D711C">
          <w:rPr>
            <w:rStyle w:val="a5"/>
          </w:rPr>
          <w:t>https://www.gov.uk/government/groups/veterans-advisory-board</w:t>
        </w:r>
      </w:hyperlink>
      <w:r>
        <w:t xml:space="preserve"> </w:t>
      </w:r>
    </w:p>
  </w:footnote>
  <w:footnote w:id="57">
    <w:p w14:paraId="23C779FC" w14:textId="77777777" w:rsidR="00C0563E" w:rsidRPr="009D0351" w:rsidRDefault="00C0563E" w:rsidP="005F7FA7">
      <w:pPr>
        <w:pStyle w:val="ad"/>
      </w:pPr>
      <w:r>
        <w:rPr>
          <w:rStyle w:val="af"/>
        </w:rPr>
        <w:footnoteRef/>
      </w:r>
      <w:r>
        <w:t xml:space="preserve"> Canadian experience is available at </w:t>
      </w:r>
      <w:hyperlink r:id="rId49" w:history="1">
        <w:r w:rsidRPr="000D711C">
          <w:rPr>
            <w:rStyle w:val="a5"/>
          </w:rPr>
          <w:t>https://www.veterans.gc.ca/pdf/about-vac/what-we-do/stakeholder-engagement/vac-summary-national-stakeholder-summit.pdf</w:t>
        </w:r>
      </w:hyperlink>
      <w:r>
        <w:t xml:space="preserve"> </w:t>
      </w:r>
    </w:p>
  </w:footnote>
  <w:footnote w:id="58">
    <w:p w14:paraId="369F73F7" w14:textId="77777777" w:rsidR="00C0563E" w:rsidRPr="0005543A" w:rsidRDefault="00C0563E" w:rsidP="005F7FA7">
      <w:pPr>
        <w:pStyle w:val="3"/>
        <w:spacing w:before="0"/>
      </w:pPr>
      <w:r w:rsidRPr="0005543A">
        <w:rPr>
          <w:rStyle w:val="af"/>
          <w:rFonts w:asciiTheme="minorHAnsi" w:eastAsiaTheme="minorHAnsi" w:hAnsiTheme="minorHAnsi" w:cstheme="minorBidi"/>
          <w:color w:val="auto"/>
          <w:sz w:val="20"/>
          <w:szCs w:val="20"/>
        </w:rPr>
        <w:footnoteRef/>
      </w:r>
      <w:r w:rsidRPr="0005543A">
        <w:rPr>
          <w:rStyle w:val="af"/>
          <w:rFonts w:asciiTheme="minorHAnsi" w:eastAsiaTheme="minorHAnsi" w:hAnsiTheme="minorHAnsi" w:cstheme="minorBidi"/>
          <w:color w:val="auto"/>
          <w:sz w:val="20"/>
          <w:szCs w:val="20"/>
        </w:rPr>
        <w:t xml:space="preserve"> </w:t>
      </w:r>
      <w:r w:rsidRPr="0005543A">
        <w:rPr>
          <w:rFonts w:asciiTheme="minorHAnsi" w:eastAsiaTheme="minorHAnsi" w:hAnsiTheme="minorHAnsi" w:cstheme="minorBidi"/>
          <w:color w:val="auto"/>
          <w:sz w:val="20"/>
          <w:szCs w:val="20"/>
        </w:rPr>
        <w:t xml:space="preserve">For </w:t>
      </w:r>
      <w:r>
        <w:rPr>
          <w:rFonts w:asciiTheme="minorHAnsi" w:eastAsiaTheme="minorHAnsi" w:hAnsiTheme="minorHAnsi" w:cstheme="minorBidi"/>
          <w:color w:val="auto"/>
          <w:sz w:val="20"/>
          <w:szCs w:val="20"/>
        </w:rPr>
        <w:t xml:space="preserve">examples and </w:t>
      </w:r>
      <w:r w:rsidRPr="0005543A">
        <w:rPr>
          <w:rFonts w:asciiTheme="minorHAnsi" w:eastAsiaTheme="minorHAnsi" w:hAnsiTheme="minorHAnsi" w:cstheme="minorBidi"/>
          <w:color w:val="auto"/>
          <w:sz w:val="20"/>
          <w:szCs w:val="20"/>
        </w:rPr>
        <w:t>more information</w:t>
      </w:r>
      <w:r>
        <w:rPr>
          <w:rFonts w:asciiTheme="minorHAnsi" w:eastAsiaTheme="minorHAnsi" w:hAnsiTheme="minorHAnsi" w:cstheme="minorBidi"/>
          <w:color w:val="auto"/>
          <w:sz w:val="20"/>
          <w:szCs w:val="20"/>
        </w:rPr>
        <w:t>,</w:t>
      </w:r>
      <w:r w:rsidRPr="0005543A">
        <w:rPr>
          <w:rFonts w:asciiTheme="minorHAnsi" w:eastAsiaTheme="minorHAnsi" w:hAnsiTheme="minorHAnsi" w:cstheme="minorBidi"/>
          <w:color w:val="auto"/>
          <w:sz w:val="20"/>
          <w:szCs w:val="20"/>
        </w:rPr>
        <w:t xml:space="preserve"> see the US </w:t>
      </w:r>
      <w:r w:rsidRPr="0005543A">
        <w:rPr>
          <w:rFonts w:asciiTheme="minorHAnsi" w:eastAsiaTheme="minorHAnsi" w:hAnsiTheme="minorHAnsi" w:cstheme="minorBidi"/>
          <w:i/>
          <w:iCs/>
          <w:color w:val="auto"/>
          <w:sz w:val="20"/>
          <w:szCs w:val="20"/>
        </w:rPr>
        <w:t xml:space="preserve">Veterans Health Information Systems and Technology Architecture </w:t>
      </w:r>
      <w:r w:rsidRPr="0005543A">
        <w:rPr>
          <w:rFonts w:asciiTheme="minorHAnsi" w:eastAsiaTheme="minorHAnsi" w:hAnsiTheme="minorHAnsi" w:cstheme="minorBidi"/>
          <w:color w:val="auto"/>
          <w:sz w:val="20"/>
          <w:szCs w:val="20"/>
        </w:rPr>
        <w:t>(VistA)</w:t>
      </w:r>
      <w:r>
        <w:rPr>
          <w:rFonts w:asciiTheme="minorHAnsi" w:eastAsiaTheme="minorHAnsi" w:hAnsiTheme="minorHAnsi" w:cstheme="minorBidi"/>
          <w:color w:val="auto"/>
          <w:sz w:val="20"/>
          <w:szCs w:val="20"/>
        </w:rPr>
        <w:t xml:space="preserve"> at </w:t>
      </w:r>
      <w:hyperlink r:id="rId50" w:history="1">
        <w:r w:rsidRPr="000D711C">
          <w:rPr>
            <w:rStyle w:val="a5"/>
            <w:rFonts w:asciiTheme="minorHAnsi" w:eastAsiaTheme="minorHAnsi" w:hAnsiTheme="minorHAnsi" w:cstheme="minorBidi"/>
            <w:sz w:val="20"/>
            <w:szCs w:val="20"/>
          </w:rPr>
          <w:t>https://catalog.data.gov/dataset/veterans-health-information-systems-and-technology-architecture-vista</w:t>
        </w:r>
      </w:hyperlink>
      <w:r>
        <w:rPr>
          <w:rFonts w:asciiTheme="minorHAnsi" w:eastAsiaTheme="minorHAnsi" w:hAnsiTheme="minorHAnsi" w:cstheme="minorBidi"/>
          <w:color w:val="auto"/>
          <w:sz w:val="20"/>
          <w:szCs w:val="20"/>
        </w:rPr>
        <w:t xml:space="preserve"> </w:t>
      </w:r>
    </w:p>
    <w:p w14:paraId="1E30A625" w14:textId="77777777" w:rsidR="00C0563E" w:rsidRPr="0005543A" w:rsidRDefault="00C0563E" w:rsidP="005F7FA7">
      <w:pPr>
        <w:pStyle w:val="3"/>
        <w:spacing w:before="0"/>
      </w:pPr>
    </w:p>
  </w:footnote>
  <w:footnote w:id="59">
    <w:p w14:paraId="6A700880" w14:textId="2F88EB29" w:rsidR="00C0563E" w:rsidRPr="00965502" w:rsidRDefault="00C0563E" w:rsidP="00965502">
      <w:pPr>
        <w:pStyle w:val="1"/>
        <w:rPr>
          <w:rFonts w:asciiTheme="minorHAnsi" w:hAnsiTheme="minorHAnsi"/>
          <w:color w:val="0D0D0D" w:themeColor="text1" w:themeTint="F2"/>
          <w:sz w:val="20"/>
          <w:szCs w:val="20"/>
        </w:rPr>
      </w:pPr>
      <w:r w:rsidRPr="00965502">
        <w:rPr>
          <w:rStyle w:val="af"/>
          <w:rFonts w:asciiTheme="minorHAnsi" w:hAnsiTheme="minorHAnsi"/>
          <w:color w:val="0D0D0D" w:themeColor="text1" w:themeTint="F2"/>
          <w:sz w:val="20"/>
          <w:szCs w:val="20"/>
        </w:rPr>
        <w:footnoteRef/>
      </w:r>
      <w:r w:rsidRPr="00965502">
        <w:rPr>
          <w:rFonts w:asciiTheme="minorHAnsi" w:hAnsiTheme="minorHAnsi"/>
          <w:color w:val="0D0D0D" w:themeColor="text1" w:themeTint="F2"/>
          <w:sz w:val="20"/>
          <w:szCs w:val="20"/>
        </w:rPr>
        <w:t xml:space="preserve"> </w:t>
      </w:r>
      <w:r w:rsidRPr="00013B37">
        <w:rPr>
          <w:rFonts w:asciiTheme="minorHAnsi" w:hAnsiTheme="minorHAnsi"/>
          <w:color w:val="0D0D0D" w:themeColor="text1" w:themeTint="F2"/>
          <w:sz w:val="20"/>
          <w:szCs w:val="20"/>
        </w:rPr>
        <w:t>On the system approach in public policy see Quade, E. S., (1969)</w:t>
      </w:r>
      <w:r>
        <w:rPr>
          <w:rFonts w:asciiTheme="minorHAnsi" w:hAnsiTheme="minorHAnsi"/>
          <w:color w:val="0D0D0D" w:themeColor="text1" w:themeTint="F2"/>
          <w:sz w:val="20"/>
          <w:szCs w:val="20"/>
        </w:rPr>
        <w:t>.</w:t>
      </w:r>
      <w:r w:rsidRPr="00013B37">
        <w:rPr>
          <w:rFonts w:asciiTheme="minorHAnsi" w:hAnsiTheme="minorHAnsi"/>
          <w:color w:val="0D0D0D" w:themeColor="text1" w:themeTint="F2"/>
          <w:sz w:val="20"/>
          <w:szCs w:val="20"/>
        </w:rPr>
        <w:t xml:space="preserve"> The Systems Approach and Public Policy</w:t>
      </w:r>
      <w:r w:rsidRPr="00013B37">
        <w:rPr>
          <w:rFonts w:asciiTheme="minorHAnsi" w:eastAsia="Times New Roman" w:hAnsiTheme="minorHAnsi" w:cs="Times New Roman"/>
          <w:color w:val="0D0D0D" w:themeColor="text1" w:themeTint="F2"/>
          <w:sz w:val="20"/>
          <w:szCs w:val="20"/>
          <w:lang w:eastAsia="en-GB"/>
        </w:rPr>
        <w:t xml:space="preserve">. RAND Corporation. Available at </w:t>
      </w:r>
      <w:hyperlink r:id="rId51" w:history="1">
        <w:r w:rsidRPr="00013B37">
          <w:rPr>
            <w:rStyle w:val="a5"/>
            <w:rFonts w:asciiTheme="minorHAnsi" w:eastAsia="Times New Roman" w:hAnsiTheme="minorHAnsi" w:cs="Times New Roman"/>
            <w:color w:val="0D0D0D" w:themeColor="text1" w:themeTint="F2"/>
            <w:sz w:val="20"/>
            <w:szCs w:val="20"/>
            <w:lang w:eastAsia="en-GB"/>
          </w:rPr>
          <w:t>https://www.rand.org/pubs/papers/P4053.html</w:t>
        </w:r>
      </w:hyperlink>
      <w:r w:rsidRPr="00013B37">
        <w:rPr>
          <w:rFonts w:asciiTheme="minorHAnsi" w:eastAsia="Times New Roman" w:hAnsiTheme="minorHAnsi" w:cs="Times New Roman"/>
          <w:color w:val="0D0D0D" w:themeColor="text1" w:themeTint="F2"/>
          <w:sz w:val="20"/>
          <w:szCs w:val="20"/>
          <w:lang w:eastAsia="en-GB"/>
        </w:rPr>
        <w:t xml:space="preserve"> </w:t>
      </w:r>
    </w:p>
  </w:footnote>
  <w:footnote w:id="60">
    <w:p w14:paraId="319A6AFF" w14:textId="18F25943" w:rsidR="00C0563E" w:rsidRPr="00965502" w:rsidRDefault="00C0563E">
      <w:pPr>
        <w:pStyle w:val="ad"/>
      </w:pPr>
      <w:r>
        <w:rPr>
          <w:rStyle w:val="af"/>
        </w:rPr>
        <w:footnoteRef/>
      </w:r>
      <w:r>
        <w:t xml:space="preserve"> An interpretation of the classical work of Harold Lasswell (1936). Politics: Who gets What, When and How. NY, Whittlesey House.</w:t>
      </w:r>
    </w:p>
  </w:footnote>
  <w:footnote w:id="61">
    <w:p w14:paraId="41A4BEDF" w14:textId="77777777" w:rsidR="00C0563E" w:rsidRPr="00963103" w:rsidRDefault="00C0563E" w:rsidP="008C7135">
      <w:pPr>
        <w:pStyle w:val="1"/>
        <w:spacing w:before="0" w:after="60"/>
        <w:rPr>
          <w:rFonts w:asciiTheme="minorHAnsi" w:hAnsiTheme="minorHAnsi" w:cstheme="minorHAnsi"/>
          <w:color w:val="333333"/>
          <w:sz w:val="20"/>
          <w:szCs w:val="20"/>
        </w:rPr>
      </w:pPr>
      <w:r w:rsidRPr="00963103">
        <w:rPr>
          <w:rStyle w:val="af"/>
          <w:rFonts w:asciiTheme="minorHAnsi" w:hAnsiTheme="minorHAnsi" w:cstheme="minorHAnsi"/>
          <w:color w:val="000000" w:themeColor="text1"/>
          <w:sz w:val="20"/>
          <w:szCs w:val="20"/>
        </w:rPr>
        <w:footnoteRef/>
      </w:r>
      <w:r w:rsidRPr="00963103">
        <w:rPr>
          <w:rFonts w:asciiTheme="minorHAnsi" w:hAnsiTheme="minorHAnsi" w:cstheme="minorHAnsi"/>
          <w:color w:val="000000" w:themeColor="text1"/>
          <w:sz w:val="20"/>
          <w:szCs w:val="20"/>
        </w:rPr>
        <w:t xml:space="preserve"> Source: 38 U.S. Code § 101 – Definitions; </w:t>
      </w:r>
      <w:hyperlink r:id="rId52" w:history="1">
        <w:r w:rsidRPr="00963103">
          <w:rPr>
            <w:rStyle w:val="a5"/>
            <w:rFonts w:asciiTheme="minorHAnsi" w:hAnsiTheme="minorHAnsi" w:cstheme="minorHAnsi"/>
            <w:sz w:val="20"/>
            <w:szCs w:val="20"/>
          </w:rPr>
          <w:t>https://www.law.cornell.edu/uscode/text/38/101</w:t>
        </w:r>
      </w:hyperlink>
      <w:r w:rsidRPr="00963103">
        <w:rPr>
          <w:rFonts w:asciiTheme="minorHAnsi" w:hAnsiTheme="minorHAnsi" w:cstheme="minorHAnsi"/>
          <w:color w:val="000000" w:themeColor="text1"/>
          <w:sz w:val="20"/>
          <w:szCs w:val="20"/>
        </w:rPr>
        <w:t xml:space="preserve"> </w:t>
      </w:r>
    </w:p>
  </w:footnote>
  <w:footnote w:id="62">
    <w:p w14:paraId="683B5497" w14:textId="77777777" w:rsidR="00C0563E" w:rsidRPr="008677A4" w:rsidRDefault="00C0563E" w:rsidP="008C7135">
      <w:pPr>
        <w:pStyle w:val="a6"/>
        <w:tabs>
          <w:tab w:val="left" w:pos="284"/>
        </w:tabs>
        <w:spacing w:before="0" w:beforeAutospacing="0" w:after="60" w:afterAutospacing="0"/>
        <w:rPr>
          <w:rFonts w:asciiTheme="minorHAnsi" w:hAnsiTheme="minorHAnsi" w:cstheme="minorHAnsi"/>
          <w:color w:val="2F2A20"/>
          <w:sz w:val="20"/>
          <w:szCs w:val="20"/>
        </w:rPr>
      </w:pPr>
      <w:r w:rsidRPr="008677A4">
        <w:rPr>
          <w:rStyle w:val="af"/>
          <w:rFonts w:asciiTheme="minorHAnsi" w:hAnsiTheme="minorHAnsi" w:cstheme="minorHAnsi"/>
        </w:rPr>
        <w:footnoteRef/>
      </w:r>
      <w:r w:rsidRPr="008677A4">
        <w:rPr>
          <w:rFonts w:asciiTheme="minorHAnsi" w:hAnsiTheme="minorHAnsi" w:cstheme="minorHAnsi"/>
          <w:sz w:val="20"/>
          <w:szCs w:val="20"/>
        </w:rPr>
        <w:t xml:space="preserve"> </w:t>
      </w:r>
      <w:r w:rsidRPr="008677A4">
        <w:rPr>
          <w:rFonts w:asciiTheme="minorHAnsi" w:hAnsiTheme="minorHAnsi" w:cstheme="minorHAnsi"/>
          <w:color w:val="2F2A20"/>
          <w:sz w:val="20"/>
          <w:szCs w:val="20"/>
        </w:rPr>
        <w:t>Protected Veterans are defined by the US government as follows:</w:t>
      </w:r>
    </w:p>
    <w:p w14:paraId="47290E0E" w14:textId="77777777" w:rsidR="00C0563E" w:rsidRPr="008677A4" w:rsidRDefault="00C0563E" w:rsidP="008C7135">
      <w:pPr>
        <w:tabs>
          <w:tab w:val="left" w:pos="284"/>
        </w:tabs>
        <w:spacing w:after="60"/>
        <w:rPr>
          <w:rFonts w:asciiTheme="minorHAnsi" w:hAnsiTheme="minorHAnsi" w:cstheme="minorHAnsi"/>
          <w:color w:val="2F2A20"/>
          <w:sz w:val="20"/>
          <w:szCs w:val="20"/>
        </w:rPr>
      </w:pPr>
      <w:r w:rsidRPr="008677A4">
        <w:rPr>
          <w:rFonts w:asciiTheme="minorHAnsi" w:hAnsiTheme="minorHAnsi" w:cstheme="minorHAnsi"/>
          <w:color w:val="2F2A20"/>
          <w:sz w:val="20"/>
          <w:szCs w:val="20"/>
        </w:rPr>
        <w:t>-          Disabled Veteran is: (1) a veteran of the U.S. military, ground, naval or air service entitled to compensation (or who but for receipt of military retired pay would be entitled to compensation) under laws administered by the Secretary of Veterans Affairs; or (2) a person discharged or released from active duty because of a service-connected disability.</w:t>
      </w:r>
    </w:p>
    <w:p w14:paraId="0D0D09D4" w14:textId="77777777" w:rsidR="00C0563E" w:rsidRPr="008677A4" w:rsidRDefault="00C0563E" w:rsidP="008C7135">
      <w:pPr>
        <w:tabs>
          <w:tab w:val="left" w:pos="284"/>
        </w:tabs>
        <w:spacing w:after="60"/>
        <w:rPr>
          <w:rFonts w:asciiTheme="minorHAnsi" w:hAnsiTheme="minorHAnsi" w:cstheme="minorHAnsi"/>
          <w:color w:val="2F2A20"/>
          <w:sz w:val="20"/>
          <w:szCs w:val="20"/>
        </w:rPr>
      </w:pPr>
      <w:r w:rsidRPr="008677A4">
        <w:rPr>
          <w:rFonts w:asciiTheme="minorHAnsi" w:hAnsiTheme="minorHAnsi" w:cstheme="minorHAnsi"/>
          <w:color w:val="2F2A20"/>
          <w:sz w:val="20"/>
          <w:szCs w:val="20"/>
        </w:rPr>
        <w:t>-          Recently Separated Veteran means any veteran during the three-year period beginning on the date of such veteran’s discharge or release from active duty in the U.S. military, group, naval or air service.</w:t>
      </w:r>
    </w:p>
    <w:p w14:paraId="483EBC38" w14:textId="77777777" w:rsidR="00C0563E" w:rsidRPr="008677A4" w:rsidRDefault="00C0563E" w:rsidP="008C7135">
      <w:pPr>
        <w:tabs>
          <w:tab w:val="left" w:pos="284"/>
        </w:tabs>
        <w:spacing w:after="60"/>
        <w:rPr>
          <w:rFonts w:asciiTheme="minorHAnsi" w:hAnsiTheme="minorHAnsi" w:cstheme="minorHAnsi"/>
          <w:color w:val="2F2A20"/>
          <w:sz w:val="20"/>
          <w:szCs w:val="20"/>
        </w:rPr>
      </w:pPr>
      <w:r w:rsidRPr="008677A4">
        <w:rPr>
          <w:rFonts w:asciiTheme="minorHAnsi" w:hAnsiTheme="minorHAnsi" w:cstheme="minorHAnsi"/>
          <w:color w:val="2F2A20"/>
          <w:sz w:val="20"/>
          <w:szCs w:val="20"/>
        </w:rPr>
        <w:t>-          Active Duty Wartime or Campaign Badge Veteran means a veteran who served on active duty in the U.S. military, ground, naval or air service during a war or in a campaign or expedition for which a campaign badge has been authorized under the laws administered by the Department of Defense.</w:t>
      </w:r>
    </w:p>
    <w:p w14:paraId="29C77EA5" w14:textId="77777777" w:rsidR="00C0563E" w:rsidRPr="000D6AE2" w:rsidRDefault="00C0563E" w:rsidP="008C7135">
      <w:pPr>
        <w:tabs>
          <w:tab w:val="left" w:pos="284"/>
        </w:tabs>
        <w:spacing w:after="60"/>
        <w:rPr>
          <w:rFonts w:asciiTheme="minorHAnsi" w:hAnsiTheme="minorHAnsi" w:cstheme="minorHAnsi"/>
          <w:color w:val="2F2A20"/>
          <w:sz w:val="20"/>
          <w:szCs w:val="20"/>
          <w:lang w:val="fr-FR"/>
        </w:rPr>
      </w:pPr>
      <w:r w:rsidRPr="008677A4">
        <w:rPr>
          <w:rFonts w:asciiTheme="minorHAnsi" w:hAnsiTheme="minorHAnsi" w:cstheme="minorHAnsi"/>
          <w:color w:val="2F2A20"/>
          <w:sz w:val="20"/>
          <w:szCs w:val="20"/>
        </w:rPr>
        <w:t>-          Armed Forces Services Medal Veteran means veteran who, while serving on active duty in the U.S. military, ground, naval or air service, participated in a United States military operation for which an Armed Forces service medal was awarded pursuant to Executive Order 12985.</w:t>
      </w:r>
      <w:r>
        <w:rPr>
          <w:rFonts w:asciiTheme="minorHAnsi" w:hAnsiTheme="minorHAnsi" w:cstheme="minorHAnsi"/>
          <w:color w:val="2F2A20"/>
          <w:sz w:val="20"/>
          <w:szCs w:val="20"/>
        </w:rPr>
        <w:t xml:space="preserve"> </w:t>
      </w:r>
      <w:r w:rsidRPr="000D6AE2">
        <w:rPr>
          <w:rFonts w:asciiTheme="minorHAnsi" w:hAnsiTheme="minorHAnsi" w:cstheme="minorHAnsi"/>
          <w:color w:val="2F2A20"/>
          <w:sz w:val="20"/>
          <w:szCs w:val="20"/>
          <w:lang w:val="fr-FR"/>
        </w:rPr>
        <w:t xml:space="preserve">Source: </w:t>
      </w:r>
      <w:hyperlink r:id="rId53" w:history="1">
        <w:r w:rsidRPr="000D6AE2">
          <w:rPr>
            <w:rStyle w:val="a5"/>
            <w:rFonts w:asciiTheme="minorHAnsi" w:hAnsiTheme="minorHAnsi" w:cstheme="minorHAnsi"/>
            <w:sz w:val="20"/>
            <w:szCs w:val="20"/>
            <w:lang w:val="fr-FR"/>
          </w:rPr>
          <w:t>https://www.brown.edu/about/administration/human-resources/protected-veteran-status</w:t>
        </w:r>
      </w:hyperlink>
      <w:r w:rsidRPr="000D6AE2">
        <w:rPr>
          <w:rFonts w:asciiTheme="minorHAnsi" w:hAnsiTheme="minorHAnsi" w:cstheme="minorHAnsi"/>
          <w:color w:val="2F2A20"/>
          <w:sz w:val="20"/>
          <w:szCs w:val="20"/>
          <w:lang w:val="fr-FR"/>
        </w:rPr>
        <w:t xml:space="preserve"> </w:t>
      </w:r>
    </w:p>
  </w:footnote>
  <w:footnote w:id="63">
    <w:p w14:paraId="655252A9" w14:textId="77777777" w:rsidR="00C0563E" w:rsidRPr="00AD3C00" w:rsidRDefault="00C0563E" w:rsidP="008C7135">
      <w:pPr>
        <w:pStyle w:val="ad"/>
        <w:spacing w:after="60"/>
        <w:rPr>
          <w:rFonts w:cstheme="minorHAnsi"/>
        </w:rPr>
      </w:pPr>
      <w:r w:rsidRPr="00AD3C00">
        <w:rPr>
          <w:rStyle w:val="af"/>
          <w:rFonts w:cstheme="minorHAnsi"/>
        </w:rPr>
        <w:footnoteRef/>
      </w:r>
      <w:r w:rsidRPr="00AD3C00">
        <w:rPr>
          <w:rFonts w:cstheme="minorHAnsi"/>
        </w:rPr>
        <w:t xml:space="preserve"> Source (in Bulgarian language): </w:t>
      </w:r>
      <w:r w:rsidRPr="00AD3C00">
        <w:rPr>
          <w:rFonts w:cstheme="minorHAnsi"/>
          <w:i/>
          <w:iCs/>
        </w:rPr>
        <w:t>Law on War Veterans of the Republic of Bulgaria</w:t>
      </w:r>
      <w:r w:rsidRPr="00AD3C00">
        <w:rPr>
          <w:rFonts w:cstheme="minorHAnsi"/>
        </w:rPr>
        <w:t xml:space="preserve">, available at </w:t>
      </w:r>
      <w:hyperlink r:id="rId54" w:history="1">
        <w:r w:rsidRPr="00AD3C00">
          <w:rPr>
            <w:rStyle w:val="a5"/>
            <w:rFonts w:cstheme="minorHAnsi"/>
          </w:rPr>
          <w:t>https://www.lex.bg/bg/laws/ldoc/2134454784</w:t>
        </w:r>
      </w:hyperlink>
      <w:r w:rsidRPr="00AD3C00">
        <w:rPr>
          <w:rFonts w:cstheme="minorHAnsi"/>
        </w:rPr>
        <w:t xml:space="preserve"> </w:t>
      </w:r>
    </w:p>
  </w:footnote>
  <w:footnote w:id="64">
    <w:p w14:paraId="223A0B9E" w14:textId="77777777" w:rsidR="00C0563E" w:rsidRPr="00AD3C00" w:rsidRDefault="00C0563E" w:rsidP="008C7135">
      <w:pPr>
        <w:pStyle w:val="ad"/>
        <w:spacing w:after="60"/>
        <w:rPr>
          <w:rFonts w:cstheme="minorHAnsi"/>
        </w:rPr>
      </w:pPr>
      <w:r w:rsidRPr="00AD3C00">
        <w:rPr>
          <w:rStyle w:val="af"/>
          <w:rFonts w:cstheme="minorHAnsi"/>
        </w:rPr>
        <w:footnoteRef/>
      </w:r>
      <w:r w:rsidRPr="00AD3C00">
        <w:rPr>
          <w:rFonts w:cstheme="minorHAnsi"/>
        </w:rPr>
        <w:t xml:space="preserve"> Available in English language at </w:t>
      </w:r>
      <w:hyperlink r:id="rId55" w:history="1">
        <w:r w:rsidRPr="00AD3C00">
          <w:rPr>
            <w:rStyle w:val="a5"/>
            <w:rFonts w:cstheme="minorHAnsi"/>
          </w:rPr>
          <w:t>https://mod.bg/en/doc/zakoni/20100226_ZOVSRB.pdf</w:t>
        </w:r>
      </w:hyperlink>
      <w:r w:rsidRPr="00AD3C00">
        <w:rPr>
          <w:rFonts w:cstheme="minorHAnsi"/>
        </w:rPr>
        <w:t xml:space="preserve"> </w:t>
      </w:r>
    </w:p>
  </w:footnote>
  <w:footnote w:id="65">
    <w:p w14:paraId="27DC674B" w14:textId="6F1979D4" w:rsidR="00C0563E" w:rsidRPr="00352D11" w:rsidRDefault="00C0563E" w:rsidP="008C7135">
      <w:pPr>
        <w:pStyle w:val="ad"/>
        <w:spacing w:after="60"/>
      </w:pPr>
      <w:r>
        <w:rPr>
          <w:rStyle w:val="af"/>
        </w:rPr>
        <w:footnoteRef/>
      </w:r>
      <w:r>
        <w:t xml:space="preserve"> The UK Government introduced a definition of “veteran through a document </w:t>
      </w:r>
      <w:r w:rsidRPr="00352D11">
        <w:rPr>
          <w:i/>
          <w:iCs/>
        </w:rPr>
        <w:t>UK Covenant for the Armed Forces</w:t>
      </w:r>
      <w:r>
        <w:rPr>
          <w:i/>
          <w:iCs/>
        </w:rPr>
        <w:t xml:space="preserve"> </w:t>
      </w:r>
      <w:r>
        <w:t xml:space="preserve">which has not a legal status. Instead, it is political-societal-business agreement in support of the military personnel and their families. The quotation is from </w:t>
      </w:r>
      <w:r w:rsidRPr="00B1714F">
        <w:rPr>
          <w:i/>
          <w:iCs/>
        </w:rPr>
        <w:t>The Strategy for Our Veterans</w:t>
      </w:r>
      <w:r>
        <w:t xml:space="preserve"> (2018), downloaded from </w:t>
      </w:r>
      <w:hyperlink r:id="rId56" w:history="1">
        <w:r w:rsidRPr="0095495E">
          <w:rPr>
            <w:rStyle w:val="a5"/>
          </w:rPr>
          <w:t>https://www.gov.uk/government/publications/strategy-for-our-veterans</w:t>
        </w:r>
      </w:hyperlink>
      <w:r>
        <w:t xml:space="preserve">  </w:t>
      </w:r>
    </w:p>
  </w:footnote>
  <w:footnote w:id="66">
    <w:p w14:paraId="4D73793E" w14:textId="77777777" w:rsidR="00C0563E" w:rsidRPr="000D6AE2" w:rsidRDefault="00C0563E" w:rsidP="008C7135">
      <w:pPr>
        <w:pStyle w:val="ad"/>
        <w:spacing w:after="60"/>
        <w:rPr>
          <w:rFonts w:cstheme="minorHAnsi"/>
          <w:lang w:val="fr-FR"/>
        </w:rPr>
      </w:pPr>
      <w:r w:rsidRPr="00AD3C00">
        <w:rPr>
          <w:rStyle w:val="af"/>
          <w:rFonts w:cstheme="minorHAnsi"/>
        </w:rPr>
        <w:footnoteRef/>
      </w:r>
      <w:r w:rsidRPr="000D6AE2">
        <w:rPr>
          <w:rFonts w:cstheme="minorHAnsi"/>
          <w:lang w:val="fr-FR"/>
        </w:rPr>
        <w:t xml:space="preserve"> Source: </w:t>
      </w:r>
      <w:hyperlink r:id="rId57" w:history="1">
        <w:r w:rsidRPr="000D6AE2">
          <w:rPr>
            <w:rStyle w:val="a5"/>
            <w:rFonts w:cstheme="minorHAnsi"/>
            <w:lang w:val="fr-FR"/>
          </w:rPr>
          <w:t>https://www.veterans.gc.ca/eng/about-vac/what-we-do/mandate</w:t>
        </w:r>
      </w:hyperlink>
      <w:r w:rsidRPr="000D6AE2">
        <w:rPr>
          <w:rFonts w:cstheme="minorHAnsi"/>
          <w:lang w:val="fr-FR"/>
        </w:rPr>
        <w:t xml:space="preserve"> </w:t>
      </w:r>
    </w:p>
  </w:footnote>
  <w:footnote w:id="67">
    <w:p w14:paraId="61FF26EC" w14:textId="77777777" w:rsidR="00C0563E" w:rsidRPr="00AD3C00" w:rsidRDefault="00C0563E" w:rsidP="00976071">
      <w:pPr>
        <w:spacing w:after="60"/>
        <w:rPr>
          <w:rFonts w:asciiTheme="minorHAnsi" w:hAnsiTheme="minorHAnsi" w:cstheme="minorHAnsi"/>
          <w:sz w:val="20"/>
          <w:szCs w:val="20"/>
        </w:rPr>
      </w:pPr>
      <w:r w:rsidRPr="00AD3C00">
        <w:rPr>
          <w:rStyle w:val="af"/>
          <w:rFonts w:asciiTheme="minorHAnsi" w:hAnsiTheme="minorHAnsi" w:cstheme="minorHAnsi"/>
        </w:rPr>
        <w:footnoteRef/>
      </w:r>
      <w:r w:rsidRPr="00AD3C00">
        <w:rPr>
          <w:rFonts w:asciiTheme="minorHAnsi" w:hAnsiTheme="minorHAnsi" w:cstheme="minorHAnsi"/>
          <w:sz w:val="20"/>
          <w:szCs w:val="20"/>
        </w:rPr>
        <w:t xml:space="preserve"> For details visit </w:t>
      </w:r>
      <w:hyperlink r:id="rId58" w:history="1">
        <w:r w:rsidRPr="00AD3C00">
          <w:rPr>
            <w:rStyle w:val="a5"/>
            <w:rFonts w:asciiTheme="minorHAnsi" w:eastAsiaTheme="minorEastAsia" w:hAnsiTheme="minorHAnsi" w:cstheme="minorHAnsi"/>
            <w:color w:val="4B11A8"/>
            <w:sz w:val="20"/>
            <w:szCs w:val="20"/>
            <w:bdr w:val="none" w:sz="0" w:space="0" w:color="auto" w:frame="1"/>
          </w:rPr>
          <w:t>https://www.veterans.gc.ca/eng/about-vac/legislation-policies/policies/download/992</w:t>
        </w:r>
      </w:hyperlink>
      <w:r w:rsidRPr="00AD3C00">
        <w:rPr>
          <w:rFonts w:asciiTheme="minorHAnsi" w:hAnsiTheme="minorHAnsi" w:cstheme="minorHAnsi"/>
          <w:sz w:val="20"/>
          <w:szCs w:val="20"/>
        </w:rPr>
        <w:t xml:space="preserve"> </w:t>
      </w:r>
    </w:p>
  </w:footnote>
  <w:footnote w:id="68">
    <w:p w14:paraId="14851F0D" w14:textId="77777777" w:rsidR="00C0563E" w:rsidRPr="000D6AE2" w:rsidRDefault="00C0563E" w:rsidP="00976071">
      <w:pPr>
        <w:spacing w:after="60"/>
        <w:rPr>
          <w:lang w:val="fr-FR"/>
        </w:rPr>
      </w:pPr>
      <w:r w:rsidRPr="00AD3C00">
        <w:rPr>
          <w:rStyle w:val="af"/>
          <w:rFonts w:asciiTheme="minorHAnsi" w:hAnsiTheme="minorHAnsi" w:cstheme="minorHAnsi"/>
        </w:rPr>
        <w:footnoteRef/>
      </w:r>
      <w:r w:rsidRPr="00AD3C00">
        <w:rPr>
          <w:rFonts w:asciiTheme="minorHAnsi" w:hAnsiTheme="minorHAnsi" w:cstheme="minorHAnsi"/>
          <w:sz w:val="20"/>
          <w:szCs w:val="20"/>
        </w:rPr>
        <w:t xml:space="preserve"> </w:t>
      </w:r>
      <w:r w:rsidRPr="00AD3C00">
        <w:rPr>
          <w:rFonts w:asciiTheme="minorHAnsi" w:eastAsiaTheme="minorHAnsi" w:hAnsiTheme="minorHAnsi" w:cstheme="minorHAnsi"/>
          <w:sz w:val="20"/>
          <w:szCs w:val="20"/>
          <w:lang w:eastAsia="en-US"/>
        </w:rPr>
        <w:t xml:space="preserve">Examples include the Second World War and the wars in the former Netherlands East Indies and New Guinea, but also missions in Cambodia, Ethiopia, Angola, Haiti and the former Yugoslavia. Military personnel of the former Royal Netherlands East Indies Army (KNIL) and conscripted merchant-navy personnel from the Second World War are also veterans. </w:t>
      </w:r>
      <w:r w:rsidRPr="000D6AE2">
        <w:rPr>
          <w:rFonts w:asciiTheme="minorHAnsi" w:hAnsiTheme="minorHAnsi" w:cstheme="minorHAnsi"/>
          <w:sz w:val="20"/>
          <w:szCs w:val="20"/>
          <w:lang w:val="fr-FR"/>
        </w:rPr>
        <w:t xml:space="preserve">Source: </w:t>
      </w:r>
      <w:hyperlink r:id="rId59" w:history="1">
        <w:r w:rsidRPr="000D6AE2">
          <w:rPr>
            <w:rStyle w:val="a5"/>
            <w:rFonts w:asciiTheme="minorHAnsi" w:hAnsiTheme="minorHAnsi" w:cstheme="minorHAnsi"/>
            <w:sz w:val="20"/>
            <w:szCs w:val="20"/>
            <w:lang w:val="fr-FR"/>
          </w:rPr>
          <w:t>https://english.defensie.nl/topics/veterans/definition-of-a-veteran</w:t>
        </w:r>
      </w:hyperlink>
      <w:r w:rsidRPr="000D6AE2">
        <w:rPr>
          <w:lang w:val="fr-FR"/>
        </w:rPr>
        <w:t xml:space="preserve"> </w:t>
      </w:r>
    </w:p>
  </w:footnote>
  <w:footnote w:id="69">
    <w:p w14:paraId="5204FE1A" w14:textId="77777777" w:rsidR="00C0563E" w:rsidRPr="000D6AE2" w:rsidRDefault="00C0563E" w:rsidP="00976071">
      <w:pPr>
        <w:pStyle w:val="ad"/>
        <w:spacing w:after="60"/>
        <w:rPr>
          <w:lang w:val="fr-FR"/>
        </w:rPr>
      </w:pPr>
      <w:r>
        <w:rPr>
          <w:rStyle w:val="af"/>
        </w:rPr>
        <w:footnoteRef/>
      </w:r>
      <w:r w:rsidRPr="000D6AE2">
        <w:rPr>
          <w:lang w:val="fr-FR"/>
        </w:rPr>
        <w:t xml:space="preserve"> Source: </w:t>
      </w:r>
      <w:hyperlink r:id="rId60" w:history="1">
        <w:r w:rsidRPr="000D6AE2">
          <w:rPr>
            <w:rStyle w:val="a5"/>
            <w:lang w:val="fr-FR"/>
          </w:rPr>
          <w:t>https://danmarksveteraner.dk/wordpress/?page_id=7445</w:t>
        </w:r>
      </w:hyperlink>
      <w:r w:rsidRPr="000D6AE2">
        <w:rPr>
          <w:lang w:val="fr-FR"/>
        </w:rPr>
        <w:t xml:space="preserve"> </w:t>
      </w:r>
    </w:p>
  </w:footnote>
  <w:footnote w:id="70">
    <w:p w14:paraId="2495171F" w14:textId="77777777" w:rsidR="00C0563E" w:rsidRPr="000D6AE2" w:rsidRDefault="00C0563E" w:rsidP="00976071">
      <w:pPr>
        <w:pStyle w:val="ad"/>
        <w:spacing w:after="60"/>
        <w:rPr>
          <w:lang w:val="fr-FR"/>
        </w:rPr>
      </w:pPr>
      <w:r>
        <w:rPr>
          <w:rStyle w:val="af"/>
        </w:rPr>
        <w:footnoteRef/>
      </w:r>
      <w:r w:rsidRPr="000D6AE2">
        <w:rPr>
          <w:lang w:val="fr-FR"/>
        </w:rPr>
        <w:t xml:space="preserve"> Source: </w:t>
      </w:r>
      <w:hyperlink r:id="rId61" w:history="1">
        <w:r w:rsidRPr="000D6AE2">
          <w:rPr>
            <w:rStyle w:val="a5"/>
            <w:lang w:val="fr-FR"/>
          </w:rPr>
          <w:t>https://www.aph.gov.au/About_Parliament/Parliamentary_Departments/Parliamentary_Library/FlagPost/2019/July/Recognition_of_Australian_Veterans</w:t>
        </w:r>
      </w:hyperlink>
      <w:r w:rsidRPr="000D6AE2">
        <w:rPr>
          <w:lang w:val="fr-FR"/>
        </w:rPr>
        <w:t xml:space="preserve"> </w:t>
      </w:r>
    </w:p>
  </w:footnote>
  <w:footnote w:id="71">
    <w:p w14:paraId="79280070" w14:textId="14E1F289" w:rsidR="00C0563E" w:rsidRPr="000D6AE2" w:rsidRDefault="00C0563E" w:rsidP="00A06FF0">
      <w:pPr>
        <w:spacing w:after="60"/>
        <w:rPr>
          <w:rFonts w:asciiTheme="minorHAnsi" w:hAnsiTheme="minorHAnsi" w:cstheme="minorHAnsi"/>
          <w:sz w:val="20"/>
          <w:szCs w:val="20"/>
          <w:lang w:val="fr-FR"/>
        </w:rPr>
      </w:pPr>
      <w:r w:rsidRPr="00A06FF0">
        <w:rPr>
          <w:rStyle w:val="af"/>
          <w:rFonts w:asciiTheme="minorHAnsi" w:hAnsiTheme="minorHAnsi" w:cstheme="minorHAnsi"/>
          <w:sz w:val="20"/>
          <w:szCs w:val="20"/>
        </w:rPr>
        <w:footnoteRef/>
      </w:r>
      <w:r w:rsidRPr="000D6AE2">
        <w:rPr>
          <w:rFonts w:asciiTheme="minorHAnsi" w:hAnsiTheme="minorHAnsi" w:cstheme="minorHAnsi"/>
          <w:sz w:val="20"/>
          <w:szCs w:val="20"/>
          <w:lang w:val="fr-FR"/>
        </w:rPr>
        <w:t xml:space="preserve"> </w:t>
      </w:r>
      <w:r w:rsidRPr="000D6AE2">
        <w:rPr>
          <w:rFonts w:asciiTheme="minorHAnsi" w:eastAsiaTheme="minorHAnsi" w:hAnsiTheme="minorHAnsi" w:cstheme="minorHAnsi"/>
          <w:sz w:val="20"/>
          <w:szCs w:val="20"/>
          <w:lang w:val="fr-FR" w:eastAsia="en-US"/>
        </w:rPr>
        <w:t>Source</w:t>
      </w:r>
      <w:r w:rsidRPr="000D6AE2">
        <w:rPr>
          <w:rFonts w:asciiTheme="minorHAnsi" w:hAnsiTheme="minorHAnsi" w:cstheme="minorHAnsi"/>
          <w:sz w:val="20"/>
          <w:szCs w:val="20"/>
          <w:lang w:val="fr-FR"/>
        </w:rPr>
        <w:t xml:space="preserve">: </w:t>
      </w:r>
      <w:hyperlink r:id="rId62" w:history="1">
        <w:r w:rsidRPr="000D6AE2">
          <w:rPr>
            <w:rStyle w:val="a5"/>
            <w:rFonts w:asciiTheme="minorHAnsi" w:eastAsia="Calibri" w:hAnsiTheme="minorHAnsi" w:cstheme="minorHAnsi"/>
            <w:color w:val="4B11A8"/>
            <w:sz w:val="20"/>
            <w:szCs w:val="20"/>
            <w:bdr w:val="none" w:sz="0" w:space="0" w:color="auto" w:frame="1"/>
            <w:lang w:val="fr-FR"/>
          </w:rPr>
          <w:t>https://www.dva.gov.au/file/5420/download?token=702ugz_v</w:t>
        </w:r>
      </w:hyperlink>
      <w:r w:rsidRPr="000D6AE2">
        <w:rPr>
          <w:rFonts w:asciiTheme="minorHAnsi" w:hAnsiTheme="minorHAnsi" w:cstheme="minorHAnsi"/>
          <w:color w:val="202124"/>
          <w:sz w:val="20"/>
          <w:szCs w:val="20"/>
          <w:shd w:val="clear" w:color="auto" w:fill="F8F9FA"/>
          <w:lang w:val="fr-FR"/>
        </w:rPr>
        <w:t xml:space="preserve">. </w:t>
      </w:r>
    </w:p>
  </w:footnote>
  <w:footnote w:id="72">
    <w:p w14:paraId="17970C61" w14:textId="77777777" w:rsidR="00C0563E" w:rsidRDefault="00C0563E" w:rsidP="00A06FF0">
      <w:pPr>
        <w:pStyle w:val="Footnote"/>
        <w:spacing w:after="60"/>
      </w:pPr>
      <w:r w:rsidRPr="00A06FF0">
        <w:rPr>
          <w:rStyle w:val="None"/>
          <w:rFonts w:asciiTheme="minorHAnsi" w:eastAsia="Arial" w:hAnsiTheme="minorHAnsi" w:cstheme="minorHAnsi"/>
          <w:sz w:val="24"/>
          <w:szCs w:val="24"/>
          <w:vertAlign w:val="superscript"/>
        </w:rPr>
        <w:footnoteRef/>
      </w:r>
      <w:r w:rsidRPr="00A06FF0">
        <w:rPr>
          <w:rStyle w:val="None"/>
          <w:rFonts w:asciiTheme="minorHAnsi" w:hAnsiTheme="minorHAnsi" w:cstheme="minorHAnsi"/>
          <w:sz w:val="20"/>
          <w:szCs w:val="20"/>
        </w:rPr>
        <w:t xml:space="preserve"> </w:t>
      </w:r>
      <w:r w:rsidRPr="00976071">
        <w:rPr>
          <w:rStyle w:val="None"/>
          <w:rFonts w:asciiTheme="minorHAnsi" w:hAnsiTheme="minorHAnsi"/>
          <w:sz w:val="20"/>
          <w:szCs w:val="20"/>
        </w:rPr>
        <w:t xml:space="preserve">Source: Joint Communique - Veterans’ Ministers' meeting. Available from  </w:t>
      </w:r>
      <w:hyperlink r:id="rId63" w:history="1">
        <w:r w:rsidRPr="00976071">
          <w:rPr>
            <w:rStyle w:val="Hyperlink2"/>
            <w:rFonts w:asciiTheme="minorHAnsi" w:eastAsia="Arial Unicode MS" w:hAnsiTheme="minorHAnsi" w:cs="Arial Unicode MS"/>
          </w:rPr>
          <w:t>http://minister.dva.gov.au/media_releases/2017/nov/joint_vmm.htm</w:t>
        </w:r>
      </w:hyperlink>
      <w:r>
        <w:rPr>
          <w:rStyle w:val="None"/>
          <w:rFonts w:ascii="Arial" w:hAnsi="Arial"/>
          <w:sz w:val="20"/>
          <w:szCs w:val="20"/>
        </w:rPr>
        <w:t xml:space="preserve">  </w:t>
      </w:r>
    </w:p>
  </w:footnote>
  <w:footnote w:id="73">
    <w:p w14:paraId="06A4B46A" w14:textId="77777777" w:rsidR="00C0563E" w:rsidRPr="000A5A7F" w:rsidRDefault="00C0563E" w:rsidP="00976071">
      <w:pPr>
        <w:pStyle w:val="1"/>
        <w:spacing w:before="0" w:after="60"/>
        <w:rPr>
          <w:rFonts w:asciiTheme="minorHAnsi" w:hAnsiTheme="minorHAnsi" w:cstheme="minorHAnsi"/>
          <w:color w:val="000000" w:themeColor="text1"/>
          <w:spacing w:val="7"/>
          <w:sz w:val="20"/>
          <w:szCs w:val="20"/>
        </w:rPr>
      </w:pPr>
      <w:r w:rsidRPr="00976071">
        <w:rPr>
          <w:rStyle w:val="af"/>
          <w:rFonts w:asciiTheme="minorHAnsi" w:hAnsiTheme="minorHAnsi" w:cstheme="minorHAnsi"/>
          <w:color w:val="000000" w:themeColor="text1"/>
          <w:sz w:val="20"/>
          <w:szCs w:val="20"/>
        </w:rPr>
        <w:footnoteRef/>
      </w:r>
      <w:r w:rsidRPr="002B79D7">
        <w:rPr>
          <w:rFonts w:asciiTheme="minorHAnsi" w:hAnsiTheme="minorHAnsi" w:cstheme="minorHAnsi"/>
          <w:color w:val="000000" w:themeColor="text1"/>
          <w:sz w:val="20"/>
          <w:szCs w:val="20"/>
        </w:rPr>
        <w:t xml:space="preserve"> Quoted from Weber, Ch., (2018). </w:t>
      </w:r>
      <w:r w:rsidRPr="002B79D7">
        <w:rPr>
          <w:rFonts w:asciiTheme="minorHAnsi" w:hAnsiTheme="minorHAnsi" w:cstheme="minorHAnsi"/>
          <w:color w:val="000000" w:themeColor="text1"/>
          <w:spacing w:val="7"/>
          <w:sz w:val="20"/>
          <w:szCs w:val="20"/>
        </w:rPr>
        <w:t>Is Every Soldier a Veteran? A Critical Analysis of the 2018 German Veteran Definition</w:t>
      </w:r>
      <w:r>
        <w:rPr>
          <w:rFonts w:asciiTheme="minorHAnsi" w:hAnsiTheme="minorHAnsi" w:cstheme="minorHAnsi"/>
          <w:color w:val="000000" w:themeColor="text1"/>
          <w:spacing w:val="7"/>
          <w:sz w:val="20"/>
          <w:szCs w:val="20"/>
        </w:rPr>
        <w:t xml:space="preserve">. Federal Academy for Security Policy working paper 2018-32. Available at </w:t>
      </w:r>
      <w:hyperlink r:id="rId64" w:anchor="_ftn4" w:history="1">
        <w:r w:rsidRPr="0095495E">
          <w:rPr>
            <w:rStyle w:val="a5"/>
            <w:rFonts w:asciiTheme="minorHAnsi" w:hAnsiTheme="minorHAnsi" w:cstheme="minorHAnsi"/>
            <w:spacing w:val="7"/>
            <w:sz w:val="20"/>
            <w:szCs w:val="20"/>
          </w:rPr>
          <w:t>https://www.baks.bund.de/en/working-papers/2018/is-every-soldier-a-veteran-a-critical-analysis-of-the-2018-german-veteran#_ftn4</w:t>
        </w:r>
      </w:hyperlink>
      <w:r>
        <w:rPr>
          <w:rFonts w:asciiTheme="minorHAnsi" w:hAnsiTheme="minorHAnsi" w:cstheme="minorHAnsi"/>
          <w:color w:val="000000" w:themeColor="text1"/>
          <w:spacing w:val="7"/>
          <w:sz w:val="20"/>
          <w:szCs w:val="20"/>
        </w:rPr>
        <w:t xml:space="preserve"> </w:t>
      </w:r>
    </w:p>
  </w:footnote>
  <w:footnote w:id="74">
    <w:p w14:paraId="77AA0A2A" w14:textId="77777777" w:rsidR="00C0563E" w:rsidRPr="00A33728" w:rsidRDefault="00C0563E" w:rsidP="00976071">
      <w:pPr>
        <w:pStyle w:val="ad"/>
        <w:spacing w:after="60"/>
      </w:pPr>
      <w:r>
        <w:rPr>
          <w:rStyle w:val="af"/>
        </w:rPr>
        <w:footnoteRef/>
      </w:r>
      <w:r>
        <w:t xml:space="preserve"> See the law on veterans (in Croatian language) at </w:t>
      </w:r>
      <w:hyperlink r:id="rId65" w:history="1">
        <w:r w:rsidRPr="0095495E">
          <w:rPr>
            <w:rStyle w:val="a5"/>
          </w:rPr>
          <w:t>https://www.zakon.hr/z/973/Zakon-o-hrvatskim-braniteljima-iz-Domovinskog-rata-i-članovima-njihovih-obitelji-</w:t>
        </w:r>
      </w:hyperlink>
      <w:r>
        <w:t xml:space="preserve"> </w:t>
      </w:r>
    </w:p>
  </w:footnote>
  <w:footnote w:id="75">
    <w:p w14:paraId="5154EE49" w14:textId="3E062462" w:rsidR="00C0563E" w:rsidRPr="00873049" w:rsidRDefault="00C0563E" w:rsidP="008C7135">
      <w:pPr>
        <w:pStyle w:val="1"/>
        <w:spacing w:before="0" w:after="60"/>
        <w:rPr>
          <w:rFonts w:asciiTheme="minorHAnsi" w:hAnsiTheme="minorHAnsi" w:cstheme="minorHAnsi"/>
          <w:color w:val="000000" w:themeColor="text1"/>
          <w:sz w:val="20"/>
          <w:szCs w:val="20"/>
        </w:rPr>
      </w:pPr>
      <w:r w:rsidRPr="00873049">
        <w:rPr>
          <w:rStyle w:val="af"/>
          <w:rFonts w:asciiTheme="minorHAnsi" w:hAnsiTheme="minorHAnsi" w:cstheme="minorHAnsi"/>
          <w:color w:val="000000" w:themeColor="text1"/>
        </w:rPr>
        <w:footnoteRef/>
      </w:r>
      <w:r w:rsidRPr="00873049">
        <w:rPr>
          <w:rStyle w:val="af"/>
          <w:rFonts w:asciiTheme="minorHAnsi" w:hAnsiTheme="minorHAnsi" w:cstheme="minorHAnsi"/>
          <w:color w:val="000000" w:themeColor="text1"/>
        </w:rPr>
        <w:t xml:space="preserve"> </w:t>
      </w:r>
      <w:r w:rsidRPr="00873049">
        <w:rPr>
          <w:rFonts w:asciiTheme="minorHAnsi" w:hAnsiTheme="minorHAnsi" w:cstheme="minorHAnsi"/>
          <w:color w:val="000000" w:themeColor="text1"/>
          <w:sz w:val="20"/>
          <w:szCs w:val="20"/>
        </w:rPr>
        <w:t>See Tiia-Triin Truusa</w:t>
      </w:r>
      <w:r>
        <w:rPr>
          <w:rFonts w:asciiTheme="minorHAnsi" w:hAnsiTheme="minorHAnsi" w:cstheme="minorHAnsi"/>
          <w:color w:val="000000" w:themeColor="text1"/>
          <w:sz w:val="20"/>
          <w:szCs w:val="20"/>
        </w:rPr>
        <w:t xml:space="preserve"> </w:t>
      </w:r>
      <w:r w:rsidRPr="00873049">
        <w:rPr>
          <w:rFonts w:asciiTheme="minorHAnsi" w:hAnsiTheme="minorHAnsi" w:cstheme="minorHAnsi"/>
          <w:color w:val="000000" w:themeColor="text1"/>
          <w:sz w:val="20"/>
          <w:szCs w:val="20"/>
        </w:rPr>
        <w:t>and Carl Andrew Castro</w:t>
      </w:r>
      <w:r>
        <w:rPr>
          <w:rFonts w:asciiTheme="minorHAnsi" w:hAnsiTheme="minorHAnsi" w:cstheme="minorHAnsi"/>
          <w:color w:val="000000" w:themeColor="text1"/>
          <w:sz w:val="20"/>
          <w:szCs w:val="20"/>
        </w:rPr>
        <w:t>,</w:t>
      </w:r>
      <w:r w:rsidRPr="00873049">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w:t>
      </w:r>
      <w:r w:rsidRPr="00873049">
        <w:rPr>
          <w:rFonts w:asciiTheme="minorHAnsi" w:hAnsiTheme="minorHAnsi" w:cstheme="minorHAnsi"/>
          <w:color w:val="000000" w:themeColor="text1"/>
          <w:sz w:val="20"/>
          <w:szCs w:val="20"/>
        </w:rPr>
        <w:t>Definition of a veteran: the</w:t>
      </w:r>
      <w:r>
        <w:rPr>
          <w:rFonts w:asciiTheme="minorHAnsi" w:hAnsiTheme="minorHAnsi" w:cstheme="minorHAnsi"/>
          <w:color w:val="000000" w:themeColor="text1"/>
          <w:sz w:val="20"/>
          <w:szCs w:val="20"/>
        </w:rPr>
        <w:t xml:space="preserve"> </w:t>
      </w:r>
      <w:r w:rsidRPr="00873049">
        <w:rPr>
          <w:rFonts w:asciiTheme="minorHAnsi" w:hAnsiTheme="minorHAnsi" w:cstheme="minorHAnsi"/>
          <w:color w:val="000000" w:themeColor="text1"/>
          <w:sz w:val="20"/>
          <w:szCs w:val="20"/>
        </w:rPr>
        <w:t>military viewed as a culture</w:t>
      </w:r>
      <w:r>
        <w:rPr>
          <w:rFonts w:asciiTheme="minorHAnsi" w:hAnsiTheme="minorHAnsi" w:cstheme="minorHAnsi"/>
          <w:color w:val="000000" w:themeColor="text1"/>
          <w:sz w:val="20"/>
          <w:szCs w:val="20"/>
        </w:rPr>
        <w:t>” in Castro and Dursun (2019), p. 7.</w:t>
      </w:r>
    </w:p>
    <w:p w14:paraId="42463844" w14:textId="77777777" w:rsidR="00C0563E" w:rsidRPr="00873049" w:rsidRDefault="00C0563E" w:rsidP="008C7135">
      <w:pPr>
        <w:pStyle w:val="ad"/>
      </w:pPr>
    </w:p>
  </w:footnote>
  <w:footnote w:id="76">
    <w:p w14:paraId="1AE96910" w14:textId="77777777" w:rsidR="00C0563E" w:rsidRPr="00B720BF" w:rsidRDefault="00C0563E" w:rsidP="008C7135">
      <w:pPr>
        <w:pStyle w:val="ad"/>
        <w:spacing w:after="60"/>
      </w:pPr>
      <w:r>
        <w:rPr>
          <w:rStyle w:val="af"/>
        </w:rPr>
        <w:footnoteRef/>
      </w:r>
      <w:r>
        <w:t xml:space="preserve"> See, for example, the fact sheet </w:t>
      </w:r>
      <w:r w:rsidRPr="00B720BF">
        <w:rPr>
          <w:i/>
          <w:iCs/>
        </w:rPr>
        <w:t>Public Opinion on Veterans</w:t>
      </w:r>
      <w:r>
        <w:t xml:space="preserve"> of the Netherlands at </w:t>
      </w:r>
      <w:hyperlink r:id="rId66" w:history="1">
        <w:r w:rsidRPr="00DD72F1">
          <w:rPr>
            <w:rStyle w:val="a5"/>
          </w:rPr>
          <w:t>https://www.veteraneninstituut.nl/wp-content/uploads/2017/08/FS9-Public-Opinion-on-Veterans.pdf</w:t>
        </w:r>
      </w:hyperlink>
      <w:r>
        <w:t xml:space="preserve"> </w:t>
      </w:r>
    </w:p>
  </w:footnote>
  <w:footnote w:id="77">
    <w:p w14:paraId="077054EC" w14:textId="77777777" w:rsidR="00C0563E" w:rsidRPr="000D6AE2" w:rsidRDefault="00C0563E" w:rsidP="008C7135">
      <w:pPr>
        <w:pStyle w:val="ad"/>
        <w:spacing w:after="60"/>
        <w:rPr>
          <w:lang w:val="fr-FR"/>
        </w:rPr>
      </w:pPr>
      <w:r>
        <w:rPr>
          <w:rStyle w:val="af"/>
        </w:rPr>
        <w:footnoteRef/>
      </w:r>
      <w:r w:rsidRPr="000D6AE2">
        <w:rPr>
          <w:lang w:val="fr-FR"/>
        </w:rPr>
        <w:t xml:space="preserve"> Source: </w:t>
      </w:r>
      <w:hyperlink r:id="rId67" w:history="1">
        <w:r w:rsidRPr="000D6AE2">
          <w:rPr>
            <w:rStyle w:val="a5"/>
            <w:lang w:val="fr-FR"/>
          </w:rPr>
          <w:t>https://www.kaitseministeerium.ee//en/objectives-activities/veterans-policy</w:t>
        </w:r>
      </w:hyperlink>
      <w:r w:rsidRPr="000D6AE2">
        <w:rPr>
          <w:lang w:val="fr-FR"/>
        </w:rPr>
        <w:t xml:space="preserve"> </w:t>
      </w:r>
    </w:p>
  </w:footnote>
  <w:footnote w:id="78">
    <w:p w14:paraId="7B76877F" w14:textId="77777777" w:rsidR="00C0563E" w:rsidRPr="00AA4B3F" w:rsidRDefault="00C0563E" w:rsidP="008C7135">
      <w:pPr>
        <w:pStyle w:val="ad"/>
      </w:pPr>
      <w:r>
        <w:rPr>
          <w:rStyle w:val="af"/>
        </w:rPr>
        <w:footnoteRef/>
      </w:r>
      <w:r>
        <w:t xml:space="preserve"> Adapted and expanded from Dandeker et al. (2010).</w:t>
      </w:r>
    </w:p>
  </w:footnote>
  <w:footnote w:id="79">
    <w:p w14:paraId="52EFA7DF" w14:textId="77777777" w:rsidR="00C0563E" w:rsidRPr="00BE514A" w:rsidRDefault="00C0563E" w:rsidP="00A56A20">
      <w:pPr>
        <w:pStyle w:val="1"/>
        <w:spacing w:before="0" w:after="60"/>
        <w:rPr>
          <w:rFonts w:ascii="Trebuchet MS" w:hAnsi="Trebuchet MS"/>
          <w:color w:val="222222"/>
        </w:rPr>
      </w:pPr>
      <w:r w:rsidRPr="00BE514A">
        <w:rPr>
          <w:rStyle w:val="af"/>
          <w:color w:val="000000" w:themeColor="text1"/>
          <w:sz w:val="20"/>
          <w:szCs w:val="20"/>
        </w:rPr>
        <w:footnoteRef/>
      </w:r>
      <w:r w:rsidRPr="00BE514A">
        <w:rPr>
          <w:color w:val="000000" w:themeColor="text1"/>
          <w:sz w:val="20"/>
          <w:szCs w:val="20"/>
        </w:rPr>
        <w:t xml:space="preserve"> </w:t>
      </w:r>
      <w:r w:rsidRPr="00BE514A">
        <w:rPr>
          <w:rFonts w:asciiTheme="minorHAnsi" w:hAnsiTheme="minorHAnsi" w:cstheme="minorHAnsi"/>
          <w:color w:val="000000" w:themeColor="text1"/>
          <w:sz w:val="20"/>
          <w:szCs w:val="20"/>
        </w:rPr>
        <w:t xml:space="preserve">Ideas, analysis, and information on the levels of government analysis are provided by various publications and documents starting with </w:t>
      </w:r>
      <w:r w:rsidRPr="00BE514A">
        <w:rPr>
          <w:rFonts w:asciiTheme="minorHAnsi" w:hAnsiTheme="minorHAnsi" w:cstheme="minorHAnsi"/>
          <w:color w:val="000000" w:themeColor="text1"/>
          <w:sz w:val="20"/>
          <w:szCs w:val="20"/>
          <w:shd w:val="clear" w:color="auto" w:fill="FFFFFF"/>
        </w:rPr>
        <w:t xml:space="preserve">Robert Dahl’ (1947) The Science of Public Administration: Three Problems and Max Weber’ (1922, 1968) </w:t>
      </w:r>
      <w:r w:rsidRPr="00BE514A">
        <w:rPr>
          <w:rFonts w:asciiTheme="minorHAnsi" w:hAnsiTheme="minorHAnsi" w:cstheme="minorHAnsi"/>
          <w:color w:val="000000" w:themeColor="text1"/>
          <w:sz w:val="20"/>
          <w:szCs w:val="20"/>
        </w:rPr>
        <w:t>Economy and Society: An Outline of Interpretive Sociology and many others. For a brief explanation see Jilke, S., Olsen, A. L., Resh, W. &amp; Siddiki, S</w:t>
      </w:r>
      <w:r>
        <w:rPr>
          <w:rFonts w:asciiTheme="minorHAnsi" w:hAnsiTheme="minorHAnsi" w:cstheme="minorHAnsi"/>
          <w:i/>
          <w:iCs/>
          <w:color w:val="000000" w:themeColor="text1"/>
          <w:sz w:val="20"/>
          <w:szCs w:val="20"/>
        </w:rPr>
        <w:t>.</w:t>
      </w:r>
      <w:r w:rsidRPr="00BE514A">
        <w:rPr>
          <w:rFonts w:asciiTheme="minorHAnsi" w:hAnsiTheme="minorHAnsi" w:cstheme="minorHAnsi"/>
          <w:color w:val="000000" w:themeColor="text1"/>
          <w:sz w:val="20"/>
          <w:szCs w:val="20"/>
        </w:rPr>
        <w:t xml:space="preserve"> Analytic Frameworks for Micro-, Meso-, and Macro-Level Public Administration at </w:t>
      </w:r>
      <w:hyperlink r:id="rId68" w:history="1">
        <w:r w:rsidRPr="00BE514A">
          <w:rPr>
            <w:rStyle w:val="a5"/>
            <w:rFonts w:asciiTheme="minorHAnsi" w:hAnsiTheme="minorHAnsi" w:cstheme="minorHAnsi"/>
            <w:sz w:val="20"/>
            <w:szCs w:val="20"/>
          </w:rPr>
          <w:t>https://www.maxwell.syr.edu/minnowbrook/about/analytic-frameworks-for-micro-meso-and-macro-level-public-administration/</w:t>
        </w:r>
      </w:hyperlink>
      <w:r w:rsidRPr="00BE514A">
        <w:rPr>
          <w:rFonts w:asciiTheme="minorHAnsi" w:hAnsiTheme="minorHAnsi" w:cstheme="minorHAnsi"/>
          <w:color w:val="222222"/>
          <w:sz w:val="20"/>
          <w:szCs w:val="20"/>
        </w:rPr>
        <w:t xml:space="preserve"> </w:t>
      </w:r>
    </w:p>
  </w:footnote>
  <w:footnote w:id="80">
    <w:p w14:paraId="7780D81D" w14:textId="2F28DA2B" w:rsidR="00C0563E" w:rsidRPr="000D6AE2" w:rsidRDefault="00C0563E" w:rsidP="00A56A20">
      <w:pPr>
        <w:pStyle w:val="1"/>
        <w:spacing w:before="0" w:after="60"/>
        <w:rPr>
          <w:rFonts w:asciiTheme="minorHAnsi" w:hAnsiTheme="minorHAnsi" w:cstheme="minorHAnsi"/>
          <w:sz w:val="20"/>
          <w:szCs w:val="20"/>
          <w:lang w:val="fr-FR"/>
        </w:rPr>
      </w:pPr>
      <w:r w:rsidRPr="006B3E12">
        <w:rPr>
          <w:rStyle w:val="af"/>
          <w:rFonts w:asciiTheme="minorHAnsi" w:hAnsiTheme="minorHAnsi" w:cstheme="minorHAnsi"/>
          <w:sz w:val="20"/>
          <w:szCs w:val="20"/>
        </w:rPr>
        <w:footnoteRef/>
      </w:r>
      <w:r w:rsidRPr="000D6AE2">
        <w:rPr>
          <w:rFonts w:asciiTheme="minorHAnsi" w:hAnsiTheme="minorHAnsi" w:cstheme="minorHAnsi"/>
          <w:sz w:val="20"/>
          <w:szCs w:val="20"/>
          <w:lang w:val="fr-FR"/>
        </w:rPr>
        <w:t xml:space="preserve"> </w:t>
      </w:r>
      <w:r w:rsidRPr="000D6AE2">
        <w:rPr>
          <w:rFonts w:asciiTheme="minorHAnsi" w:hAnsiTheme="minorHAnsi" w:cstheme="minorHAnsi"/>
          <w:color w:val="000000" w:themeColor="text1"/>
          <w:sz w:val="20"/>
          <w:szCs w:val="20"/>
          <w:lang w:val="fr-FR"/>
        </w:rPr>
        <w:t>Source</w:t>
      </w:r>
      <w:r w:rsidRPr="000D6AE2">
        <w:rPr>
          <w:rFonts w:asciiTheme="minorHAnsi" w:hAnsiTheme="minorHAnsi" w:cstheme="minorHAnsi"/>
          <w:sz w:val="20"/>
          <w:szCs w:val="20"/>
          <w:lang w:val="fr-FR"/>
        </w:rPr>
        <w:t xml:space="preserve">: </w:t>
      </w:r>
      <w:hyperlink r:id="rId69" w:history="1">
        <w:r w:rsidRPr="000D6AE2">
          <w:rPr>
            <w:rStyle w:val="a5"/>
            <w:rFonts w:asciiTheme="minorHAnsi" w:hAnsiTheme="minorHAnsi" w:cstheme="minorHAnsi"/>
            <w:sz w:val="20"/>
            <w:szCs w:val="20"/>
            <w:lang w:val="fr-FR"/>
          </w:rPr>
          <w:t>https://eur-lex.europa.eu/summary/glossary/subsidiarity.html</w:t>
        </w:r>
      </w:hyperlink>
      <w:r w:rsidRPr="000D6AE2">
        <w:rPr>
          <w:rFonts w:asciiTheme="minorHAnsi" w:hAnsiTheme="minorHAnsi" w:cstheme="minorHAnsi"/>
          <w:sz w:val="20"/>
          <w:szCs w:val="20"/>
          <w:lang w:val="fr-FR"/>
        </w:rPr>
        <w:t xml:space="preserve"> </w:t>
      </w:r>
    </w:p>
  </w:footnote>
  <w:footnote w:id="81">
    <w:p w14:paraId="347E622E" w14:textId="420D4F95" w:rsidR="00C0563E" w:rsidRPr="00CB5D9A" w:rsidRDefault="00C0563E" w:rsidP="00A56A20">
      <w:pPr>
        <w:pStyle w:val="ad"/>
        <w:spacing w:after="60"/>
      </w:pPr>
      <w:r>
        <w:rPr>
          <w:rStyle w:val="af"/>
        </w:rPr>
        <w:footnoteRef/>
      </w:r>
      <w:r>
        <w:t xml:space="preserve"> For example, Linear model (Laswell 1951, Meier 1991), Stages model (Grindle and Thomas, 1991), Institutional model, Elite-mass model, Group model, Systems model, and others.</w:t>
      </w:r>
    </w:p>
  </w:footnote>
  <w:footnote w:id="82">
    <w:p w14:paraId="219F50CC" w14:textId="55B34B11" w:rsidR="00C0563E" w:rsidRPr="00411B9F" w:rsidRDefault="00C0563E">
      <w:pPr>
        <w:pStyle w:val="ad"/>
      </w:pPr>
      <w:r>
        <w:rPr>
          <w:rStyle w:val="af"/>
        </w:rPr>
        <w:footnoteRef/>
      </w:r>
      <w:r>
        <w:t xml:space="preserve"> The European countries used this model dominantly in many policy areas. E.g., in the UK for the public health system </w:t>
      </w:r>
      <w:hyperlink r:id="rId70" w:history="1">
        <w:r w:rsidRPr="005F2D57">
          <w:rPr>
            <w:rStyle w:val="a5"/>
          </w:rPr>
          <w:t>https://bmcpublichealth.biomedcentral.com/articles/10.1186/s12889-015-1915-y</w:t>
        </w:r>
      </w:hyperlink>
      <w:r>
        <w:t xml:space="preserve">; in Canada for setting out the policy agenda </w:t>
      </w:r>
      <w:hyperlink r:id="rId71" w:history="1">
        <w:r w:rsidRPr="005F2D57">
          <w:rPr>
            <w:rStyle w:val="a5"/>
          </w:rPr>
          <w:t>https://www.sfu.ca/~howlett/documents/Ch2Agenda-Setting.pdf</w:t>
        </w:r>
      </w:hyperlink>
      <w:r>
        <w:t xml:space="preserve">; in Germany on climate policy </w:t>
      </w:r>
      <w:hyperlink r:id="rId72" w:history="1">
        <w:r w:rsidRPr="005F2D57">
          <w:rPr>
            <w:rStyle w:val="a5"/>
          </w:rPr>
          <w:t>https://www.sciencedirect.com/science/article/abs/pii/S0959378008000459</w:t>
        </w:r>
      </w:hyperlink>
      <w:r>
        <w:t xml:space="preserve">; in Poland on gender policy </w:t>
      </w:r>
      <w:hyperlink r:id="rId73" w:history="1">
        <w:r w:rsidRPr="005F2D57">
          <w:rPr>
            <w:rStyle w:val="a5"/>
          </w:rPr>
          <w:t>https://www.academia.edu/3060686/To_what_extent_can_the_multiple_streams_model_MS_be_used_for_the_analysis_of_regulated_gender_quota_policy_in_the_Polish_Parliament</w:t>
        </w:r>
      </w:hyperlink>
      <w:r>
        <w:t xml:space="preserve">; and others.    </w:t>
      </w:r>
    </w:p>
  </w:footnote>
  <w:footnote w:id="83">
    <w:p w14:paraId="5C0E5E03" w14:textId="6B3CD10A" w:rsidR="00C0563E" w:rsidRPr="000D6AE2" w:rsidRDefault="00C0563E" w:rsidP="001810E9">
      <w:pPr>
        <w:pStyle w:val="ad"/>
        <w:spacing w:after="60"/>
        <w:rPr>
          <w:lang w:val="fr-FR"/>
        </w:rPr>
      </w:pPr>
      <w:r>
        <w:rPr>
          <w:rStyle w:val="af"/>
        </w:rPr>
        <w:footnoteRef/>
      </w:r>
      <w:r w:rsidRPr="000D6AE2">
        <w:rPr>
          <w:lang w:val="fr-FR"/>
        </w:rPr>
        <w:t xml:space="preserve"> </w:t>
      </w:r>
      <w:r w:rsidRPr="000D6AE2">
        <w:rPr>
          <w:rFonts w:cs="Arial"/>
          <w:lang w:val="fr-FR"/>
        </w:rPr>
        <w:t>Source</w:t>
      </w:r>
      <w:r w:rsidRPr="000D6AE2">
        <w:rPr>
          <w:lang w:val="fr-FR"/>
        </w:rPr>
        <w:t xml:space="preserve">: </w:t>
      </w:r>
      <w:hyperlink r:id="rId74" w:history="1">
        <w:r w:rsidRPr="000D6AE2">
          <w:rPr>
            <w:rStyle w:val="a5"/>
            <w:lang w:val="fr-FR"/>
          </w:rPr>
          <w:t>https://www.va.gov/ABOUT_VA/index.asp</w:t>
        </w:r>
      </w:hyperlink>
      <w:r w:rsidRPr="000D6AE2">
        <w:rPr>
          <w:lang w:val="fr-FR"/>
        </w:rPr>
        <w:t xml:space="preserve"> </w:t>
      </w:r>
    </w:p>
  </w:footnote>
  <w:footnote w:id="84">
    <w:p w14:paraId="692F2F4B" w14:textId="5B8B1249" w:rsidR="00C0563E" w:rsidRPr="001810E9" w:rsidRDefault="00C0563E" w:rsidP="006A407A">
      <w:pPr>
        <w:pStyle w:val="ad"/>
        <w:spacing w:after="60"/>
      </w:pPr>
      <w:r>
        <w:rPr>
          <w:rStyle w:val="af"/>
        </w:rPr>
        <w:footnoteRef/>
      </w:r>
      <w:r>
        <w:t xml:space="preserve"> The </w:t>
      </w:r>
      <w:r w:rsidRPr="006A407A">
        <w:rPr>
          <w:rFonts w:cs="Arial"/>
        </w:rPr>
        <w:t>fourth</w:t>
      </w:r>
      <w:r>
        <w:t xml:space="preserve"> function results from the fact that the Department manages the largest integrated medical system in the USA as well as other reserves.  </w:t>
      </w:r>
    </w:p>
  </w:footnote>
  <w:footnote w:id="85">
    <w:p w14:paraId="5421460B" w14:textId="0C567A47" w:rsidR="00C0563E" w:rsidRPr="000D6AE2" w:rsidRDefault="00C0563E" w:rsidP="00A9275D">
      <w:pPr>
        <w:pStyle w:val="ad"/>
        <w:spacing w:after="60"/>
        <w:rPr>
          <w:lang w:val="fr-FR"/>
        </w:rPr>
      </w:pPr>
      <w:r>
        <w:rPr>
          <w:rStyle w:val="af"/>
        </w:rPr>
        <w:footnoteRef/>
      </w:r>
      <w:r w:rsidRPr="000D6AE2">
        <w:rPr>
          <w:lang w:val="fr-FR"/>
        </w:rPr>
        <w:t xml:space="preserve"> </w:t>
      </w:r>
      <w:r w:rsidRPr="000D6AE2">
        <w:rPr>
          <w:rFonts w:cs="Arial"/>
          <w:lang w:val="fr-FR"/>
        </w:rPr>
        <w:t>Source</w:t>
      </w:r>
      <w:r w:rsidRPr="000D6AE2">
        <w:rPr>
          <w:lang w:val="fr-FR"/>
        </w:rPr>
        <w:t xml:space="preserve">: </w:t>
      </w:r>
      <w:hyperlink r:id="rId75" w:history="1">
        <w:r w:rsidRPr="000D6AE2">
          <w:rPr>
            <w:rStyle w:val="a5"/>
            <w:lang w:val="fr-FR"/>
          </w:rPr>
          <w:t>https://www.gov.uk/government/organisations/office-for-veterans-affairs/about</w:t>
        </w:r>
      </w:hyperlink>
      <w:r w:rsidRPr="000D6AE2">
        <w:rPr>
          <w:lang w:val="fr-FR"/>
        </w:rPr>
        <w:t xml:space="preserve"> </w:t>
      </w:r>
    </w:p>
  </w:footnote>
  <w:footnote w:id="86">
    <w:p w14:paraId="6C5FD87C" w14:textId="3095F2DA" w:rsidR="00C0563E" w:rsidRPr="00D96171" w:rsidRDefault="00C0563E" w:rsidP="00621865">
      <w:pPr>
        <w:pStyle w:val="ad"/>
        <w:spacing w:after="60"/>
      </w:pPr>
      <w:r>
        <w:rPr>
          <w:rStyle w:val="af"/>
        </w:rPr>
        <w:footnoteRef/>
      </w:r>
      <w:r>
        <w:t xml:space="preserve"> In the UK, “ex-military” is used for all militaries that leave the armed forces, while “veteran” is reserved for those that have served during wars. </w:t>
      </w:r>
    </w:p>
  </w:footnote>
  <w:footnote w:id="87">
    <w:p w14:paraId="364393CB" w14:textId="7E705717" w:rsidR="00C0563E" w:rsidRPr="000D6AE2" w:rsidRDefault="00C0563E" w:rsidP="00621865">
      <w:pPr>
        <w:pStyle w:val="ad"/>
        <w:spacing w:after="60"/>
        <w:rPr>
          <w:lang w:val="fr-FR"/>
        </w:rPr>
      </w:pPr>
      <w:r>
        <w:rPr>
          <w:rStyle w:val="af"/>
        </w:rPr>
        <w:footnoteRef/>
      </w:r>
      <w:r w:rsidRPr="000D6AE2">
        <w:rPr>
          <w:lang w:val="fr-FR"/>
        </w:rPr>
        <w:t xml:space="preserve"> Source: </w:t>
      </w:r>
      <w:hyperlink r:id="rId76" w:history="1">
        <w:r w:rsidRPr="000D6AE2">
          <w:rPr>
            <w:rStyle w:val="a5"/>
            <w:lang w:val="fr-FR"/>
          </w:rPr>
          <w:t>https://www.gov.uk/government/organisations/office-for-veterans-affairs/about</w:t>
        </w:r>
      </w:hyperlink>
      <w:r w:rsidRPr="000D6AE2">
        <w:rPr>
          <w:lang w:val="fr-FR"/>
        </w:rPr>
        <w:t xml:space="preserve"> </w:t>
      </w:r>
    </w:p>
  </w:footnote>
  <w:footnote w:id="88">
    <w:p w14:paraId="4A80BC50" w14:textId="13FFB2FC" w:rsidR="00C0563E" w:rsidRPr="000D6AE2" w:rsidRDefault="00C0563E" w:rsidP="00621865">
      <w:pPr>
        <w:pStyle w:val="ad"/>
        <w:spacing w:after="60"/>
        <w:rPr>
          <w:lang w:val="fr-FR"/>
        </w:rPr>
      </w:pPr>
      <w:r>
        <w:rPr>
          <w:rStyle w:val="af"/>
        </w:rPr>
        <w:footnoteRef/>
      </w:r>
      <w:r w:rsidRPr="000D6AE2">
        <w:rPr>
          <w:lang w:val="fr-FR"/>
        </w:rPr>
        <w:t xml:space="preserve"> Source: </w:t>
      </w:r>
      <w:hyperlink r:id="rId77" w:history="1">
        <w:r w:rsidRPr="000D6AE2">
          <w:rPr>
            <w:rStyle w:val="a5"/>
            <w:lang w:val="fr-FR"/>
          </w:rPr>
          <w:t>https://www.veteraneninstituut.nl/content/uploads/2017/08/FS1-Veterans-Institute.pdf</w:t>
        </w:r>
      </w:hyperlink>
      <w:r w:rsidRPr="000D6AE2">
        <w:rPr>
          <w:lang w:val="fr-FR"/>
        </w:rPr>
        <w:t xml:space="preserve"> </w:t>
      </w:r>
    </w:p>
  </w:footnote>
  <w:footnote w:id="89">
    <w:p w14:paraId="6691F69E" w14:textId="71F7C41C" w:rsidR="00C0563E" w:rsidRPr="00A95A23" w:rsidRDefault="00C0563E" w:rsidP="00B4535F">
      <w:pPr>
        <w:pStyle w:val="ad"/>
        <w:spacing w:after="60"/>
      </w:pPr>
      <w:r>
        <w:rPr>
          <w:rStyle w:val="af"/>
        </w:rPr>
        <w:footnoteRef/>
      </w:r>
      <w:r>
        <w:t xml:space="preserve"> Source: Law on Defence and Armed Forces of the Republic of Bulgaria, Art. 26, p. 28 </w:t>
      </w:r>
      <w:hyperlink r:id="rId78" w:history="1">
        <w:r w:rsidRPr="005F2D57">
          <w:rPr>
            <w:rStyle w:val="a5"/>
          </w:rPr>
          <w:t>https://mod.bg/en/doc/zakoni/20100226_ZOVSRB.pdf</w:t>
        </w:r>
      </w:hyperlink>
      <w:r>
        <w:t xml:space="preserve"> </w:t>
      </w:r>
    </w:p>
  </w:footnote>
  <w:footnote w:id="90">
    <w:p w14:paraId="74440567" w14:textId="77777777" w:rsidR="00C0563E" w:rsidRPr="00F769AF" w:rsidRDefault="00C0563E" w:rsidP="005D5FFC">
      <w:pPr>
        <w:pStyle w:val="ad"/>
        <w:spacing w:after="60"/>
      </w:pPr>
      <w:r w:rsidRPr="00D60CBE">
        <w:rPr>
          <w:rStyle w:val="af"/>
        </w:rPr>
        <w:footnoteRef/>
      </w:r>
      <w:r w:rsidRPr="00D60CBE">
        <w:t xml:space="preserve"> </w:t>
      </w:r>
      <w:r w:rsidRPr="00D60CBE">
        <w:rPr>
          <w:rFonts w:cs="Arial"/>
        </w:rPr>
        <w:t xml:space="preserve">It is important to note that each country provides a variety of additional services and benefits, such as public health care or old age security, not listed in the above </w:t>
      </w:r>
      <w:r>
        <w:rPr>
          <w:rFonts w:cs="Arial"/>
        </w:rPr>
        <w:t>text.</w:t>
      </w:r>
    </w:p>
  </w:footnote>
  <w:footnote w:id="91">
    <w:p w14:paraId="25A4EC19" w14:textId="77777777" w:rsidR="00C0563E" w:rsidRPr="001D2990" w:rsidRDefault="00C0563E" w:rsidP="00621865">
      <w:pPr>
        <w:pStyle w:val="ad"/>
        <w:spacing w:after="60"/>
      </w:pPr>
      <w:r w:rsidRPr="00D60CBE">
        <w:rPr>
          <w:rStyle w:val="af"/>
        </w:rPr>
        <w:footnoteRef/>
      </w:r>
      <w:r w:rsidRPr="00D60CBE">
        <w:t xml:space="preserve"> Additionally, to what the veterans can receive as citizens.</w:t>
      </w:r>
    </w:p>
  </w:footnote>
  <w:footnote w:id="92">
    <w:p w14:paraId="430244D0" w14:textId="77777777" w:rsidR="00C0563E" w:rsidRPr="000D6AE2" w:rsidRDefault="00C0563E" w:rsidP="005D4221">
      <w:pPr>
        <w:pStyle w:val="ad"/>
        <w:spacing w:after="60"/>
        <w:rPr>
          <w:lang w:val="fr-FR"/>
        </w:rPr>
      </w:pPr>
      <w:r>
        <w:rPr>
          <w:rStyle w:val="af"/>
        </w:rPr>
        <w:footnoteRef/>
      </w:r>
      <w:r w:rsidRPr="000D6AE2">
        <w:rPr>
          <w:lang w:val="fr-FR"/>
        </w:rPr>
        <w:t xml:space="preserve"> Source: </w:t>
      </w:r>
      <w:hyperlink r:id="rId79" w:history="1">
        <w:r w:rsidRPr="000D6AE2">
          <w:rPr>
            <w:rStyle w:val="a5"/>
            <w:lang w:val="fr-FR"/>
          </w:rPr>
          <w:t>https://military-medicine.com/almanac/92-netherlands-kingdom-of-the.html</w:t>
        </w:r>
      </w:hyperlink>
      <w:r w:rsidRPr="000D6AE2">
        <w:rPr>
          <w:lang w:val="fr-FR"/>
        </w:rPr>
        <w:t xml:space="preserve"> </w:t>
      </w:r>
    </w:p>
  </w:footnote>
  <w:footnote w:id="93">
    <w:p w14:paraId="4916AF36" w14:textId="77777777" w:rsidR="00C0563E" w:rsidRPr="000D6AE2" w:rsidRDefault="00C0563E" w:rsidP="005D4221">
      <w:pPr>
        <w:pStyle w:val="ad"/>
        <w:rPr>
          <w:lang w:val="fr-FR"/>
        </w:rPr>
      </w:pPr>
      <w:r>
        <w:rPr>
          <w:rStyle w:val="af"/>
        </w:rPr>
        <w:footnoteRef/>
      </w:r>
      <w:r w:rsidRPr="000D6AE2">
        <w:rPr>
          <w:lang w:val="fr-FR"/>
        </w:rPr>
        <w:t xml:space="preserve"> Source: </w:t>
      </w:r>
      <w:hyperlink r:id="rId80" w:history="1">
        <w:r w:rsidRPr="000D6AE2">
          <w:rPr>
            <w:rStyle w:val="a5"/>
            <w:lang w:val="fr-FR"/>
          </w:rPr>
          <w:t>https://www.veteransaffairs.mil.nz</w:t>
        </w:r>
      </w:hyperlink>
      <w:r w:rsidRPr="000D6AE2">
        <w:rPr>
          <w:lang w:val="fr-FR"/>
        </w:rPr>
        <w:t xml:space="preserve"> </w:t>
      </w:r>
    </w:p>
  </w:footnote>
  <w:footnote w:id="94">
    <w:p w14:paraId="064C87AF" w14:textId="77777777" w:rsidR="00C0563E" w:rsidRPr="000D6AE2" w:rsidRDefault="00C0563E" w:rsidP="005D4221">
      <w:pPr>
        <w:pStyle w:val="ad"/>
        <w:spacing w:after="60"/>
        <w:rPr>
          <w:lang w:val="fr-FR"/>
        </w:rPr>
      </w:pPr>
      <w:r>
        <w:rPr>
          <w:rStyle w:val="af"/>
        </w:rPr>
        <w:footnoteRef/>
      </w:r>
      <w:r w:rsidRPr="000D6AE2">
        <w:rPr>
          <w:lang w:val="fr-FR"/>
        </w:rPr>
        <w:t xml:space="preserve"> Source: </w:t>
      </w:r>
      <w:hyperlink r:id="rId81" w:history="1">
        <w:r w:rsidRPr="000D6AE2">
          <w:rPr>
            <w:rStyle w:val="a5"/>
            <w:lang w:val="fr-FR"/>
          </w:rPr>
          <w:t>http://www.comd.bg/en</w:t>
        </w:r>
      </w:hyperlink>
      <w:r w:rsidRPr="000D6AE2">
        <w:rPr>
          <w:lang w:val="fr-FR"/>
        </w:rPr>
        <w:t xml:space="preserve"> </w:t>
      </w:r>
    </w:p>
  </w:footnote>
  <w:footnote w:id="95">
    <w:p w14:paraId="40FDE89D" w14:textId="4887716F" w:rsidR="00C0563E" w:rsidRPr="00CD7BAD" w:rsidRDefault="00C0563E" w:rsidP="005D4221">
      <w:pPr>
        <w:pStyle w:val="ad"/>
        <w:spacing w:after="60"/>
      </w:pPr>
      <w:r>
        <w:rPr>
          <w:rStyle w:val="af"/>
        </w:rPr>
        <w:footnoteRef/>
      </w:r>
      <w:r>
        <w:t xml:space="preserve"> Compensation for permanent impairment is also provided to all civilian servants.</w:t>
      </w:r>
    </w:p>
  </w:footnote>
  <w:footnote w:id="96">
    <w:p w14:paraId="3EB689F7" w14:textId="4C14A9C4" w:rsidR="00C0563E" w:rsidRPr="00B453AB" w:rsidRDefault="00C0563E" w:rsidP="00B453AB">
      <w:pPr>
        <w:spacing w:after="60"/>
        <w:rPr>
          <w:rFonts w:asciiTheme="minorHAnsi" w:hAnsiTheme="minorHAnsi" w:cstheme="minorHAnsi"/>
          <w:sz w:val="20"/>
          <w:szCs w:val="20"/>
        </w:rPr>
      </w:pPr>
      <w:r w:rsidRPr="00B453AB">
        <w:rPr>
          <w:rStyle w:val="af"/>
          <w:rFonts w:asciiTheme="minorHAnsi" w:hAnsiTheme="minorHAnsi" w:cstheme="minorHAnsi"/>
          <w:sz w:val="20"/>
          <w:szCs w:val="20"/>
        </w:rPr>
        <w:footnoteRef/>
      </w:r>
      <w:r w:rsidRPr="00B453AB">
        <w:rPr>
          <w:rFonts w:asciiTheme="minorHAnsi" w:hAnsiTheme="minorHAnsi" w:cstheme="minorHAnsi"/>
          <w:sz w:val="20"/>
          <w:szCs w:val="20"/>
        </w:rPr>
        <w:t xml:space="preserve"> Source: </w:t>
      </w:r>
      <w:hyperlink r:id="rId82" w:tgtFrame="_blank" w:history="1">
        <w:r w:rsidRPr="00B453AB">
          <w:rPr>
            <w:rStyle w:val="a5"/>
            <w:rFonts w:asciiTheme="minorHAnsi" w:eastAsia="Calibri" w:hAnsiTheme="minorHAnsi" w:cstheme="minorHAnsi"/>
            <w:color w:val="4A6EE0"/>
            <w:sz w:val="20"/>
            <w:szCs w:val="20"/>
          </w:rPr>
          <w:t>https://www.who.int/about/who-we-are/constitution</w:t>
        </w:r>
      </w:hyperlink>
      <w:r w:rsidRPr="00B453AB">
        <w:rPr>
          <w:rFonts w:asciiTheme="minorHAnsi" w:hAnsiTheme="minorHAnsi" w:cstheme="minorHAnsi"/>
          <w:sz w:val="20"/>
          <w:szCs w:val="20"/>
        </w:rPr>
        <w:t> </w:t>
      </w:r>
    </w:p>
  </w:footnote>
  <w:footnote w:id="97">
    <w:p w14:paraId="1A262C29" w14:textId="77777777" w:rsidR="00C0563E" w:rsidRPr="006B4C0B" w:rsidRDefault="00C0563E" w:rsidP="00BB6837">
      <w:pPr>
        <w:pStyle w:val="ad"/>
        <w:spacing w:after="60"/>
      </w:pPr>
      <w:r>
        <w:rPr>
          <w:rStyle w:val="af"/>
        </w:rPr>
        <w:footnoteRef/>
      </w:r>
      <w:r>
        <w:t xml:space="preserve"> </w:t>
      </w:r>
      <w:r w:rsidRPr="006B4C0B">
        <w:rPr>
          <w:rStyle w:val="None"/>
          <w:rFonts w:cstheme="minorHAnsi"/>
          <w:color w:val="000000" w:themeColor="text1"/>
          <w:u w:color="222222"/>
          <w:shd w:val="clear" w:color="auto" w:fill="FFFFFF"/>
        </w:rPr>
        <w:t>Pedlar,</w:t>
      </w:r>
      <w:r>
        <w:rPr>
          <w:rStyle w:val="None"/>
          <w:rFonts w:cstheme="minorHAnsi"/>
          <w:color w:val="000000" w:themeColor="text1"/>
          <w:u w:color="222222"/>
          <w:shd w:val="clear" w:color="auto" w:fill="FFFFFF"/>
        </w:rPr>
        <w:t xml:space="preserve"> D.,</w:t>
      </w:r>
      <w:r w:rsidRPr="006B4C0B">
        <w:rPr>
          <w:rStyle w:val="None"/>
          <w:rFonts w:cstheme="minorHAnsi"/>
          <w:color w:val="000000" w:themeColor="text1"/>
          <w:u w:color="222222"/>
          <w:shd w:val="clear" w:color="auto" w:fill="FFFFFF"/>
        </w:rPr>
        <w:t xml:space="preserve"> </w:t>
      </w:r>
      <w:r>
        <w:rPr>
          <w:rStyle w:val="None"/>
          <w:rFonts w:cstheme="minorHAnsi"/>
          <w:color w:val="000000" w:themeColor="text1"/>
          <w:u w:color="222222"/>
          <w:shd w:val="clear" w:color="auto" w:fill="FFFFFF"/>
        </w:rPr>
        <w:t xml:space="preserve">James M. </w:t>
      </w:r>
      <w:r w:rsidRPr="006B4C0B">
        <w:rPr>
          <w:rStyle w:val="None"/>
          <w:rFonts w:cstheme="minorHAnsi"/>
          <w:color w:val="000000" w:themeColor="text1"/>
          <w:u w:color="222222"/>
          <w:shd w:val="clear" w:color="auto" w:fill="FFFFFF"/>
        </w:rPr>
        <w:t xml:space="preserve">Thomson, and </w:t>
      </w:r>
      <w:r>
        <w:rPr>
          <w:rStyle w:val="None"/>
          <w:rFonts w:cstheme="minorHAnsi"/>
          <w:color w:val="000000" w:themeColor="text1"/>
          <w:u w:color="222222"/>
          <w:shd w:val="clear" w:color="auto" w:fill="FFFFFF"/>
        </w:rPr>
        <w:t xml:space="preserve">Carl Andrew </w:t>
      </w:r>
      <w:r w:rsidRPr="006B4C0B">
        <w:rPr>
          <w:rStyle w:val="None"/>
          <w:rFonts w:cstheme="minorHAnsi"/>
          <w:color w:val="000000" w:themeColor="text1"/>
          <w:u w:color="222222"/>
          <w:shd w:val="clear" w:color="auto" w:fill="FFFFFF"/>
        </w:rPr>
        <w:t>Castro. Chapter 3. Military-to-civilian transition theories and frameworks</w:t>
      </w:r>
      <w:r>
        <w:rPr>
          <w:rStyle w:val="None"/>
          <w:rFonts w:cstheme="minorHAnsi"/>
          <w:color w:val="000000" w:themeColor="text1"/>
          <w:u w:color="222222"/>
          <w:shd w:val="clear" w:color="auto" w:fill="FFFFFF"/>
        </w:rPr>
        <w:t xml:space="preserve"> in</w:t>
      </w:r>
      <w:r w:rsidRPr="006B4C0B">
        <w:rPr>
          <w:rStyle w:val="None"/>
          <w:rFonts w:cstheme="minorHAnsi"/>
          <w:color w:val="000000" w:themeColor="text1"/>
          <w:u w:color="222222"/>
          <w:shd w:val="clear" w:color="auto" w:fill="FFFFFF"/>
        </w:rPr>
        <w:t xml:space="preserve"> Castro et </w:t>
      </w:r>
      <w:r>
        <w:rPr>
          <w:rStyle w:val="None"/>
          <w:rFonts w:cstheme="minorHAnsi"/>
          <w:color w:val="000000" w:themeColor="text1"/>
          <w:u w:color="222222"/>
          <w:shd w:val="clear" w:color="auto" w:fill="FFFFFF"/>
        </w:rPr>
        <w:t>a</w:t>
      </w:r>
      <w:r w:rsidRPr="006B4C0B">
        <w:rPr>
          <w:rStyle w:val="None"/>
          <w:rFonts w:cstheme="minorHAnsi"/>
          <w:color w:val="000000" w:themeColor="text1"/>
          <w:u w:color="222222"/>
          <w:shd w:val="clear" w:color="auto" w:fill="FFFFFF"/>
        </w:rPr>
        <w:t>l., 2019.</w:t>
      </w:r>
    </w:p>
  </w:footnote>
  <w:footnote w:id="98">
    <w:p w14:paraId="7AE8C731" w14:textId="5EE0C836" w:rsidR="00C0563E" w:rsidRPr="000D6AE2" w:rsidRDefault="00C0563E" w:rsidP="00040917">
      <w:pPr>
        <w:pStyle w:val="ad"/>
        <w:spacing w:after="60"/>
        <w:rPr>
          <w:lang w:val="fr-FR"/>
        </w:rPr>
      </w:pPr>
      <w:r>
        <w:rPr>
          <w:rStyle w:val="af"/>
        </w:rPr>
        <w:footnoteRef/>
      </w:r>
      <w:r w:rsidRPr="000D6AE2">
        <w:rPr>
          <w:lang w:val="fr-FR"/>
        </w:rPr>
        <w:t xml:space="preserve"> Source: </w:t>
      </w:r>
      <w:hyperlink r:id="rId83" w:history="1">
        <w:r w:rsidRPr="000D6AE2">
          <w:rPr>
            <w:rStyle w:val="a5"/>
            <w:lang w:val="fr-FR"/>
          </w:rPr>
          <w:t>https://www.transparency.gov.au/annual-reports/department-veterans-affairs/reporting-year/2018-2019-14</w:t>
        </w:r>
      </w:hyperlink>
      <w:r w:rsidRPr="000D6AE2">
        <w:rPr>
          <w:lang w:val="fr-FR"/>
        </w:rPr>
        <w:t xml:space="preserve"> </w:t>
      </w:r>
    </w:p>
  </w:footnote>
  <w:footnote w:id="99">
    <w:p w14:paraId="431DD52F" w14:textId="22FC9F55" w:rsidR="00C0563E" w:rsidRPr="00040917" w:rsidRDefault="00C0563E" w:rsidP="00040917">
      <w:pPr>
        <w:pStyle w:val="ad"/>
        <w:spacing w:after="60"/>
      </w:pPr>
      <w:r>
        <w:rPr>
          <w:rStyle w:val="af"/>
        </w:rPr>
        <w:footnoteRef/>
      </w:r>
      <w:r>
        <w:t xml:space="preserve"> Adapted from </w:t>
      </w:r>
      <w:hyperlink r:id="rId84" w:history="1">
        <w:r w:rsidRPr="00720A9A">
          <w:rPr>
            <w:rStyle w:val="a5"/>
          </w:rPr>
          <w:t>https://www.oecd.org/sdd/OECD-Better-Life-Initiative.pdf</w:t>
        </w:r>
      </w:hyperlink>
      <w:r>
        <w:t xml:space="preserve"> </w:t>
      </w:r>
    </w:p>
  </w:footnote>
  <w:footnote w:id="100">
    <w:p w14:paraId="6DC3E065" w14:textId="0E79B15F" w:rsidR="00C0563E" w:rsidRPr="007935A4" w:rsidRDefault="00C0563E">
      <w:pPr>
        <w:pStyle w:val="ad"/>
      </w:pPr>
      <w:r>
        <w:rPr>
          <w:rStyle w:val="af"/>
        </w:rPr>
        <w:footnoteRef/>
      </w:r>
      <w:r>
        <w:t xml:space="preserve"> The text is minimum edited for a better understanding of used abbreviations. </w:t>
      </w:r>
    </w:p>
  </w:footnote>
  <w:footnote w:id="101">
    <w:p w14:paraId="35E5B162" w14:textId="36FC06E7" w:rsidR="00C0563E" w:rsidRPr="00C43A5F" w:rsidRDefault="00C0563E" w:rsidP="00711DD7">
      <w:pPr>
        <w:pStyle w:val="ad"/>
        <w:spacing w:after="60"/>
      </w:pPr>
      <w:r>
        <w:rPr>
          <w:rStyle w:val="af"/>
        </w:rPr>
        <w:footnoteRef/>
      </w:r>
      <w:r>
        <w:t xml:space="preserve"> For the meaning of the term “construct” visit </w:t>
      </w:r>
      <w:hyperlink r:id="rId85" w:history="1">
        <w:r w:rsidRPr="005F2D57">
          <w:rPr>
            <w:rStyle w:val="a5"/>
          </w:rPr>
          <w:t>https://www.britannica.com/science/construct</w:t>
        </w:r>
      </w:hyperlink>
      <w:r>
        <w:t xml:space="preserve"> </w:t>
      </w:r>
    </w:p>
  </w:footnote>
  <w:footnote w:id="102">
    <w:p w14:paraId="74B895A4" w14:textId="0ADF1338" w:rsidR="00C0563E" w:rsidRPr="00C20D5B" w:rsidRDefault="00C0563E" w:rsidP="00C20D5B">
      <w:pPr>
        <w:pStyle w:val="ad"/>
        <w:spacing w:after="60"/>
      </w:pPr>
      <w:r w:rsidRPr="00C20D5B">
        <w:rPr>
          <w:rStyle w:val="af"/>
        </w:rPr>
        <w:footnoteRef/>
      </w:r>
      <w:r w:rsidRPr="00C20D5B">
        <w:rPr>
          <w:rStyle w:val="af"/>
        </w:rPr>
        <w:t xml:space="preserve"> </w:t>
      </w:r>
      <w:r>
        <w:t>Here, “d</w:t>
      </w:r>
      <w:r w:rsidRPr="00C20D5B">
        <w:t>omain” refers to a sphere of activity, concern, activity</w:t>
      </w:r>
      <w:r>
        <w:t>,</w:t>
      </w:r>
      <w:r w:rsidRPr="00C20D5B">
        <w:t xml:space="preserve"> or function.</w:t>
      </w:r>
    </w:p>
    <w:p w14:paraId="39451D55" w14:textId="6851B288" w:rsidR="00C0563E" w:rsidRPr="00C20D5B" w:rsidRDefault="00C0563E">
      <w:pPr>
        <w:pStyle w:val="ad"/>
      </w:pPr>
    </w:p>
  </w:footnote>
  <w:footnote w:id="103">
    <w:p w14:paraId="2057BEAE" w14:textId="19EBFC18" w:rsidR="00C0563E" w:rsidRPr="00EE1869" w:rsidRDefault="00C0563E" w:rsidP="00EE1869">
      <w:pPr>
        <w:shd w:val="clear" w:color="auto" w:fill="FFFFFF"/>
        <w:spacing w:after="60"/>
        <w:rPr>
          <w:rFonts w:asciiTheme="minorHAnsi" w:hAnsiTheme="minorHAnsi"/>
          <w:sz w:val="20"/>
          <w:szCs w:val="20"/>
        </w:rPr>
      </w:pPr>
      <w:r w:rsidRPr="009D7CB0">
        <w:rPr>
          <w:rStyle w:val="af"/>
          <w:rFonts w:asciiTheme="minorHAnsi" w:hAnsiTheme="minorHAnsi"/>
          <w:sz w:val="20"/>
          <w:szCs w:val="20"/>
        </w:rPr>
        <w:footnoteRef/>
      </w:r>
      <w:r w:rsidRPr="009D7CB0">
        <w:rPr>
          <w:rFonts w:asciiTheme="minorHAnsi" w:hAnsiTheme="minorHAnsi"/>
          <w:sz w:val="20"/>
          <w:szCs w:val="20"/>
        </w:rPr>
        <w:t xml:space="preserve"> </w:t>
      </w:r>
      <w:r w:rsidRPr="009D7CB0">
        <w:rPr>
          <w:rFonts w:asciiTheme="minorHAnsi" w:hAnsiTheme="minorHAnsi" w:cstheme="minorHAnsi"/>
          <w:color w:val="000000" w:themeColor="text1"/>
          <w:sz w:val="20"/>
          <w:szCs w:val="20"/>
        </w:rPr>
        <w:t xml:space="preserve">Advisory group on families, Care and support advisory group, Commemoration advisory group, Mental health advisory group, Policy advisory group, and Service excellence advisory group: </w:t>
      </w:r>
      <w:hyperlink r:id="rId86" w:history="1">
        <w:r w:rsidRPr="00F65CF6">
          <w:rPr>
            <w:rStyle w:val="a5"/>
            <w:rFonts w:asciiTheme="minorHAnsi" w:hAnsiTheme="minorHAnsi" w:cstheme="minorHAnsi"/>
            <w:sz w:val="20"/>
            <w:szCs w:val="20"/>
          </w:rPr>
          <w:t>https://www.veterans.gc.ca/eng/about-vac/what-we-do/stakeholder-engagement/advisory-groups/commemoration-advisory-group</w:t>
        </w:r>
      </w:hyperlink>
      <w:r>
        <w:rPr>
          <w:rFonts w:asciiTheme="minorHAnsi" w:hAnsiTheme="minorHAnsi" w:cstheme="minorHAnsi"/>
          <w:color w:val="000000" w:themeColor="text1"/>
          <w:sz w:val="20"/>
          <w:szCs w:val="20"/>
        </w:rPr>
        <w:t xml:space="preserve"> </w:t>
      </w:r>
    </w:p>
  </w:footnote>
  <w:footnote w:id="104">
    <w:p w14:paraId="2BA9375C" w14:textId="4B671289" w:rsidR="00C0563E" w:rsidRPr="000D6AE2" w:rsidRDefault="00C0563E" w:rsidP="00EE1869">
      <w:pPr>
        <w:pStyle w:val="ad"/>
        <w:spacing w:after="60"/>
        <w:rPr>
          <w:lang w:val="nl-NL"/>
        </w:rPr>
      </w:pPr>
      <w:r>
        <w:rPr>
          <w:rStyle w:val="af"/>
        </w:rPr>
        <w:footnoteRef/>
      </w:r>
      <w:r w:rsidRPr="000D6AE2">
        <w:rPr>
          <w:lang w:val="nl-NL"/>
        </w:rPr>
        <w:t xml:space="preserve"> Website </w:t>
      </w:r>
      <w:bookmarkStart w:id="66" w:name="_Hlk62824451"/>
      <w:r>
        <w:fldChar w:fldCharType="begin"/>
      </w:r>
      <w:r w:rsidRPr="000D6AE2">
        <w:rPr>
          <w:lang w:val="nl-NL"/>
        </w:rPr>
        <w:instrText xml:space="preserve"> HYPERLINK "https://www.gov.uk/government/organisations/veterans-advisory-and-pensions-committees-x13" </w:instrText>
      </w:r>
      <w:r>
        <w:fldChar w:fldCharType="separate"/>
      </w:r>
      <w:r w:rsidRPr="000D6AE2">
        <w:rPr>
          <w:rStyle w:val="a5"/>
          <w:lang w:val="nl-NL"/>
        </w:rPr>
        <w:t>https://www.gov.uk/government/organisations/veterans-advisory-and-pensions-committees-x13</w:t>
      </w:r>
      <w:r>
        <w:rPr>
          <w:rStyle w:val="a5"/>
        </w:rPr>
        <w:fldChar w:fldCharType="end"/>
      </w:r>
      <w:bookmarkEnd w:id="66"/>
      <w:r w:rsidRPr="000D6AE2">
        <w:rPr>
          <w:lang w:val="nl-NL"/>
        </w:rPr>
        <w:t xml:space="preserve"> </w:t>
      </w:r>
    </w:p>
  </w:footnote>
  <w:footnote w:id="105">
    <w:p w14:paraId="5299740B" w14:textId="2A225928" w:rsidR="00C0563E" w:rsidRPr="0037746F" w:rsidRDefault="00C0563E" w:rsidP="0037746F">
      <w:pPr>
        <w:pStyle w:val="a6"/>
        <w:spacing w:before="0" w:beforeAutospacing="0" w:after="60" w:afterAutospacing="0"/>
        <w:rPr>
          <w:rFonts w:asciiTheme="minorHAnsi" w:hAnsiTheme="minorHAnsi" w:cstheme="minorHAnsi"/>
          <w:color w:val="000000" w:themeColor="text1"/>
          <w:sz w:val="20"/>
          <w:szCs w:val="20"/>
        </w:rPr>
      </w:pPr>
      <w:r w:rsidRPr="0037746F">
        <w:rPr>
          <w:rStyle w:val="af"/>
          <w:rFonts w:asciiTheme="minorHAnsi" w:hAnsiTheme="minorHAnsi" w:cstheme="minorHAnsi"/>
          <w:color w:val="000000" w:themeColor="text1"/>
          <w:sz w:val="20"/>
          <w:szCs w:val="20"/>
        </w:rPr>
        <w:footnoteRef/>
      </w:r>
      <w:r w:rsidRPr="0037746F">
        <w:rPr>
          <w:rFonts w:asciiTheme="minorHAnsi" w:hAnsiTheme="minorHAnsi" w:cstheme="minorHAnsi"/>
          <w:color w:val="000000" w:themeColor="text1"/>
          <w:sz w:val="20"/>
          <w:szCs w:val="20"/>
        </w:rPr>
        <w:t xml:space="preserve"> Dye, T.R. (1976). Policy Analysis: What Governments Do, Why They Do it, and What Difference it Makes. Tuscaloosa, AL: University of Alabama Press.</w:t>
      </w:r>
    </w:p>
  </w:footnote>
  <w:footnote w:id="106">
    <w:p w14:paraId="2114765A" w14:textId="77777777" w:rsidR="00C0563E" w:rsidRPr="0037746F" w:rsidRDefault="00C0563E" w:rsidP="0037746F">
      <w:pPr>
        <w:spacing w:after="60"/>
        <w:rPr>
          <w:rFonts w:asciiTheme="minorHAnsi" w:hAnsiTheme="minorHAnsi"/>
          <w:sz w:val="20"/>
          <w:szCs w:val="20"/>
        </w:rPr>
      </w:pPr>
      <w:r w:rsidRPr="0037746F">
        <w:rPr>
          <w:rStyle w:val="af"/>
          <w:rFonts w:asciiTheme="minorHAnsi" w:hAnsiTheme="minorHAnsi"/>
          <w:sz w:val="20"/>
          <w:szCs w:val="20"/>
        </w:rPr>
        <w:footnoteRef/>
      </w:r>
      <w:r w:rsidRPr="0037746F">
        <w:rPr>
          <w:rFonts w:asciiTheme="minorHAnsi" w:hAnsiTheme="minorHAnsi"/>
          <w:sz w:val="20"/>
          <w:szCs w:val="20"/>
        </w:rPr>
        <w:t xml:space="preserve"> Source: </w:t>
      </w:r>
      <w:hyperlink r:id="rId87" w:history="1">
        <w:r w:rsidRPr="0037746F">
          <w:rPr>
            <w:rStyle w:val="a5"/>
            <w:rFonts w:asciiTheme="minorHAnsi" w:eastAsia="Calibri" w:hAnsiTheme="minorHAnsi" w:cs="Arial"/>
            <w:color w:val="4B11A8"/>
            <w:sz w:val="20"/>
            <w:szCs w:val="20"/>
            <w:bdr w:val="none" w:sz="0" w:space="0" w:color="auto" w:frame="1"/>
          </w:rPr>
          <w:t>https://www.britannica.com/topic/decision-making/Incremental-decision-making-and-routines</w:t>
        </w:r>
      </w:hyperlink>
    </w:p>
    <w:p w14:paraId="216607EE" w14:textId="290D0FF9" w:rsidR="00C0563E" w:rsidRPr="0037746F" w:rsidRDefault="00C0563E">
      <w:pPr>
        <w:pStyle w:val="ad"/>
      </w:pPr>
    </w:p>
  </w:footnote>
  <w:footnote w:id="107">
    <w:p w14:paraId="78E6B7CA" w14:textId="77777777" w:rsidR="00C0563E" w:rsidRPr="00193B63" w:rsidRDefault="00C0563E" w:rsidP="000B2247">
      <w:pPr>
        <w:pStyle w:val="1"/>
        <w:spacing w:before="0"/>
        <w:rPr>
          <w:rFonts w:asciiTheme="minorHAnsi" w:hAnsiTheme="minorHAnsi" w:cstheme="minorHAnsi"/>
          <w:color w:val="313131"/>
          <w:sz w:val="20"/>
          <w:szCs w:val="20"/>
        </w:rPr>
      </w:pPr>
      <w:r w:rsidRPr="00193B63">
        <w:rPr>
          <w:rStyle w:val="af"/>
          <w:rFonts w:asciiTheme="minorHAnsi" w:hAnsiTheme="minorHAnsi" w:cstheme="minorHAnsi"/>
          <w:color w:val="000000" w:themeColor="text1"/>
          <w:sz w:val="20"/>
          <w:szCs w:val="20"/>
        </w:rPr>
        <w:footnoteRef/>
      </w:r>
      <w:r w:rsidRPr="00193B63">
        <w:rPr>
          <w:rFonts w:asciiTheme="minorHAnsi" w:hAnsiTheme="minorHAnsi" w:cstheme="minorHAnsi"/>
          <w:color w:val="000000" w:themeColor="text1"/>
          <w:sz w:val="20"/>
          <w:szCs w:val="20"/>
        </w:rPr>
        <w:t xml:space="preserve"> Australian Veterans’ Recognition (Putting Veterans and their Families First) Act 2019</w:t>
      </w:r>
      <w:r>
        <w:rPr>
          <w:rFonts w:asciiTheme="minorHAnsi" w:hAnsiTheme="minorHAnsi" w:cstheme="minorHAnsi"/>
          <w:color w:val="000000" w:themeColor="text1"/>
          <w:sz w:val="20"/>
          <w:szCs w:val="20"/>
        </w:rPr>
        <w:t xml:space="preserve">. Available at </w:t>
      </w:r>
      <w:hyperlink r:id="rId88" w:history="1">
        <w:r w:rsidRPr="001B416F">
          <w:rPr>
            <w:rStyle w:val="a5"/>
            <w:rFonts w:asciiTheme="minorHAnsi" w:hAnsiTheme="minorHAnsi" w:cstheme="minorHAnsi"/>
            <w:sz w:val="20"/>
            <w:szCs w:val="20"/>
          </w:rPr>
          <w:t>https://parlinfo.aph.gov.au/parlInfo/download/legislation/bills/s1206_aspassed/toc_pdf/1908921.pdf;fileType=application%2Fpdf</w:t>
        </w:r>
      </w:hyperlink>
      <w:r>
        <w:rPr>
          <w:rFonts w:asciiTheme="minorHAnsi" w:hAnsiTheme="minorHAnsi" w:cstheme="minorHAnsi"/>
          <w:color w:val="000000" w:themeColor="text1"/>
          <w:sz w:val="20"/>
          <w:szCs w:val="20"/>
        </w:rPr>
        <w:t xml:space="preserve">  </w:t>
      </w:r>
    </w:p>
  </w:footnote>
  <w:footnote w:id="108">
    <w:p w14:paraId="40465E3C" w14:textId="7C288B63" w:rsidR="00C0563E" w:rsidRPr="00497301" w:rsidRDefault="00C0563E" w:rsidP="00C3751D">
      <w:pPr>
        <w:pStyle w:val="ad"/>
        <w:spacing w:after="60"/>
      </w:pPr>
      <w:r>
        <w:rPr>
          <w:rStyle w:val="af"/>
        </w:rPr>
        <w:footnoteRef/>
      </w:r>
      <w:r>
        <w:t xml:space="preserve"> As well as for the serving militaries. </w:t>
      </w:r>
    </w:p>
  </w:footnote>
  <w:footnote w:id="109">
    <w:p w14:paraId="7C2A855A" w14:textId="7D94D391" w:rsidR="00C0563E" w:rsidRPr="00C3751D" w:rsidRDefault="00C0563E" w:rsidP="00C3751D">
      <w:pPr>
        <w:pStyle w:val="ad"/>
        <w:spacing w:after="60"/>
      </w:pPr>
      <w:r>
        <w:rPr>
          <w:rStyle w:val="af"/>
        </w:rPr>
        <w:footnoteRef/>
      </w:r>
      <w:r>
        <w:t xml:space="preserve"> On the application of the model in the USA visit </w:t>
      </w:r>
      <w:hyperlink r:id="rId89" w:history="1">
        <w:r w:rsidRPr="00F65CF6">
          <w:rPr>
            <w:rStyle w:val="a5"/>
          </w:rPr>
          <w:t>https://www.cbpp.org/research/federal-budget/policy-basics-the-pay-as-you-go-budget-rule</w:t>
        </w:r>
      </w:hyperlink>
      <w:r>
        <w:t xml:space="preserve"> </w:t>
      </w:r>
    </w:p>
  </w:footnote>
  <w:footnote w:id="110">
    <w:p w14:paraId="7114320F" w14:textId="21B05BD3" w:rsidR="00C0563E" w:rsidRPr="007E5DFD" w:rsidRDefault="00C0563E">
      <w:pPr>
        <w:pStyle w:val="ad"/>
      </w:pPr>
      <w:r>
        <w:rPr>
          <w:rStyle w:val="af"/>
        </w:rPr>
        <w:footnoteRef/>
      </w:r>
      <w:r>
        <w:t xml:space="preserve"> For details visit </w:t>
      </w:r>
      <w:hyperlink r:id="rId90" w:history="1">
        <w:r w:rsidRPr="00F65CF6">
          <w:rPr>
            <w:rStyle w:val="a5"/>
          </w:rPr>
          <w:t>https://www.canada.ca/en/department-national-defence/corporate/reports-publications/proactive-disclosure/vac-estimates-budget/vac-estimates-budget.html</w:t>
        </w:r>
      </w:hyperlink>
      <w:r>
        <w:t xml:space="preserve"> </w:t>
      </w:r>
    </w:p>
  </w:footnote>
  <w:footnote w:id="111">
    <w:p w14:paraId="3CF911AC" w14:textId="77777777" w:rsidR="00C0563E" w:rsidRPr="00B605B3" w:rsidRDefault="00C0563E" w:rsidP="00100290">
      <w:pPr>
        <w:pStyle w:val="a6"/>
        <w:spacing w:before="0" w:beforeAutospacing="0" w:after="60" w:afterAutospacing="0"/>
        <w:rPr>
          <w:rFonts w:asciiTheme="minorHAnsi" w:hAnsiTheme="minorHAnsi"/>
          <w:sz w:val="20"/>
          <w:szCs w:val="20"/>
        </w:rPr>
      </w:pPr>
      <w:r w:rsidRPr="00FC3865">
        <w:rPr>
          <w:rStyle w:val="af"/>
          <w:rFonts w:asciiTheme="minorHAnsi" w:hAnsiTheme="minorHAnsi"/>
          <w:sz w:val="20"/>
          <w:szCs w:val="20"/>
        </w:rPr>
        <w:footnoteRef/>
      </w:r>
      <w:r w:rsidRPr="00FC3865">
        <w:rPr>
          <w:rFonts w:asciiTheme="minorHAnsi" w:hAnsiTheme="minorHAnsi"/>
          <w:sz w:val="20"/>
          <w:szCs w:val="20"/>
        </w:rPr>
        <w:t xml:space="preserve"> Source: Captain Mark Heffron, Deputy Head, Service Personnel Support, Welfare, Ministry of Defence of the United Kingdom, cited by </w:t>
      </w:r>
      <w:r>
        <w:rPr>
          <w:rFonts w:asciiTheme="minorHAnsi" w:hAnsiTheme="minorHAnsi"/>
          <w:sz w:val="20"/>
          <w:szCs w:val="20"/>
        </w:rPr>
        <w:t>HoC, 2017.</w:t>
      </w:r>
    </w:p>
  </w:footnote>
  <w:footnote w:id="112">
    <w:p w14:paraId="7F81535E" w14:textId="64C24199" w:rsidR="00C0563E" w:rsidRPr="00100290" w:rsidRDefault="00C0563E" w:rsidP="00100290">
      <w:pPr>
        <w:pStyle w:val="a6"/>
        <w:spacing w:before="0" w:beforeAutospacing="0" w:after="60" w:afterAutospacing="0"/>
        <w:rPr>
          <w:rFonts w:asciiTheme="minorHAnsi" w:hAnsiTheme="minorHAnsi"/>
          <w:sz w:val="20"/>
          <w:szCs w:val="20"/>
        </w:rPr>
      </w:pPr>
      <w:r w:rsidRPr="00B605B3">
        <w:rPr>
          <w:rStyle w:val="af"/>
          <w:rFonts w:asciiTheme="minorHAnsi" w:hAnsiTheme="minorHAnsi"/>
          <w:sz w:val="20"/>
          <w:szCs w:val="20"/>
        </w:rPr>
        <w:footnoteRef/>
      </w:r>
      <w:r w:rsidRPr="00B605B3">
        <w:rPr>
          <w:rFonts w:asciiTheme="minorHAnsi" w:hAnsiTheme="minorHAnsi"/>
          <w:sz w:val="20"/>
          <w:szCs w:val="20"/>
        </w:rPr>
        <w:t xml:space="preserve"> Source: Mr. John W. Boerstler, Executive Director, NextOp, cited by HoC, 2017. </w:t>
      </w:r>
    </w:p>
  </w:footnote>
  <w:footnote w:id="113">
    <w:p w14:paraId="68BC7482" w14:textId="3648DF63" w:rsidR="00C0563E" w:rsidRPr="00100290" w:rsidRDefault="00C0563E" w:rsidP="00100290">
      <w:pPr>
        <w:pStyle w:val="a6"/>
        <w:spacing w:before="0" w:beforeAutospacing="0" w:after="200" w:afterAutospacing="0" w:line="276" w:lineRule="auto"/>
        <w:ind w:right="522"/>
        <w:jc w:val="both"/>
        <w:rPr>
          <w:rFonts w:ascii="Calibri" w:hAnsi="Calibri"/>
          <w:sz w:val="20"/>
          <w:szCs w:val="20"/>
        </w:rPr>
      </w:pPr>
      <w:r w:rsidRPr="00100290">
        <w:rPr>
          <w:rStyle w:val="af"/>
          <w:rFonts w:asciiTheme="minorHAnsi" w:hAnsiTheme="minorHAnsi"/>
        </w:rPr>
        <w:footnoteRef/>
      </w:r>
      <w:r w:rsidRPr="00100290">
        <w:rPr>
          <w:rStyle w:val="af"/>
          <w:rFonts w:asciiTheme="minorHAnsi" w:hAnsiTheme="minorHAnsi"/>
        </w:rPr>
        <w:t xml:space="preserve"> </w:t>
      </w:r>
      <w:r w:rsidRPr="00100290">
        <w:rPr>
          <w:rFonts w:ascii="Calibri" w:hAnsi="Calibri"/>
          <w:sz w:val="20"/>
          <w:szCs w:val="20"/>
        </w:rPr>
        <w:t>Source: Mr. Rob Rowntree, Deputy Head, Welfare and Support, Veterans UK, cited by HoC, 2017.</w:t>
      </w:r>
    </w:p>
    <w:p w14:paraId="192B1F9E" w14:textId="20CE7B64" w:rsidR="00C0563E" w:rsidRPr="00100290" w:rsidRDefault="00C0563E">
      <w:pPr>
        <w:pStyle w:val="ad"/>
      </w:pPr>
    </w:p>
  </w:footnote>
  <w:footnote w:id="114">
    <w:p w14:paraId="6456645E" w14:textId="337F7C2C" w:rsidR="00C0563E" w:rsidRPr="00FE1CA3" w:rsidRDefault="00C0563E" w:rsidP="00FE1CA3">
      <w:pPr>
        <w:spacing w:after="60"/>
      </w:pPr>
      <w:r>
        <w:rPr>
          <w:rStyle w:val="af"/>
        </w:rPr>
        <w:footnoteRef/>
      </w:r>
      <w:r>
        <w:t xml:space="preserve"> </w:t>
      </w:r>
      <w:r w:rsidRPr="00FE1CA3">
        <w:rPr>
          <w:rFonts w:asciiTheme="minorHAnsi" w:hAnsiTheme="minorHAnsi" w:cstheme="minorHAnsi"/>
          <w:sz w:val="20"/>
          <w:szCs w:val="20"/>
        </w:rPr>
        <w:t>See</w:t>
      </w:r>
      <w:r>
        <w:t xml:space="preserve"> </w:t>
      </w:r>
      <w:hyperlink r:id="rId91" w:history="1">
        <w:r w:rsidRPr="00A61B96">
          <w:rPr>
            <w:rStyle w:val="a5"/>
            <w:rFonts w:asciiTheme="minorHAnsi" w:hAnsiTheme="minorHAnsi" w:cstheme="minorHAnsi"/>
          </w:rPr>
          <w:t>https://www.pc.gov.au/inquiries/completed/veterans/report</w:t>
        </w:r>
      </w:hyperlink>
      <w:r w:rsidRPr="00A61B96">
        <w:rPr>
          <w:rStyle w:val="a5"/>
          <w:rFonts w:asciiTheme="minorHAnsi" w:hAnsiTheme="minorHAnsi" w:cstheme="minorHAnsi"/>
          <w:color w:val="000000" w:themeColor="text1"/>
        </w:rPr>
        <w:t xml:space="preserve"> </w:t>
      </w:r>
      <w:r w:rsidRPr="00A61B96">
        <w:rPr>
          <w:rFonts w:asciiTheme="minorHAnsi" w:hAnsiTheme="minorHAnsi" w:cstheme="minorHAnsi"/>
          <w:color w:val="000000" w:themeColor="text1"/>
        </w:rPr>
        <w:t xml:space="preserve">     </w:t>
      </w:r>
      <w:r>
        <w:rPr>
          <w:rFonts w:cstheme="minorHAnsi"/>
          <w:color w:val="000000" w:themeColor="text1"/>
        </w:rPr>
        <w:t xml:space="preserve"> </w:t>
      </w:r>
    </w:p>
  </w:footnote>
  <w:footnote w:id="115">
    <w:p w14:paraId="1661C16B" w14:textId="2A845404" w:rsidR="00C0563E" w:rsidRPr="00FA5903" w:rsidRDefault="00C0563E" w:rsidP="00FA5903">
      <w:pPr>
        <w:spacing w:after="60"/>
        <w:rPr>
          <w:rFonts w:asciiTheme="minorHAnsi" w:hAnsiTheme="minorHAnsi" w:cstheme="minorHAnsi"/>
          <w:sz w:val="20"/>
          <w:szCs w:val="20"/>
        </w:rPr>
      </w:pPr>
      <w:r w:rsidRPr="00FA5903">
        <w:rPr>
          <w:rStyle w:val="af"/>
          <w:rFonts w:asciiTheme="minorHAnsi" w:hAnsiTheme="minorHAnsi" w:cstheme="minorHAnsi"/>
          <w:sz w:val="20"/>
          <w:szCs w:val="20"/>
        </w:rPr>
        <w:footnoteRef/>
      </w:r>
      <w:r w:rsidRPr="00FA5903">
        <w:rPr>
          <w:rFonts w:asciiTheme="minorHAnsi" w:hAnsiTheme="minorHAnsi" w:cstheme="minorHAnsi"/>
          <w:sz w:val="20"/>
          <w:szCs w:val="20"/>
        </w:rPr>
        <w:t xml:space="preserve"> See </w:t>
      </w:r>
      <w:hyperlink r:id="rId92" w:history="1">
        <w:r w:rsidRPr="00FA5903">
          <w:rPr>
            <w:rStyle w:val="a5"/>
            <w:rFonts w:asciiTheme="minorHAnsi" w:eastAsia="Calibri" w:hAnsiTheme="minorHAnsi" w:cstheme="minorHAnsi"/>
            <w:color w:val="4B11A8"/>
            <w:sz w:val="20"/>
            <w:szCs w:val="20"/>
            <w:bdr w:val="none" w:sz="0" w:space="0" w:color="auto" w:frame="1"/>
          </w:rPr>
          <w:t>https://www.gov.uk/government/publications/veterans-factsheet-2020</w:t>
        </w:r>
      </w:hyperlink>
      <w:r w:rsidRPr="00FA5903">
        <w:rPr>
          <w:rFonts w:asciiTheme="minorHAnsi" w:hAnsiTheme="minorHAnsi" w:cstheme="minorHAnsi"/>
          <w:color w:val="202124"/>
          <w:sz w:val="20"/>
          <w:szCs w:val="20"/>
          <w:shd w:val="clear" w:color="auto" w:fill="F8F9FA"/>
        </w:rPr>
        <w:t>.</w:t>
      </w:r>
    </w:p>
  </w:footnote>
  <w:footnote w:id="116">
    <w:p w14:paraId="3062BFC9" w14:textId="50F84ADA" w:rsidR="00C0563E" w:rsidRPr="00FE1CA3" w:rsidRDefault="00C0563E" w:rsidP="00FE1CA3">
      <w:pPr>
        <w:pStyle w:val="ad"/>
        <w:spacing w:after="60"/>
      </w:pPr>
      <w:r>
        <w:rPr>
          <w:rStyle w:val="af"/>
        </w:rPr>
        <w:footnoteRef/>
      </w:r>
      <w:r>
        <w:t xml:space="preserve"> See </w:t>
      </w:r>
      <w:hyperlink r:id="rId93" w:history="1">
        <w:r w:rsidRPr="00A61B96">
          <w:rPr>
            <w:rStyle w:val="a5"/>
            <w:rFonts w:cs="Arial"/>
          </w:rPr>
          <w:t>https://www.veterans.gc.ca/eng/about-vac/publications-reports/reports/departmental-audit-evaluation/2009-12-nvc</w:t>
        </w:r>
      </w:hyperlink>
      <w:r>
        <w:rPr>
          <w:rStyle w:val="a5"/>
          <w:rFonts w:cs="Arial"/>
        </w:rPr>
        <w:t xml:space="preserve"> </w:t>
      </w:r>
    </w:p>
  </w:footnote>
  <w:footnote w:id="117">
    <w:p w14:paraId="0266764A" w14:textId="5DDD00F3" w:rsidR="00C0563E" w:rsidRPr="00FA5903" w:rsidRDefault="00C0563E" w:rsidP="00FE1CA3">
      <w:pPr>
        <w:pStyle w:val="ad"/>
        <w:spacing w:after="60"/>
        <w:rPr>
          <w:rFonts w:cstheme="minorHAnsi"/>
        </w:rPr>
      </w:pPr>
      <w:r w:rsidRPr="00FA5903">
        <w:rPr>
          <w:rStyle w:val="af"/>
          <w:rFonts w:cstheme="minorHAnsi"/>
        </w:rPr>
        <w:footnoteRef/>
      </w:r>
      <w:r w:rsidRPr="00FA5903">
        <w:rPr>
          <w:rFonts w:cstheme="minorHAnsi"/>
        </w:rPr>
        <w:t xml:space="preserve"> See </w:t>
      </w:r>
      <w:hyperlink r:id="rId94" w:history="1">
        <w:r w:rsidRPr="00FA5903">
          <w:rPr>
            <w:rStyle w:val="a5"/>
            <w:rFonts w:eastAsia="Calibri" w:cstheme="minorHAnsi"/>
            <w:color w:val="4B11A8"/>
            <w:bdr w:val="none" w:sz="0" w:space="0" w:color="auto" w:frame="1"/>
          </w:rPr>
          <w:t>https://www.va.gov/oei/docs/va2018-2024strategicplan.pdf</w:t>
        </w:r>
      </w:hyperlink>
      <w:r w:rsidRPr="00FA5903">
        <w:rPr>
          <w:rFonts w:cstheme="minorHAnsi"/>
          <w:color w:val="202124"/>
          <w:shd w:val="clear" w:color="auto" w:fill="F8F9FA"/>
        </w:rPr>
        <w:t xml:space="preserve"> </w:t>
      </w:r>
    </w:p>
  </w:footnote>
  <w:footnote w:id="118">
    <w:p w14:paraId="61CBF362" w14:textId="3A7CBC4D" w:rsidR="00C0563E" w:rsidRPr="00FA5903" w:rsidRDefault="00C0563E" w:rsidP="00FA5903">
      <w:pPr>
        <w:pStyle w:val="ad"/>
        <w:spacing w:after="60"/>
        <w:rPr>
          <w:rFonts w:cstheme="minorHAnsi"/>
        </w:rPr>
      </w:pPr>
      <w:r w:rsidRPr="00FA5903">
        <w:rPr>
          <w:rStyle w:val="af"/>
          <w:rFonts w:cstheme="minorHAnsi"/>
        </w:rPr>
        <w:footnoteRef/>
      </w:r>
      <w:r w:rsidRPr="00FA5903">
        <w:rPr>
          <w:rFonts w:cstheme="minorHAnsi"/>
        </w:rPr>
        <w:t xml:space="preserve"> Visit </w:t>
      </w:r>
      <w:hyperlink r:id="rId95" w:history="1">
        <w:r w:rsidRPr="00FA5903">
          <w:rPr>
            <w:rStyle w:val="a5"/>
            <w:rFonts w:cstheme="minorHAnsi"/>
          </w:rPr>
          <w:t>https://www.hjf.org/tvmi</w:t>
        </w:r>
      </w:hyperlink>
      <w:r w:rsidRPr="00FA5903">
        <w:rPr>
          <w:rFonts w:cstheme="minorHAnsi"/>
        </w:rPr>
        <w:t xml:space="preserve"> </w:t>
      </w:r>
    </w:p>
  </w:footnote>
  <w:footnote w:id="119">
    <w:p w14:paraId="3BB9E282" w14:textId="73EFC903" w:rsidR="00C0563E" w:rsidRPr="00FA5903" w:rsidRDefault="00C0563E" w:rsidP="00FA5903">
      <w:pPr>
        <w:pStyle w:val="ad"/>
        <w:spacing w:after="60"/>
        <w:rPr>
          <w:rFonts w:cstheme="minorHAnsi"/>
        </w:rPr>
      </w:pPr>
      <w:r w:rsidRPr="00FA5903">
        <w:rPr>
          <w:rStyle w:val="af"/>
          <w:rFonts w:cstheme="minorHAnsi"/>
        </w:rPr>
        <w:footnoteRef/>
      </w:r>
      <w:r w:rsidRPr="00FA5903">
        <w:rPr>
          <w:rFonts w:cstheme="minorHAnsi"/>
        </w:rPr>
        <w:t xml:space="preserve"> On methodology</w:t>
      </w:r>
      <w:r>
        <w:rPr>
          <w:rFonts w:cstheme="minorHAnsi"/>
        </w:rPr>
        <w:t>,</w:t>
      </w:r>
      <w:r w:rsidRPr="00FA5903">
        <w:rPr>
          <w:rFonts w:cstheme="minorHAnsi"/>
        </w:rPr>
        <w:t xml:space="preserve"> see Morgan, N. R., Kelly D. Davis, Cameron Richardson &amp; Daniel F. Perkins (2018).</w:t>
      </w:r>
    </w:p>
    <w:p w14:paraId="338B383D" w14:textId="3301BF0A" w:rsidR="00C0563E" w:rsidRPr="00FA5903" w:rsidRDefault="00C0563E" w:rsidP="00FA5903">
      <w:pPr>
        <w:pStyle w:val="ad"/>
        <w:spacing w:after="60"/>
        <w:rPr>
          <w:rFonts w:cstheme="minorHAnsi"/>
        </w:rPr>
      </w:pPr>
      <w:r w:rsidRPr="00FA5903">
        <w:rPr>
          <w:rFonts w:cstheme="minorHAnsi"/>
        </w:rPr>
        <w:t xml:space="preserve">Common components analysis: An adapted approach for evaluating programs. Evaluation and Program Planning, Volume 67, p 1-9. ISSN 0149-7189, </w:t>
      </w:r>
      <w:hyperlink r:id="rId96" w:history="1">
        <w:r w:rsidRPr="00FA5903">
          <w:rPr>
            <w:rStyle w:val="a5"/>
            <w:rFonts w:cstheme="minorHAnsi"/>
          </w:rPr>
          <w:t>https://doi.org/10.1016/j.evalprogplan.2017.10.009</w:t>
        </w:r>
      </w:hyperlink>
      <w:r w:rsidRPr="00FA5903">
        <w:rPr>
          <w:rFonts w:cstheme="minorHAnsi"/>
        </w:rPr>
        <w:t xml:space="preserve"> </w:t>
      </w:r>
    </w:p>
    <w:p w14:paraId="5883E4B1" w14:textId="0069F291" w:rsidR="00C0563E" w:rsidRPr="00FA5903" w:rsidRDefault="00C0563E" w:rsidP="00FA5903">
      <w:pPr>
        <w:pStyle w:val="ad"/>
        <w:spacing w:after="60"/>
        <w:rPr>
          <w:rFonts w:cstheme="minorHAnsi"/>
        </w:rPr>
      </w:pPr>
      <w:r w:rsidRPr="00FA5903">
        <w:rPr>
          <w:rFonts w:cstheme="minorHAnsi"/>
        </w:rPr>
        <w:t xml:space="preserve">(Available also at </w:t>
      </w:r>
      <w:hyperlink r:id="rId97" w:history="1">
        <w:r w:rsidRPr="00FA5903">
          <w:rPr>
            <w:rStyle w:val="a5"/>
            <w:rFonts w:cstheme="minorHAnsi"/>
          </w:rPr>
          <w:t>http://www.sciencedirect.com/science/article/pii/S0149718916301392</w:t>
        </w:r>
      </w:hyperlink>
      <w:r w:rsidRPr="00FA5903">
        <w:rPr>
          <w:rFonts w:cstheme="minorHAnsi"/>
        </w:rPr>
        <w:t xml:space="preserve">) </w:t>
      </w:r>
    </w:p>
  </w:footnote>
  <w:footnote w:id="120">
    <w:p w14:paraId="69BDC241" w14:textId="77777777" w:rsidR="00C0563E" w:rsidRPr="000D6AE2" w:rsidRDefault="00C0563E" w:rsidP="00BB6B9C">
      <w:pPr>
        <w:pStyle w:val="ad"/>
        <w:rPr>
          <w:lang w:val="fr-FR"/>
        </w:rPr>
      </w:pPr>
      <w:r>
        <w:rPr>
          <w:rStyle w:val="af"/>
        </w:rPr>
        <w:footnoteRef/>
      </w:r>
      <w:r w:rsidRPr="000D6AE2">
        <w:rPr>
          <w:lang w:val="fr-FR"/>
        </w:rPr>
        <w:t xml:space="preserve"> Source: </w:t>
      </w:r>
      <w:hyperlink r:id="rId98" w:history="1">
        <w:r w:rsidRPr="000D6AE2">
          <w:rPr>
            <w:rStyle w:val="a5"/>
            <w:lang w:val="fr-FR"/>
          </w:rPr>
          <w:t>https://www.va.gov/oei/docs/VA2021appr.pdf</w:t>
        </w:r>
      </w:hyperlink>
      <w:r w:rsidRPr="000D6AE2">
        <w:rPr>
          <w:lang w:val="fr-FR"/>
        </w:rPr>
        <w:t xml:space="preserve"> </w:t>
      </w:r>
    </w:p>
  </w:footnote>
  <w:footnote w:id="121">
    <w:p w14:paraId="78C46DCD" w14:textId="77777777" w:rsidR="00C0563E" w:rsidRPr="0098517A" w:rsidRDefault="00C0563E" w:rsidP="004969E2">
      <w:pPr>
        <w:pStyle w:val="a6"/>
      </w:pPr>
      <w:r w:rsidRPr="0098517A">
        <w:rPr>
          <w:rStyle w:val="af"/>
          <w:rFonts w:asciiTheme="minorHAnsi" w:hAnsiTheme="minorHAnsi" w:cstheme="minorHAnsi"/>
          <w:sz w:val="20"/>
          <w:szCs w:val="20"/>
        </w:rPr>
        <w:footnoteRef/>
      </w:r>
      <w:r w:rsidRPr="0098517A">
        <w:rPr>
          <w:rFonts w:asciiTheme="minorHAnsi" w:hAnsiTheme="minorHAnsi" w:cstheme="minorHAnsi"/>
          <w:sz w:val="20"/>
          <w:szCs w:val="20"/>
        </w:rPr>
        <w:t xml:space="preserve"> Audit and Evaluation Division (2009). New Veterans Charter Evaluation - Phase I C-1 Final - December 2009. Available at</w:t>
      </w:r>
      <w:r>
        <w:rPr>
          <w:rFonts w:asciiTheme="minorHAnsi" w:hAnsiTheme="minorHAnsi" w:cstheme="minorHAnsi"/>
          <w:sz w:val="20"/>
          <w:szCs w:val="20"/>
        </w:rPr>
        <w:t xml:space="preserve"> </w:t>
      </w:r>
      <w:hyperlink r:id="rId99" w:history="1">
        <w:r w:rsidRPr="005F2D57">
          <w:rPr>
            <w:rStyle w:val="a5"/>
            <w:rFonts w:asciiTheme="minorHAnsi" w:hAnsiTheme="minorHAnsi" w:cstheme="minorHAnsi"/>
            <w:sz w:val="20"/>
            <w:szCs w:val="20"/>
          </w:rPr>
          <w:t>https://www.veterans.gc.ca/eng/about-vac/publications-reports/reports/departmental-audit-evaluation/2009-12-nvc</w:t>
        </w:r>
      </w:hyperlink>
      <w:r>
        <w:rPr>
          <w:rFonts w:asciiTheme="minorHAnsi" w:hAnsiTheme="minorHAnsi" w:cstheme="minorHAnsi"/>
          <w:sz w:val="20"/>
          <w:szCs w:val="20"/>
        </w:rPr>
        <w:t xml:space="preserve">  </w:t>
      </w:r>
      <w:r w:rsidRPr="0098517A">
        <w:rPr>
          <w:rFonts w:asciiTheme="minorHAnsi" w:hAnsiTheme="minorHAnsi" w:cstheme="minorHAns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65930448"/>
      <w:docPartObj>
        <w:docPartGallery w:val="Page Numbers (Top of Page)"/>
        <w:docPartUnique/>
      </w:docPartObj>
    </w:sdtPr>
    <w:sdtEndPr>
      <w:rPr>
        <w:rStyle w:val="ab"/>
      </w:rPr>
    </w:sdtEndPr>
    <w:sdtContent>
      <w:p w14:paraId="022FBCB8" w14:textId="2E760DAB" w:rsidR="00C0563E" w:rsidRDefault="00C0563E" w:rsidP="00CC3FD6">
        <w:pPr>
          <w:pStyle w:val="af2"/>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063BFD72" w14:textId="77777777" w:rsidR="00C0563E" w:rsidRDefault="00C0563E" w:rsidP="008D42E7">
    <w:pPr>
      <w:pStyle w:val="af2"/>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D150" w14:textId="2D0F8944" w:rsidR="00C0563E" w:rsidRPr="00CC3FD6" w:rsidRDefault="00C0563E" w:rsidP="00CC3FD6">
    <w:pPr>
      <w:pStyle w:val="af2"/>
      <w:framePr w:wrap="none" w:vAnchor="text" w:hAnchor="margin" w:xAlign="right" w:y="1"/>
      <w:jc w:val="right"/>
      <w:rPr>
        <w:rStyle w:val="ab"/>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0" allowOverlap="1" wp14:anchorId="4811BC5C" wp14:editId="6A0F313A">
              <wp:simplePos x="0" y="0"/>
              <wp:positionH relativeFrom="page">
                <wp:posOffset>0</wp:posOffset>
              </wp:positionH>
              <wp:positionV relativeFrom="page">
                <wp:posOffset>190500</wp:posOffset>
              </wp:positionV>
              <wp:extent cx="7560310" cy="273050"/>
              <wp:effectExtent l="0" t="0" r="0" b="12700"/>
              <wp:wrapNone/>
              <wp:docPr id="1" name="MSIPCMa93d4933999a22169517b961" descr="{&quot;HashCode&quot;:-160305325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6B2D96" w14:textId="0AEE0805" w:rsidR="00C0563E" w:rsidRPr="00861D05" w:rsidRDefault="00C0563E" w:rsidP="00861D05">
                          <w:pPr>
                            <w:jc w:val="center"/>
                            <w:rPr>
                              <w:rFonts w:ascii="Calibri" w:hAnsi="Calibri"/>
                              <w:color w:val="000000"/>
                              <w:sz w:val="20"/>
                            </w:rPr>
                          </w:pPr>
                          <w:r w:rsidRPr="00861D05">
                            <w:rPr>
                              <w:rFonts w:ascii="Calibri" w:hAnsi="Calibri"/>
                              <w:color w:val="000000"/>
                              <w:sz w:val="20"/>
                            </w:rPr>
                            <w:t>NATO UNCLASSIFIED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11BC5C" id="_x0000_t202" coordsize="21600,21600" o:spt="202" path="m,l,21600r21600,l21600,xe">
              <v:stroke joinstyle="miter"/>
              <v:path gradientshapeok="t" o:connecttype="rect"/>
            </v:shapetype>
            <v:shape id="MSIPCMa93d4933999a22169517b961" o:spid="_x0000_s1093" type="#_x0000_t202" alt="{&quot;HashCode&quot;:-1603053252,&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" o:allowincell="f" filled="f" stroked="f" strokeweight=".5pt">
              <v:textbox inset=",0,,0">
                <w:txbxContent>
                  <w:p w14:paraId="3F6B2D96" w14:textId="0AEE0805" w:rsidR="00C0563E" w:rsidRPr="00861D05" w:rsidRDefault="00C0563E" w:rsidP="00861D05">
                    <w:pPr>
                      <w:jc w:val="center"/>
                      <w:rPr>
                        <w:rFonts w:ascii="Calibri" w:hAnsi="Calibri"/>
                        <w:color w:val="000000"/>
                        <w:sz w:val="20"/>
                      </w:rPr>
                    </w:pPr>
                    <w:r w:rsidRPr="00861D05">
                      <w:rPr>
                        <w:rFonts w:ascii="Calibri" w:hAnsi="Calibri"/>
                        <w:color w:val="000000"/>
                        <w:sz w:val="20"/>
                      </w:rPr>
                      <w:t>NATO UNCLASSIFIED</w:t>
                    </w:r>
                  </w:p>
                </w:txbxContent>
              </v:textbox>
              <w10:wrap anchorx="page" anchory="page"/>
            </v:shape>
          </w:pict>
        </mc:Fallback>
      </mc:AlternateContent>
    </w:r>
    <w:sdt>
      <w:sdtPr>
        <w:rPr>
          <w:rStyle w:val="ab"/>
          <w:rFonts w:asciiTheme="minorHAnsi" w:hAnsiTheme="minorHAnsi" w:cstheme="minorHAnsi"/>
        </w:rPr>
        <w:id w:val="-848018074"/>
        <w:docPartObj>
          <w:docPartGallery w:val="Page Numbers (Top of Page)"/>
          <w:docPartUnique/>
        </w:docPartObj>
      </w:sdtPr>
      <w:sdtEndPr>
        <w:rPr>
          <w:rStyle w:val="ab"/>
        </w:rPr>
      </w:sdtEndPr>
      <w:sdtContent>
        <w:r w:rsidRPr="00CC3FD6">
          <w:rPr>
            <w:rStyle w:val="ab"/>
            <w:rFonts w:asciiTheme="minorHAnsi" w:hAnsiTheme="minorHAnsi" w:cstheme="minorHAnsi"/>
          </w:rPr>
          <w:fldChar w:fldCharType="begin"/>
        </w:r>
        <w:r w:rsidRPr="00CC3FD6">
          <w:rPr>
            <w:rStyle w:val="ab"/>
            <w:rFonts w:asciiTheme="minorHAnsi" w:hAnsiTheme="minorHAnsi" w:cstheme="minorHAnsi"/>
          </w:rPr>
          <w:instrText xml:space="preserve"> PAGE </w:instrText>
        </w:r>
        <w:r w:rsidRPr="00CC3FD6">
          <w:rPr>
            <w:rStyle w:val="ab"/>
            <w:rFonts w:asciiTheme="minorHAnsi" w:hAnsiTheme="minorHAnsi" w:cstheme="minorHAnsi"/>
          </w:rPr>
          <w:fldChar w:fldCharType="separate"/>
        </w:r>
        <w:r w:rsidRPr="00CC3FD6">
          <w:rPr>
            <w:rStyle w:val="ab"/>
            <w:rFonts w:asciiTheme="minorHAnsi" w:hAnsiTheme="minorHAnsi" w:cstheme="minorHAnsi"/>
            <w:noProof/>
          </w:rPr>
          <w:t>48</w:t>
        </w:r>
        <w:r w:rsidRPr="00CC3FD6">
          <w:rPr>
            <w:rStyle w:val="ab"/>
            <w:rFonts w:asciiTheme="minorHAnsi" w:hAnsiTheme="minorHAnsi" w:cstheme="minorHAnsi"/>
          </w:rPr>
          <w:fldChar w:fldCharType="end"/>
        </w:r>
      </w:sdtContent>
    </w:sdt>
  </w:p>
  <w:p w14:paraId="5FB9C45B" w14:textId="3071F715" w:rsidR="00C0563E" w:rsidRPr="00CC3FD6" w:rsidRDefault="00C0563E" w:rsidP="00CC3FD6">
    <w:pPr>
      <w:pStyle w:val="af2"/>
      <w:framePr w:wrap="none" w:vAnchor="text" w:hAnchor="margin" w:xAlign="right" w:y="1"/>
      <w:ind w:right="360"/>
      <w:jc w:val="right"/>
      <w:rPr>
        <w:rStyle w:val="ab"/>
        <w:rFonts w:asciiTheme="minorHAnsi" w:hAnsiTheme="minorHAnsi" w:cstheme="minorHAnsi"/>
      </w:rPr>
    </w:pPr>
  </w:p>
  <w:p w14:paraId="69B4CDFE" w14:textId="4D758BF5" w:rsidR="00C0563E" w:rsidRPr="00CC3FD6" w:rsidRDefault="00C0563E" w:rsidP="00CC3FD6">
    <w:pPr>
      <w:pStyle w:val="af2"/>
      <w:framePr w:wrap="none" w:vAnchor="text" w:hAnchor="margin" w:xAlign="right" w:y="1"/>
      <w:ind w:right="360"/>
      <w:jc w:val="right"/>
      <w:rPr>
        <w:rStyle w:val="ab"/>
        <w:rFonts w:asciiTheme="minorHAnsi" w:hAnsiTheme="minorHAnsi" w:cstheme="minorHAnsi"/>
      </w:rPr>
    </w:pPr>
  </w:p>
  <w:p w14:paraId="7053F3DD" w14:textId="12921D84" w:rsidR="00C0563E" w:rsidRPr="00CC3FD6" w:rsidRDefault="00C0563E" w:rsidP="00CC3FD6">
    <w:pPr>
      <w:pStyle w:val="af2"/>
      <w:framePr w:wrap="none" w:vAnchor="text" w:hAnchor="margin" w:xAlign="right" w:y="1"/>
      <w:ind w:right="360"/>
      <w:jc w:val="right"/>
      <w:rPr>
        <w:rStyle w:val="ab"/>
        <w:rFonts w:asciiTheme="minorHAnsi" w:hAnsiTheme="minorHAnsi" w:cstheme="minorHAnsi"/>
      </w:rPr>
    </w:pPr>
  </w:p>
  <w:p w14:paraId="50B05F3A" w14:textId="77777777" w:rsidR="00C0563E" w:rsidRDefault="00C0563E" w:rsidP="008D42E7">
    <w:pPr>
      <w:pStyle w:val="af2"/>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20FE" w14:textId="3159EEA7" w:rsidR="00C0563E" w:rsidRDefault="00C0563E">
    <w:pPr>
      <w:pStyle w:val="af2"/>
    </w:pPr>
    <w:r>
      <w:rPr>
        <w:noProof/>
      </w:rPr>
      <mc:AlternateContent>
        <mc:Choice Requires="wps">
          <w:drawing>
            <wp:anchor distT="0" distB="0" distL="114300" distR="114300" simplePos="0" relativeHeight="251660288" behindDoc="0" locked="0" layoutInCell="0" allowOverlap="1" wp14:anchorId="62254E7D" wp14:editId="79EB4B8C">
              <wp:simplePos x="0" y="0"/>
              <wp:positionH relativeFrom="page">
                <wp:posOffset>0</wp:posOffset>
              </wp:positionH>
              <wp:positionV relativeFrom="page">
                <wp:posOffset>190500</wp:posOffset>
              </wp:positionV>
              <wp:extent cx="7560310" cy="273050"/>
              <wp:effectExtent l="0" t="0" r="0" b="12700"/>
              <wp:wrapNone/>
              <wp:docPr id="2" name="MSIPCM0c594a8fbe6404c7e75ce3df" descr="{&quot;HashCode&quot;:-160305325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BDF671" w14:textId="3B45FB90" w:rsidR="00C0563E" w:rsidRPr="00861D05" w:rsidRDefault="00C0563E" w:rsidP="00861D05">
                          <w:pPr>
                            <w:jc w:val="center"/>
                            <w:rPr>
                              <w:rFonts w:ascii="Calibri" w:hAnsi="Calibri"/>
                              <w:color w:val="000000"/>
                              <w:sz w:val="20"/>
                            </w:rPr>
                          </w:pPr>
                          <w:r w:rsidRPr="00861D05">
                            <w:rPr>
                              <w:rFonts w:ascii="Calibri" w:hAnsi="Calibri"/>
                              <w:color w:val="000000"/>
                              <w:sz w:val="20"/>
                            </w:rPr>
                            <w:t>NATO UNCLASSIFIED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254E7D" id="_x0000_t202" coordsize="21600,21600" o:spt="202" path="m,l,21600r21600,l21600,xe">
              <v:stroke joinstyle="miter"/>
              <v:path gradientshapeok="t" o:connecttype="rect"/>
            </v:shapetype>
            <v:shape id="MSIPCM0c594a8fbe6404c7e75ce3df" o:spid="_x0000_s1094" type="#_x0000_t202" alt="{&quot;HashCode&quot;:-1603053252,&quot;Height&quot;:841.0,&quot;Width&quot;:595.0,&quot;Placement&quot;:&quot;Header&quot;,&quot;Index&quot;:&quot;FirstPage&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BTK+00rgIAAFAFAAAOAAAAAAAA&#10;AAAAAAAAAC4CAABkcnMvZTJvRG9jLnhtbFBLAQItABQABgAIAAAAIQBLIgnm3AAAAAcBAAAPAAAA&#10;AAAAAAAAAAAAAAgFAABkcnMvZG93bnJldi54bWxQSwUGAAAAAAQABADzAAAAEQYAAAAA&#10;" o:allowincell="f" filled="f" stroked="f" strokeweight=".5pt">
              <v:textbox inset=",0,,0">
                <w:txbxContent>
                  <w:p w14:paraId="70BDF671" w14:textId="3B45FB90" w:rsidR="00C0563E" w:rsidRPr="00861D05" w:rsidRDefault="00C0563E" w:rsidP="00861D05">
                    <w:pPr>
                      <w:jc w:val="center"/>
                      <w:rPr>
                        <w:rFonts w:ascii="Calibri" w:hAnsi="Calibri"/>
                        <w:color w:val="000000"/>
                        <w:sz w:val="20"/>
                      </w:rPr>
                    </w:pPr>
                    <w:r w:rsidRPr="00861D05">
                      <w:rPr>
                        <w:rFonts w:ascii="Calibri" w:hAnsi="Calibri"/>
                        <w:color w:val="000000"/>
                        <w:sz w:val="20"/>
                      </w:rPr>
                      <w:t>NATO 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2BA6"/>
    <w:multiLevelType w:val="multilevel"/>
    <w:tmpl w:val="6640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65C83"/>
    <w:multiLevelType w:val="multilevel"/>
    <w:tmpl w:val="BD6C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0A3643"/>
    <w:multiLevelType w:val="multilevel"/>
    <w:tmpl w:val="E74A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1478D9"/>
    <w:multiLevelType w:val="multilevel"/>
    <w:tmpl w:val="BE9A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56C7C"/>
    <w:multiLevelType w:val="hybridMultilevel"/>
    <w:tmpl w:val="36B635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D22D07"/>
    <w:multiLevelType w:val="multilevel"/>
    <w:tmpl w:val="3584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4A040D"/>
    <w:multiLevelType w:val="hybridMultilevel"/>
    <w:tmpl w:val="2B20E06A"/>
    <w:lvl w:ilvl="0" w:tplc="9D927F82">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B0577D4"/>
    <w:multiLevelType w:val="multilevel"/>
    <w:tmpl w:val="959C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62A0E09"/>
    <w:multiLevelType w:val="multilevel"/>
    <w:tmpl w:val="5606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A26D98"/>
    <w:multiLevelType w:val="multilevel"/>
    <w:tmpl w:val="8462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6366DF"/>
    <w:multiLevelType w:val="multilevel"/>
    <w:tmpl w:val="9FE24684"/>
    <w:lvl w:ilvl="0">
      <w:start w:val="1"/>
      <w:numFmt w:val="bullet"/>
      <w:lvlText w:val=""/>
      <w:lvlJc w:val="left"/>
      <w:pPr>
        <w:ind w:left="1287"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A9612B"/>
    <w:multiLevelType w:val="hybridMultilevel"/>
    <w:tmpl w:val="E9C4964C"/>
    <w:lvl w:ilvl="0" w:tplc="56D8358A">
      <w:start w:val="1"/>
      <w:numFmt w:val="bullet"/>
      <w:lvlText w:val="-"/>
      <w:lvlJc w:val="left"/>
      <w:pPr>
        <w:ind w:left="1287" w:hanging="360"/>
      </w:pPr>
      <w:rPr>
        <w:rFonts w:ascii="Calibri" w:eastAsiaTheme="minorHAnsi"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19230AF2"/>
    <w:multiLevelType w:val="hybridMultilevel"/>
    <w:tmpl w:val="0D48F4E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B553261"/>
    <w:multiLevelType w:val="hybridMultilevel"/>
    <w:tmpl w:val="BC7C50E6"/>
    <w:lvl w:ilvl="0" w:tplc="EAD47684">
      <w:start w:val="15"/>
      <w:numFmt w:val="bullet"/>
      <w:lvlText w:val="-"/>
      <w:lvlJc w:val="left"/>
      <w:pPr>
        <w:ind w:left="1347" w:hanging="360"/>
      </w:pPr>
      <w:rPr>
        <w:rFonts w:ascii="Times New Roman" w:eastAsiaTheme="minorHAnsi" w:hAnsi="Times New Roman" w:cs="Times New Roman" w:hint="default"/>
      </w:rPr>
    </w:lvl>
    <w:lvl w:ilvl="1" w:tplc="08090003" w:tentative="1">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15" w15:restartNumberingAfterBreak="0">
    <w:nsid w:val="1F2F019F"/>
    <w:multiLevelType w:val="hybridMultilevel"/>
    <w:tmpl w:val="A1EC6096"/>
    <w:lvl w:ilvl="0" w:tplc="EAD47684">
      <w:start w:val="1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4B5D39"/>
    <w:multiLevelType w:val="multilevel"/>
    <w:tmpl w:val="2AB4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200223"/>
    <w:multiLevelType w:val="hybridMultilevel"/>
    <w:tmpl w:val="422290F8"/>
    <w:lvl w:ilvl="0" w:tplc="EAD47684">
      <w:start w:val="15"/>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2AFF3CA9"/>
    <w:multiLevelType w:val="multilevel"/>
    <w:tmpl w:val="BE9A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655FA0"/>
    <w:multiLevelType w:val="hybridMultilevel"/>
    <w:tmpl w:val="F2AAF6E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0BD7B48"/>
    <w:multiLevelType w:val="hybridMultilevel"/>
    <w:tmpl w:val="B86C9A72"/>
    <w:lvl w:ilvl="0" w:tplc="EAD47684">
      <w:start w:val="15"/>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2" w15:restartNumberingAfterBreak="0">
    <w:nsid w:val="333C53F4"/>
    <w:multiLevelType w:val="multilevel"/>
    <w:tmpl w:val="0DAE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E05CF5"/>
    <w:multiLevelType w:val="hybridMultilevel"/>
    <w:tmpl w:val="E56013D2"/>
    <w:styleLink w:val="ImportedStyle1"/>
    <w:lvl w:ilvl="0" w:tplc="E350F710">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E40097E">
      <w:start w:val="1"/>
      <w:numFmt w:val="bullet"/>
      <w:lvlText w:val="-"/>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F0ECBB2">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7CC2BFC">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B16CB5E">
      <w:start w:val="1"/>
      <w:numFmt w:val="bullet"/>
      <w:lvlText w:val="-"/>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63EA7E4">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8AA9F92">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C66F7C4">
      <w:start w:val="1"/>
      <w:numFmt w:val="bullet"/>
      <w:lvlText w:val="-"/>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1646C68">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3E64EA6"/>
    <w:multiLevelType w:val="hybridMultilevel"/>
    <w:tmpl w:val="F45295EE"/>
    <w:lvl w:ilvl="0" w:tplc="EAD47684">
      <w:start w:val="15"/>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374B0207"/>
    <w:multiLevelType w:val="multilevel"/>
    <w:tmpl w:val="D2C2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E41B5F"/>
    <w:multiLevelType w:val="hybridMultilevel"/>
    <w:tmpl w:val="66288D18"/>
    <w:lvl w:ilvl="0" w:tplc="EAD47684">
      <w:start w:val="15"/>
      <w:numFmt w:val="bullet"/>
      <w:lvlText w:val="-"/>
      <w:lvlJc w:val="left"/>
      <w:pPr>
        <w:ind w:left="1347" w:hanging="360"/>
      </w:pPr>
      <w:rPr>
        <w:rFonts w:ascii="Times New Roman" w:eastAsiaTheme="minorHAnsi" w:hAnsi="Times New Roman" w:cs="Times New Roman" w:hint="default"/>
      </w:rPr>
    </w:lvl>
    <w:lvl w:ilvl="1" w:tplc="08090003" w:tentative="1">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27" w15:restartNumberingAfterBreak="0">
    <w:nsid w:val="3B6F4C87"/>
    <w:multiLevelType w:val="multilevel"/>
    <w:tmpl w:val="2DC8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4855BF"/>
    <w:multiLevelType w:val="hybridMultilevel"/>
    <w:tmpl w:val="22DCCDA6"/>
    <w:lvl w:ilvl="0" w:tplc="08090001">
      <w:start w:val="1"/>
      <w:numFmt w:val="bullet"/>
      <w:lvlText w:val=""/>
      <w:lvlJc w:val="left"/>
      <w:pPr>
        <w:ind w:left="1287" w:hanging="360"/>
      </w:pPr>
      <w:rPr>
        <w:rFonts w:ascii="Symbol" w:hAnsi="Symbol" w:hint="default"/>
      </w:rPr>
    </w:lvl>
    <w:lvl w:ilvl="1" w:tplc="9D927F82">
      <w:numFmt w:val="bullet"/>
      <w:lvlText w:val="-"/>
      <w:lvlJc w:val="left"/>
      <w:pPr>
        <w:ind w:left="1287"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EA1233"/>
    <w:multiLevelType w:val="multilevel"/>
    <w:tmpl w:val="D76A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A80671"/>
    <w:multiLevelType w:val="hybridMultilevel"/>
    <w:tmpl w:val="9CB8D3CA"/>
    <w:styleLink w:val="ImportedStyle6"/>
    <w:lvl w:ilvl="0" w:tplc="962A3CEA">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56BE3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3EA602">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341FA0">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9AC62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4627A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6841AA">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AA46B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74CD1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B99701B"/>
    <w:multiLevelType w:val="hybridMultilevel"/>
    <w:tmpl w:val="6068FE78"/>
    <w:lvl w:ilvl="0" w:tplc="56D8358A">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D28B3"/>
    <w:multiLevelType w:val="multilevel"/>
    <w:tmpl w:val="2A50CB38"/>
    <w:lvl w:ilvl="0">
      <w:start w:val="1"/>
      <w:numFmt w:val="bullet"/>
      <w:lvlText w:val="-"/>
      <w:lvlJc w:val="left"/>
      <w:pPr>
        <w:ind w:left="720" w:hanging="360"/>
      </w:pPr>
      <w:rPr>
        <w:rFonts w:ascii="Calibri" w:eastAsiaTheme="minorHAns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E5B481E"/>
    <w:multiLevelType w:val="hybridMultilevel"/>
    <w:tmpl w:val="DACA0DE0"/>
    <w:lvl w:ilvl="0" w:tplc="EAD47684">
      <w:start w:val="15"/>
      <w:numFmt w:val="bullet"/>
      <w:lvlText w:val="-"/>
      <w:lvlJc w:val="left"/>
      <w:pPr>
        <w:ind w:left="134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4EBD7E49"/>
    <w:multiLevelType w:val="multilevel"/>
    <w:tmpl w:val="084C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163C3E"/>
    <w:multiLevelType w:val="hybridMultilevel"/>
    <w:tmpl w:val="98CC6114"/>
    <w:lvl w:ilvl="0" w:tplc="A0661778">
      <w:start w:val="1"/>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C25D83"/>
    <w:multiLevelType w:val="multilevel"/>
    <w:tmpl w:val="785E4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3C50437"/>
    <w:multiLevelType w:val="hybridMultilevel"/>
    <w:tmpl w:val="F96EB1B8"/>
    <w:lvl w:ilvl="0" w:tplc="EAD47684">
      <w:start w:val="1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F91097"/>
    <w:multiLevelType w:val="hybridMultilevel"/>
    <w:tmpl w:val="5B5E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5B3DD0"/>
    <w:multiLevelType w:val="multilevel"/>
    <w:tmpl w:val="2840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595ADC"/>
    <w:multiLevelType w:val="hybridMultilevel"/>
    <w:tmpl w:val="FED24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FB2390"/>
    <w:multiLevelType w:val="multilevel"/>
    <w:tmpl w:val="E306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90E3984"/>
    <w:multiLevelType w:val="hybridMultilevel"/>
    <w:tmpl w:val="75F6E7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59490173"/>
    <w:multiLevelType w:val="multilevel"/>
    <w:tmpl w:val="A3E4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DEA1F70"/>
    <w:multiLevelType w:val="multilevel"/>
    <w:tmpl w:val="8474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0171FE4"/>
    <w:multiLevelType w:val="multilevel"/>
    <w:tmpl w:val="605E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4A14F3F"/>
    <w:multiLevelType w:val="multilevel"/>
    <w:tmpl w:val="EE52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1C161C"/>
    <w:multiLevelType w:val="hybridMultilevel"/>
    <w:tmpl w:val="AC5247F0"/>
    <w:lvl w:ilvl="0" w:tplc="EAD47684">
      <w:start w:val="15"/>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69146ADA"/>
    <w:multiLevelType w:val="hybridMultilevel"/>
    <w:tmpl w:val="DC72C27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9" w15:restartNumberingAfterBreak="0">
    <w:nsid w:val="6A773555"/>
    <w:multiLevelType w:val="hybridMultilevel"/>
    <w:tmpl w:val="7BD058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815813"/>
    <w:multiLevelType w:val="hybridMultilevel"/>
    <w:tmpl w:val="1466CCC2"/>
    <w:styleLink w:val="Bullet"/>
    <w:lvl w:ilvl="0" w:tplc="EBFA8DDA">
      <w:start w:val="1"/>
      <w:numFmt w:val="bullet"/>
      <w:lvlText w:val="•"/>
      <w:lvlJc w:val="left"/>
      <w:pPr>
        <w:ind w:left="763" w:hanging="1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456BD7C">
      <w:start w:val="1"/>
      <w:numFmt w:val="bullet"/>
      <w:lvlText w:val="•"/>
      <w:lvlJc w:val="left"/>
      <w:pPr>
        <w:ind w:left="943" w:hanging="1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EB3CF68A">
      <w:start w:val="1"/>
      <w:numFmt w:val="bullet"/>
      <w:lvlText w:val="•"/>
      <w:lvlJc w:val="left"/>
      <w:pPr>
        <w:ind w:left="1123" w:hanging="1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A607442">
      <w:start w:val="1"/>
      <w:numFmt w:val="bullet"/>
      <w:lvlText w:val="•"/>
      <w:lvlJc w:val="left"/>
      <w:pPr>
        <w:ind w:left="1303" w:hanging="1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996670C4">
      <w:start w:val="1"/>
      <w:numFmt w:val="bullet"/>
      <w:lvlText w:val="•"/>
      <w:lvlJc w:val="left"/>
      <w:pPr>
        <w:ind w:left="1483" w:hanging="1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1A84596">
      <w:start w:val="1"/>
      <w:numFmt w:val="bullet"/>
      <w:lvlText w:val="•"/>
      <w:lvlJc w:val="left"/>
      <w:pPr>
        <w:ind w:left="1663" w:hanging="1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228A5AE">
      <w:start w:val="1"/>
      <w:numFmt w:val="bullet"/>
      <w:lvlText w:val="•"/>
      <w:lvlJc w:val="left"/>
      <w:pPr>
        <w:ind w:left="1843" w:hanging="1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05A6AFE">
      <w:start w:val="1"/>
      <w:numFmt w:val="bullet"/>
      <w:lvlText w:val="•"/>
      <w:lvlJc w:val="left"/>
      <w:pPr>
        <w:ind w:left="2023" w:hanging="1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29E16A0">
      <w:start w:val="1"/>
      <w:numFmt w:val="bullet"/>
      <w:lvlText w:val="•"/>
      <w:lvlJc w:val="left"/>
      <w:pPr>
        <w:ind w:left="2203" w:hanging="1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D077CAC"/>
    <w:multiLevelType w:val="hybridMultilevel"/>
    <w:tmpl w:val="70A85B42"/>
    <w:lvl w:ilvl="0" w:tplc="EAD47684">
      <w:start w:val="15"/>
      <w:numFmt w:val="bullet"/>
      <w:lvlText w:val="-"/>
      <w:lvlJc w:val="left"/>
      <w:pPr>
        <w:ind w:left="1996" w:hanging="360"/>
      </w:pPr>
      <w:rPr>
        <w:rFonts w:ascii="Times New Roman" w:eastAsiaTheme="minorHAnsi" w:hAnsi="Times New Roman" w:cs="Times New Roman"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52" w15:restartNumberingAfterBreak="0">
    <w:nsid w:val="6D2F6029"/>
    <w:multiLevelType w:val="multilevel"/>
    <w:tmpl w:val="7F22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18C57DF"/>
    <w:multiLevelType w:val="hybridMultilevel"/>
    <w:tmpl w:val="400099E2"/>
    <w:lvl w:ilvl="0" w:tplc="E836E356">
      <w:start w:val="1"/>
      <w:numFmt w:val="lowerLetter"/>
      <w:lvlText w:val="%1."/>
      <w:lvlJc w:val="left"/>
      <w:pPr>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8D7F11"/>
    <w:multiLevelType w:val="multilevel"/>
    <w:tmpl w:val="F25C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89043A"/>
    <w:multiLevelType w:val="multilevel"/>
    <w:tmpl w:val="A19A43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A154E31"/>
    <w:multiLevelType w:val="multilevel"/>
    <w:tmpl w:val="C33E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4A3B0D"/>
    <w:multiLevelType w:val="multilevel"/>
    <w:tmpl w:val="4FCA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C1A477F"/>
    <w:multiLevelType w:val="multilevel"/>
    <w:tmpl w:val="45C2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E224537"/>
    <w:multiLevelType w:val="hybridMultilevel"/>
    <w:tmpl w:val="05A01E7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30"/>
  </w:num>
  <w:num w:numId="2">
    <w:abstractNumId w:val="37"/>
  </w:num>
  <w:num w:numId="3">
    <w:abstractNumId w:val="59"/>
  </w:num>
  <w:num w:numId="4">
    <w:abstractNumId w:val="31"/>
  </w:num>
  <w:num w:numId="5">
    <w:abstractNumId w:val="12"/>
  </w:num>
  <w:num w:numId="6">
    <w:abstractNumId w:val="48"/>
  </w:num>
  <w:num w:numId="7">
    <w:abstractNumId w:val="35"/>
  </w:num>
  <w:num w:numId="8">
    <w:abstractNumId w:val="23"/>
  </w:num>
  <w:num w:numId="9">
    <w:abstractNumId w:val="32"/>
  </w:num>
  <w:num w:numId="10">
    <w:abstractNumId w:val="11"/>
  </w:num>
  <w:num w:numId="11">
    <w:abstractNumId w:val="49"/>
  </w:num>
  <w:num w:numId="12">
    <w:abstractNumId w:val="6"/>
  </w:num>
  <w:num w:numId="13">
    <w:abstractNumId w:val="4"/>
  </w:num>
  <w:num w:numId="14">
    <w:abstractNumId w:val="57"/>
  </w:num>
  <w:num w:numId="15">
    <w:abstractNumId w:val="25"/>
  </w:num>
  <w:num w:numId="16">
    <w:abstractNumId w:val="16"/>
  </w:num>
  <w:num w:numId="17">
    <w:abstractNumId w:val="29"/>
  </w:num>
  <w:num w:numId="18">
    <w:abstractNumId w:val="3"/>
  </w:num>
  <w:num w:numId="19">
    <w:abstractNumId w:val="27"/>
  </w:num>
  <w:num w:numId="20">
    <w:abstractNumId w:val="34"/>
  </w:num>
  <w:num w:numId="21">
    <w:abstractNumId w:val="44"/>
  </w:num>
  <w:num w:numId="22">
    <w:abstractNumId w:val="2"/>
  </w:num>
  <w:num w:numId="23">
    <w:abstractNumId w:val="0"/>
  </w:num>
  <w:num w:numId="24">
    <w:abstractNumId w:val="55"/>
  </w:num>
  <w:num w:numId="25">
    <w:abstractNumId w:val="9"/>
  </w:num>
  <w:num w:numId="26">
    <w:abstractNumId w:val="43"/>
  </w:num>
  <w:num w:numId="27">
    <w:abstractNumId w:val="46"/>
  </w:num>
  <w:num w:numId="28">
    <w:abstractNumId w:val="54"/>
  </w:num>
  <w:num w:numId="29">
    <w:abstractNumId w:val="22"/>
  </w:num>
  <w:num w:numId="30">
    <w:abstractNumId w:val="36"/>
  </w:num>
  <w:num w:numId="31">
    <w:abstractNumId w:val="52"/>
  </w:num>
  <w:num w:numId="32">
    <w:abstractNumId w:val="58"/>
  </w:num>
  <w:num w:numId="33">
    <w:abstractNumId w:val="41"/>
  </w:num>
  <w:num w:numId="34">
    <w:abstractNumId w:val="1"/>
  </w:num>
  <w:num w:numId="35">
    <w:abstractNumId w:val="39"/>
  </w:num>
  <w:num w:numId="36">
    <w:abstractNumId w:val="7"/>
  </w:num>
  <w:num w:numId="37">
    <w:abstractNumId w:val="45"/>
  </w:num>
  <w:num w:numId="38">
    <w:abstractNumId w:val="18"/>
  </w:num>
  <w:num w:numId="39">
    <w:abstractNumId w:val="5"/>
  </w:num>
  <w:num w:numId="40">
    <w:abstractNumId w:val="28"/>
  </w:num>
  <w:num w:numId="41">
    <w:abstractNumId w:val="50"/>
  </w:num>
  <w:num w:numId="42">
    <w:abstractNumId w:val="19"/>
  </w:num>
  <w:num w:numId="43">
    <w:abstractNumId w:val="20"/>
  </w:num>
  <w:num w:numId="44">
    <w:abstractNumId w:val="21"/>
  </w:num>
  <w:num w:numId="45">
    <w:abstractNumId w:val="8"/>
  </w:num>
  <w:num w:numId="46">
    <w:abstractNumId w:val="13"/>
  </w:num>
  <w:num w:numId="47">
    <w:abstractNumId w:val="15"/>
  </w:num>
  <w:num w:numId="48">
    <w:abstractNumId w:val="40"/>
  </w:num>
  <w:num w:numId="49">
    <w:abstractNumId w:val="42"/>
  </w:num>
  <w:num w:numId="50">
    <w:abstractNumId w:val="53"/>
  </w:num>
  <w:num w:numId="51">
    <w:abstractNumId w:val="17"/>
  </w:num>
  <w:num w:numId="52">
    <w:abstractNumId w:val="51"/>
  </w:num>
  <w:num w:numId="53">
    <w:abstractNumId w:val="47"/>
  </w:num>
  <w:num w:numId="54">
    <w:abstractNumId w:val="24"/>
  </w:num>
  <w:num w:numId="55">
    <w:abstractNumId w:val="26"/>
  </w:num>
  <w:num w:numId="56">
    <w:abstractNumId w:val="56"/>
  </w:num>
  <w:num w:numId="57">
    <w:abstractNumId w:val="10"/>
  </w:num>
  <w:num w:numId="58">
    <w:abstractNumId w:val="33"/>
  </w:num>
  <w:num w:numId="59">
    <w:abstractNumId w:val="14"/>
  </w:num>
  <w:num w:numId="60">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135"/>
    <w:rsid w:val="00005353"/>
    <w:rsid w:val="000247BB"/>
    <w:rsid w:val="00024812"/>
    <w:rsid w:val="000273F7"/>
    <w:rsid w:val="00032B7A"/>
    <w:rsid w:val="0003757D"/>
    <w:rsid w:val="00040917"/>
    <w:rsid w:val="000430AE"/>
    <w:rsid w:val="00047034"/>
    <w:rsid w:val="00047735"/>
    <w:rsid w:val="00051485"/>
    <w:rsid w:val="0005543A"/>
    <w:rsid w:val="00057DBD"/>
    <w:rsid w:val="00060A4D"/>
    <w:rsid w:val="00060A9F"/>
    <w:rsid w:val="00061950"/>
    <w:rsid w:val="00070239"/>
    <w:rsid w:val="0007196F"/>
    <w:rsid w:val="000755E8"/>
    <w:rsid w:val="00080F3D"/>
    <w:rsid w:val="000839C6"/>
    <w:rsid w:val="00087B3C"/>
    <w:rsid w:val="00095883"/>
    <w:rsid w:val="00096CA2"/>
    <w:rsid w:val="000A3370"/>
    <w:rsid w:val="000B2247"/>
    <w:rsid w:val="000B2DD4"/>
    <w:rsid w:val="000B3A02"/>
    <w:rsid w:val="000C642C"/>
    <w:rsid w:val="000D2EA5"/>
    <w:rsid w:val="000D6240"/>
    <w:rsid w:val="000D6AE2"/>
    <w:rsid w:val="000E109D"/>
    <w:rsid w:val="000E30D5"/>
    <w:rsid w:val="000E32B1"/>
    <w:rsid w:val="000E3389"/>
    <w:rsid w:val="000F26C6"/>
    <w:rsid w:val="00100290"/>
    <w:rsid w:val="001047C9"/>
    <w:rsid w:val="00104DF0"/>
    <w:rsid w:val="001050E3"/>
    <w:rsid w:val="00126608"/>
    <w:rsid w:val="0012758D"/>
    <w:rsid w:val="001321AE"/>
    <w:rsid w:val="00135296"/>
    <w:rsid w:val="00143B30"/>
    <w:rsid w:val="0014746D"/>
    <w:rsid w:val="0015285E"/>
    <w:rsid w:val="00153660"/>
    <w:rsid w:val="00155B6F"/>
    <w:rsid w:val="001607EE"/>
    <w:rsid w:val="001615DB"/>
    <w:rsid w:val="001665E5"/>
    <w:rsid w:val="001717DD"/>
    <w:rsid w:val="001810E9"/>
    <w:rsid w:val="00181319"/>
    <w:rsid w:val="00181AEF"/>
    <w:rsid w:val="00190D0B"/>
    <w:rsid w:val="0019229B"/>
    <w:rsid w:val="00193B63"/>
    <w:rsid w:val="00193D81"/>
    <w:rsid w:val="00196FB2"/>
    <w:rsid w:val="001A45D7"/>
    <w:rsid w:val="001A6907"/>
    <w:rsid w:val="001A6E98"/>
    <w:rsid w:val="001C74D9"/>
    <w:rsid w:val="001D079C"/>
    <w:rsid w:val="001D2B58"/>
    <w:rsid w:val="001D6AB2"/>
    <w:rsid w:val="001D6CFC"/>
    <w:rsid w:val="001E00B7"/>
    <w:rsid w:val="001E1A82"/>
    <w:rsid w:val="001F60D7"/>
    <w:rsid w:val="00202036"/>
    <w:rsid w:val="00203A98"/>
    <w:rsid w:val="00203B96"/>
    <w:rsid w:val="002138CC"/>
    <w:rsid w:val="00215EDA"/>
    <w:rsid w:val="00221A39"/>
    <w:rsid w:val="0023075D"/>
    <w:rsid w:val="00232B8A"/>
    <w:rsid w:val="002331D8"/>
    <w:rsid w:val="00234D4D"/>
    <w:rsid w:val="002363D4"/>
    <w:rsid w:val="00240175"/>
    <w:rsid w:val="0025377F"/>
    <w:rsid w:val="002537C3"/>
    <w:rsid w:val="002549D7"/>
    <w:rsid w:val="00256100"/>
    <w:rsid w:val="00256F89"/>
    <w:rsid w:val="00266D2D"/>
    <w:rsid w:val="00270E21"/>
    <w:rsid w:val="002717B4"/>
    <w:rsid w:val="0027515E"/>
    <w:rsid w:val="00280B99"/>
    <w:rsid w:val="0029289E"/>
    <w:rsid w:val="00292E7F"/>
    <w:rsid w:val="002A2982"/>
    <w:rsid w:val="002A2C60"/>
    <w:rsid w:val="002A4320"/>
    <w:rsid w:val="002A5BD8"/>
    <w:rsid w:val="002B016E"/>
    <w:rsid w:val="002B63D1"/>
    <w:rsid w:val="002C406B"/>
    <w:rsid w:val="002C79EE"/>
    <w:rsid w:val="002D0F6A"/>
    <w:rsid w:val="002D2385"/>
    <w:rsid w:val="002D6517"/>
    <w:rsid w:val="002D6ED2"/>
    <w:rsid w:val="002E0505"/>
    <w:rsid w:val="002E2CBA"/>
    <w:rsid w:val="002E46A8"/>
    <w:rsid w:val="002E69D4"/>
    <w:rsid w:val="002F4A1C"/>
    <w:rsid w:val="003009EE"/>
    <w:rsid w:val="0030216B"/>
    <w:rsid w:val="0030525C"/>
    <w:rsid w:val="003057C4"/>
    <w:rsid w:val="00306713"/>
    <w:rsid w:val="003125C7"/>
    <w:rsid w:val="00314277"/>
    <w:rsid w:val="00327564"/>
    <w:rsid w:val="00327889"/>
    <w:rsid w:val="00335EB2"/>
    <w:rsid w:val="00336927"/>
    <w:rsid w:val="00336999"/>
    <w:rsid w:val="003406EB"/>
    <w:rsid w:val="003422E1"/>
    <w:rsid w:val="00347EB7"/>
    <w:rsid w:val="00356D7A"/>
    <w:rsid w:val="00357BD0"/>
    <w:rsid w:val="00364F9A"/>
    <w:rsid w:val="003672CE"/>
    <w:rsid w:val="00370814"/>
    <w:rsid w:val="0037746F"/>
    <w:rsid w:val="00392399"/>
    <w:rsid w:val="003A2C1B"/>
    <w:rsid w:val="003A5CD0"/>
    <w:rsid w:val="003D56AB"/>
    <w:rsid w:val="003D7020"/>
    <w:rsid w:val="003F0020"/>
    <w:rsid w:val="003F13A4"/>
    <w:rsid w:val="003F152C"/>
    <w:rsid w:val="003F4A5F"/>
    <w:rsid w:val="003F783B"/>
    <w:rsid w:val="00402070"/>
    <w:rsid w:val="0040388E"/>
    <w:rsid w:val="004067F9"/>
    <w:rsid w:val="00410ED6"/>
    <w:rsid w:val="00411B9F"/>
    <w:rsid w:val="0041428C"/>
    <w:rsid w:val="00414B4B"/>
    <w:rsid w:val="00414FFB"/>
    <w:rsid w:val="00417D74"/>
    <w:rsid w:val="00417FB9"/>
    <w:rsid w:val="00423F19"/>
    <w:rsid w:val="0043324B"/>
    <w:rsid w:val="00434AD8"/>
    <w:rsid w:val="004352CD"/>
    <w:rsid w:val="0044769A"/>
    <w:rsid w:val="004501F3"/>
    <w:rsid w:val="00450DFD"/>
    <w:rsid w:val="00451AF0"/>
    <w:rsid w:val="0045220F"/>
    <w:rsid w:val="004522A8"/>
    <w:rsid w:val="00457C7C"/>
    <w:rsid w:val="00464440"/>
    <w:rsid w:val="004650B6"/>
    <w:rsid w:val="004668DC"/>
    <w:rsid w:val="00467042"/>
    <w:rsid w:val="00473CBE"/>
    <w:rsid w:val="0047564E"/>
    <w:rsid w:val="00476217"/>
    <w:rsid w:val="004857FB"/>
    <w:rsid w:val="004969E2"/>
    <w:rsid w:val="00497301"/>
    <w:rsid w:val="004A07C6"/>
    <w:rsid w:val="004A0C62"/>
    <w:rsid w:val="004A73B9"/>
    <w:rsid w:val="004B0F6B"/>
    <w:rsid w:val="004B4053"/>
    <w:rsid w:val="004B4552"/>
    <w:rsid w:val="004B521C"/>
    <w:rsid w:val="004C394C"/>
    <w:rsid w:val="004C3D67"/>
    <w:rsid w:val="004D0877"/>
    <w:rsid w:val="004D2655"/>
    <w:rsid w:val="004D5901"/>
    <w:rsid w:val="004E3235"/>
    <w:rsid w:val="004E3E6F"/>
    <w:rsid w:val="004E74D9"/>
    <w:rsid w:val="004F240F"/>
    <w:rsid w:val="004F32E9"/>
    <w:rsid w:val="004F7D08"/>
    <w:rsid w:val="00500EFD"/>
    <w:rsid w:val="00503FB5"/>
    <w:rsid w:val="00504A90"/>
    <w:rsid w:val="00510E35"/>
    <w:rsid w:val="00511128"/>
    <w:rsid w:val="0051236F"/>
    <w:rsid w:val="0052581E"/>
    <w:rsid w:val="00530664"/>
    <w:rsid w:val="00541098"/>
    <w:rsid w:val="00541DFA"/>
    <w:rsid w:val="005457EC"/>
    <w:rsid w:val="0054602E"/>
    <w:rsid w:val="00546C4A"/>
    <w:rsid w:val="00550851"/>
    <w:rsid w:val="005572FE"/>
    <w:rsid w:val="00565CA8"/>
    <w:rsid w:val="0057375A"/>
    <w:rsid w:val="0059191A"/>
    <w:rsid w:val="005961C5"/>
    <w:rsid w:val="005A102C"/>
    <w:rsid w:val="005A6F69"/>
    <w:rsid w:val="005B1489"/>
    <w:rsid w:val="005B34EE"/>
    <w:rsid w:val="005B7DA8"/>
    <w:rsid w:val="005C0198"/>
    <w:rsid w:val="005C077F"/>
    <w:rsid w:val="005C2C9A"/>
    <w:rsid w:val="005C47DD"/>
    <w:rsid w:val="005C5078"/>
    <w:rsid w:val="005C568C"/>
    <w:rsid w:val="005D1180"/>
    <w:rsid w:val="005D1B86"/>
    <w:rsid w:val="005D3A26"/>
    <w:rsid w:val="005D4221"/>
    <w:rsid w:val="005D5FFC"/>
    <w:rsid w:val="005D6DFB"/>
    <w:rsid w:val="005E4B68"/>
    <w:rsid w:val="005E53F6"/>
    <w:rsid w:val="005E6529"/>
    <w:rsid w:val="005F0117"/>
    <w:rsid w:val="005F0F58"/>
    <w:rsid w:val="005F6EFF"/>
    <w:rsid w:val="005F7FA7"/>
    <w:rsid w:val="00601385"/>
    <w:rsid w:val="006068E7"/>
    <w:rsid w:val="0061676D"/>
    <w:rsid w:val="00621865"/>
    <w:rsid w:val="006251DB"/>
    <w:rsid w:val="00626454"/>
    <w:rsid w:val="00626814"/>
    <w:rsid w:val="00626CA4"/>
    <w:rsid w:val="0063131D"/>
    <w:rsid w:val="006360DD"/>
    <w:rsid w:val="006369B7"/>
    <w:rsid w:val="00640FDC"/>
    <w:rsid w:val="006414A1"/>
    <w:rsid w:val="00642B6B"/>
    <w:rsid w:val="00643D6D"/>
    <w:rsid w:val="0064645F"/>
    <w:rsid w:val="006505B6"/>
    <w:rsid w:val="00652BCA"/>
    <w:rsid w:val="00653C6A"/>
    <w:rsid w:val="0066141F"/>
    <w:rsid w:val="00664E78"/>
    <w:rsid w:val="00665AD1"/>
    <w:rsid w:val="00674D8B"/>
    <w:rsid w:val="0067705C"/>
    <w:rsid w:val="00684029"/>
    <w:rsid w:val="00684997"/>
    <w:rsid w:val="00685FA5"/>
    <w:rsid w:val="006868B3"/>
    <w:rsid w:val="006A3501"/>
    <w:rsid w:val="006A407A"/>
    <w:rsid w:val="006B02CA"/>
    <w:rsid w:val="006B3E12"/>
    <w:rsid w:val="006C17CB"/>
    <w:rsid w:val="006C6E39"/>
    <w:rsid w:val="006D0B78"/>
    <w:rsid w:val="006D46B0"/>
    <w:rsid w:val="006D632E"/>
    <w:rsid w:val="006D6F47"/>
    <w:rsid w:val="006D7373"/>
    <w:rsid w:val="006E2F9A"/>
    <w:rsid w:val="006E4F8B"/>
    <w:rsid w:val="006F0F8F"/>
    <w:rsid w:val="006F142C"/>
    <w:rsid w:val="006F7667"/>
    <w:rsid w:val="00700E74"/>
    <w:rsid w:val="007019D2"/>
    <w:rsid w:val="00703B47"/>
    <w:rsid w:val="0070549C"/>
    <w:rsid w:val="00706F5D"/>
    <w:rsid w:val="00711DD7"/>
    <w:rsid w:val="0071308A"/>
    <w:rsid w:val="00720F1C"/>
    <w:rsid w:val="00720FCD"/>
    <w:rsid w:val="00725C53"/>
    <w:rsid w:val="0072685E"/>
    <w:rsid w:val="0073480A"/>
    <w:rsid w:val="00741182"/>
    <w:rsid w:val="00742FA7"/>
    <w:rsid w:val="007437F8"/>
    <w:rsid w:val="00744128"/>
    <w:rsid w:val="007527D4"/>
    <w:rsid w:val="00754B56"/>
    <w:rsid w:val="007669B1"/>
    <w:rsid w:val="00776CCB"/>
    <w:rsid w:val="007935A4"/>
    <w:rsid w:val="00795B7D"/>
    <w:rsid w:val="007A17AB"/>
    <w:rsid w:val="007A20DF"/>
    <w:rsid w:val="007A290C"/>
    <w:rsid w:val="007A3560"/>
    <w:rsid w:val="007A35E2"/>
    <w:rsid w:val="007A43AD"/>
    <w:rsid w:val="007A5D54"/>
    <w:rsid w:val="007A6033"/>
    <w:rsid w:val="007C5949"/>
    <w:rsid w:val="007D53F0"/>
    <w:rsid w:val="007E04A4"/>
    <w:rsid w:val="007E0728"/>
    <w:rsid w:val="007E5DFD"/>
    <w:rsid w:val="007F23F1"/>
    <w:rsid w:val="007F4FB8"/>
    <w:rsid w:val="00802294"/>
    <w:rsid w:val="008033A8"/>
    <w:rsid w:val="00803952"/>
    <w:rsid w:val="008053BB"/>
    <w:rsid w:val="0080583F"/>
    <w:rsid w:val="0081269C"/>
    <w:rsid w:val="00814FFC"/>
    <w:rsid w:val="00816C66"/>
    <w:rsid w:val="00820F5F"/>
    <w:rsid w:val="008230E0"/>
    <w:rsid w:val="00836AA3"/>
    <w:rsid w:val="00837139"/>
    <w:rsid w:val="008372FE"/>
    <w:rsid w:val="00844528"/>
    <w:rsid w:val="00845064"/>
    <w:rsid w:val="00850ADB"/>
    <w:rsid w:val="00851C79"/>
    <w:rsid w:val="00861D05"/>
    <w:rsid w:val="008645BD"/>
    <w:rsid w:val="00867147"/>
    <w:rsid w:val="00867BBA"/>
    <w:rsid w:val="00874957"/>
    <w:rsid w:val="00880ACA"/>
    <w:rsid w:val="008866B3"/>
    <w:rsid w:val="00891923"/>
    <w:rsid w:val="008C10D0"/>
    <w:rsid w:val="008C1AF9"/>
    <w:rsid w:val="008C5414"/>
    <w:rsid w:val="008C7135"/>
    <w:rsid w:val="008D1575"/>
    <w:rsid w:val="008D42E7"/>
    <w:rsid w:val="008D5184"/>
    <w:rsid w:val="008E04AA"/>
    <w:rsid w:val="008E3D4D"/>
    <w:rsid w:val="008F3386"/>
    <w:rsid w:val="009006C8"/>
    <w:rsid w:val="009058AC"/>
    <w:rsid w:val="00910379"/>
    <w:rsid w:val="009308B9"/>
    <w:rsid w:val="00930C1B"/>
    <w:rsid w:val="00931907"/>
    <w:rsid w:val="00931F49"/>
    <w:rsid w:val="00940A22"/>
    <w:rsid w:val="00950E81"/>
    <w:rsid w:val="00963103"/>
    <w:rsid w:val="0096485B"/>
    <w:rsid w:val="00965502"/>
    <w:rsid w:val="00970640"/>
    <w:rsid w:val="009706F6"/>
    <w:rsid w:val="009756E4"/>
    <w:rsid w:val="00976071"/>
    <w:rsid w:val="00977CB7"/>
    <w:rsid w:val="0098270A"/>
    <w:rsid w:val="0098517A"/>
    <w:rsid w:val="00992CD1"/>
    <w:rsid w:val="0099337E"/>
    <w:rsid w:val="00994831"/>
    <w:rsid w:val="00994C69"/>
    <w:rsid w:val="00995777"/>
    <w:rsid w:val="00995DB5"/>
    <w:rsid w:val="009A2556"/>
    <w:rsid w:val="009A5C36"/>
    <w:rsid w:val="009B052C"/>
    <w:rsid w:val="009B098F"/>
    <w:rsid w:val="009B0ED4"/>
    <w:rsid w:val="009B1A53"/>
    <w:rsid w:val="009B7086"/>
    <w:rsid w:val="009C4742"/>
    <w:rsid w:val="009C768E"/>
    <w:rsid w:val="009D0351"/>
    <w:rsid w:val="009D1FE2"/>
    <w:rsid w:val="009D5B36"/>
    <w:rsid w:val="009D6B3F"/>
    <w:rsid w:val="009D7CB0"/>
    <w:rsid w:val="009E4B2C"/>
    <w:rsid w:val="009F0E0A"/>
    <w:rsid w:val="00A00B3F"/>
    <w:rsid w:val="00A027A5"/>
    <w:rsid w:val="00A06FF0"/>
    <w:rsid w:val="00A07DDD"/>
    <w:rsid w:val="00A13597"/>
    <w:rsid w:val="00A2317F"/>
    <w:rsid w:val="00A30972"/>
    <w:rsid w:val="00A42AE5"/>
    <w:rsid w:val="00A51E1F"/>
    <w:rsid w:val="00A56A20"/>
    <w:rsid w:val="00A61899"/>
    <w:rsid w:val="00A61B96"/>
    <w:rsid w:val="00A6518D"/>
    <w:rsid w:val="00A66361"/>
    <w:rsid w:val="00A72F17"/>
    <w:rsid w:val="00A74944"/>
    <w:rsid w:val="00A74F09"/>
    <w:rsid w:val="00A75395"/>
    <w:rsid w:val="00A76B8E"/>
    <w:rsid w:val="00A76FFB"/>
    <w:rsid w:val="00A80D57"/>
    <w:rsid w:val="00A810BE"/>
    <w:rsid w:val="00A81A42"/>
    <w:rsid w:val="00A82FDC"/>
    <w:rsid w:val="00A85794"/>
    <w:rsid w:val="00A9275D"/>
    <w:rsid w:val="00A95A23"/>
    <w:rsid w:val="00AA41D3"/>
    <w:rsid w:val="00AA5CBA"/>
    <w:rsid w:val="00AB256B"/>
    <w:rsid w:val="00AC0C44"/>
    <w:rsid w:val="00AC1B89"/>
    <w:rsid w:val="00AC2F86"/>
    <w:rsid w:val="00AC523B"/>
    <w:rsid w:val="00AD0834"/>
    <w:rsid w:val="00AE035C"/>
    <w:rsid w:val="00AE2596"/>
    <w:rsid w:val="00AE2C6F"/>
    <w:rsid w:val="00AE5AF6"/>
    <w:rsid w:val="00AE6918"/>
    <w:rsid w:val="00AF46CC"/>
    <w:rsid w:val="00AF6DF4"/>
    <w:rsid w:val="00AF7438"/>
    <w:rsid w:val="00B00E25"/>
    <w:rsid w:val="00B02B32"/>
    <w:rsid w:val="00B10F82"/>
    <w:rsid w:val="00B1458B"/>
    <w:rsid w:val="00B161BC"/>
    <w:rsid w:val="00B177C7"/>
    <w:rsid w:val="00B20D67"/>
    <w:rsid w:val="00B220B3"/>
    <w:rsid w:val="00B272D7"/>
    <w:rsid w:val="00B327F9"/>
    <w:rsid w:val="00B32A9E"/>
    <w:rsid w:val="00B35452"/>
    <w:rsid w:val="00B357DC"/>
    <w:rsid w:val="00B44502"/>
    <w:rsid w:val="00B4535F"/>
    <w:rsid w:val="00B453AB"/>
    <w:rsid w:val="00B45897"/>
    <w:rsid w:val="00B50985"/>
    <w:rsid w:val="00B605B3"/>
    <w:rsid w:val="00B609AE"/>
    <w:rsid w:val="00B654CE"/>
    <w:rsid w:val="00B6723E"/>
    <w:rsid w:val="00B75F90"/>
    <w:rsid w:val="00B9389A"/>
    <w:rsid w:val="00BA047C"/>
    <w:rsid w:val="00BA514E"/>
    <w:rsid w:val="00BA6D68"/>
    <w:rsid w:val="00BB3C93"/>
    <w:rsid w:val="00BB4070"/>
    <w:rsid w:val="00BB53C8"/>
    <w:rsid w:val="00BB607F"/>
    <w:rsid w:val="00BB6837"/>
    <w:rsid w:val="00BB6B9C"/>
    <w:rsid w:val="00BB74CC"/>
    <w:rsid w:val="00BC0478"/>
    <w:rsid w:val="00BC2093"/>
    <w:rsid w:val="00BC2A46"/>
    <w:rsid w:val="00BC49DD"/>
    <w:rsid w:val="00BC5EA4"/>
    <w:rsid w:val="00BC612D"/>
    <w:rsid w:val="00BD09E1"/>
    <w:rsid w:val="00BD11B4"/>
    <w:rsid w:val="00BD17E3"/>
    <w:rsid w:val="00BD1EC6"/>
    <w:rsid w:val="00BD2E19"/>
    <w:rsid w:val="00BD4F35"/>
    <w:rsid w:val="00BD71F2"/>
    <w:rsid w:val="00BE17B6"/>
    <w:rsid w:val="00BE340F"/>
    <w:rsid w:val="00BE3A66"/>
    <w:rsid w:val="00BE514A"/>
    <w:rsid w:val="00BE7DD9"/>
    <w:rsid w:val="00BF1255"/>
    <w:rsid w:val="00BF1D4C"/>
    <w:rsid w:val="00BF4961"/>
    <w:rsid w:val="00BF566B"/>
    <w:rsid w:val="00C020C2"/>
    <w:rsid w:val="00C0563E"/>
    <w:rsid w:val="00C13D6B"/>
    <w:rsid w:val="00C14602"/>
    <w:rsid w:val="00C1577E"/>
    <w:rsid w:val="00C163EF"/>
    <w:rsid w:val="00C209DF"/>
    <w:rsid w:val="00C20D5B"/>
    <w:rsid w:val="00C23558"/>
    <w:rsid w:val="00C25533"/>
    <w:rsid w:val="00C33723"/>
    <w:rsid w:val="00C3751D"/>
    <w:rsid w:val="00C436EF"/>
    <w:rsid w:val="00C43A5F"/>
    <w:rsid w:val="00C451BB"/>
    <w:rsid w:val="00C5326A"/>
    <w:rsid w:val="00C536A1"/>
    <w:rsid w:val="00C578A6"/>
    <w:rsid w:val="00C652B5"/>
    <w:rsid w:val="00C6557D"/>
    <w:rsid w:val="00C711C0"/>
    <w:rsid w:val="00C775CE"/>
    <w:rsid w:val="00C82A3C"/>
    <w:rsid w:val="00C95BA0"/>
    <w:rsid w:val="00C972EE"/>
    <w:rsid w:val="00CA2493"/>
    <w:rsid w:val="00CA2A5E"/>
    <w:rsid w:val="00CA6F35"/>
    <w:rsid w:val="00CB5149"/>
    <w:rsid w:val="00CB5D9A"/>
    <w:rsid w:val="00CB7DCA"/>
    <w:rsid w:val="00CC3E2F"/>
    <w:rsid w:val="00CC3FD6"/>
    <w:rsid w:val="00CC65AB"/>
    <w:rsid w:val="00CE0E80"/>
    <w:rsid w:val="00CE357D"/>
    <w:rsid w:val="00CF2479"/>
    <w:rsid w:val="00CF7D1E"/>
    <w:rsid w:val="00D00543"/>
    <w:rsid w:val="00D05969"/>
    <w:rsid w:val="00D07AD8"/>
    <w:rsid w:val="00D10FBC"/>
    <w:rsid w:val="00D11A52"/>
    <w:rsid w:val="00D162AE"/>
    <w:rsid w:val="00D22DB1"/>
    <w:rsid w:val="00D240A7"/>
    <w:rsid w:val="00D268FD"/>
    <w:rsid w:val="00D270F7"/>
    <w:rsid w:val="00D27740"/>
    <w:rsid w:val="00D277AC"/>
    <w:rsid w:val="00D33108"/>
    <w:rsid w:val="00D33584"/>
    <w:rsid w:val="00D35486"/>
    <w:rsid w:val="00D36844"/>
    <w:rsid w:val="00D4299E"/>
    <w:rsid w:val="00D4429F"/>
    <w:rsid w:val="00D447F4"/>
    <w:rsid w:val="00D455E5"/>
    <w:rsid w:val="00D5441E"/>
    <w:rsid w:val="00D5555D"/>
    <w:rsid w:val="00D8198E"/>
    <w:rsid w:val="00D82C81"/>
    <w:rsid w:val="00D905DA"/>
    <w:rsid w:val="00D953CD"/>
    <w:rsid w:val="00D96171"/>
    <w:rsid w:val="00DA4C99"/>
    <w:rsid w:val="00DA4F2E"/>
    <w:rsid w:val="00DB017D"/>
    <w:rsid w:val="00DB5A17"/>
    <w:rsid w:val="00DC3412"/>
    <w:rsid w:val="00DC34D6"/>
    <w:rsid w:val="00DE5C76"/>
    <w:rsid w:val="00DE71FE"/>
    <w:rsid w:val="00DF4704"/>
    <w:rsid w:val="00DF6382"/>
    <w:rsid w:val="00DF7A45"/>
    <w:rsid w:val="00E00474"/>
    <w:rsid w:val="00E00A5D"/>
    <w:rsid w:val="00E04175"/>
    <w:rsid w:val="00E12598"/>
    <w:rsid w:val="00E1289B"/>
    <w:rsid w:val="00E163EC"/>
    <w:rsid w:val="00E210F2"/>
    <w:rsid w:val="00E21199"/>
    <w:rsid w:val="00E24164"/>
    <w:rsid w:val="00E35F68"/>
    <w:rsid w:val="00E40A39"/>
    <w:rsid w:val="00E41783"/>
    <w:rsid w:val="00E429DA"/>
    <w:rsid w:val="00E436D3"/>
    <w:rsid w:val="00E4681D"/>
    <w:rsid w:val="00E46969"/>
    <w:rsid w:val="00E548DE"/>
    <w:rsid w:val="00E62D24"/>
    <w:rsid w:val="00E63731"/>
    <w:rsid w:val="00E66904"/>
    <w:rsid w:val="00E74048"/>
    <w:rsid w:val="00E824BA"/>
    <w:rsid w:val="00E82565"/>
    <w:rsid w:val="00E82D44"/>
    <w:rsid w:val="00E86987"/>
    <w:rsid w:val="00E87A3E"/>
    <w:rsid w:val="00EA08FC"/>
    <w:rsid w:val="00EA18C9"/>
    <w:rsid w:val="00EA23B3"/>
    <w:rsid w:val="00EA6582"/>
    <w:rsid w:val="00EB1728"/>
    <w:rsid w:val="00EB2ACE"/>
    <w:rsid w:val="00EB31EE"/>
    <w:rsid w:val="00EB7D7E"/>
    <w:rsid w:val="00EC6547"/>
    <w:rsid w:val="00ED55F7"/>
    <w:rsid w:val="00ED66B0"/>
    <w:rsid w:val="00EE1869"/>
    <w:rsid w:val="00EE2A1E"/>
    <w:rsid w:val="00EE78A3"/>
    <w:rsid w:val="00EF5236"/>
    <w:rsid w:val="00F0580D"/>
    <w:rsid w:val="00F10A25"/>
    <w:rsid w:val="00F257BD"/>
    <w:rsid w:val="00F27360"/>
    <w:rsid w:val="00F31305"/>
    <w:rsid w:val="00F315F3"/>
    <w:rsid w:val="00F32A3E"/>
    <w:rsid w:val="00F33410"/>
    <w:rsid w:val="00F417BC"/>
    <w:rsid w:val="00F457BE"/>
    <w:rsid w:val="00F45E4A"/>
    <w:rsid w:val="00F52453"/>
    <w:rsid w:val="00F52A3A"/>
    <w:rsid w:val="00F5478B"/>
    <w:rsid w:val="00F57D34"/>
    <w:rsid w:val="00F62911"/>
    <w:rsid w:val="00F671D1"/>
    <w:rsid w:val="00F75066"/>
    <w:rsid w:val="00F7666F"/>
    <w:rsid w:val="00F77228"/>
    <w:rsid w:val="00F812F7"/>
    <w:rsid w:val="00F814FA"/>
    <w:rsid w:val="00F846B7"/>
    <w:rsid w:val="00F84DD7"/>
    <w:rsid w:val="00F90B3D"/>
    <w:rsid w:val="00F939F4"/>
    <w:rsid w:val="00F96EF3"/>
    <w:rsid w:val="00FA2313"/>
    <w:rsid w:val="00FA4CCD"/>
    <w:rsid w:val="00FA5903"/>
    <w:rsid w:val="00FC3865"/>
    <w:rsid w:val="00FC54AE"/>
    <w:rsid w:val="00FD0206"/>
    <w:rsid w:val="00FD1B30"/>
    <w:rsid w:val="00FD7D63"/>
    <w:rsid w:val="00FE1CA3"/>
    <w:rsid w:val="00FE4876"/>
    <w:rsid w:val="00FE69C9"/>
    <w:rsid w:val="00FF14E8"/>
    <w:rsid w:val="00FF2BAF"/>
    <w:rsid w:val="00FF3A24"/>
    <w:rsid w:val="00FF454D"/>
    <w:rsid w:val="00FF4983"/>
    <w:rsid w:val="00FF5813"/>
    <w:rsid w:val="00FF5AC6"/>
    <w:rsid w:val="00FF5EF7"/>
    <w:rsid w:val="00FF6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6D7D8"/>
  <w15:chartTrackingRefBased/>
  <w15:docId w15:val="{FA5F8947-19B7-DB40-A0B2-FBCEAC014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191A"/>
    <w:rPr>
      <w:rFonts w:ascii="Times New Roman" w:eastAsia="Times New Roman" w:hAnsi="Times New Roman" w:cs="Times New Roman"/>
      <w:lang w:eastAsia="en-GB"/>
    </w:rPr>
  </w:style>
  <w:style w:type="paragraph" w:styleId="1">
    <w:name w:val="heading 1"/>
    <w:basedOn w:val="a"/>
    <w:next w:val="a"/>
    <w:link w:val="10"/>
    <w:uiPriority w:val="9"/>
    <w:qFormat/>
    <w:rsid w:val="008C7135"/>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next w:val="BodyB"/>
    <w:link w:val="20"/>
    <w:uiPriority w:val="9"/>
    <w:unhideWhenUsed/>
    <w:qFormat/>
    <w:rsid w:val="008C7135"/>
    <w:pPr>
      <w:keepNext/>
      <w:pBdr>
        <w:top w:val="nil"/>
        <w:left w:val="nil"/>
        <w:bottom w:val="nil"/>
        <w:right w:val="nil"/>
        <w:between w:val="nil"/>
        <w:bar w:val="nil"/>
      </w:pBdr>
      <w:outlineLvl w:val="1"/>
    </w:pPr>
    <w:rPr>
      <w:rFonts w:ascii="Calibri" w:eastAsia="Calibri" w:hAnsi="Calibri" w:cs="Calibri"/>
      <w:b/>
      <w:bCs/>
      <w:color w:val="000000"/>
      <w:sz w:val="34"/>
      <w:szCs w:val="34"/>
      <w:u w:color="000000"/>
      <w:bdr w:val="nil"/>
      <w:lang w:eastAsia="en-GB"/>
      <w14:textOutline w14:w="12700" w14:cap="flat" w14:cmpd="sng" w14:algn="ctr">
        <w14:noFill/>
        <w14:prstDash w14:val="solid"/>
        <w14:miter w14:lim="400000"/>
      </w14:textOutline>
    </w:rPr>
  </w:style>
  <w:style w:type="paragraph" w:styleId="3">
    <w:name w:val="heading 3"/>
    <w:basedOn w:val="a"/>
    <w:next w:val="a"/>
    <w:link w:val="30"/>
    <w:uiPriority w:val="9"/>
    <w:unhideWhenUsed/>
    <w:qFormat/>
    <w:rsid w:val="008C7135"/>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unhideWhenUsed/>
    <w:qFormat/>
    <w:rsid w:val="008C7135"/>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7135"/>
    <w:rPr>
      <w:rFonts w:asciiTheme="majorHAnsi" w:eastAsiaTheme="majorEastAsia" w:hAnsiTheme="majorHAnsi" w:cstheme="majorBidi"/>
      <w:color w:val="2F5496" w:themeColor="accent1" w:themeShade="BF"/>
      <w:sz w:val="32"/>
      <w:szCs w:val="32"/>
      <w:lang w:val="en-GB"/>
    </w:rPr>
  </w:style>
  <w:style w:type="character" w:customStyle="1" w:styleId="20">
    <w:name w:val="Заголовок 2 Знак"/>
    <w:basedOn w:val="a0"/>
    <w:link w:val="2"/>
    <w:uiPriority w:val="9"/>
    <w:rsid w:val="008C7135"/>
    <w:rPr>
      <w:rFonts w:ascii="Calibri" w:eastAsia="Calibri" w:hAnsi="Calibri" w:cs="Calibri"/>
      <w:b/>
      <w:bCs/>
      <w:color w:val="000000"/>
      <w:sz w:val="34"/>
      <w:szCs w:val="34"/>
      <w:u w:color="000000"/>
      <w:bdr w:val="nil"/>
      <w:lang w:eastAsia="en-GB"/>
      <w14:textOutline w14:w="12700" w14:cap="flat" w14:cmpd="sng" w14:algn="ctr">
        <w14:noFill/>
        <w14:prstDash w14:val="solid"/>
        <w14:miter w14:lim="400000"/>
      </w14:textOutline>
    </w:rPr>
  </w:style>
  <w:style w:type="character" w:customStyle="1" w:styleId="30">
    <w:name w:val="Заголовок 3 Знак"/>
    <w:basedOn w:val="a0"/>
    <w:link w:val="3"/>
    <w:uiPriority w:val="9"/>
    <w:rsid w:val="008C7135"/>
    <w:rPr>
      <w:rFonts w:asciiTheme="majorHAnsi" w:eastAsiaTheme="majorEastAsia" w:hAnsiTheme="majorHAnsi" w:cstheme="majorBidi"/>
      <w:color w:val="1F3763" w:themeColor="accent1" w:themeShade="7F"/>
      <w:lang w:val="en-GB"/>
    </w:rPr>
  </w:style>
  <w:style w:type="character" w:customStyle="1" w:styleId="40">
    <w:name w:val="Заголовок 4 Знак"/>
    <w:basedOn w:val="a0"/>
    <w:link w:val="4"/>
    <w:uiPriority w:val="9"/>
    <w:rsid w:val="008C7135"/>
    <w:rPr>
      <w:rFonts w:asciiTheme="majorHAnsi" w:eastAsiaTheme="majorEastAsia" w:hAnsiTheme="majorHAnsi" w:cstheme="majorBidi"/>
      <w:i/>
      <w:iCs/>
      <w:color w:val="2F5496" w:themeColor="accent1" w:themeShade="BF"/>
      <w:lang w:val="en-GB"/>
    </w:rPr>
  </w:style>
  <w:style w:type="paragraph" w:styleId="a3">
    <w:name w:val="No Spacing"/>
    <w:link w:val="a4"/>
    <w:uiPriority w:val="1"/>
    <w:qFormat/>
    <w:rsid w:val="008C7135"/>
    <w:rPr>
      <w:rFonts w:eastAsiaTheme="minorEastAsia"/>
      <w:sz w:val="22"/>
      <w:szCs w:val="22"/>
      <w:lang w:eastAsia="zh-CN"/>
    </w:rPr>
  </w:style>
  <w:style w:type="character" w:customStyle="1" w:styleId="a4">
    <w:name w:val="Без интервала Знак"/>
    <w:basedOn w:val="a0"/>
    <w:link w:val="a3"/>
    <w:uiPriority w:val="1"/>
    <w:rsid w:val="008C7135"/>
    <w:rPr>
      <w:rFonts w:eastAsiaTheme="minorEastAsia"/>
      <w:sz w:val="22"/>
      <w:szCs w:val="22"/>
      <w:lang w:val="en-US" w:eastAsia="zh-CN"/>
    </w:rPr>
  </w:style>
  <w:style w:type="paragraph" w:customStyle="1" w:styleId="Heading">
    <w:name w:val="Heading"/>
    <w:next w:val="a"/>
    <w:rsid w:val="008C7135"/>
    <w:pPr>
      <w:keepNext/>
      <w:pBdr>
        <w:top w:val="nil"/>
        <w:left w:val="nil"/>
        <w:bottom w:val="nil"/>
        <w:right w:val="nil"/>
        <w:between w:val="nil"/>
        <w:bar w:val="nil"/>
      </w:pBdr>
      <w:outlineLvl w:val="0"/>
    </w:pPr>
    <w:rPr>
      <w:rFonts w:ascii="Calibri" w:eastAsia="Calibri" w:hAnsi="Calibri" w:cs="Calibri"/>
      <w:b/>
      <w:bCs/>
      <w:color w:val="000000"/>
      <w:sz w:val="40"/>
      <w:szCs w:val="40"/>
      <w:u w:color="000000"/>
      <w:bdr w:val="nil"/>
      <w:lang w:eastAsia="en-GB"/>
      <w14:textOutline w14:w="12700" w14:cap="flat" w14:cmpd="sng" w14:algn="ctr">
        <w14:noFill/>
        <w14:prstDash w14:val="solid"/>
        <w14:miter w14:lim="400000"/>
      </w14:textOutline>
    </w:rPr>
  </w:style>
  <w:style w:type="paragraph" w:customStyle="1" w:styleId="BodyA">
    <w:name w:val="Body A"/>
    <w:rsid w:val="008C7135"/>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en-GB"/>
      <w14:textOutline w14:w="12700" w14:cap="flat" w14:cmpd="sng" w14:algn="ctr">
        <w14:noFill/>
        <w14:prstDash w14:val="solid"/>
        <w14:miter w14:lim="400000"/>
      </w14:textOutline>
    </w:rPr>
  </w:style>
  <w:style w:type="paragraph" w:customStyle="1" w:styleId="BodyB">
    <w:name w:val="Body B"/>
    <w:rsid w:val="008C7135"/>
    <w:pPr>
      <w:pBdr>
        <w:top w:val="nil"/>
        <w:left w:val="nil"/>
        <w:bottom w:val="nil"/>
        <w:right w:val="nil"/>
        <w:between w:val="nil"/>
        <w:bar w:val="nil"/>
      </w:pBdr>
    </w:pPr>
    <w:rPr>
      <w:rFonts w:ascii="Times New Roman" w:eastAsia="Times New Roman" w:hAnsi="Times New Roman" w:cs="Times New Roman"/>
      <w:color w:val="000000"/>
      <w:u w:color="000000"/>
      <w:bdr w:val="nil"/>
      <w:lang w:eastAsia="en-GB"/>
      <w14:textOutline w14:w="12700" w14:cap="flat" w14:cmpd="sng" w14:algn="ctr">
        <w14:noFill/>
        <w14:prstDash w14:val="solid"/>
        <w14:miter w14:lim="400000"/>
      </w14:textOutline>
    </w:rPr>
  </w:style>
  <w:style w:type="paragraph" w:styleId="11">
    <w:name w:val="toc 1"/>
    <w:basedOn w:val="a"/>
    <w:next w:val="a"/>
    <w:autoRedefine/>
    <w:uiPriority w:val="39"/>
    <w:unhideWhenUsed/>
    <w:rsid w:val="008C7135"/>
    <w:pPr>
      <w:spacing w:after="100"/>
    </w:pPr>
    <w:rPr>
      <w:rFonts w:asciiTheme="minorHAnsi" w:eastAsiaTheme="minorHAnsi" w:hAnsiTheme="minorHAnsi" w:cstheme="minorBidi"/>
      <w:lang w:eastAsia="en-US"/>
    </w:rPr>
  </w:style>
  <w:style w:type="paragraph" w:styleId="21">
    <w:name w:val="toc 2"/>
    <w:basedOn w:val="a"/>
    <w:next w:val="a"/>
    <w:autoRedefine/>
    <w:uiPriority w:val="39"/>
    <w:unhideWhenUsed/>
    <w:rsid w:val="008C7135"/>
    <w:pPr>
      <w:spacing w:after="100"/>
      <w:ind w:left="240"/>
    </w:pPr>
    <w:rPr>
      <w:rFonts w:asciiTheme="minorHAnsi" w:eastAsiaTheme="minorHAnsi" w:hAnsiTheme="minorHAnsi" w:cstheme="minorBidi"/>
      <w:lang w:eastAsia="en-US"/>
    </w:rPr>
  </w:style>
  <w:style w:type="character" w:styleId="a5">
    <w:name w:val="Hyperlink"/>
    <w:basedOn w:val="a0"/>
    <w:uiPriority w:val="99"/>
    <w:unhideWhenUsed/>
    <w:rsid w:val="008C7135"/>
    <w:rPr>
      <w:color w:val="0563C1" w:themeColor="hyperlink"/>
      <w:u w:val="single"/>
    </w:rPr>
  </w:style>
  <w:style w:type="paragraph" w:customStyle="1" w:styleId="HeaderFooterA">
    <w:name w:val="Header &amp; Footer A"/>
    <w:rsid w:val="008C7135"/>
    <w:pPr>
      <w:pBdr>
        <w:top w:val="nil"/>
        <w:left w:val="nil"/>
        <w:bottom w:val="nil"/>
        <w:right w:val="nil"/>
        <w:between w:val="nil"/>
        <w:bar w:val="nil"/>
      </w:pBdr>
      <w:tabs>
        <w:tab w:val="right" w:pos="9020"/>
      </w:tabs>
    </w:pPr>
    <w:rPr>
      <w:rFonts w:ascii="Helvetica Neue" w:eastAsia="Arial Unicode MS" w:hAnsi="Helvetica Neue" w:cs="Arial Unicode MS"/>
      <w:color w:val="000000"/>
      <w:u w:color="000000"/>
      <w:bdr w:val="nil"/>
      <w:lang w:eastAsia="en-GB"/>
      <w14:textOutline w14:w="12700" w14:cap="flat" w14:cmpd="sng" w14:algn="ctr">
        <w14:noFill/>
        <w14:prstDash w14:val="solid"/>
        <w14:miter w14:lim="400000"/>
      </w14:textOutline>
    </w:rPr>
  </w:style>
  <w:style w:type="paragraph" w:customStyle="1" w:styleId="TitleA">
    <w:name w:val="Title A"/>
    <w:next w:val="BodyB"/>
    <w:rsid w:val="008C7135"/>
    <w:pPr>
      <w:keepNext/>
      <w:pBdr>
        <w:top w:val="nil"/>
        <w:left w:val="nil"/>
        <w:bottom w:val="nil"/>
        <w:right w:val="nil"/>
        <w:between w:val="nil"/>
        <w:bar w:val="nil"/>
      </w:pBdr>
      <w:outlineLvl w:val="4"/>
    </w:pPr>
    <w:rPr>
      <w:rFonts w:ascii="Calibri" w:eastAsia="Calibri" w:hAnsi="Calibri" w:cs="Calibri"/>
      <w:b/>
      <w:bCs/>
      <w:color w:val="000000"/>
      <w:sz w:val="66"/>
      <w:szCs w:val="66"/>
      <w:u w:color="000000"/>
      <w:bdr w:val="nil"/>
      <w:lang w:eastAsia="en-GB"/>
      <w14:textOutline w14:w="12700" w14:cap="flat" w14:cmpd="sng" w14:algn="ctr">
        <w14:noFill/>
        <w14:prstDash w14:val="solid"/>
        <w14:miter w14:lim="400000"/>
      </w14:textOutline>
    </w:rPr>
  </w:style>
  <w:style w:type="paragraph" w:styleId="a6">
    <w:name w:val="Normal (Web)"/>
    <w:basedOn w:val="a"/>
    <w:uiPriority w:val="99"/>
    <w:unhideWhenUsed/>
    <w:rsid w:val="008C7135"/>
    <w:pPr>
      <w:spacing w:before="100" w:beforeAutospacing="1" w:after="100" w:afterAutospacing="1"/>
    </w:pPr>
  </w:style>
  <w:style w:type="character" w:styleId="a7">
    <w:name w:val="Unresolved Mention"/>
    <w:basedOn w:val="a0"/>
    <w:uiPriority w:val="99"/>
    <w:semiHidden/>
    <w:unhideWhenUsed/>
    <w:rsid w:val="008C7135"/>
    <w:rPr>
      <w:color w:val="605E5C"/>
      <w:shd w:val="clear" w:color="auto" w:fill="E1DFDD"/>
    </w:rPr>
  </w:style>
  <w:style w:type="character" w:styleId="a8">
    <w:name w:val="Emphasis"/>
    <w:basedOn w:val="a0"/>
    <w:uiPriority w:val="20"/>
    <w:qFormat/>
    <w:rsid w:val="008C7135"/>
    <w:rPr>
      <w:i/>
      <w:iCs/>
    </w:rPr>
  </w:style>
  <w:style w:type="paragraph" w:styleId="a9">
    <w:name w:val="footer"/>
    <w:basedOn w:val="a"/>
    <w:link w:val="aa"/>
    <w:uiPriority w:val="99"/>
    <w:unhideWhenUsed/>
    <w:rsid w:val="008C7135"/>
    <w:pPr>
      <w:tabs>
        <w:tab w:val="center" w:pos="4513"/>
        <w:tab w:val="right" w:pos="9026"/>
      </w:tabs>
    </w:pPr>
    <w:rPr>
      <w:rFonts w:asciiTheme="minorHAnsi" w:eastAsiaTheme="minorHAnsi" w:hAnsiTheme="minorHAnsi" w:cstheme="minorBidi"/>
      <w:lang w:eastAsia="en-US"/>
    </w:rPr>
  </w:style>
  <w:style w:type="character" w:customStyle="1" w:styleId="aa">
    <w:name w:val="Нижний колонтитул Знак"/>
    <w:basedOn w:val="a0"/>
    <w:link w:val="a9"/>
    <w:uiPriority w:val="99"/>
    <w:rsid w:val="008C7135"/>
    <w:rPr>
      <w:lang w:val="en-GB"/>
    </w:rPr>
  </w:style>
  <w:style w:type="character" w:styleId="ab">
    <w:name w:val="page number"/>
    <w:basedOn w:val="a0"/>
    <w:uiPriority w:val="99"/>
    <w:semiHidden/>
    <w:unhideWhenUsed/>
    <w:rsid w:val="008C7135"/>
  </w:style>
  <w:style w:type="character" w:customStyle="1" w:styleId="apple-converted-space">
    <w:name w:val="apple-converted-space"/>
    <w:basedOn w:val="a0"/>
    <w:rsid w:val="008C7135"/>
  </w:style>
  <w:style w:type="character" w:styleId="ac">
    <w:name w:val="Strong"/>
    <w:basedOn w:val="a0"/>
    <w:uiPriority w:val="22"/>
    <w:qFormat/>
    <w:rsid w:val="008C7135"/>
    <w:rPr>
      <w:b/>
      <w:bCs/>
    </w:rPr>
  </w:style>
  <w:style w:type="paragraph" w:styleId="ad">
    <w:name w:val="footnote text"/>
    <w:basedOn w:val="a"/>
    <w:link w:val="ae"/>
    <w:uiPriority w:val="99"/>
    <w:unhideWhenUsed/>
    <w:rsid w:val="008C7135"/>
    <w:rPr>
      <w:rFonts w:asciiTheme="minorHAnsi" w:eastAsiaTheme="minorHAnsi" w:hAnsiTheme="minorHAnsi" w:cstheme="minorBidi"/>
      <w:sz w:val="20"/>
      <w:szCs w:val="20"/>
      <w:lang w:eastAsia="en-US"/>
    </w:rPr>
  </w:style>
  <w:style w:type="character" w:customStyle="1" w:styleId="ae">
    <w:name w:val="Текст сноски Знак"/>
    <w:basedOn w:val="a0"/>
    <w:link w:val="ad"/>
    <w:uiPriority w:val="99"/>
    <w:rsid w:val="008C7135"/>
    <w:rPr>
      <w:sz w:val="20"/>
      <w:szCs w:val="20"/>
      <w:lang w:val="en-GB"/>
    </w:rPr>
  </w:style>
  <w:style w:type="character" w:styleId="af">
    <w:name w:val="footnote reference"/>
    <w:basedOn w:val="a0"/>
    <w:uiPriority w:val="99"/>
    <w:unhideWhenUsed/>
    <w:rsid w:val="008C7135"/>
    <w:rPr>
      <w:vertAlign w:val="superscript"/>
    </w:rPr>
  </w:style>
  <w:style w:type="character" w:customStyle="1" w:styleId="None">
    <w:name w:val="None"/>
    <w:rsid w:val="008C7135"/>
  </w:style>
  <w:style w:type="paragraph" w:customStyle="1" w:styleId="Default">
    <w:name w:val="Default"/>
    <w:rsid w:val="008C7135"/>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en-GB"/>
      <w14:textOutline w14:w="12700" w14:cap="flat" w14:cmpd="sng" w14:algn="ctr">
        <w14:noFill/>
        <w14:prstDash w14:val="solid"/>
        <w14:miter w14:lim="400000"/>
      </w14:textOutline>
    </w:rPr>
  </w:style>
  <w:style w:type="numbering" w:customStyle="1" w:styleId="ImportedStyle6">
    <w:name w:val="Imported Style 6"/>
    <w:rsid w:val="008C7135"/>
    <w:pPr>
      <w:numPr>
        <w:numId w:val="1"/>
      </w:numPr>
    </w:pPr>
  </w:style>
  <w:style w:type="paragraph" w:styleId="31">
    <w:name w:val="toc 3"/>
    <w:basedOn w:val="a"/>
    <w:next w:val="a"/>
    <w:autoRedefine/>
    <w:uiPriority w:val="39"/>
    <w:unhideWhenUsed/>
    <w:rsid w:val="008C7135"/>
    <w:pPr>
      <w:spacing w:after="100"/>
      <w:ind w:left="480"/>
    </w:pPr>
    <w:rPr>
      <w:rFonts w:asciiTheme="minorHAnsi" w:eastAsiaTheme="minorHAnsi" w:hAnsiTheme="minorHAnsi" w:cstheme="minorBidi"/>
      <w:lang w:eastAsia="en-US"/>
    </w:rPr>
  </w:style>
  <w:style w:type="character" w:customStyle="1" w:styleId="expandable-author">
    <w:name w:val="expandable-author"/>
    <w:basedOn w:val="a0"/>
    <w:rsid w:val="008C7135"/>
  </w:style>
  <w:style w:type="character" w:customStyle="1" w:styleId="contribdegrees">
    <w:name w:val="contribdegrees"/>
    <w:basedOn w:val="a0"/>
    <w:rsid w:val="008C7135"/>
  </w:style>
  <w:style w:type="character" w:customStyle="1" w:styleId="creator">
    <w:name w:val="creator"/>
    <w:basedOn w:val="a0"/>
    <w:rsid w:val="008C7135"/>
  </w:style>
  <w:style w:type="character" w:customStyle="1" w:styleId="personname">
    <w:name w:val="person_name"/>
    <w:basedOn w:val="a0"/>
    <w:rsid w:val="008C7135"/>
  </w:style>
  <w:style w:type="character" w:customStyle="1" w:styleId="Title1">
    <w:name w:val="Title1"/>
    <w:basedOn w:val="a0"/>
    <w:rsid w:val="008C7135"/>
  </w:style>
  <w:style w:type="character" w:customStyle="1" w:styleId="publin">
    <w:name w:val="publ_in"/>
    <w:basedOn w:val="a0"/>
    <w:rsid w:val="008C7135"/>
  </w:style>
  <w:style w:type="paragraph" w:styleId="af0">
    <w:name w:val="Balloon Text"/>
    <w:basedOn w:val="a"/>
    <w:link w:val="af1"/>
    <w:uiPriority w:val="99"/>
    <w:semiHidden/>
    <w:unhideWhenUsed/>
    <w:rsid w:val="008C7135"/>
    <w:rPr>
      <w:sz w:val="18"/>
      <w:szCs w:val="18"/>
    </w:rPr>
  </w:style>
  <w:style w:type="character" w:customStyle="1" w:styleId="af1">
    <w:name w:val="Текст выноски Знак"/>
    <w:basedOn w:val="a0"/>
    <w:link w:val="af0"/>
    <w:uiPriority w:val="99"/>
    <w:semiHidden/>
    <w:rsid w:val="008C7135"/>
    <w:rPr>
      <w:rFonts w:ascii="Times New Roman" w:eastAsia="Times New Roman" w:hAnsi="Times New Roman" w:cs="Times New Roman"/>
      <w:sz w:val="18"/>
      <w:szCs w:val="18"/>
      <w:lang w:val="en-GB" w:eastAsia="en-GB"/>
    </w:rPr>
  </w:style>
  <w:style w:type="paragraph" w:styleId="af2">
    <w:name w:val="header"/>
    <w:basedOn w:val="a"/>
    <w:link w:val="af3"/>
    <w:uiPriority w:val="99"/>
    <w:unhideWhenUsed/>
    <w:rsid w:val="008C7135"/>
    <w:pPr>
      <w:tabs>
        <w:tab w:val="center" w:pos="4513"/>
        <w:tab w:val="right" w:pos="9026"/>
      </w:tabs>
    </w:pPr>
  </w:style>
  <w:style w:type="character" w:customStyle="1" w:styleId="af3">
    <w:name w:val="Верхний колонтитул Знак"/>
    <w:basedOn w:val="a0"/>
    <w:link w:val="af2"/>
    <w:uiPriority w:val="99"/>
    <w:rsid w:val="008C7135"/>
    <w:rPr>
      <w:rFonts w:ascii="Times New Roman" w:eastAsia="Times New Roman" w:hAnsi="Times New Roman" w:cs="Times New Roman"/>
      <w:lang w:val="en-GB" w:eastAsia="en-GB"/>
    </w:rPr>
  </w:style>
  <w:style w:type="paragraph" w:styleId="af4">
    <w:name w:val="List Paragraph"/>
    <w:basedOn w:val="a"/>
    <w:uiPriority w:val="34"/>
    <w:qFormat/>
    <w:rsid w:val="008C7135"/>
    <w:pPr>
      <w:ind w:left="720"/>
      <w:contextualSpacing/>
    </w:pPr>
  </w:style>
  <w:style w:type="character" w:styleId="af5">
    <w:name w:val="FollowedHyperlink"/>
    <w:basedOn w:val="a0"/>
    <w:uiPriority w:val="99"/>
    <w:semiHidden/>
    <w:unhideWhenUsed/>
    <w:rsid w:val="008C7135"/>
    <w:rPr>
      <w:color w:val="954F72" w:themeColor="followedHyperlink"/>
      <w:u w:val="single"/>
    </w:rPr>
  </w:style>
  <w:style w:type="character" w:customStyle="1" w:styleId="text">
    <w:name w:val="text"/>
    <w:basedOn w:val="a0"/>
    <w:rsid w:val="008C7135"/>
  </w:style>
  <w:style w:type="character" w:customStyle="1" w:styleId="familyname">
    <w:name w:val="familyname"/>
    <w:basedOn w:val="a0"/>
    <w:rsid w:val="008C7135"/>
  </w:style>
  <w:style w:type="character" w:customStyle="1" w:styleId="a-size-extra-large">
    <w:name w:val="a-size-extra-large"/>
    <w:basedOn w:val="a0"/>
    <w:rsid w:val="008C7135"/>
  </w:style>
  <w:style w:type="character" w:customStyle="1" w:styleId="a-size-large">
    <w:name w:val="a-size-large"/>
    <w:basedOn w:val="a0"/>
    <w:rsid w:val="008C7135"/>
  </w:style>
  <w:style w:type="character" w:customStyle="1" w:styleId="a-size-base">
    <w:name w:val="a-size-base"/>
    <w:basedOn w:val="a0"/>
    <w:rsid w:val="008C7135"/>
  </w:style>
  <w:style w:type="paragraph" w:styleId="af6">
    <w:name w:val="caption"/>
    <w:basedOn w:val="a"/>
    <w:next w:val="a"/>
    <w:uiPriority w:val="35"/>
    <w:unhideWhenUsed/>
    <w:qFormat/>
    <w:rsid w:val="008C7135"/>
    <w:pPr>
      <w:spacing w:after="200"/>
    </w:pPr>
    <w:rPr>
      <w:i/>
      <w:iCs/>
      <w:color w:val="44546A" w:themeColor="text2"/>
      <w:sz w:val="18"/>
      <w:szCs w:val="18"/>
    </w:rPr>
  </w:style>
  <w:style w:type="character" w:customStyle="1" w:styleId="a-size-small">
    <w:name w:val="a-size-small"/>
    <w:basedOn w:val="a0"/>
    <w:rsid w:val="008C7135"/>
  </w:style>
  <w:style w:type="paragraph" w:customStyle="1" w:styleId="nova-e-listitem">
    <w:name w:val="nova-e-list__item"/>
    <w:basedOn w:val="a"/>
    <w:rsid w:val="008C7135"/>
    <w:pPr>
      <w:spacing w:before="100" w:beforeAutospacing="1" w:after="100" w:afterAutospacing="1"/>
    </w:pPr>
  </w:style>
  <w:style w:type="paragraph" w:styleId="af7">
    <w:name w:val="table of figures"/>
    <w:basedOn w:val="a"/>
    <w:next w:val="a"/>
    <w:uiPriority w:val="99"/>
    <w:unhideWhenUsed/>
    <w:rsid w:val="008C7135"/>
  </w:style>
  <w:style w:type="table" w:styleId="af8">
    <w:name w:val="Table Grid"/>
    <w:basedOn w:val="a1"/>
    <w:uiPriority w:val="39"/>
    <w:rsid w:val="008C7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a"/>
    <w:rsid w:val="008C7135"/>
    <w:pPr>
      <w:spacing w:before="100" w:beforeAutospacing="1" w:after="100" w:afterAutospacing="1"/>
    </w:pPr>
  </w:style>
  <w:style w:type="paragraph" w:customStyle="1" w:styleId="Box">
    <w:name w:val="Box"/>
    <w:basedOn w:val="af9"/>
    <w:link w:val="BoxChar"/>
    <w:qFormat/>
    <w:rsid w:val="008C7135"/>
    <w:pPr>
      <w:keepNext/>
      <w:spacing w:before="120" w:after="0" w:line="260" w:lineRule="atLeast"/>
      <w:jc w:val="both"/>
    </w:pPr>
    <w:rPr>
      <w:rFonts w:ascii="Arial" w:hAnsi="Arial"/>
      <w:sz w:val="20"/>
      <w:szCs w:val="20"/>
      <w:lang w:val="en-AU" w:eastAsia="en-AU"/>
    </w:rPr>
  </w:style>
  <w:style w:type="character" w:customStyle="1" w:styleId="BoxChar">
    <w:name w:val="Box Char"/>
    <w:link w:val="Box"/>
    <w:locked/>
    <w:rsid w:val="008C7135"/>
    <w:rPr>
      <w:rFonts w:ascii="Arial" w:eastAsia="Times New Roman" w:hAnsi="Arial" w:cs="Times New Roman"/>
      <w:sz w:val="20"/>
      <w:szCs w:val="20"/>
      <w:lang w:val="en-AU" w:eastAsia="en-AU"/>
    </w:rPr>
  </w:style>
  <w:style w:type="paragraph" w:styleId="af9">
    <w:name w:val="Body Text"/>
    <w:basedOn w:val="a"/>
    <w:link w:val="afa"/>
    <w:uiPriority w:val="99"/>
    <w:semiHidden/>
    <w:unhideWhenUsed/>
    <w:rsid w:val="008C7135"/>
    <w:pPr>
      <w:spacing w:after="120"/>
    </w:pPr>
  </w:style>
  <w:style w:type="character" w:customStyle="1" w:styleId="afa">
    <w:name w:val="Основной текст Знак"/>
    <w:basedOn w:val="a0"/>
    <w:link w:val="af9"/>
    <w:uiPriority w:val="99"/>
    <w:semiHidden/>
    <w:rsid w:val="008C7135"/>
    <w:rPr>
      <w:rFonts w:ascii="Times New Roman" w:eastAsia="Times New Roman" w:hAnsi="Times New Roman" w:cs="Times New Roman"/>
      <w:lang w:val="en-GB" w:eastAsia="en-GB"/>
    </w:rPr>
  </w:style>
  <w:style w:type="paragraph" w:styleId="afb">
    <w:name w:val="endnote text"/>
    <w:basedOn w:val="a"/>
    <w:link w:val="afc"/>
    <w:uiPriority w:val="99"/>
    <w:semiHidden/>
    <w:unhideWhenUsed/>
    <w:rsid w:val="008C7135"/>
    <w:rPr>
      <w:sz w:val="20"/>
      <w:szCs w:val="20"/>
    </w:rPr>
  </w:style>
  <w:style w:type="character" w:customStyle="1" w:styleId="afc">
    <w:name w:val="Текст концевой сноски Знак"/>
    <w:basedOn w:val="a0"/>
    <w:link w:val="afb"/>
    <w:uiPriority w:val="99"/>
    <w:semiHidden/>
    <w:rsid w:val="008C7135"/>
    <w:rPr>
      <w:rFonts w:ascii="Times New Roman" w:eastAsia="Times New Roman" w:hAnsi="Times New Roman" w:cs="Times New Roman"/>
      <w:sz w:val="20"/>
      <w:szCs w:val="20"/>
      <w:lang w:val="en-GB" w:eastAsia="en-GB"/>
    </w:rPr>
  </w:style>
  <w:style w:type="character" w:styleId="afd">
    <w:name w:val="endnote reference"/>
    <w:basedOn w:val="a0"/>
    <w:uiPriority w:val="99"/>
    <w:unhideWhenUsed/>
    <w:rsid w:val="008C7135"/>
    <w:rPr>
      <w:vertAlign w:val="superscript"/>
    </w:rPr>
  </w:style>
  <w:style w:type="character" w:customStyle="1" w:styleId="t">
    <w:name w:val="t"/>
    <w:basedOn w:val="a0"/>
    <w:rsid w:val="008C7135"/>
  </w:style>
  <w:style w:type="paragraph" w:customStyle="1" w:styleId="Footnote">
    <w:name w:val="Footnote"/>
    <w:rsid w:val="00976071"/>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eastAsia="en-GB"/>
      <w14:textOutline w14:w="12700" w14:cap="flat" w14:cmpd="sng" w14:algn="ctr">
        <w14:noFill/>
        <w14:prstDash w14:val="solid"/>
        <w14:miter w14:lim="400000"/>
      </w14:textOutline>
    </w:rPr>
  </w:style>
  <w:style w:type="character" w:customStyle="1" w:styleId="Hyperlink2">
    <w:name w:val="Hyperlink.2"/>
    <w:basedOn w:val="None"/>
    <w:rsid w:val="00976071"/>
    <w:rPr>
      <w:rFonts w:ascii="Arial" w:eastAsia="Arial" w:hAnsi="Arial" w:cs="Arial"/>
      <w:outline w:val="0"/>
      <w:color w:val="0000FF"/>
      <w:sz w:val="20"/>
      <w:szCs w:val="20"/>
      <w:u w:val="single" w:color="0000FF"/>
    </w:rPr>
  </w:style>
  <w:style w:type="character" w:customStyle="1" w:styleId="Hyperlink1">
    <w:name w:val="Hyperlink.1"/>
    <w:basedOn w:val="None"/>
    <w:rsid w:val="00776CCB"/>
  </w:style>
  <w:style w:type="numbering" w:customStyle="1" w:styleId="ImportedStyle1">
    <w:name w:val="Imported Style 1"/>
    <w:rsid w:val="00776CCB"/>
    <w:pPr>
      <w:numPr>
        <w:numId w:val="8"/>
      </w:numPr>
    </w:pPr>
  </w:style>
  <w:style w:type="paragraph" w:customStyle="1" w:styleId="bulletpoints">
    <w:name w:val="bulletpoints"/>
    <w:basedOn w:val="a"/>
    <w:rsid w:val="00F417BC"/>
    <w:pPr>
      <w:spacing w:before="100" w:beforeAutospacing="1" w:after="100" w:afterAutospacing="1"/>
    </w:pPr>
  </w:style>
  <w:style w:type="character" w:customStyle="1" w:styleId="fliesstext">
    <w:name w:val="fliesstext"/>
    <w:basedOn w:val="a0"/>
    <w:rsid w:val="00F417BC"/>
  </w:style>
  <w:style w:type="character" w:customStyle="1" w:styleId="bold">
    <w:name w:val="bold"/>
    <w:basedOn w:val="a0"/>
    <w:rsid w:val="00232B8A"/>
  </w:style>
  <w:style w:type="numbering" w:customStyle="1" w:styleId="Bullet">
    <w:name w:val="Bullet"/>
    <w:rsid w:val="005C5078"/>
    <w:pPr>
      <w:numPr>
        <w:numId w:val="41"/>
      </w:numPr>
    </w:pPr>
  </w:style>
  <w:style w:type="paragraph" w:customStyle="1" w:styleId="Pa0">
    <w:name w:val="Pa0"/>
    <w:basedOn w:val="Default"/>
    <w:next w:val="Default"/>
    <w:uiPriority w:val="99"/>
    <w:rsid w:val="00BC04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Cambria" w:eastAsiaTheme="minorHAnsi" w:hAnsi="Cambria" w:cstheme="minorBidi"/>
      <w:color w:val="auto"/>
      <w:sz w:val="24"/>
      <w:szCs w:val="24"/>
      <w:bdr w:val="none" w:sz="0" w:space="0" w:color="auto"/>
      <w:lang w:val="en-GB" w:eastAsia="en-US"/>
      <w14:textOutline w14:w="0" w14:cap="rnd" w14:cmpd="sng" w14:algn="ctr">
        <w14:noFill/>
        <w14:prstDash w14:val="solid"/>
        <w14:bevel/>
      </w14:textOutline>
    </w:rPr>
  </w:style>
  <w:style w:type="character" w:customStyle="1" w:styleId="A00">
    <w:name w:val="A0"/>
    <w:uiPriority w:val="99"/>
    <w:rsid w:val="00BC0478"/>
    <w:rPr>
      <w:rFonts w:cs="Cambria"/>
      <w:b/>
      <w:bCs/>
      <w:color w:val="000000"/>
      <w:sz w:val="58"/>
      <w:szCs w:val="58"/>
    </w:rPr>
  </w:style>
  <w:style w:type="paragraph" w:customStyle="1" w:styleId="BoxListBullet">
    <w:name w:val="Box List Bullet"/>
    <w:basedOn w:val="af9"/>
    <w:qFormat/>
    <w:rsid w:val="00EB2ACE"/>
    <w:pPr>
      <w:keepNext/>
      <w:numPr>
        <w:numId w:val="44"/>
      </w:numPr>
      <w:spacing w:before="100" w:after="0" w:line="260" w:lineRule="atLeast"/>
      <w:jc w:val="both"/>
    </w:pPr>
    <w:rPr>
      <w:rFonts w:ascii="Arial" w:hAnsi="Arial"/>
      <w:sz w:val="20"/>
      <w:szCs w:val="20"/>
      <w:lang w:val="en-AU" w:eastAsia="en-AU"/>
    </w:rPr>
  </w:style>
  <w:style w:type="paragraph" w:customStyle="1" w:styleId="KeyPointsListBullet2">
    <w:name w:val="Key Points List Bullet 2"/>
    <w:basedOn w:val="a"/>
    <w:qFormat/>
    <w:rsid w:val="00EB2ACE"/>
    <w:pPr>
      <w:keepNext/>
      <w:numPr>
        <w:numId w:val="45"/>
      </w:numPr>
      <w:spacing w:before="100" w:line="260" w:lineRule="atLeast"/>
      <w:ind w:left="568" w:hanging="284"/>
      <w:jc w:val="both"/>
    </w:pPr>
    <w:rPr>
      <w:rFonts w:ascii="Arial" w:hAnsi="Arial"/>
      <w:sz w:val="20"/>
      <w:szCs w:val="20"/>
      <w:lang w:val="en-AU" w:eastAsia="en-AU"/>
    </w:rPr>
  </w:style>
  <w:style w:type="paragraph" w:customStyle="1" w:styleId="Copyrightsubtitle">
    <w:name w:val="Copyright subtitle"/>
    <w:basedOn w:val="af9"/>
    <w:rsid w:val="005C2C9A"/>
    <w:pPr>
      <w:spacing w:before="240" w:after="0" w:line="300" w:lineRule="atLeast"/>
      <w:jc w:val="both"/>
    </w:pPr>
    <w:rPr>
      <w:rFonts w:ascii="Arial" w:hAnsi="Arial"/>
      <w:b/>
      <w:sz w:val="22"/>
      <w:szCs w:val="25"/>
      <w:lang w:val="en-AU" w:eastAsia="en-AU"/>
    </w:rPr>
  </w:style>
  <w:style w:type="character" w:customStyle="1" w:styleId="nowrap">
    <w:name w:val="nowrap"/>
    <w:basedOn w:val="a0"/>
    <w:rsid w:val="00B00E25"/>
  </w:style>
  <w:style w:type="paragraph" w:customStyle="1" w:styleId="organisation-listworks-with-list-item">
    <w:name w:val="organisation-list__works-with-list-item"/>
    <w:basedOn w:val="a"/>
    <w:rsid w:val="00EE1869"/>
    <w:pPr>
      <w:spacing w:before="100" w:beforeAutospacing="1" w:after="100" w:afterAutospacing="1"/>
    </w:pPr>
  </w:style>
  <w:style w:type="character" w:customStyle="1" w:styleId="author-ref">
    <w:name w:val="author-ref"/>
    <w:basedOn w:val="a0"/>
    <w:rsid w:val="00B453AB"/>
  </w:style>
  <w:style w:type="character" w:customStyle="1" w:styleId="title-text">
    <w:name w:val="title-text"/>
    <w:basedOn w:val="a0"/>
    <w:rsid w:val="00E12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0763">
      <w:bodyDiv w:val="1"/>
      <w:marLeft w:val="0"/>
      <w:marRight w:val="0"/>
      <w:marTop w:val="0"/>
      <w:marBottom w:val="0"/>
      <w:divBdr>
        <w:top w:val="none" w:sz="0" w:space="0" w:color="auto"/>
        <w:left w:val="none" w:sz="0" w:space="0" w:color="auto"/>
        <w:bottom w:val="none" w:sz="0" w:space="0" w:color="auto"/>
        <w:right w:val="none" w:sz="0" w:space="0" w:color="auto"/>
      </w:divBdr>
    </w:div>
    <w:div w:id="33310631">
      <w:bodyDiv w:val="1"/>
      <w:marLeft w:val="0"/>
      <w:marRight w:val="0"/>
      <w:marTop w:val="0"/>
      <w:marBottom w:val="0"/>
      <w:divBdr>
        <w:top w:val="none" w:sz="0" w:space="0" w:color="auto"/>
        <w:left w:val="none" w:sz="0" w:space="0" w:color="auto"/>
        <w:bottom w:val="none" w:sz="0" w:space="0" w:color="auto"/>
        <w:right w:val="none" w:sz="0" w:space="0" w:color="auto"/>
      </w:divBdr>
    </w:div>
    <w:div w:id="33385890">
      <w:bodyDiv w:val="1"/>
      <w:marLeft w:val="0"/>
      <w:marRight w:val="0"/>
      <w:marTop w:val="0"/>
      <w:marBottom w:val="0"/>
      <w:divBdr>
        <w:top w:val="none" w:sz="0" w:space="0" w:color="auto"/>
        <w:left w:val="none" w:sz="0" w:space="0" w:color="auto"/>
        <w:bottom w:val="none" w:sz="0" w:space="0" w:color="auto"/>
        <w:right w:val="none" w:sz="0" w:space="0" w:color="auto"/>
      </w:divBdr>
      <w:divsChild>
        <w:div w:id="781657010">
          <w:marLeft w:val="0"/>
          <w:marRight w:val="0"/>
          <w:marTop w:val="0"/>
          <w:marBottom w:val="0"/>
          <w:divBdr>
            <w:top w:val="none" w:sz="0" w:space="0" w:color="auto"/>
            <w:left w:val="none" w:sz="0" w:space="0" w:color="auto"/>
            <w:bottom w:val="none" w:sz="0" w:space="0" w:color="auto"/>
            <w:right w:val="none" w:sz="0" w:space="0" w:color="auto"/>
          </w:divBdr>
          <w:divsChild>
            <w:div w:id="609774565">
              <w:marLeft w:val="0"/>
              <w:marRight w:val="0"/>
              <w:marTop w:val="0"/>
              <w:marBottom w:val="0"/>
              <w:divBdr>
                <w:top w:val="none" w:sz="0" w:space="0" w:color="auto"/>
                <w:left w:val="none" w:sz="0" w:space="0" w:color="auto"/>
                <w:bottom w:val="none" w:sz="0" w:space="0" w:color="auto"/>
                <w:right w:val="none" w:sz="0" w:space="0" w:color="auto"/>
              </w:divBdr>
              <w:divsChild>
                <w:div w:id="573466422">
                  <w:marLeft w:val="0"/>
                  <w:marRight w:val="0"/>
                  <w:marTop w:val="0"/>
                  <w:marBottom w:val="0"/>
                  <w:divBdr>
                    <w:top w:val="none" w:sz="0" w:space="0" w:color="auto"/>
                    <w:left w:val="none" w:sz="0" w:space="0" w:color="auto"/>
                    <w:bottom w:val="none" w:sz="0" w:space="0" w:color="auto"/>
                    <w:right w:val="none" w:sz="0" w:space="0" w:color="auto"/>
                  </w:divBdr>
                </w:div>
              </w:divsChild>
            </w:div>
            <w:div w:id="1643581721">
              <w:marLeft w:val="0"/>
              <w:marRight w:val="0"/>
              <w:marTop w:val="0"/>
              <w:marBottom w:val="0"/>
              <w:divBdr>
                <w:top w:val="none" w:sz="0" w:space="0" w:color="auto"/>
                <w:left w:val="none" w:sz="0" w:space="0" w:color="auto"/>
                <w:bottom w:val="none" w:sz="0" w:space="0" w:color="auto"/>
                <w:right w:val="none" w:sz="0" w:space="0" w:color="auto"/>
              </w:divBdr>
              <w:divsChild>
                <w:div w:id="1299412606">
                  <w:marLeft w:val="0"/>
                  <w:marRight w:val="0"/>
                  <w:marTop w:val="0"/>
                  <w:marBottom w:val="0"/>
                  <w:divBdr>
                    <w:top w:val="none" w:sz="0" w:space="0" w:color="auto"/>
                    <w:left w:val="none" w:sz="0" w:space="0" w:color="auto"/>
                    <w:bottom w:val="none" w:sz="0" w:space="0" w:color="auto"/>
                    <w:right w:val="none" w:sz="0" w:space="0" w:color="auto"/>
                  </w:divBdr>
                </w:div>
              </w:divsChild>
            </w:div>
            <w:div w:id="550076101">
              <w:marLeft w:val="0"/>
              <w:marRight w:val="0"/>
              <w:marTop w:val="0"/>
              <w:marBottom w:val="0"/>
              <w:divBdr>
                <w:top w:val="none" w:sz="0" w:space="0" w:color="auto"/>
                <w:left w:val="none" w:sz="0" w:space="0" w:color="auto"/>
                <w:bottom w:val="none" w:sz="0" w:space="0" w:color="auto"/>
                <w:right w:val="none" w:sz="0" w:space="0" w:color="auto"/>
              </w:divBdr>
              <w:divsChild>
                <w:div w:id="2087069976">
                  <w:marLeft w:val="0"/>
                  <w:marRight w:val="0"/>
                  <w:marTop w:val="0"/>
                  <w:marBottom w:val="0"/>
                  <w:divBdr>
                    <w:top w:val="none" w:sz="0" w:space="0" w:color="auto"/>
                    <w:left w:val="none" w:sz="0" w:space="0" w:color="auto"/>
                    <w:bottom w:val="none" w:sz="0" w:space="0" w:color="auto"/>
                    <w:right w:val="none" w:sz="0" w:space="0" w:color="auto"/>
                  </w:divBdr>
                </w:div>
              </w:divsChild>
            </w:div>
            <w:div w:id="710150844">
              <w:marLeft w:val="0"/>
              <w:marRight w:val="0"/>
              <w:marTop w:val="0"/>
              <w:marBottom w:val="0"/>
              <w:divBdr>
                <w:top w:val="none" w:sz="0" w:space="0" w:color="auto"/>
                <w:left w:val="none" w:sz="0" w:space="0" w:color="auto"/>
                <w:bottom w:val="none" w:sz="0" w:space="0" w:color="auto"/>
                <w:right w:val="none" w:sz="0" w:space="0" w:color="auto"/>
              </w:divBdr>
              <w:divsChild>
                <w:div w:id="197935810">
                  <w:marLeft w:val="0"/>
                  <w:marRight w:val="0"/>
                  <w:marTop w:val="0"/>
                  <w:marBottom w:val="0"/>
                  <w:divBdr>
                    <w:top w:val="none" w:sz="0" w:space="0" w:color="auto"/>
                    <w:left w:val="none" w:sz="0" w:space="0" w:color="auto"/>
                    <w:bottom w:val="none" w:sz="0" w:space="0" w:color="auto"/>
                    <w:right w:val="none" w:sz="0" w:space="0" w:color="auto"/>
                  </w:divBdr>
                </w:div>
              </w:divsChild>
            </w:div>
            <w:div w:id="573012527">
              <w:marLeft w:val="0"/>
              <w:marRight w:val="0"/>
              <w:marTop w:val="0"/>
              <w:marBottom w:val="0"/>
              <w:divBdr>
                <w:top w:val="none" w:sz="0" w:space="0" w:color="auto"/>
                <w:left w:val="none" w:sz="0" w:space="0" w:color="auto"/>
                <w:bottom w:val="none" w:sz="0" w:space="0" w:color="auto"/>
                <w:right w:val="none" w:sz="0" w:space="0" w:color="auto"/>
              </w:divBdr>
              <w:divsChild>
                <w:div w:id="1546599279">
                  <w:marLeft w:val="0"/>
                  <w:marRight w:val="0"/>
                  <w:marTop w:val="0"/>
                  <w:marBottom w:val="0"/>
                  <w:divBdr>
                    <w:top w:val="none" w:sz="0" w:space="0" w:color="auto"/>
                    <w:left w:val="none" w:sz="0" w:space="0" w:color="auto"/>
                    <w:bottom w:val="none" w:sz="0" w:space="0" w:color="auto"/>
                    <w:right w:val="none" w:sz="0" w:space="0" w:color="auto"/>
                  </w:divBdr>
                </w:div>
              </w:divsChild>
            </w:div>
            <w:div w:id="997734819">
              <w:marLeft w:val="0"/>
              <w:marRight w:val="0"/>
              <w:marTop w:val="0"/>
              <w:marBottom w:val="0"/>
              <w:divBdr>
                <w:top w:val="none" w:sz="0" w:space="0" w:color="auto"/>
                <w:left w:val="none" w:sz="0" w:space="0" w:color="auto"/>
                <w:bottom w:val="none" w:sz="0" w:space="0" w:color="auto"/>
                <w:right w:val="none" w:sz="0" w:space="0" w:color="auto"/>
              </w:divBdr>
              <w:divsChild>
                <w:div w:id="282660680">
                  <w:marLeft w:val="0"/>
                  <w:marRight w:val="0"/>
                  <w:marTop w:val="0"/>
                  <w:marBottom w:val="0"/>
                  <w:divBdr>
                    <w:top w:val="none" w:sz="0" w:space="0" w:color="auto"/>
                    <w:left w:val="none" w:sz="0" w:space="0" w:color="auto"/>
                    <w:bottom w:val="none" w:sz="0" w:space="0" w:color="auto"/>
                    <w:right w:val="none" w:sz="0" w:space="0" w:color="auto"/>
                  </w:divBdr>
                </w:div>
              </w:divsChild>
            </w:div>
            <w:div w:id="1171219545">
              <w:marLeft w:val="0"/>
              <w:marRight w:val="0"/>
              <w:marTop w:val="0"/>
              <w:marBottom w:val="0"/>
              <w:divBdr>
                <w:top w:val="none" w:sz="0" w:space="0" w:color="auto"/>
                <w:left w:val="none" w:sz="0" w:space="0" w:color="auto"/>
                <w:bottom w:val="none" w:sz="0" w:space="0" w:color="auto"/>
                <w:right w:val="none" w:sz="0" w:space="0" w:color="auto"/>
              </w:divBdr>
              <w:divsChild>
                <w:div w:id="1057556642">
                  <w:marLeft w:val="0"/>
                  <w:marRight w:val="0"/>
                  <w:marTop w:val="0"/>
                  <w:marBottom w:val="0"/>
                  <w:divBdr>
                    <w:top w:val="none" w:sz="0" w:space="0" w:color="auto"/>
                    <w:left w:val="none" w:sz="0" w:space="0" w:color="auto"/>
                    <w:bottom w:val="none" w:sz="0" w:space="0" w:color="auto"/>
                    <w:right w:val="none" w:sz="0" w:space="0" w:color="auto"/>
                  </w:divBdr>
                </w:div>
              </w:divsChild>
            </w:div>
            <w:div w:id="1124235483">
              <w:marLeft w:val="0"/>
              <w:marRight w:val="0"/>
              <w:marTop w:val="0"/>
              <w:marBottom w:val="0"/>
              <w:divBdr>
                <w:top w:val="none" w:sz="0" w:space="0" w:color="auto"/>
                <w:left w:val="none" w:sz="0" w:space="0" w:color="auto"/>
                <w:bottom w:val="none" w:sz="0" w:space="0" w:color="auto"/>
                <w:right w:val="none" w:sz="0" w:space="0" w:color="auto"/>
              </w:divBdr>
              <w:divsChild>
                <w:div w:id="1345546189">
                  <w:marLeft w:val="0"/>
                  <w:marRight w:val="0"/>
                  <w:marTop w:val="0"/>
                  <w:marBottom w:val="0"/>
                  <w:divBdr>
                    <w:top w:val="none" w:sz="0" w:space="0" w:color="auto"/>
                    <w:left w:val="none" w:sz="0" w:space="0" w:color="auto"/>
                    <w:bottom w:val="none" w:sz="0" w:space="0" w:color="auto"/>
                    <w:right w:val="none" w:sz="0" w:space="0" w:color="auto"/>
                  </w:divBdr>
                </w:div>
              </w:divsChild>
            </w:div>
            <w:div w:id="80028329">
              <w:marLeft w:val="0"/>
              <w:marRight w:val="0"/>
              <w:marTop w:val="0"/>
              <w:marBottom w:val="0"/>
              <w:divBdr>
                <w:top w:val="none" w:sz="0" w:space="0" w:color="auto"/>
                <w:left w:val="none" w:sz="0" w:space="0" w:color="auto"/>
                <w:bottom w:val="none" w:sz="0" w:space="0" w:color="auto"/>
                <w:right w:val="none" w:sz="0" w:space="0" w:color="auto"/>
              </w:divBdr>
              <w:divsChild>
                <w:div w:id="194587668">
                  <w:marLeft w:val="0"/>
                  <w:marRight w:val="0"/>
                  <w:marTop w:val="0"/>
                  <w:marBottom w:val="0"/>
                  <w:divBdr>
                    <w:top w:val="none" w:sz="0" w:space="0" w:color="auto"/>
                    <w:left w:val="none" w:sz="0" w:space="0" w:color="auto"/>
                    <w:bottom w:val="none" w:sz="0" w:space="0" w:color="auto"/>
                    <w:right w:val="none" w:sz="0" w:space="0" w:color="auto"/>
                  </w:divBdr>
                </w:div>
              </w:divsChild>
            </w:div>
            <w:div w:id="485128378">
              <w:marLeft w:val="0"/>
              <w:marRight w:val="0"/>
              <w:marTop w:val="0"/>
              <w:marBottom w:val="0"/>
              <w:divBdr>
                <w:top w:val="none" w:sz="0" w:space="0" w:color="auto"/>
                <w:left w:val="none" w:sz="0" w:space="0" w:color="auto"/>
                <w:bottom w:val="none" w:sz="0" w:space="0" w:color="auto"/>
                <w:right w:val="none" w:sz="0" w:space="0" w:color="auto"/>
              </w:divBdr>
              <w:divsChild>
                <w:div w:id="750127505">
                  <w:marLeft w:val="0"/>
                  <w:marRight w:val="0"/>
                  <w:marTop w:val="0"/>
                  <w:marBottom w:val="0"/>
                  <w:divBdr>
                    <w:top w:val="none" w:sz="0" w:space="0" w:color="auto"/>
                    <w:left w:val="none" w:sz="0" w:space="0" w:color="auto"/>
                    <w:bottom w:val="none" w:sz="0" w:space="0" w:color="auto"/>
                    <w:right w:val="none" w:sz="0" w:space="0" w:color="auto"/>
                  </w:divBdr>
                </w:div>
              </w:divsChild>
            </w:div>
            <w:div w:id="516695668">
              <w:marLeft w:val="0"/>
              <w:marRight w:val="0"/>
              <w:marTop w:val="0"/>
              <w:marBottom w:val="0"/>
              <w:divBdr>
                <w:top w:val="none" w:sz="0" w:space="0" w:color="auto"/>
                <w:left w:val="none" w:sz="0" w:space="0" w:color="auto"/>
                <w:bottom w:val="none" w:sz="0" w:space="0" w:color="auto"/>
                <w:right w:val="none" w:sz="0" w:space="0" w:color="auto"/>
              </w:divBdr>
              <w:divsChild>
                <w:div w:id="448010659">
                  <w:marLeft w:val="0"/>
                  <w:marRight w:val="0"/>
                  <w:marTop w:val="0"/>
                  <w:marBottom w:val="0"/>
                  <w:divBdr>
                    <w:top w:val="none" w:sz="0" w:space="0" w:color="auto"/>
                    <w:left w:val="none" w:sz="0" w:space="0" w:color="auto"/>
                    <w:bottom w:val="none" w:sz="0" w:space="0" w:color="auto"/>
                    <w:right w:val="none" w:sz="0" w:space="0" w:color="auto"/>
                  </w:divBdr>
                </w:div>
              </w:divsChild>
            </w:div>
            <w:div w:id="1304655801">
              <w:marLeft w:val="0"/>
              <w:marRight w:val="0"/>
              <w:marTop w:val="0"/>
              <w:marBottom w:val="0"/>
              <w:divBdr>
                <w:top w:val="none" w:sz="0" w:space="0" w:color="auto"/>
                <w:left w:val="none" w:sz="0" w:space="0" w:color="auto"/>
                <w:bottom w:val="none" w:sz="0" w:space="0" w:color="auto"/>
                <w:right w:val="none" w:sz="0" w:space="0" w:color="auto"/>
              </w:divBdr>
              <w:divsChild>
                <w:div w:id="1441484254">
                  <w:marLeft w:val="0"/>
                  <w:marRight w:val="0"/>
                  <w:marTop w:val="0"/>
                  <w:marBottom w:val="0"/>
                  <w:divBdr>
                    <w:top w:val="none" w:sz="0" w:space="0" w:color="auto"/>
                    <w:left w:val="none" w:sz="0" w:space="0" w:color="auto"/>
                    <w:bottom w:val="none" w:sz="0" w:space="0" w:color="auto"/>
                    <w:right w:val="none" w:sz="0" w:space="0" w:color="auto"/>
                  </w:divBdr>
                </w:div>
              </w:divsChild>
            </w:div>
            <w:div w:id="1684549121">
              <w:marLeft w:val="0"/>
              <w:marRight w:val="0"/>
              <w:marTop w:val="0"/>
              <w:marBottom w:val="0"/>
              <w:divBdr>
                <w:top w:val="none" w:sz="0" w:space="0" w:color="auto"/>
                <w:left w:val="none" w:sz="0" w:space="0" w:color="auto"/>
                <w:bottom w:val="none" w:sz="0" w:space="0" w:color="auto"/>
                <w:right w:val="none" w:sz="0" w:space="0" w:color="auto"/>
              </w:divBdr>
              <w:divsChild>
                <w:div w:id="318849425">
                  <w:marLeft w:val="0"/>
                  <w:marRight w:val="0"/>
                  <w:marTop w:val="0"/>
                  <w:marBottom w:val="0"/>
                  <w:divBdr>
                    <w:top w:val="none" w:sz="0" w:space="0" w:color="auto"/>
                    <w:left w:val="none" w:sz="0" w:space="0" w:color="auto"/>
                    <w:bottom w:val="none" w:sz="0" w:space="0" w:color="auto"/>
                    <w:right w:val="none" w:sz="0" w:space="0" w:color="auto"/>
                  </w:divBdr>
                </w:div>
              </w:divsChild>
            </w:div>
            <w:div w:id="1103919974">
              <w:marLeft w:val="0"/>
              <w:marRight w:val="0"/>
              <w:marTop w:val="0"/>
              <w:marBottom w:val="0"/>
              <w:divBdr>
                <w:top w:val="none" w:sz="0" w:space="0" w:color="auto"/>
                <w:left w:val="none" w:sz="0" w:space="0" w:color="auto"/>
                <w:bottom w:val="none" w:sz="0" w:space="0" w:color="auto"/>
                <w:right w:val="none" w:sz="0" w:space="0" w:color="auto"/>
              </w:divBdr>
              <w:divsChild>
                <w:div w:id="1607226372">
                  <w:marLeft w:val="0"/>
                  <w:marRight w:val="0"/>
                  <w:marTop w:val="0"/>
                  <w:marBottom w:val="0"/>
                  <w:divBdr>
                    <w:top w:val="none" w:sz="0" w:space="0" w:color="auto"/>
                    <w:left w:val="none" w:sz="0" w:space="0" w:color="auto"/>
                    <w:bottom w:val="none" w:sz="0" w:space="0" w:color="auto"/>
                    <w:right w:val="none" w:sz="0" w:space="0" w:color="auto"/>
                  </w:divBdr>
                </w:div>
              </w:divsChild>
            </w:div>
            <w:div w:id="496771539">
              <w:marLeft w:val="0"/>
              <w:marRight w:val="0"/>
              <w:marTop w:val="0"/>
              <w:marBottom w:val="0"/>
              <w:divBdr>
                <w:top w:val="none" w:sz="0" w:space="0" w:color="auto"/>
                <w:left w:val="none" w:sz="0" w:space="0" w:color="auto"/>
                <w:bottom w:val="none" w:sz="0" w:space="0" w:color="auto"/>
                <w:right w:val="none" w:sz="0" w:space="0" w:color="auto"/>
              </w:divBdr>
              <w:divsChild>
                <w:div w:id="886644155">
                  <w:marLeft w:val="0"/>
                  <w:marRight w:val="0"/>
                  <w:marTop w:val="0"/>
                  <w:marBottom w:val="0"/>
                  <w:divBdr>
                    <w:top w:val="none" w:sz="0" w:space="0" w:color="auto"/>
                    <w:left w:val="none" w:sz="0" w:space="0" w:color="auto"/>
                    <w:bottom w:val="none" w:sz="0" w:space="0" w:color="auto"/>
                    <w:right w:val="none" w:sz="0" w:space="0" w:color="auto"/>
                  </w:divBdr>
                </w:div>
              </w:divsChild>
            </w:div>
            <w:div w:id="161554276">
              <w:marLeft w:val="0"/>
              <w:marRight w:val="0"/>
              <w:marTop w:val="0"/>
              <w:marBottom w:val="0"/>
              <w:divBdr>
                <w:top w:val="none" w:sz="0" w:space="0" w:color="auto"/>
                <w:left w:val="none" w:sz="0" w:space="0" w:color="auto"/>
                <w:bottom w:val="none" w:sz="0" w:space="0" w:color="auto"/>
                <w:right w:val="none" w:sz="0" w:space="0" w:color="auto"/>
              </w:divBdr>
              <w:divsChild>
                <w:div w:id="519927069">
                  <w:marLeft w:val="0"/>
                  <w:marRight w:val="0"/>
                  <w:marTop w:val="0"/>
                  <w:marBottom w:val="0"/>
                  <w:divBdr>
                    <w:top w:val="none" w:sz="0" w:space="0" w:color="auto"/>
                    <w:left w:val="none" w:sz="0" w:space="0" w:color="auto"/>
                    <w:bottom w:val="none" w:sz="0" w:space="0" w:color="auto"/>
                    <w:right w:val="none" w:sz="0" w:space="0" w:color="auto"/>
                  </w:divBdr>
                </w:div>
              </w:divsChild>
            </w:div>
            <w:div w:id="627586004">
              <w:marLeft w:val="0"/>
              <w:marRight w:val="0"/>
              <w:marTop w:val="0"/>
              <w:marBottom w:val="0"/>
              <w:divBdr>
                <w:top w:val="none" w:sz="0" w:space="0" w:color="auto"/>
                <w:left w:val="none" w:sz="0" w:space="0" w:color="auto"/>
                <w:bottom w:val="none" w:sz="0" w:space="0" w:color="auto"/>
                <w:right w:val="none" w:sz="0" w:space="0" w:color="auto"/>
              </w:divBdr>
              <w:divsChild>
                <w:div w:id="1460686768">
                  <w:marLeft w:val="0"/>
                  <w:marRight w:val="0"/>
                  <w:marTop w:val="0"/>
                  <w:marBottom w:val="0"/>
                  <w:divBdr>
                    <w:top w:val="none" w:sz="0" w:space="0" w:color="auto"/>
                    <w:left w:val="none" w:sz="0" w:space="0" w:color="auto"/>
                    <w:bottom w:val="none" w:sz="0" w:space="0" w:color="auto"/>
                    <w:right w:val="none" w:sz="0" w:space="0" w:color="auto"/>
                  </w:divBdr>
                </w:div>
              </w:divsChild>
            </w:div>
            <w:div w:id="1941254175">
              <w:marLeft w:val="0"/>
              <w:marRight w:val="0"/>
              <w:marTop w:val="0"/>
              <w:marBottom w:val="0"/>
              <w:divBdr>
                <w:top w:val="none" w:sz="0" w:space="0" w:color="auto"/>
                <w:left w:val="none" w:sz="0" w:space="0" w:color="auto"/>
                <w:bottom w:val="none" w:sz="0" w:space="0" w:color="auto"/>
                <w:right w:val="none" w:sz="0" w:space="0" w:color="auto"/>
              </w:divBdr>
              <w:divsChild>
                <w:div w:id="15295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9034">
      <w:bodyDiv w:val="1"/>
      <w:marLeft w:val="0"/>
      <w:marRight w:val="0"/>
      <w:marTop w:val="0"/>
      <w:marBottom w:val="0"/>
      <w:divBdr>
        <w:top w:val="none" w:sz="0" w:space="0" w:color="auto"/>
        <w:left w:val="none" w:sz="0" w:space="0" w:color="auto"/>
        <w:bottom w:val="none" w:sz="0" w:space="0" w:color="auto"/>
        <w:right w:val="none" w:sz="0" w:space="0" w:color="auto"/>
      </w:divBdr>
    </w:div>
    <w:div w:id="41443174">
      <w:bodyDiv w:val="1"/>
      <w:marLeft w:val="0"/>
      <w:marRight w:val="0"/>
      <w:marTop w:val="0"/>
      <w:marBottom w:val="0"/>
      <w:divBdr>
        <w:top w:val="none" w:sz="0" w:space="0" w:color="auto"/>
        <w:left w:val="none" w:sz="0" w:space="0" w:color="auto"/>
        <w:bottom w:val="none" w:sz="0" w:space="0" w:color="auto"/>
        <w:right w:val="none" w:sz="0" w:space="0" w:color="auto"/>
      </w:divBdr>
      <w:divsChild>
        <w:div w:id="30155832">
          <w:marLeft w:val="0"/>
          <w:marRight w:val="0"/>
          <w:marTop w:val="0"/>
          <w:marBottom w:val="0"/>
          <w:divBdr>
            <w:top w:val="none" w:sz="0" w:space="0" w:color="auto"/>
            <w:left w:val="none" w:sz="0" w:space="0" w:color="auto"/>
            <w:bottom w:val="none" w:sz="0" w:space="0" w:color="auto"/>
            <w:right w:val="none" w:sz="0" w:space="0" w:color="auto"/>
          </w:divBdr>
          <w:divsChild>
            <w:div w:id="1366714385">
              <w:marLeft w:val="0"/>
              <w:marRight w:val="0"/>
              <w:marTop w:val="0"/>
              <w:marBottom w:val="0"/>
              <w:divBdr>
                <w:top w:val="none" w:sz="0" w:space="0" w:color="auto"/>
                <w:left w:val="none" w:sz="0" w:space="0" w:color="auto"/>
                <w:bottom w:val="none" w:sz="0" w:space="0" w:color="auto"/>
                <w:right w:val="none" w:sz="0" w:space="0" w:color="auto"/>
              </w:divBdr>
              <w:divsChild>
                <w:div w:id="15270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1935">
      <w:bodyDiv w:val="1"/>
      <w:marLeft w:val="0"/>
      <w:marRight w:val="0"/>
      <w:marTop w:val="0"/>
      <w:marBottom w:val="0"/>
      <w:divBdr>
        <w:top w:val="none" w:sz="0" w:space="0" w:color="auto"/>
        <w:left w:val="none" w:sz="0" w:space="0" w:color="auto"/>
        <w:bottom w:val="none" w:sz="0" w:space="0" w:color="auto"/>
        <w:right w:val="none" w:sz="0" w:space="0" w:color="auto"/>
      </w:divBdr>
    </w:div>
    <w:div w:id="65029977">
      <w:bodyDiv w:val="1"/>
      <w:marLeft w:val="0"/>
      <w:marRight w:val="0"/>
      <w:marTop w:val="0"/>
      <w:marBottom w:val="0"/>
      <w:divBdr>
        <w:top w:val="none" w:sz="0" w:space="0" w:color="auto"/>
        <w:left w:val="none" w:sz="0" w:space="0" w:color="auto"/>
        <w:bottom w:val="none" w:sz="0" w:space="0" w:color="auto"/>
        <w:right w:val="none" w:sz="0" w:space="0" w:color="auto"/>
      </w:divBdr>
      <w:divsChild>
        <w:div w:id="4602115">
          <w:marLeft w:val="0"/>
          <w:marRight w:val="0"/>
          <w:marTop w:val="0"/>
          <w:marBottom w:val="0"/>
          <w:divBdr>
            <w:top w:val="none" w:sz="0" w:space="0" w:color="auto"/>
            <w:left w:val="none" w:sz="0" w:space="0" w:color="auto"/>
            <w:bottom w:val="none" w:sz="0" w:space="0" w:color="auto"/>
            <w:right w:val="none" w:sz="0" w:space="0" w:color="auto"/>
          </w:divBdr>
        </w:div>
        <w:div w:id="1047610439">
          <w:marLeft w:val="0"/>
          <w:marRight w:val="0"/>
          <w:marTop w:val="0"/>
          <w:marBottom w:val="0"/>
          <w:divBdr>
            <w:top w:val="none" w:sz="0" w:space="0" w:color="auto"/>
            <w:left w:val="none" w:sz="0" w:space="0" w:color="auto"/>
            <w:bottom w:val="none" w:sz="0" w:space="0" w:color="auto"/>
            <w:right w:val="none" w:sz="0" w:space="0" w:color="auto"/>
          </w:divBdr>
        </w:div>
      </w:divsChild>
    </w:div>
    <w:div w:id="65342210">
      <w:bodyDiv w:val="1"/>
      <w:marLeft w:val="0"/>
      <w:marRight w:val="0"/>
      <w:marTop w:val="0"/>
      <w:marBottom w:val="0"/>
      <w:divBdr>
        <w:top w:val="none" w:sz="0" w:space="0" w:color="auto"/>
        <w:left w:val="none" w:sz="0" w:space="0" w:color="auto"/>
        <w:bottom w:val="none" w:sz="0" w:space="0" w:color="auto"/>
        <w:right w:val="none" w:sz="0" w:space="0" w:color="auto"/>
      </w:divBdr>
    </w:div>
    <w:div w:id="70587986">
      <w:bodyDiv w:val="1"/>
      <w:marLeft w:val="0"/>
      <w:marRight w:val="0"/>
      <w:marTop w:val="0"/>
      <w:marBottom w:val="0"/>
      <w:divBdr>
        <w:top w:val="none" w:sz="0" w:space="0" w:color="auto"/>
        <w:left w:val="none" w:sz="0" w:space="0" w:color="auto"/>
        <w:bottom w:val="none" w:sz="0" w:space="0" w:color="auto"/>
        <w:right w:val="none" w:sz="0" w:space="0" w:color="auto"/>
      </w:divBdr>
      <w:divsChild>
        <w:div w:id="1641495139">
          <w:marLeft w:val="0"/>
          <w:marRight w:val="0"/>
          <w:marTop w:val="0"/>
          <w:marBottom w:val="0"/>
          <w:divBdr>
            <w:top w:val="none" w:sz="0" w:space="0" w:color="auto"/>
            <w:left w:val="none" w:sz="0" w:space="0" w:color="auto"/>
            <w:bottom w:val="none" w:sz="0" w:space="0" w:color="auto"/>
            <w:right w:val="none" w:sz="0" w:space="0" w:color="auto"/>
          </w:divBdr>
          <w:divsChild>
            <w:div w:id="975985189">
              <w:marLeft w:val="0"/>
              <w:marRight w:val="0"/>
              <w:marTop w:val="0"/>
              <w:marBottom w:val="0"/>
              <w:divBdr>
                <w:top w:val="none" w:sz="0" w:space="0" w:color="auto"/>
                <w:left w:val="none" w:sz="0" w:space="0" w:color="auto"/>
                <w:bottom w:val="none" w:sz="0" w:space="0" w:color="auto"/>
                <w:right w:val="none" w:sz="0" w:space="0" w:color="auto"/>
              </w:divBdr>
              <w:divsChild>
                <w:div w:id="80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40">
      <w:bodyDiv w:val="1"/>
      <w:marLeft w:val="0"/>
      <w:marRight w:val="0"/>
      <w:marTop w:val="0"/>
      <w:marBottom w:val="0"/>
      <w:divBdr>
        <w:top w:val="none" w:sz="0" w:space="0" w:color="auto"/>
        <w:left w:val="none" w:sz="0" w:space="0" w:color="auto"/>
        <w:bottom w:val="none" w:sz="0" w:space="0" w:color="auto"/>
        <w:right w:val="none" w:sz="0" w:space="0" w:color="auto"/>
      </w:divBdr>
    </w:div>
    <w:div w:id="106630433">
      <w:bodyDiv w:val="1"/>
      <w:marLeft w:val="0"/>
      <w:marRight w:val="0"/>
      <w:marTop w:val="0"/>
      <w:marBottom w:val="0"/>
      <w:divBdr>
        <w:top w:val="none" w:sz="0" w:space="0" w:color="auto"/>
        <w:left w:val="none" w:sz="0" w:space="0" w:color="auto"/>
        <w:bottom w:val="none" w:sz="0" w:space="0" w:color="auto"/>
        <w:right w:val="none" w:sz="0" w:space="0" w:color="auto"/>
      </w:divBdr>
    </w:div>
    <w:div w:id="109445482">
      <w:bodyDiv w:val="1"/>
      <w:marLeft w:val="0"/>
      <w:marRight w:val="0"/>
      <w:marTop w:val="0"/>
      <w:marBottom w:val="0"/>
      <w:divBdr>
        <w:top w:val="none" w:sz="0" w:space="0" w:color="auto"/>
        <w:left w:val="none" w:sz="0" w:space="0" w:color="auto"/>
        <w:bottom w:val="none" w:sz="0" w:space="0" w:color="auto"/>
        <w:right w:val="none" w:sz="0" w:space="0" w:color="auto"/>
      </w:divBdr>
    </w:div>
    <w:div w:id="116489723">
      <w:bodyDiv w:val="1"/>
      <w:marLeft w:val="0"/>
      <w:marRight w:val="0"/>
      <w:marTop w:val="0"/>
      <w:marBottom w:val="0"/>
      <w:divBdr>
        <w:top w:val="none" w:sz="0" w:space="0" w:color="auto"/>
        <w:left w:val="none" w:sz="0" w:space="0" w:color="auto"/>
        <w:bottom w:val="none" w:sz="0" w:space="0" w:color="auto"/>
        <w:right w:val="none" w:sz="0" w:space="0" w:color="auto"/>
      </w:divBdr>
    </w:div>
    <w:div w:id="117258893">
      <w:bodyDiv w:val="1"/>
      <w:marLeft w:val="0"/>
      <w:marRight w:val="0"/>
      <w:marTop w:val="0"/>
      <w:marBottom w:val="0"/>
      <w:divBdr>
        <w:top w:val="none" w:sz="0" w:space="0" w:color="auto"/>
        <w:left w:val="none" w:sz="0" w:space="0" w:color="auto"/>
        <w:bottom w:val="none" w:sz="0" w:space="0" w:color="auto"/>
        <w:right w:val="none" w:sz="0" w:space="0" w:color="auto"/>
      </w:divBdr>
      <w:divsChild>
        <w:div w:id="2107731852">
          <w:marLeft w:val="0"/>
          <w:marRight w:val="0"/>
          <w:marTop w:val="0"/>
          <w:marBottom w:val="0"/>
          <w:divBdr>
            <w:top w:val="none" w:sz="0" w:space="0" w:color="auto"/>
            <w:left w:val="none" w:sz="0" w:space="0" w:color="auto"/>
            <w:bottom w:val="none" w:sz="0" w:space="0" w:color="auto"/>
            <w:right w:val="none" w:sz="0" w:space="0" w:color="auto"/>
          </w:divBdr>
          <w:divsChild>
            <w:div w:id="644512843">
              <w:marLeft w:val="0"/>
              <w:marRight w:val="0"/>
              <w:marTop w:val="0"/>
              <w:marBottom w:val="0"/>
              <w:divBdr>
                <w:top w:val="none" w:sz="0" w:space="0" w:color="auto"/>
                <w:left w:val="none" w:sz="0" w:space="0" w:color="auto"/>
                <w:bottom w:val="none" w:sz="0" w:space="0" w:color="auto"/>
                <w:right w:val="none" w:sz="0" w:space="0" w:color="auto"/>
              </w:divBdr>
              <w:divsChild>
                <w:div w:id="3648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7061">
      <w:bodyDiv w:val="1"/>
      <w:marLeft w:val="0"/>
      <w:marRight w:val="0"/>
      <w:marTop w:val="0"/>
      <w:marBottom w:val="0"/>
      <w:divBdr>
        <w:top w:val="none" w:sz="0" w:space="0" w:color="auto"/>
        <w:left w:val="none" w:sz="0" w:space="0" w:color="auto"/>
        <w:bottom w:val="none" w:sz="0" w:space="0" w:color="auto"/>
        <w:right w:val="none" w:sz="0" w:space="0" w:color="auto"/>
      </w:divBdr>
      <w:divsChild>
        <w:div w:id="1772428694">
          <w:marLeft w:val="0"/>
          <w:marRight w:val="0"/>
          <w:marTop w:val="0"/>
          <w:marBottom w:val="0"/>
          <w:divBdr>
            <w:top w:val="none" w:sz="0" w:space="0" w:color="auto"/>
            <w:left w:val="none" w:sz="0" w:space="0" w:color="auto"/>
            <w:bottom w:val="none" w:sz="0" w:space="0" w:color="auto"/>
            <w:right w:val="none" w:sz="0" w:space="0" w:color="auto"/>
          </w:divBdr>
          <w:divsChild>
            <w:div w:id="1278754146">
              <w:marLeft w:val="0"/>
              <w:marRight w:val="0"/>
              <w:marTop w:val="0"/>
              <w:marBottom w:val="0"/>
              <w:divBdr>
                <w:top w:val="none" w:sz="0" w:space="0" w:color="auto"/>
                <w:left w:val="none" w:sz="0" w:space="0" w:color="auto"/>
                <w:bottom w:val="none" w:sz="0" w:space="0" w:color="auto"/>
                <w:right w:val="none" w:sz="0" w:space="0" w:color="auto"/>
              </w:divBdr>
              <w:divsChild>
                <w:div w:id="903756025">
                  <w:marLeft w:val="0"/>
                  <w:marRight w:val="0"/>
                  <w:marTop w:val="0"/>
                  <w:marBottom w:val="0"/>
                  <w:divBdr>
                    <w:top w:val="none" w:sz="0" w:space="0" w:color="auto"/>
                    <w:left w:val="none" w:sz="0" w:space="0" w:color="auto"/>
                    <w:bottom w:val="none" w:sz="0" w:space="0" w:color="auto"/>
                    <w:right w:val="none" w:sz="0" w:space="0" w:color="auto"/>
                  </w:divBdr>
                  <w:divsChild>
                    <w:div w:id="11111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83313">
      <w:bodyDiv w:val="1"/>
      <w:marLeft w:val="0"/>
      <w:marRight w:val="0"/>
      <w:marTop w:val="0"/>
      <w:marBottom w:val="0"/>
      <w:divBdr>
        <w:top w:val="none" w:sz="0" w:space="0" w:color="auto"/>
        <w:left w:val="none" w:sz="0" w:space="0" w:color="auto"/>
        <w:bottom w:val="none" w:sz="0" w:space="0" w:color="auto"/>
        <w:right w:val="none" w:sz="0" w:space="0" w:color="auto"/>
      </w:divBdr>
    </w:div>
    <w:div w:id="152180436">
      <w:bodyDiv w:val="1"/>
      <w:marLeft w:val="0"/>
      <w:marRight w:val="0"/>
      <w:marTop w:val="0"/>
      <w:marBottom w:val="0"/>
      <w:divBdr>
        <w:top w:val="none" w:sz="0" w:space="0" w:color="auto"/>
        <w:left w:val="none" w:sz="0" w:space="0" w:color="auto"/>
        <w:bottom w:val="none" w:sz="0" w:space="0" w:color="auto"/>
        <w:right w:val="none" w:sz="0" w:space="0" w:color="auto"/>
      </w:divBdr>
    </w:div>
    <w:div w:id="159466964">
      <w:bodyDiv w:val="1"/>
      <w:marLeft w:val="0"/>
      <w:marRight w:val="0"/>
      <w:marTop w:val="0"/>
      <w:marBottom w:val="0"/>
      <w:divBdr>
        <w:top w:val="none" w:sz="0" w:space="0" w:color="auto"/>
        <w:left w:val="none" w:sz="0" w:space="0" w:color="auto"/>
        <w:bottom w:val="none" w:sz="0" w:space="0" w:color="auto"/>
        <w:right w:val="none" w:sz="0" w:space="0" w:color="auto"/>
      </w:divBdr>
    </w:div>
    <w:div w:id="161505592">
      <w:bodyDiv w:val="1"/>
      <w:marLeft w:val="0"/>
      <w:marRight w:val="0"/>
      <w:marTop w:val="0"/>
      <w:marBottom w:val="0"/>
      <w:divBdr>
        <w:top w:val="none" w:sz="0" w:space="0" w:color="auto"/>
        <w:left w:val="none" w:sz="0" w:space="0" w:color="auto"/>
        <w:bottom w:val="none" w:sz="0" w:space="0" w:color="auto"/>
        <w:right w:val="none" w:sz="0" w:space="0" w:color="auto"/>
      </w:divBdr>
      <w:divsChild>
        <w:div w:id="1887062034">
          <w:marLeft w:val="0"/>
          <w:marRight w:val="0"/>
          <w:marTop w:val="0"/>
          <w:marBottom w:val="0"/>
          <w:divBdr>
            <w:top w:val="none" w:sz="0" w:space="0" w:color="auto"/>
            <w:left w:val="none" w:sz="0" w:space="0" w:color="auto"/>
            <w:bottom w:val="none" w:sz="0" w:space="0" w:color="auto"/>
            <w:right w:val="none" w:sz="0" w:space="0" w:color="auto"/>
          </w:divBdr>
          <w:divsChild>
            <w:div w:id="985935484">
              <w:marLeft w:val="0"/>
              <w:marRight w:val="0"/>
              <w:marTop w:val="0"/>
              <w:marBottom w:val="0"/>
              <w:divBdr>
                <w:top w:val="none" w:sz="0" w:space="0" w:color="auto"/>
                <w:left w:val="none" w:sz="0" w:space="0" w:color="auto"/>
                <w:bottom w:val="none" w:sz="0" w:space="0" w:color="auto"/>
                <w:right w:val="none" w:sz="0" w:space="0" w:color="auto"/>
              </w:divBdr>
              <w:divsChild>
                <w:div w:id="12033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38">
      <w:bodyDiv w:val="1"/>
      <w:marLeft w:val="0"/>
      <w:marRight w:val="0"/>
      <w:marTop w:val="0"/>
      <w:marBottom w:val="0"/>
      <w:divBdr>
        <w:top w:val="none" w:sz="0" w:space="0" w:color="auto"/>
        <w:left w:val="none" w:sz="0" w:space="0" w:color="auto"/>
        <w:bottom w:val="none" w:sz="0" w:space="0" w:color="auto"/>
        <w:right w:val="none" w:sz="0" w:space="0" w:color="auto"/>
      </w:divBdr>
      <w:divsChild>
        <w:div w:id="826166564">
          <w:marLeft w:val="0"/>
          <w:marRight w:val="0"/>
          <w:marTop w:val="0"/>
          <w:marBottom w:val="0"/>
          <w:divBdr>
            <w:top w:val="none" w:sz="0" w:space="0" w:color="auto"/>
            <w:left w:val="none" w:sz="0" w:space="0" w:color="auto"/>
            <w:bottom w:val="none" w:sz="0" w:space="0" w:color="auto"/>
            <w:right w:val="none" w:sz="0" w:space="0" w:color="auto"/>
          </w:divBdr>
          <w:divsChild>
            <w:div w:id="1493914224">
              <w:marLeft w:val="0"/>
              <w:marRight w:val="0"/>
              <w:marTop w:val="0"/>
              <w:marBottom w:val="0"/>
              <w:divBdr>
                <w:top w:val="none" w:sz="0" w:space="0" w:color="auto"/>
                <w:left w:val="none" w:sz="0" w:space="0" w:color="auto"/>
                <w:bottom w:val="none" w:sz="0" w:space="0" w:color="auto"/>
                <w:right w:val="none" w:sz="0" w:space="0" w:color="auto"/>
              </w:divBdr>
              <w:divsChild>
                <w:div w:id="20345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547">
      <w:bodyDiv w:val="1"/>
      <w:marLeft w:val="0"/>
      <w:marRight w:val="0"/>
      <w:marTop w:val="0"/>
      <w:marBottom w:val="0"/>
      <w:divBdr>
        <w:top w:val="none" w:sz="0" w:space="0" w:color="auto"/>
        <w:left w:val="none" w:sz="0" w:space="0" w:color="auto"/>
        <w:bottom w:val="none" w:sz="0" w:space="0" w:color="auto"/>
        <w:right w:val="none" w:sz="0" w:space="0" w:color="auto"/>
      </w:divBdr>
    </w:div>
    <w:div w:id="219486364">
      <w:bodyDiv w:val="1"/>
      <w:marLeft w:val="0"/>
      <w:marRight w:val="0"/>
      <w:marTop w:val="0"/>
      <w:marBottom w:val="0"/>
      <w:divBdr>
        <w:top w:val="none" w:sz="0" w:space="0" w:color="auto"/>
        <w:left w:val="none" w:sz="0" w:space="0" w:color="auto"/>
        <w:bottom w:val="none" w:sz="0" w:space="0" w:color="auto"/>
        <w:right w:val="none" w:sz="0" w:space="0" w:color="auto"/>
      </w:divBdr>
      <w:divsChild>
        <w:div w:id="1897547201">
          <w:marLeft w:val="0"/>
          <w:marRight w:val="0"/>
          <w:marTop w:val="0"/>
          <w:marBottom w:val="0"/>
          <w:divBdr>
            <w:top w:val="none" w:sz="0" w:space="0" w:color="auto"/>
            <w:left w:val="none" w:sz="0" w:space="0" w:color="auto"/>
            <w:bottom w:val="none" w:sz="0" w:space="0" w:color="auto"/>
            <w:right w:val="none" w:sz="0" w:space="0" w:color="auto"/>
          </w:divBdr>
          <w:divsChild>
            <w:div w:id="1015569564">
              <w:marLeft w:val="0"/>
              <w:marRight w:val="0"/>
              <w:marTop w:val="0"/>
              <w:marBottom w:val="0"/>
              <w:divBdr>
                <w:top w:val="none" w:sz="0" w:space="0" w:color="auto"/>
                <w:left w:val="none" w:sz="0" w:space="0" w:color="auto"/>
                <w:bottom w:val="none" w:sz="0" w:space="0" w:color="auto"/>
                <w:right w:val="none" w:sz="0" w:space="0" w:color="auto"/>
              </w:divBdr>
              <w:divsChild>
                <w:div w:id="977149128">
                  <w:marLeft w:val="0"/>
                  <w:marRight w:val="0"/>
                  <w:marTop w:val="0"/>
                  <w:marBottom w:val="0"/>
                  <w:divBdr>
                    <w:top w:val="none" w:sz="0" w:space="0" w:color="auto"/>
                    <w:left w:val="none" w:sz="0" w:space="0" w:color="auto"/>
                    <w:bottom w:val="none" w:sz="0" w:space="0" w:color="auto"/>
                    <w:right w:val="none" w:sz="0" w:space="0" w:color="auto"/>
                  </w:divBdr>
                </w:div>
              </w:divsChild>
            </w:div>
            <w:div w:id="2018386232">
              <w:marLeft w:val="0"/>
              <w:marRight w:val="0"/>
              <w:marTop w:val="0"/>
              <w:marBottom w:val="0"/>
              <w:divBdr>
                <w:top w:val="none" w:sz="0" w:space="0" w:color="auto"/>
                <w:left w:val="none" w:sz="0" w:space="0" w:color="auto"/>
                <w:bottom w:val="none" w:sz="0" w:space="0" w:color="auto"/>
                <w:right w:val="none" w:sz="0" w:space="0" w:color="auto"/>
              </w:divBdr>
              <w:divsChild>
                <w:div w:id="17017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1607">
          <w:marLeft w:val="0"/>
          <w:marRight w:val="0"/>
          <w:marTop w:val="0"/>
          <w:marBottom w:val="0"/>
          <w:divBdr>
            <w:top w:val="none" w:sz="0" w:space="0" w:color="auto"/>
            <w:left w:val="none" w:sz="0" w:space="0" w:color="auto"/>
            <w:bottom w:val="none" w:sz="0" w:space="0" w:color="auto"/>
            <w:right w:val="none" w:sz="0" w:space="0" w:color="auto"/>
          </w:divBdr>
          <w:divsChild>
            <w:div w:id="1939364384">
              <w:marLeft w:val="0"/>
              <w:marRight w:val="0"/>
              <w:marTop w:val="0"/>
              <w:marBottom w:val="0"/>
              <w:divBdr>
                <w:top w:val="none" w:sz="0" w:space="0" w:color="auto"/>
                <w:left w:val="none" w:sz="0" w:space="0" w:color="auto"/>
                <w:bottom w:val="none" w:sz="0" w:space="0" w:color="auto"/>
                <w:right w:val="none" w:sz="0" w:space="0" w:color="auto"/>
              </w:divBdr>
              <w:divsChild>
                <w:div w:id="3630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60125">
      <w:bodyDiv w:val="1"/>
      <w:marLeft w:val="0"/>
      <w:marRight w:val="0"/>
      <w:marTop w:val="0"/>
      <w:marBottom w:val="0"/>
      <w:divBdr>
        <w:top w:val="none" w:sz="0" w:space="0" w:color="auto"/>
        <w:left w:val="none" w:sz="0" w:space="0" w:color="auto"/>
        <w:bottom w:val="none" w:sz="0" w:space="0" w:color="auto"/>
        <w:right w:val="none" w:sz="0" w:space="0" w:color="auto"/>
      </w:divBdr>
    </w:div>
    <w:div w:id="261643147">
      <w:bodyDiv w:val="1"/>
      <w:marLeft w:val="0"/>
      <w:marRight w:val="0"/>
      <w:marTop w:val="0"/>
      <w:marBottom w:val="0"/>
      <w:divBdr>
        <w:top w:val="none" w:sz="0" w:space="0" w:color="auto"/>
        <w:left w:val="none" w:sz="0" w:space="0" w:color="auto"/>
        <w:bottom w:val="none" w:sz="0" w:space="0" w:color="auto"/>
        <w:right w:val="none" w:sz="0" w:space="0" w:color="auto"/>
      </w:divBdr>
      <w:divsChild>
        <w:div w:id="128282479">
          <w:marLeft w:val="0"/>
          <w:marRight w:val="0"/>
          <w:marTop w:val="0"/>
          <w:marBottom w:val="0"/>
          <w:divBdr>
            <w:top w:val="none" w:sz="0" w:space="0" w:color="auto"/>
            <w:left w:val="none" w:sz="0" w:space="0" w:color="auto"/>
            <w:bottom w:val="none" w:sz="0" w:space="0" w:color="auto"/>
            <w:right w:val="none" w:sz="0" w:space="0" w:color="auto"/>
          </w:divBdr>
          <w:divsChild>
            <w:div w:id="961499482">
              <w:marLeft w:val="0"/>
              <w:marRight w:val="0"/>
              <w:marTop w:val="0"/>
              <w:marBottom w:val="0"/>
              <w:divBdr>
                <w:top w:val="none" w:sz="0" w:space="0" w:color="auto"/>
                <w:left w:val="none" w:sz="0" w:space="0" w:color="auto"/>
                <w:bottom w:val="none" w:sz="0" w:space="0" w:color="auto"/>
                <w:right w:val="none" w:sz="0" w:space="0" w:color="auto"/>
              </w:divBdr>
              <w:divsChild>
                <w:div w:id="2041971760">
                  <w:marLeft w:val="0"/>
                  <w:marRight w:val="0"/>
                  <w:marTop w:val="0"/>
                  <w:marBottom w:val="0"/>
                  <w:divBdr>
                    <w:top w:val="none" w:sz="0" w:space="0" w:color="auto"/>
                    <w:left w:val="none" w:sz="0" w:space="0" w:color="auto"/>
                    <w:bottom w:val="none" w:sz="0" w:space="0" w:color="auto"/>
                    <w:right w:val="none" w:sz="0" w:space="0" w:color="auto"/>
                  </w:divBdr>
                  <w:divsChild>
                    <w:div w:id="1715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516698">
      <w:bodyDiv w:val="1"/>
      <w:marLeft w:val="0"/>
      <w:marRight w:val="0"/>
      <w:marTop w:val="0"/>
      <w:marBottom w:val="0"/>
      <w:divBdr>
        <w:top w:val="none" w:sz="0" w:space="0" w:color="auto"/>
        <w:left w:val="none" w:sz="0" w:space="0" w:color="auto"/>
        <w:bottom w:val="none" w:sz="0" w:space="0" w:color="auto"/>
        <w:right w:val="none" w:sz="0" w:space="0" w:color="auto"/>
      </w:divBdr>
    </w:div>
    <w:div w:id="283655905">
      <w:bodyDiv w:val="1"/>
      <w:marLeft w:val="0"/>
      <w:marRight w:val="0"/>
      <w:marTop w:val="0"/>
      <w:marBottom w:val="0"/>
      <w:divBdr>
        <w:top w:val="none" w:sz="0" w:space="0" w:color="auto"/>
        <w:left w:val="none" w:sz="0" w:space="0" w:color="auto"/>
        <w:bottom w:val="none" w:sz="0" w:space="0" w:color="auto"/>
        <w:right w:val="none" w:sz="0" w:space="0" w:color="auto"/>
      </w:divBdr>
    </w:div>
    <w:div w:id="297611369">
      <w:bodyDiv w:val="1"/>
      <w:marLeft w:val="0"/>
      <w:marRight w:val="0"/>
      <w:marTop w:val="0"/>
      <w:marBottom w:val="0"/>
      <w:divBdr>
        <w:top w:val="none" w:sz="0" w:space="0" w:color="auto"/>
        <w:left w:val="none" w:sz="0" w:space="0" w:color="auto"/>
        <w:bottom w:val="none" w:sz="0" w:space="0" w:color="auto"/>
        <w:right w:val="none" w:sz="0" w:space="0" w:color="auto"/>
      </w:divBdr>
      <w:divsChild>
        <w:div w:id="694119217">
          <w:marLeft w:val="0"/>
          <w:marRight w:val="0"/>
          <w:marTop w:val="480"/>
          <w:marBottom w:val="0"/>
          <w:divBdr>
            <w:top w:val="none" w:sz="0" w:space="0" w:color="auto"/>
            <w:left w:val="none" w:sz="0" w:space="0" w:color="auto"/>
            <w:bottom w:val="none" w:sz="0" w:space="0" w:color="auto"/>
            <w:right w:val="none" w:sz="0" w:space="0" w:color="auto"/>
          </w:divBdr>
          <w:divsChild>
            <w:div w:id="2086222740">
              <w:marLeft w:val="0"/>
              <w:marRight w:val="0"/>
              <w:marTop w:val="0"/>
              <w:marBottom w:val="0"/>
              <w:divBdr>
                <w:top w:val="none" w:sz="0" w:space="0" w:color="auto"/>
                <w:left w:val="none" w:sz="0" w:space="0" w:color="auto"/>
                <w:bottom w:val="none" w:sz="0" w:space="0" w:color="auto"/>
                <w:right w:val="none" w:sz="0" w:space="0" w:color="auto"/>
              </w:divBdr>
            </w:div>
          </w:divsChild>
        </w:div>
        <w:div w:id="1370447847">
          <w:marLeft w:val="0"/>
          <w:marRight w:val="0"/>
          <w:marTop w:val="432"/>
          <w:marBottom w:val="0"/>
          <w:divBdr>
            <w:top w:val="none" w:sz="0" w:space="0" w:color="auto"/>
            <w:left w:val="none" w:sz="0" w:space="0" w:color="auto"/>
            <w:bottom w:val="none" w:sz="0" w:space="0" w:color="auto"/>
            <w:right w:val="none" w:sz="0" w:space="0" w:color="auto"/>
          </w:divBdr>
        </w:div>
        <w:div w:id="986006763">
          <w:marLeft w:val="0"/>
          <w:marRight w:val="0"/>
          <w:marTop w:val="240"/>
          <w:marBottom w:val="0"/>
          <w:divBdr>
            <w:top w:val="none" w:sz="0" w:space="0" w:color="auto"/>
            <w:left w:val="none" w:sz="0" w:space="0" w:color="auto"/>
            <w:bottom w:val="none" w:sz="0" w:space="0" w:color="auto"/>
            <w:right w:val="none" w:sz="0" w:space="0" w:color="auto"/>
          </w:divBdr>
        </w:div>
      </w:divsChild>
    </w:div>
    <w:div w:id="299918830">
      <w:bodyDiv w:val="1"/>
      <w:marLeft w:val="0"/>
      <w:marRight w:val="0"/>
      <w:marTop w:val="0"/>
      <w:marBottom w:val="0"/>
      <w:divBdr>
        <w:top w:val="none" w:sz="0" w:space="0" w:color="auto"/>
        <w:left w:val="none" w:sz="0" w:space="0" w:color="auto"/>
        <w:bottom w:val="none" w:sz="0" w:space="0" w:color="auto"/>
        <w:right w:val="none" w:sz="0" w:space="0" w:color="auto"/>
      </w:divBdr>
      <w:divsChild>
        <w:div w:id="220601536">
          <w:marLeft w:val="0"/>
          <w:marRight w:val="0"/>
          <w:marTop w:val="0"/>
          <w:marBottom w:val="0"/>
          <w:divBdr>
            <w:top w:val="none" w:sz="0" w:space="0" w:color="auto"/>
            <w:left w:val="none" w:sz="0" w:space="0" w:color="auto"/>
            <w:bottom w:val="none" w:sz="0" w:space="0" w:color="auto"/>
            <w:right w:val="none" w:sz="0" w:space="0" w:color="auto"/>
          </w:divBdr>
          <w:divsChild>
            <w:div w:id="1407923524">
              <w:marLeft w:val="0"/>
              <w:marRight w:val="0"/>
              <w:marTop w:val="0"/>
              <w:marBottom w:val="0"/>
              <w:divBdr>
                <w:top w:val="none" w:sz="0" w:space="0" w:color="auto"/>
                <w:left w:val="none" w:sz="0" w:space="0" w:color="auto"/>
                <w:bottom w:val="none" w:sz="0" w:space="0" w:color="auto"/>
                <w:right w:val="none" w:sz="0" w:space="0" w:color="auto"/>
              </w:divBdr>
              <w:divsChild>
                <w:div w:id="150932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8511">
      <w:bodyDiv w:val="1"/>
      <w:marLeft w:val="0"/>
      <w:marRight w:val="0"/>
      <w:marTop w:val="0"/>
      <w:marBottom w:val="0"/>
      <w:divBdr>
        <w:top w:val="none" w:sz="0" w:space="0" w:color="auto"/>
        <w:left w:val="none" w:sz="0" w:space="0" w:color="auto"/>
        <w:bottom w:val="none" w:sz="0" w:space="0" w:color="auto"/>
        <w:right w:val="none" w:sz="0" w:space="0" w:color="auto"/>
      </w:divBdr>
      <w:divsChild>
        <w:div w:id="864557692">
          <w:marLeft w:val="0"/>
          <w:marRight w:val="0"/>
          <w:marTop w:val="0"/>
          <w:marBottom w:val="0"/>
          <w:divBdr>
            <w:top w:val="none" w:sz="0" w:space="0" w:color="auto"/>
            <w:left w:val="none" w:sz="0" w:space="0" w:color="auto"/>
            <w:bottom w:val="none" w:sz="0" w:space="0" w:color="auto"/>
            <w:right w:val="none" w:sz="0" w:space="0" w:color="auto"/>
          </w:divBdr>
          <w:divsChild>
            <w:div w:id="690185688">
              <w:marLeft w:val="0"/>
              <w:marRight w:val="0"/>
              <w:marTop w:val="0"/>
              <w:marBottom w:val="0"/>
              <w:divBdr>
                <w:top w:val="none" w:sz="0" w:space="0" w:color="auto"/>
                <w:left w:val="none" w:sz="0" w:space="0" w:color="auto"/>
                <w:bottom w:val="none" w:sz="0" w:space="0" w:color="auto"/>
                <w:right w:val="none" w:sz="0" w:space="0" w:color="auto"/>
              </w:divBdr>
              <w:divsChild>
                <w:div w:id="1195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5497">
      <w:bodyDiv w:val="1"/>
      <w:marLeft w:val="0"/>
      <w:marRight w:val="0"/>
      <w:marTop w:val="0"/>
      <w:marBottom w:val="0"/>
      <w:divBdr>
        <w:top w:val="none" w:sz="0" w:space="0" w:color="auto"/>
        <w:left w:val="none" w:sz="0" w:space="0" w:color="auto"/>
        <w:bottom w:val="none" w:sz="0" w:space="0" w:color="auto"/>
        <w:right w:val="none" w:sz="0" w:space="0" w:color="auto"/>
      </w:divBdr>
      <w:divsChild>
        <w:div w:id="274216040">
          <w:marLeft w:val="0"/>
          <w:marRight w:val="0"/>
          <w:marTop w:val="0"/>
          <w:marBottom w:val="0"/>
          <w:divBdr>
            <w:top w:val="none" w:sz="0" w:space="0" w:color="auto"/>
            <w:left w:val="none" w:sz="0" w:space="0" w:color="auto"/>
            <w:bottom w:val="none" w:sz="0" w:space="0" w:color="auto"/>
            <w:right w:val="none" w:sz="0" w:space="0" w:color="auto"/>
          </w:divBdr>
          <w:divsChild>
            <w:div w:id="550768902">
              <w:marLeft w:val="0"/>
              <w:marRight w:val="0"/>
              <w:marTop w:val="0"/>
              <w:marBottom w:val="0"/>
              <w:divBdr>
                <w:top w:val="none" w:sz="0" w:space="0" w:color="auto"/>
                <w:left w:val="none" w:sz="0" w:space="0" w:color="auto"/>
                <w:bottom w:val="none" w:sz="0" w:space="0" w:color="auto"/>
                <w:right w:val="none" w:sz="0" w:space="0" w:color="auto"/>
              </w:divBdr>
              <w:divsChild>
                <w:div w:id="123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89308">
      <w:bodyDiv w:val="1"/>
      <w:marLeft w:val="0"/>
      <w:marRight w:val="0"/>
      <w:marTop w:val="0"/>
      <w:marBottom w:val="0"/>
      <w:divBdr>
        <w:top w:val="none" w:sz="0" w:space="0" w:color="auto"/>
        <w:left w:val="none" w:sz="0" w:space="0" w:color="auto"/>
        <w:bottom w:val="none" w:sz="0" w:space="0" w:color="auto"/>
        <w:right w:val="none" w:sz="0" w:space="0" w:color="auto"/>
      </w:divBdr>
      <w:divsChild>
        <w:div w:id="1341355026">
          <w:marLeft w:val="0"/>
          <w:marRight w:val="0"/>
          <w:marTop w:val="0"/>
          <w:marBottom w:val="0"/>
          <w:divBdr>
            <w:top w:val="none" w:sz="0" w:space="0" w:color="auto"/>
            <w:left w:val="none" w:sz="0" w:space="0" w:color="auto"/>
            <w:bottom w:val="none" w:sz="0" w:space="0" w:color="auto"/>
            <w:right w:val="none" w:sz="0" w:space="0" w:color="auto"/>
          </w:divBdr>
          <w:divsChild>
            <w:div w:id="998729414">
              <w:marLeft w:val="0"/>
              <w:marRight w:val="0"/>
              <w:marTop w:val="0"/>
              <w:marBottom w:val="0"/>
              <w:divBdr>
                <w:top w:val="none" w:sz="0" w:space="0" w:color="auto"/>
                <w:left w:val="none" w:sz="0" w:space="0" w:color="auto"/>
                <w:bottom w:val="none" w:sz="0" w:space="0" w:color="auto"/>
                <w:right w:val="none" w:sz="0" w:space="0" w:color="auto"/>
              </w:divBdr>
              <w:divsChild>
                <w:div w:id="8090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12489">
      <w:bodyDiv w:val="1"/>
      <w:marLeft w:val="0"/>
      <w:marRight w:val="0"/>
      <w:marTop w:val="0"/>
      <w:marBottom w:val="0"/>
      <w:divBdr>
        <w:top w:val="none" w:sz="0" w:space="0" w:color="auto"/>
        <w:left w:val="none" w:sz="0" w:space="0" w:color="auto"/>
        <w:bottom w:val="none" w:sz="0" w:space="0" w:color="auto"/>
        <w:right w:val="none" w:sz="0" w:space="0" w:color="auto"/>
      </w:divBdr>
    </w:div>
    <w:div w:id="352851199">
      <w:bodyDiv w:val="1"/>
      <w:marLeft w:val="0"/>
      <w:marRight w:val="0"/>
      <w:marTop w:val="0"/>
      <w:marBottom w:val="0"/>
      <w:divBdr>
        <w:top w:val="none" w:sz="0" w:space="0" w:color="auto"/>
        <w:left w:val="none" w:sz="0" w:space="0" w:color="auto"/>
        <w:bottom w:val="none" w:sz="0" w:space="0" w:color="auto"/>
        <w:right w:val="none" w:sz="0" w:space="0" w:color="auto"/>
      </w:divBdr>
    </w:div>
    <w:div w:id="364327530">
      <w:bodyDiv w:val="1"/>
      <w:marLeft w:val="0"/>
      <w:marRight w:val="0"/>
      <w:marTop w:val="0"/>
      <w:marBottom w:val="0"/>
      <w:divBdr>
        <w:top w:val="none" w:sz="0" w:space="0" w:color="auto"/>
        <w:left w:val="none" w:sz="0" w:space="0" w:color="auto"/>
        <w:bottom w:val="none" w:sz="0" w:space="0" w:color="auto"/>
        <w:right w:val="none" w:sz="0" w:space="0" w:color="auto"/>
      </w:divBdr>
      <w:divsChild>
        <w:div w:id="935098510">
          <w:marLeft w:val="0"/>
          <w:marRight w:val="0"/>
          <w:marTop w:val="0"/>
          <w:marBottom w:val="0"/>
          <w:divBdr>
            <w:top w:val="none" w:sz="0" w:space="0" w:color="auto"/>
            <w:left w:val="none" w:sz="0" w:space="0" w:color="auto"/>
            <w:bottom w:val="none" w:sz="0" w:space="0" w:color="auto"/>
            <w:right w:val="none" w:sz="0" w:space="0" w:color="auto"/>
          </w:divBdr>
          <w:divsChild>
            <w:div w:id="323240479">
              <w:marLeft w:val="0"/>
              <w:marRight w:val="0"/>
              <w:marTop w:val="0"/>
              <w:marBottom w:val="0"/>
              <w:divBdr>
                <w:top w:val="none" w:sz="0" w:space="0" w:color="auto"/>
                <w:left w:val="none" w:sz="0" w:space="0" w:color="auto"/>
                <w:bottom w:val="none" w:sz="0" w:space="0" w:color="auto"/>
                <w:right w:val="none" w:sz="0" w:space="0" w:color="auto"/>
              </w:divBdr>
              <w:divsChild>
                <w:div w:id="283275763">
                  <w:marLeft w:val="0"/>
                  <w:marRight w:val="0"/>
                  <w:marTop w:val="0"/>
                  <w:marBottom w:val="0"/>
                  <w:divBdr>
                    <w:top w:val="none" w:sz="0" w:space="0" w:color="auto"/>
                    <w:left w:val="none" w:sz="0" w:space="0" w:color="auto"/>
                    <w:bottom w:val="none" w:sz="0" w:space="0" w:color="auto"/>
                    <w:right w:val="none" w:sz="0" w:space="0" w:color="auto"/>
                  </w:divBdr>
                  <w:divsChild>
                    <w:div w:id="20031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45594">
      <w:bodyDiv w:val="1"/>
      <w:marLeft w:val="0"/>
      <w:marRight w:val="0"/>
      <w:marTop w:val="0"/>
      <w:marBottom w:val="0"/>
      <w:divBdr>
        <w:top w:val="none" w:sz="0" w:space="0" w:color="auto"/>
        <w:left w:val="none" w:sz="0" w:space="0" w:color="auto"/>
        <w:bottom w:val="none" w:sz="0" w:space="0" w:color="auto"/>
        <w:right w:val="none" w:sz="0" w:space="0" w:color="auto"/>
      </w:divBdr>
    </w:div>
    <w:div w:id="370108707">
      <w:bodyDiv w:val="1"/>
      <w:marLeft w:val="0"/>
      <w:marRight w:val="0"/>
      <w:marTop w:val="0"/>
      <w:marBottom w:val="0"/>
      <w:divBdr>
        <w:top w:val="none" w:sz="0" w:space="0" w:color="auto"/>
        <w:left w:val="none" w:sz="0" w:space="0" w:color="auto"/>
        <w:bottom w:val="none" w:sz="0" w:space="0" w:color="auto"/>
        <w:right w:val="none" w:sz="0" w:space="0" w:color="auto"/>
      </w:divBdr>
    </w:div>
    <w:div w:id="374429583">
      <w:bodyDiv w:val="1"/>
      <w:marLeft w:val="0"/>
      <w:marRight w:val="0"/>
      <w:marTop w:val="0"/>
      <w:marBottom w:val="0"/>
      <w:divBdr>
        <w:top w:val="none" w:sz="0" w:space="0" w:color="auto"/>
        <w:left w:val="none" w:sz="0" w:space="0" w:color="auto"/>
        <w:bottom w:val="none" w:sz="0" w:space="0" w:color="auto"/>
        <w:right w:val="none" w:sz="0" w:space="0" w:color="auto"/>
      </w:divBdr>
      <w:divsChild>
        <w:div w:id="1429615243">
          <w:marLeft w:val="0"/>
          <w:marRight w:val="0"/>
          <w:marTop w:val="0"/>
          <w:marBottom w:val="0"/>
          <w:divBdr>
            <w:top w:val="none" w:sz="0" w:space="0" w:color="auto"/>
            <w:left w:val="none" w:sz="0" w:space="0" w:color="auto"/>
            <w:bottom w:val="none" w:sz="0" w:space="0" w:color="auto"/>
            <w:right w:val="none" w:sz="0" w:space="0" w:color="auto"/>
          </w:divBdr>
          <w:divsChild>
            <w:div w:id="333841090">
              <w:marLeft w:val="0"/>
              <w:marRight w:val="0"/>
              <w:marTop w:val="0"/>
              <w:marBottom w:val="0"/>
              <w:divBdr>
                <w:top w:val="none" w:sz="0" w:space="0" w:color="auto"/>
                <w:left w:val="none" w:sz="0" w:space="0" w:color="auto"/>
                <w:bottom w:val="none" w:sz="0" w:space="0" w:color="auto"/>
                <w:right w:val="none" w:sz="0" w:space="0" w:color="auto"/>
              </w:divBdr>
              <w:divsChild>
                <w:div w:id="75840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59394">
      <w:bodyDiv w:val="1"/>
      <w:marLeft w:val="0"/>
      <w:marRight w:val="0"/>
      <w:marTop w:val="0"/>
      <w:marBottom w:val="0"/>
      <w:divBdr>
        <w:top w:val="none" w:sz="0" w:space="0" w:color="auto"/>
        <w:left w:val="none" w:sz="0" w:space="0" w:color="auto"/>
        <w:bottom w:val="none" w:sz="0" w:space="0" w:color="auto"/>
        <w:right w:val="none" w:sz="0" w:space="0" w:color="auto"/>
      </w:divBdr>
    </w:div>
    <w:div w:id="379482984">
      <w:bodyDiv w:val="1"/>
      <w:marLeft w:val="0"/>
      <w:marRight w:val="0"/>
      <w:marTop w:val="0"/>
      <w:marBottom w:val="0"/>
      <w:divBdr>
        <w:top w:val="none" w:sz="0" w:space="0" w:color="auto"/>
        <w:left w:val="none" w:sz="0" w:space="0" w:color="auto"/>
        <w:bottom w:val="none" w:sz="0" w:space="0" w:color="auto"/>
        <w:right w:val="none" w:sz="0" w:space="0" w:color="auto"/>
      </w:divBdr>
      <w:divsChild>
        <w:div w:id="561452885">
          <w:marLeft w:val="0"/>
          <w:marRight w:val="0"/>
          <w:marTop w:val="0"/>
          <w:marBottom w:val="0"/>
          <w:divBdr>
            <w:top w:val="none" w:sz="0" w:space="0" w:color="auto"/>
            <w:left w:val="none" w:sz="0" w:space="0" w:color="auto"/>
            <w:bottom w:val="none" w:sz="0" w:space="0" w:color="auto"/>
            <w:right w:val="none" w:sz="0" w:space="0" w:color="auto"/>
          </w:divBdr>
          <w:divsChild>
            <w:div w:id="1962225228">
              <w:marLeft w:val="0"/>
              <w:marRight w:val="0"/>
              <w:marTop w:val="0"/>
              <w:marBottom w:val="0"/>
              <w:divBdr>
                <w:top w:val="none" w:sz="0" w:space="0" w:color="auto"/>
                <w:left w:val="none" w:sz="0" w:space="0" w:color="auto"/>
                <w:bottom w:val="none" w:sz="0" w:space="0" w:color="auto"/>
                <w:right w:val="none" w:sz="0" w:space="0" w:color="auto"/>
              </w:divBdr>
              <w:divsChild>
                <w:div w:id="14846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386537385">
      <w:bodyDiv w:val="1"/>
      <w:marLeft w:val="0"/>
      <w:marRight w:val="0"/>
      <w:marTop w:val="0"/>
      <w:marBottom w:val="0"/>
      <w:divBdr>
        <w:top w:val="none" w:sz="0" w:space="0" w:color="auto"/>
        <w:left w:val="none" w:sz="0" w:space="0" w:color="auto"/>
        <w:bottom w:val="none" w:sz="0" w:space="0" w:color="auto"/>
        <w:right w:val="none" w:sz="0" w:space="0" w:color="auto"/>
      </w:divBdr>
    </w:div>
    <w:div w:id="388844297">
      <w:bodyDiv w:val="1"/>
      <w:marLeft w:val="0"/>
      <w:marRight w:val="0"/>
      <w:marTop w:val="0"/>
      <w:marBottom w:val="0"/>
      <w:divBdr>
        <w:top w:val="none" w:sz="0" w:space="0" w:color="auto"/>
        <w:left w:val="none" w:sz="0" w:space="0" w:color="auto"/>
        <w:bottom w:val="none" w:sz="0" w:space="0" w:color="auto"/>
        <w:right w:val="none" w:sz="0" w:space="0" w:color="auto"/>
      </w:divBdr>
    </w:div>
    <w:div w:id="393236157">
      <w:bodyDiv w:val="1"/>
      <w:marLeft w:val="0"/>
      <w:marRight w:val="0"/>
      <w:marTop w:val="0"/>
      <w:marBottom w:val="0"/>
      <w:divBdr>
        <w:top w:val="none" w:sz="0" w:space="0" w:color="auto"/>
        <w:left w:val="none" w:sz="0" w:space="0" w:color="auto"/>
        <w:bottom w:val="none" w:sz="0" w:space="0" w:color="auto"/>
        <w:right w:val="none" w:sz="0" w:space="0" w:color="auto"/>
      </w:divBdr>
      <w:divsChild>
        <w:div w:id="364645124">
          <w:marLeft w:val="0"/>
          <w:marRight w:val="0"/>
          <w:marTop w:val="0"/>
          <w:marBottom w:val="0"/>
          <w:divBdr>
            <w:top w:val="none" w:sz="0" w:space="0" w:color="auto"/>
            <w:left w:val="none" w:sz="0" w:space="0" w:color="auto"/>
            <w:bottom w:val="none" w:sz="0" w:space="0" w:color="auto"/>
            <w:right w:val="none" w:sz="0" w:space="0" w:color="auto"/>
          </w:divBdr>
          <w:divsChild>
            <w:div w:id="205652989">
              <w:marLeft w:val="0"/>
              <w:marRight w:val="0"/>
              <w:marTop w:val="0"/>
              <w:marBottom w:val="0"/>
              <w:divBdr>
                <w:top w:val="none" w:sz="0" w:space="0" w:color="auto"/>
                <w:left w:val="none" w:sz="0" w:space="0" w:color="auto"/>
                <w:bottom w:val="none" w:sz="0" w:space="0" w:color="auto"/>
                <w:right w:val="none" w:sz="0" w:space="0" w:color="auto"/>
              </w:divBdr>
              <w:divsChild>
                <w:div w:id="1360275803">
                  <w:marLeft w:val="0"/>
                  <w:marRight w:val="0"/>
                  <w:marTop w:val="0"/>
                  <w:marBottom w:val="0"/>
                  <w:divBdr>
                    <w:top w:val="none" w:sz="0" w:space="0" w:color="auto"/>
                    <w:left w:val="none" w:sz="0" w:space="0" w:color="auto"/>
                    <w:bottom w:val="none" w:sz="0" w:space="0" w:color="auto"/>
                    <w:right w:val="none" w:sz="0" w:space="0" w:color="auto"/>
                  </w:divBdr>
                </w:div>
              </w:divsChild>
            </w:div>
            <w:div w:id="1121143246">
              <w:marLeft w:val="0"/>
              <w:marRight w:val="0"/>
              <w:marTop w:val="0"/>
              <w:marBottom w:val="0"/>
              <w:divBdr>
                <w:top w:val="none" w:sz="0" w:space="0" w:color="auto"/>
                <w:left w:val="none" w:sz="0" w:space="0" w:color="auto"/>
                <w:bottom w:val="none" w:sz="0" w:space="0" w:color="auto"/>
                <w:right w:val="none" w:sz="0" w:space="0" w:color="auto"/>
              </w:divBdr>
              <w:divsChild>
                <w:div w:id="2113013829">
                  <w:marLeft w:val="0"/>
                  <w:marRight w:val="0"/>
                  <w:marTop w:val="0"/>
                  <w:marBottom w:val="0"/>
                  <w:divBdr>
                    <w:top w:val="none" w:sz="0" w:space="0" w:color="auto"/>
                    <w:left w:val="none" w:sz="0" w:space="0" w:color="auto"/>
                    <w:bottom w:val="none" w:sz="0" w:space="0" w:color="auto"/>
                    <w:right w:val="none" w:sz="0" w:space="0" w:color="auto"/>
                  </w:divBdr>
                </w:div>
              </w:divsChild>
            </w:div>
            <w:div w:id="1380977319">
              <w:marLeft w:val="0"/>
              <w:marRight w:val="0"/>
              <w:marTop w:val="0"/>
              <w:marBottom w:val="0"/>
              <w:divBdr>
                <w:top w:val="none" w:sz="0" w:space="0" w:color="auto"/>
                <w:left w:val="none" w:sz="0" w:space="0" w:color="auto"/>
                <w:bottom w:val="none" w:sz="0" w:space="0" w:color="auto"/>
                <w:right w:val="none" w:sz="0" w:space="0" w:color="auto"/>
              </w:divBdr>
              <w:divsChild>
                <w:div w:id="289285378">
                  <w:marLeft w:val="0"/>
                  <w:marRight w:val="0"/>
                  <w:marTop w:val="0"/>
                  <w:marBottom w:val="0"/>
                  <w:divBdr>
                    <w:top w:val="none" w:sz="0" w:space="0" w:color="auto"/>
                    <w:left w:val="none" w:sz="0" w:space="0" w:color="auto"/>
                    <w:bottom w:val="none" w:sz="0" w:space="0" w:color="auto"/>
                    <w:right w:val="none" w:sz="0" w:space="0" w:color="auto"/>
                  </w:divBdr>
                </w:div>
              </w:divsChild>
            </w:div>
            <w:div w:id="1725592353">
              <w:marLeft w:val="0"/>
              <w:marRight w:val="0"/>
              <w:marTop w:val="0"/>
              <w:marBottom w:val="0"/>
              <w:divBdr>
                <w:top w:val="none" w:sz="0" w:space="0" w:color="auto"/>
                <w:left w:val="none" w:sz="0" w:space="0" w:color="auto"/>
                <w:bottom w:val="none" w:sz="0" w:space="0" w:color="auto"/>
                <w:right w:val="none" w:sz="0" w:space="0" w:color="auto"/>
              </w:divBdr>
              <w:divsChild>
                <w:div w:id="853764793">
                  <w:marLeft w:val="0"/>
                  <w:marRight w:val="0"/>
                  <w:marTop w:val="0"/>
                  <w:marBottom w:val="0"/>
                  <w:divBdr>
                    <w:top w:val="none" w:sz="0" w:space="0" w:color="auto"/>
                    <w:left w:val="none" w:sz="0" w:space="0" w:color="auto"/>
                    <w:bottom w:val="none" w:sz="0" w:space="0" w:color="auto"/>
                    <w:right w:val="none" w:sz="0" w:space="0" w:color="auto"/>
                  </w:divBdr>
                </w:div>
              </w:divsChild>
            </w:div>
            <w:div w:id="1614480861">
              <w:marLeft w:val="0"/>
              <w:marRight w:val="0"/>
              <w:marTop w:val="0"/>
              <w:marBottom w:val="0"/>
              <w:divBdr>
                <w:top w:val="none" w:sz="0" w:space="0" w:color="auto"/>
                <w:left w:val="none" w:sz="0" w:space="0" w:color="auto"/>
                <w:bottom w:val="none" w:sz="0" w:space="0" w:color="auto"/>
                <w:right w:val="none" w:sz="0" w:space="0" w:color="auto"/>
              </w:divBdr>
              <w:divsChild>
                <w:div w:id="1653756756">
                  <w:marLeft w:val="0"/>
                  <w:marRight w:val="0"/>
                  <w:marTop w:val="0"/>
                  <w:marBottom w:val="0"/>
                  <w:divBdr>
                    <w:top w:val="none" w:sz="0" w:space="0" w:color="auto"/>
                    <w:left w:val="none" w:sz="0" w:space="0" w:color="auto"/>
                    <w:bottom w:val="none" w:sz="0" w:space="0" w:color="auto"/>
                    <w:right w:val="none" w:sz="0" w:space="0" w:color="auto"/>
                  </w:divBdr>
                </w:div>
              </w:divsChild>
            </w:div>
            <w:div w:id="482746201">
              <w:marLeft w:val="0"/>
              <w:marRight w:val="0"/>
              <w:marTop w:val="0"/>
              <w:marBottom w:val="0"/>
              <w:divBdr>
                <w:top w:val="none" w:sz="0" w:space="0" w:color="auto"/>
                <w:left w:val="none" w:sz="0" w:space="0" w:color="auto"/>
                <w:bottom w:val="none" w:sz="0" w:space="0" w:color="auto"/>
                <w:right w:val="none" w:sz="0" w:space="0" w:color="auto"/>
              </w:divBdr>
              <w:divsChild>
                <w:div w:id="188495556">
                  <w:marLeft w:val="0"/>
                  <w:marRight w:val="0"/>
                  <w:marTop w:val="0"/>
                  <w:marBottom w:val="0"/>
                  <w:divBdr>
                    <w:top w:val="none" w:sz="0" w:space="0" w:color="auto"/>
                    <w:left w:val="none" w:sz="0" w:space="0" w:color="auto"/>
                    <w:bottom w:val="none" w:sz="0" w:space="0" w:color="auto"/>
                    <w:right w:val="none" w:sz="0" w:space="0" w:color="auto"/>
                  </w:divBdr>
                </w:div>
              </w:divsChild>
            </w:div>
            <w:div w:id="192502780">
              <w:marLeft w:val="0"/>
              <w:marRight w:val="0"/>
              <w:marTop w:val="0"/>
              <w:marBottom w:val="0"/>
              <w:divBdr>
                <w:top w:val="none" w:sz="0" w:space="0" w:color="auto"/>
                <w:left w:val="none" w:sz="0" w:space="0" w:color="auto"/>
                <w:bottom w:val="none" w:sz="0" w:space="0" w:color="auto"/>
                <w:right w:val="none" w:sz="0" w:space="0" w:color="auto"/>
              </w:divBdr>
              <w:divsChild>
                <w:div w:id="405958397">
                  <w:marLeft w:val="0"/>
                  <w:marRight w:val="0"/>
                  <w:marTop w:val="0"/>
                  <w:marBottom w:val="0"/>
                  <w:divBdr>
                    <w:top w:val="none" w:sz="0" w:space="0" w:color="auto"/>
                    <w:left w:val="none" w:sz="0" w:space="0" w:color="auto"/>
                    <w:bottom w:val="none" w:sz="0" w:space="0" w:color="auto"/>
                    <w:right w:val="none" w:sz="0" w:space="0" w:color="auto"/>
                  </w:divBdr>
                </w:div>
              </w:divsChild>
            </w:div>
            <w:div w:id="1123423247">
              <w:marLeft w:val="0"/>
              <w:marRight w:val="0"/>
              <w:marTop w:val="0"/>
              <w:marBottom w:val="0"/>
              <w:divBdr>
                <w:top w:val="none" w:sz="0" w:space="0" w:color="auto"/>
                <w:left w:val="none" w:sz="0" w:space="0" w:color="auto"/>
                <w:bottom w:val="none" w:sz="0" w:space="0" w:color="auto"/>
                <w:right w:val="none" w:sz="0" w:space="0" w:color="auto"/>
              </w:divBdr>
              <w:divsChild>
                <w:div w:id="109974875">
                  <w:marLeft w:val="0"/>
                  <w:marRight w:val="0"/>
                  <w:marTop w:val="0"/>
                  <w:marBottom w:val="0"/>
                  <w:divBdr>
                    <w:top w:val="none" w:sz="0" w:space="0" w:color="auto"/>
                    <w:left w:val="none" w:sz="0" w:space="0" w:color="auto"/>
                    <w:bottom w:val="none" w:sz="0" w:space="0" w:color="auto"/>
                    <w:right w:val="none" w:sz="0" w:space="0" w:color="auto"/>
                  </w:divBdr>
                </w:div>
              </w:divsChild>
            </w:div>
            <w:div w:id="1869752043">
              <w:marLeft w:val="0"/>
              <w:marRight w:val="0"/>
              <w:marTop w:val="0"/>
              <w:marBottom w:val="0"/>
              <w:divBdr>
                <w:top w:val="none" w:sz="0" w:space="0" w:color="auto"/>
                <w:left w:val="none" w:sz="0" w:space="0" w:color="auto"/>
                <w:bottom w:val="none" w:sz="0" w:space="0" w:color="auto"/>
                <w:right w:val="none" w:sz="0" w:space="0" w:color="auto"/>
              </w:divBdr>
              <w:divsChild>
                <w:div w:id="601424655">
                  <w:marLeft w:val="0"/>
                  <w:marRight w:val="0"/>
                  <w:marTop w:val="0"/>
                  <w:marBottom w:val="0"/>
                  <w:divBdr>
                    <w:top w:val="none" w:sz="0" w:space="0" w:color="auto"/>
                    <w:left w:val="none" w:sz="0" w:space="0" w:color="auto"/>
                    <w:bottom w:val="none" w:sz="0" w:space="0" w:color="auto"/>
                    <w:right w:val="none" w:sz="0" w:space="0" w:color="auto"/>
                  </w:divBdr>
                </w:div>
              </w:divsChild>
            </w:div>
            <w:div w:id="1471900074">
              <w:marLeft w:val="0"/>
              <w:marRight w:val="0"/>
              <w:marTop w:val="0"/>
              <w:marBottom w:val="0"/>
              <w:divBdr>
                <w:top w:val="none" w:sz="0" w:space="0" w:color="auto"/>
                <w:left w:val="none" w:sz="0" w:space="0" w:color="auto"/>
                <w:bottom w:val="none" w:sz="0" w:space="0" w:color="auto"/>
                <w:right w:val="none" w:sz="0" w:space="0" w:color="auto"/>
              </w:divBdr>
              <w:divsChild>
                <w:div w:id="554435266">
                  <w:marLeft w:val="0"/>
                  <w:marRight w:val="0"/>
                  <w:marTop w:val="0"/>
                  <w:marBottom w:val="0"/>
                  <w:divBdr>
                    <w:top w:val="none" w:sz="0" w:space="0" w:color="auto"/>
                    <w:left w:val="none" w:sz="0" w:space="0" w:color="auto"/>
                    <w:bottom w:val="none" w:sz="0" w:space="0" w:color="auto"/>
                    <w:right w:val="none" w:sz="0" w:space="0" w:color="auto"/>
                  </w:divBdr>
                </w:div>
              </w:divsChild>
            </w:div>
            <w:div w:id="891962300">
              <w:marLeft w:val="0"/>
              <w:marRight w:val="0"/>
              <w:marTop w:val="0"/>
              <w:marBottom w:val="0"/>
              <w:divBdr>
                <w:top w:val="none" w:sz="0" w:space="0" w:color="auto"/>
                <w:left w:val="none" w:sz="0" w:space="0" w:color="auto"/>
                <w:bottom w:val="none" w:sz="0" w:space="0" w:color="auto"/>
                <w:right w:val="none" w:sz="0" w:space="0" w:color="auto"/>
              </w:divBdr>
              <w:divsChild>
                <w:div w:id="1441341737">
                  <w:marLeft w:val="0"/>
                  <w:marRight w:val="0"/>
                  <w:marTop w:val="0"/>
                  <w:marBottom w:val="0"/>
                  <w:divBdr>
                    <w:top w:val="none" w:sz="0" w:space="0" w:color="auto"/>
                    <w:left w:val="none" w:sz="0" w:space="0" w:color="auto"/>
                    <w:bottom w:val="none" w:sz="0" w:space="0" w:color="auto"/>
                    <w:right w:val="none" w:sz="0" w:space="0" w:color="auto"/>
                  </w:divBdr>
                </w:div>
              </w:divsChild>
            </w:div>
            <w:div w:id="1901549456">
              <w:marLeft w:val="0"/>
              <w:marRight w:val="0"/>
              <w:marTop w:val="0"/>
              <w:marBottom w:val="0"/>
              <w:divBdr>
                <w:top w:val="none" w:sz="0" w:space="0" w:color="auto"/>
                <w:left w:val="none" w:sz="0" w:space="0" w:color="auto"/>
                <w:bottom w:val="none" w:sz="0" w:space="0" w:color="auto"/>
                <w:right w:val="none" w:sz="0" w:space="0" w:color="auto"/>
              </w:divBdr>
              <w:divsChild>
                <w:div w:id="1595241586">
                  <w:marLeft w:val="0"/>
                  <w:marRight w:val="0"/>
                  <w:marTop w:val="0"/>
                  <w:marBottom w:val="0"/>
                  <w:divBdr>
                    <w:top w:val="none" w:sz="0" w:space="0" w:color="auto"/>
                    <w:left w:val="none" w:sz="0" w:space="0" w:color="auto"/>
                    <w:bottom w:val="none" w:sz="0" w:space="0" w:color="auto"/>
                    <w:right w:val="none" w:sz="0" w:space="0" w:color="auto"/>
                  </w:divBdr>
                </w:div>
              </w:divsChild>
            </w:div>
            <w:div w:id="1209337943">
              <w:marLeft w:val="0"/>
              <w:marRight w:val="0"/>
              <w:marTop w:val="0"/>
              <w:marBottom w:val="0"/>
              <w:divBdr>
                <w:top w:val="none" w:sz="0" w:space="0" w:color="auto"/>
                <w:left w:val="none" w:sz="0" w:space="0" w:color="auto"/>
                <w:bottom w:val="none" w:sz="0" w:space="0" w:color="auto"/>
                <w:right w:val="none" w:sz="0" w:space="0" w:color="auto"/>
              </w:divBdr>
              <w:divsChild>
                <w:div w:id="1634939652">
                  <w:marLeft w:val="0"/>
                  <w:marRight w:val="0"/>
                  <w:marTop w:val="0"/>
                  <w:marBottom w:val="0"/>
                  <w:divBdr>
                    <w:top w:val="none" w:sz="0" w:space="0" w:color="auto"/>
                    <w:left w:val="none" w:sz="0" w:space="0" w:color="auto"/>
                    <w:bottom w:val="none" w:sz="0" w:space="0" w:color="auto"/>
                    <w:right w:val="none" w:sz="0" w:space="0" w:color="auto"/>
                  </w:divBdr>
                </w:div>
              </w:divsChild>
            </w:div>
            <w:div w:id="1476025213">
              <w:marLeft w:val="0"/>
              <w:marRight w:val="0"/>
              <w:marTop w:val="0"/>
              <w:marBottom w:val="0"/>
              <w:divBdr>
                <w:top w:val="none" w:sz="0" w:space="0" w:color="auto"/>
                <w:left w:val="none" w:sz="0" w:space="0" w:color="auto"/>
                <w:bottom w:val="none" w:sz="0" w:space="0" w:color="auto"/>
                <w:right w:val="none" w:sz="0" w:space="0" w:color="auto"/>
              </w:divBdr>
              <w:divsChild>
                <w:div w:id="40834142">
                  <w:marLeft w:val="0"/>
                  <w:marRight w:val="0"/>
                  <w:marTop w:val="0"/>
                  <w:marBottom w:val="0"/>
                  <w:divBdr>
                    <w:top w:val="none" w:sz="0" w:space="0" w:color="auto"/>
                    <w:left w:val="none" w:sz="0" w:space="0" w:color="auto"/>
                    <w:bottom w:val="none" w:sz="0" w:space="0" w:color="auto"/>
                    <w:right w:val="none" w:sz="0" w:space="0" w:color="auto"/>
                  </w:divBdr>
                </w:div>
              </w:divsChild>
            </w:div>
            <w:div w:id="1916624205">
              <w:marLeft w:val="0"/>
              <w:marRight w:val="0"/>
              <w:marTop w:val="0"/>
              <w:marBottom w:val="0"/>
              <w:divBdr>
                <w:top w:val="none" w:sz="0" w:space="0" w:color="auto"/>
                <w:left w:val="none" w:sz="0" w:space="0" w:color="auto"/>
                <w:bottom w:val="none" w:sz="0" w:space="0" w:color="auto"/>
                <w:right w:val="none" w:sz="0" w:space="0" w:color="auto"/>
              </w:divBdr>
              <w:divsChild>
                <w:div w:id="2040859215">
                  <w:marLeft w:val="0"/>
                  <w:marRight w:val="0"/>
                  <w:marTop w:val="0"/>
                  <w:marBottom w:val="0"/>
                  <w:divBdr>
                    <w:top w:val="none" w:sz="0" w:space="0" w:color="auto"/>
                    <w:left w:val="none" w:sz="0" w:space="0" w:color="auto"/>
                    <w:bottom w:val="none" w:sz="0" w:space="0" w:color="auto"/>
                    <w:right w:val="none" w:sz="0" w:space="0" w:color="auto"/>
                  </w:divBdr>
                </w:div>
              </w:divsChild>
            </w:div>
            <w:div w:id="1456023812">
              <w:marLeft w:val="0"/>
              <w:marRight w:val="0"/>
              <w:marTop w:val="0"/>
              <w:marBottom w:val="0"/>
              <w:divBdr>
                <w:top w:val="none" w:sz="0" w:space="0" w:color="auto"/>
                <w:left w:val="none" w:sz="0" w:space="0" w:color="auto"/>
                <w:bottom w:val="none" w:sz="0" w:space="0" w:color="auto"/>
                <w:right w:val="none" w:sz="0" w:space="0" w:color="auto"/>
              </w:divBdr>
              <w:divsChild>
                <w:div w:id="375547063">
                  <w:marLeft w:val="0"/>
                  <w:marRight w:val="0"/>
                  <w:marTop w:val="0"/>
                  <w:marBottom w:val="0"/>
                  <w:divBdr>
                    <w:top w:val="none" w:sz="0" w:space="0" w:color="auto"/>
                    <w:left w:val="none" w:sz="0" w:space="0" w:color="auto"/>
                    <w:bottom w:val="none" w:sz="0" w:space="0" w:color="auto"/>
                    <w:right w:val="none" w:sz="0" w:space="0" w:color="auto"/>
                  </w:divBdr>
                </w:div>
              </w:divsChild>
            </w:div>
            <w:div w:id="1130131121">
              <w:marLeft w:val="0"/>
              <w:marRight w:val="0"/>
              <w:marTop w:val="0"/>
              <w:marBottom w:val="0"/>
              <w:divBdr>
                <w:top w:val="none" w:sz="0" w:space="0" w:color="auto"/>
                <w:left w:val="none" w:sz="0" w:space="0" w:color="auto"/>
                <w:bottom w:val="none" w:sz="0" w:space="0" w:color="auto"/>
                <w:right w:val="none" w:sz="0" w:space="0" w:color="auto"/>
              </w:divBdr>
              <w:divsChild>
                <w:div w:id="4006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05049">
      <w:bodyDiv w:val="1"/>
      <w:marLeft w:val="0"/>
      <w:marRight w:val="0"/>
      <w:marTop w:val="0"/>
      <w:marBottom w:val="0"/>
      <w:divBdr>
        <w:top w:val="none" w:sz="0" w:space="0" w:color="auto"/>
        <w:left w:val="none" w:sz="0" w:space="0" w:color="auto"/>
        <w:bottom w:val="none" w:sz="0" w:space="0" w:color="auto"/>
        <w:right w:val="none" w:sz="0" w:space="0" w:color="auto"/>
      </w:divBdr>
    </w:div>
    <w:div w:id="412631356">
      <w:bodyDiv w:val="1"/>
      <w:marLeft w:val="0"/>
      <w:marRight w:val="0"/>
      <w:marTop w:val="0"/>
      <w:marBottom w:val="0"/>
      <w:divBdr>
        <w:top w:val="none" w:sz="0" w:space="0" w:color="auto"/>
        <w:left w:val="none" w:sz="0" w:space="0" w:color="auto"/>
        <w:bottom w:val="none" w:sz="0" w:space="0" w:color="auto"/>
        <w:right w:val="none" w:sz="0" w:space="0" w:color="auto"/>
      </w:divBdr>
      <w:divsChild>
        <w:div w:id="1736657882">
          <w:marLeft w:val="0"/>
          <w:marRight w:val="0"/>
          <w:marTop w:val="0"/>
          <w:marBottom w:val="0"/>
          <w:divBdr>
            <w:top w:val="none" w:sz="0" w:space="0" w:color="auto"/>
            <w:left w:val="none" w:sz="0" w:space="0" w:color="auto"/>
            <w:bottom w:val="none" w:sz="0" w:space="0" w:color="auto"/>
            <w:right w:val="none" w:sz="0" w:space="0" w:color="auto"/>
          </w:divBdr>
          <w:divsChild>
            <w:div w:id="875385120">
              <w:marLeft w:val="0"/>
              <w:marRight w:val="0"/>
              <w:marTop w:val="0"/>
              <w:marBottom w:val="0"/>
              <w:divBdr>
                <w:top w:val="none" w:sz="0" w:space="0" w:color="auto"/>
                <w:left w:val="none" w:sz="0" w:space="0" w:color="auto"/>
                <w:bottom w:val="none" w:sz="0" w:space="0" w:color="auto"/>
                <w:right w:val="none" w:sz="0" w:space="0" w:color="auto"/>
              </w:divBdr>
              <w:divsChild>
                <w:div w:id="65734581">
                  <w:marLeft w:val="0"/>
                  <w:marRight w:val="0"/>
                  <w:marTop w:val="0"/>
                  <w:marBottom w:val="0"/>
                  <w:divBdr>
                    <w:top w:val="none" w:sz="0" w:space="0" w:color="auto"/>
                    <w:left w:val="none" w:sz="0" w:space="0" w:color="auto"/>
                    <w:bottom w:val="none" w:sz="0" w:space="0" w:color="auto"/>
                    <w:right w:val="none" w:sz="0" w:space="0" w:color="auto"/>
                  </w:divBdr>
                  <w:divsChild>
                    <w:div w:id="17513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10053">
      <w:bodyDiv w:val="1"/>
      <w:marLeft w:val="0"/>
      <w:marRight w:val="0"/>
      <w:marTop w:val="0"/>
      <w:marBottom w:val="0"/>
      <w:divBdr>
        <w:top w:val="none" w:sz="0" w:space="0" w:color="auto"/>
        <w:left w:val="none" w:sz="0" w:space="0" w:color="auto"/>
        <w:bottom w:val="none" w:sz="0" w:space="0" w:color="auto"/>
        <w:right w:val="none" w:sz="0" w:space="0" w:color="auto"/>
      </w:divBdr>
    </w:div>
    <w:div w:id="435561018">
      <w:bodyDiv w:val="1"/>
      <w:marLeft w:val="0"/>
      <w:marRight w:val="0"/>
      <w:marTop w:val="0"/>
      <w:marBottom w:val="0"/>
      <w:divBdr>
        <w:top w:val="none" w:sz="0" w:space="0" w:color="auto"/>
        <w:left w:val="none" w:sz="0" w:space="0" w:color="auto"/>
        <w:bottom w:val="none" w:sz="0" w:space="0" w:color="auto"/>
        <w:right w:val="none" w:sz="0" w:space="0" w:color="auto"/>
      </w:divBdr>
    </w:div>
    <w:div w:id="439222932">
      <w:bodyDiv w:val="1"/>
      <w:marLeft w:val="0"/>
      <w:marRight w:val="0"/>
      <w:marTop w:val="0"/>
      <w:marBottom w:val="0"/>
      <w:divBdr>
        <w:top w:val="none" w:sz="0" w:space="0" w:color="auto"/>
        <w:left w:val="none" w:sz="0" w:space="0" w:color="auto"/>
        <w:bottom w:val="none" w:sz="0" w:space="0" w:color="auto"/>
        <w:right w:val="none" w:sz="0" w:space="0" w:color="auto"/>
      </w:divBdr>
      <w:divsChild>
        <w:div w:id="30961362">
          <w:marLeft w:val="0"/>
          <w:marRight w:val="0"/>
          <w:marTop w:val="0"/>
          <w:marBottom w:val="0"/>
          <w:divBdr>
            <w:top w:val="none" w:sz="0" w:space="0" w:color="auto"/>
            <w:left w:val="none" w:sz="0" w:space="0" w:color="auto"/>
            <w:bottom w:val="none" w:sz="0" w:space="0" w:color="auto"/>
            <w:right w:val="none" w:sz="0" w:space="0" w:color="auto"/>
          </w:divBdr>
          <w:divsChild>
            <w:div w:id="290746236">
              <w:marLeft w:val="0"/>
              <w:marRight w:val="0"/>
              <w:marTop w:val="0"/>
              <w:marBottom w:val="0"/>
              <w:divBdr>
                <w:top w:val="none" w:sz="0" w:space="0" w:color="auto"/>
                <w:left w:val="none" w:sz="0" w:space="0" w:color="auto"/>
                <w:bottom w:val="none" w:sz="0" w:space="0" w:color="auto"/>
                <w:right w:val="none" w:sz="0" w:space="0" w:color="auto"/>
              </w:divBdr>
              <w:divsChild>
                <w:div w:id="9728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04341">
      <w:bodyDiv w:val="1"/>
      <w:marLeft w:val="0"/>
      <w:marRight w:val="0"/>
      <w:marTop w:val="0"/>
      <w:marBottom w:val="0"/>
      <w:divBdr>
        <w:top w:val="none" w:sz="0" w:space="0" w:color="auto"/>
        <w:left w:val="none" w:sz="0" w:space="0" w:color="auto"/>
        <w:bottom w:val="none" w:sz="0" w:space="0" w:color="auto"/>
        <w:right w:val="none" w:sz="0" w:space="0" w:color="auto"/>
      </w:divBdr>
      <w:divsChild>
        <w:div w:id="922109984">
          <w:marLeft w:val="0"/>
          <w:marRight w:val="0"/>
          <w:marTop w:val="0"/>
          <w:marBottom w:val="0"/>
          <w:divBdr>
            <w:top w:val="none" w:sz="0" w:space="0" w:color="auto"/>
            <w:left w:val="none" w:sz="0" w:space="0" w:color="auto"/>
            <w:bottom w:val="none" w:sz="0" w:space="0" w:color="auto"/>
            <w:right w:val="none" w:sz="0" w:space="0" w:color="auto"/>
          </w:divBdr>
          <w:divsChild>
            <w:div w:id="1665087713">
              <w:marLeft w:val="0"/>
              <w:marRight w:val="0"/>
              <w:marTop w:val="0"/>
              <w:marBottom w:val="0"/>
              <w:divBdr>
                <w:top w:val="none" w:sz="0" w:space="0" w:color="auto"/>
                <w:left w:val="none" w:sz="0" w:space="0" w:color="auto"/>
                <w:bottom w:val="none" w:sz="0" w:space="0" w:color="auto"/>
                <w:right w:val="none" w:sz="0" w:space="0" w:color="auto"/>
              </w:divBdr>
              <w:divsChild>
                <w:div w:id="9508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6481">
      <w:bodyDiv w:val="1"/>
      <w:marLeft w:val="0"/>
      <w:marRight w:val="0"/>
      <w:marTop w:val="0"/>
      <w:marBottom w:val="0"/>
      <w:divBdr>
        <w:top w:val="none" w:sz="0" w:space="0" w:color="auto"/>
        <w:left w:val="none" w:sz="0" w:space="0" w:color="auto"/>
        <w:bottom w:val="none" w:sz="0" w:space="0" w:color="auto"/>
        <w:right w:val="none" w:sz="0" w:space="0" w:color="auto"/>
      </w:divBdr>
    </w:div>
    <w:div w:id="453914794">
      <w:bodyDiv w:val="1"/>
      <w:marLeft w:val="0"/>
      <w:marRight w:val="0"/>
      <w:marTop w:val="0"/>
      <w:marBottom w:val="0"/>
      <w:divBdr>
        <w:top w:val="none" w:sz="0" w:space="0" w:color="auto"/>
        <w:left w:val="none" w:sz="0" w:space="0" w:color="auto"/>
        <w:bottom w:val="none" w:sz="0" w:space="0" w:color="auto"/>
        <w:right w:val="none" w:sz="0" w:space="0" w:color="auto"/>
      </w:divBdr>
    </w:div>
    <w:div w:id="458646246">
      <w:bodyDiv w:val="1"/>
      <w:marLeft w:val="0"/>
      <w:marRight w:val="0"/>
      <w:marTop w:val="0"/>
      <w:marBottom w:val="0"/>
      <w:divBdr>
        <w:top w:val="none" w:sz="0" w:space="0" w:color="auto"/>
        <w:left w:val="none" w:sz="0" w:space="0" w:color="auto"/>
        <w:bottom w:val="none" w:sz="0" w:space="0" w:color="auto"/>
        <w:right w:val="none" w:sz="0" w:space="0" w:color="auto"/>
      </w:divBdr>
      <w:divsChild>
        <w:div w:id="296958697">
          <w:marLeft w:val="0"/>
          <w:marRight w:val="0"/>
          <w:marTop w:val="0"/>
          <w:marBottom w:val="0"/>
          <w:divBdr>
            <w:top w:val="none" w:sz="0" w:space="0" w:color="auto"/>
            <w:left w:val="none" w:sz="0" w:space="0" w:color="auto"/>
            <w:bottom w:val="none" w:sz="0" w:space="0" w:color="auto"/>
            <w:right w:val="none" w:sz="0" w:space="0" w:color="auto"/>
          </w:divBdr>
          <w:divsChild>
            <w:div w:id="503665540">
              <w:marLeft w:val="0"/>
              <w:marRight w:val="0"/>
              <w:marTop w:val="0"/>
              <w:marBottom w:val="0"/>
              <w:divBdr>
                <w:top w:val="none" w:sz="0" w:space="0" w:color="auto"/>
                <w:left w:val="none" w:sz="0" w:space="0" w:color="auto"/>
                <w:bottom w:val="none" w:sz="0" w:space="0" w:color="auto"/>
                <w:right w:val="none" w:sz="0" w:space="0" w:color="auto"/>
              </w:divBdr>
              <w:divsChild>
                <w:div w:id="7777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2794">
      <w:bodyDiv w:val="1"/>
      <w:marLeft w:val="0"/>
      <w:marRight w:val="0"/>
      <w:marTop w:val="0"/>
      <w:marBottom w:val="0"/>
      <w:divBdr>
        <w:top w:val="none" w:sz="0" w:space="0" w:color="auto"/>
        <w:left w:val="none" w:sz="0" w:space="0" w:color="auto"/>
        <w:bottom w:val="none" w:sz="0" w:space="0" w:color="auto"/>
        <w:right w:val="none" w:sz="0" w:space="0" w:color="auto"/>
      </w:divBdr>
      <w:divsChild>
        <w:div w:id="116459775">
          <w:marLeft w:val="0"/>
          <w:marRight w:val="0"/>
          <w:marTop w:val="0"/>
          <w:marBottom w:val="0"/>
          <w:divBdr>
            <w:top w:val="none" w:sz="0" w:space="0" w:color="auto"/>
            <w:left w:val="none" w:sz="0" w:space="0" w:color="auto"/>
            <w:bottom w:val="none" w:sz="0" w:space="0" w:color="auto"/>
            <w:right w:val="none" w:sz="0" w:space="0" w:color="auto"/>
          </w:divBdr>
          <w:divsChild>
            <w:div w:id="840435639">
              <w:marLeft w:val="0"/>
              <w:marRight w:val="0"/>
              <w:marTop w:val="0"/>
              <w:marBottom w:val="0"/>
              <w:divBdr>
                <w:top w:val="none" w:sz="0" w:space="0" w:color="auto"/>
                <w:left w:val="none" w:sz="0" w:space="0" w:color="auto"/>
                <w:bottom w:val="none" w:sz="0" w:space="0" w:color="auto"/>
                <w:right w:val="none" w:sz="0" w:space="0" w:color="auto"/>
              </w:divBdr>
              <w:divsChild>
                <w:div w:id="15117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90326">
      <w:bodyDiv w:val="1"/>
      <w:marLeft w:val="0"/>
      <w:marRight w:val="0"/>
      <w:marTop w:val="0"/>
      <w:marBottom w:val="0"/>
      <w:divBdr>
        <w:top w:val="none" w:sz="0" w:space="0" w:color="auto"/>
        <w:left w:val="none" w:sz="0" w:space="0" w:color="auto"/>
        <w:bottom w:val="none" w:sz="0" w:space="0" w:color="auto"/>
        <w:right w:val="none" w:sz="0" w:space="0" w:color="auto"/>
      </w:divBdr>
    </w:div>
    <w:div w:id="481309278">
      <w:bodyDiv w:val="1"/>
      <w:marLeft w:val="0"/>
      <w:marRight w:val="0"/>
      <w:marTop w:val="0"/>
      <w:marBottom w:val="0"/>
      <w:divBdr>
        <w:top w:val="none" w:sz="0" w:space="0" w:color="auto"/>
        <w:left w:val="none" w:sz="0" w:space="0" w:color="auto"/>
        <w:bottom w:val="none" w:sz="0" w:space="0" w:color="auto"/>
        <w:right w:val="none" w:sz="0" w:space="0" w:color="auto"/>
      </w:divBdr>
      <w:divsChild>
        <w:div w:id="1141194770">
          <w:marLeft w:val="0"/>
          <w:marRight w:val="0"/>
          <w:marTop w:val="0"/>
          <w:marBottom w:val="0"/>
          <w:divBdr>
            <w:top w:val="none" w:sz="0" w:space="0" w:color="auto"/>
            <w:left w:val="none" w:sz="0" w:space="0" w:color="auto"/>
            <w:bottom w:val="none" w:sz="0" w:space="0" w:color="auto"/>
            <w:right w:val="none" w:sz="0" w:space="0" w:color="auto"/>
          </w:divBdr>
          <w:divsChild>
            <w:div w:id="1295670720">
              <w:marLeft w:val="0"/>
              <w:marRight w:val="0"/>
              <w:marTop w:val="0"/>
              <w:marBottom w:val="0"/>
              <w:divBdr>
                <w:top w:val="none" w:sz="0" w:space="0" w:color="auto"/>
                <w:left w:val="none" w:sz="0" w:space="0" w:color="auto"/>
                <w:bottom w:val="none" w:sz="0" w:space="0" w:color="auto"/>
                <w:right w:val="none" w:sz="0" w:space="0" w:color="auto"/>
              </w:divBdr>
              <w:divsChild>
                <w:div w:id="14293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5176">
      <w:bodyDiv w:val="1"/>
      <w:marLeft w:val="0"/>
      <w:marRight w:val="0"/>
      <w:marTop w:val="0"/>
      <w:marBottom w:val="0"/>
      <w:divBdr>
        <w:top w:val="none" w:sz="0" w:space="0" w:color="auto"/>
        <w:left w:val="none" w:sz="0" w:space="0" w:color="auto"/>
        <w:bottom w:val="none" w:sz="0" w:space="0" w:color="auto"/>
        <w:right w:val="none" w:sz="0" w:space="0" w:color="auto"/>
      </w:divBdr>
      <w:divsChild>
        <w:div w:id="900362145">
          <w:marLeft w:val="0"/>
          <w:marRight w:val="0"/>
          <w:marTop w:val="0"/>
          <w:marBottom w:val="0"/>
          <w:divBdr>
            <w:top w:val="none" w:sz="0" w:space="0" w:color="auto"/>
            <w:left w:val="none" w:sz="0" w:space="0" w:color="auto"/>
            <w:bottom w:val="none" w:sz="0" w:space="0" w:color="auto"/>
            <w:right w:val="none" w:sz="0" w:space="0" w:color="auto"/>
          </w:divBdr>
          <w:divsChild>
            <w:div w:id="1247112194">
              <w:marLeft w:val="0"/>
              <w:marRight w:val="0"/>
              <w:marTop w:val="0"/>
              <w:marBottom w:val="0"/>
              <w:divBdr>
                <w:top w:val="none" w:sz="0" w:space="0" w:color="auto"/>
                <w:left w:val="none" w:sz="0" w:space="0" w:color="auto"/>
                <w:bottom w:val="none" w:sz="0" w:space="0" w:color="auto"/>
                <w:right w:val="none" w:sz="0" w:space="0" w:color="auto"/>
              </w:divBdr>
              <w:divsChild>
                <w:div w:id="162164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6061">
      <w:bodyDiv w:val="1"/>
      <w:marLeft w:val="0"/>
      <w:marRight w:val="0"/>
      <w:marTop w:val="0"/>
      <w:marBottom w:val="0"/>
      <w:divBdr>
        <w:top w:val="none" w:sz="0" w:space="0" w:color="auto"/>
        <w:left w:val="none" w:sz="0" w:space="0" w:color="auto"/>
        <w:bottom w:val="none" w:sz="0" w:space="0" w:color="auto"/>
        <w:right w:val="none" w:sz="0" w:space="0" w:color="auto"/>
      </w:divBdr>
    </w:div>
    <w:div w:id="503670185">
      <w:bodyDiv w:val="1"/>
      <w:marLeft w:val="0"/>
      <w:marRight w:val="0"/>
      <w:marTop w:val="0"/>
      <w:marBottom w:val="0"/>
      <w:divBdr>
        <w:top w:val="none" w:sz="0" w:space="0" w:color="auto"/>
        <w:left w:val="none" w:sz="0" w:space="0" w:color="auto"/>
        <w:bottom w:val="none" w:sz="0" w:space="0" w:color="auto"/>
        <w:right w:val="none" w:sz="0" w:space="0" w:color="auto"/>
      </w:divBdr>
    </w:div>
    <w:div w:id="509878106">
      <w:bodyDiv w:val="1"/>
      <w:marLeft w:val="0"/>
      <w:marRight w:val="0"/>
      <w:marTop w:val="0"/>
      <w:marBottom w:val="0"/>
      <w:divBdr>
        <w:top w:val="none" w:sz="0" w:space="0" w:color="auto"/>
        <w:left w:val="none" w:sz="0" w:space="0" w:color="auto"/>
        <w:bottom w:val="none" w:sz="0" w:space="0" w:color="auto"/>
        <w:right w:val="none" w:sz="0" w:space="0" w:color="auto"/>
      </w:divBdr>
      <w:divsChild>
        <w:div w:id="141504638">
          <w:marLeft w:val="547"/>
          <w:marRight w:val="0"/>
          <w:marTop w:val="0"/>
          <w:marBottom w:val="0"/>
          <w:divBdr>
            <w:top w:val="none" w:sz="0" w:space="0" w:color="auto"/>
            <w:left w:val="none" w:sz="0" w:space="0" w:color="auto"/>
            <w:bottom w:val="none" w:sz="0" w:space="0" w:color="auto"/>
            <w:right w:val="none" w:sz="0" w:space="0" w:color="auto"/>
          </w:divBdr>
        </w:div>
        <w:div w:id="1963881145">
          <w:marLeft w:val="547"/>
          <w:marRight w:val="0"/>
          <w:marTop w:val="0"/>
          <w:marBottom w:val="0"/>
          <w:divBdr>
            <w:top w:val="none" w:sz="0" w:space="0" w:color="auto"/>
            <w:left w:val="none" w:sz="0" w:space="0" w:color="auto"/>
            <w:bottom w:val="none" w:sz="0" w:space="0" w:color="auto"/>
            <w:right w:val="none" w:sz="0" w:space="0" w:color="auto"/>
          </w:divBdr>
        </w:div>
        <w:div w:id="1609583499">
          <w:marLeft w:val="547"/>
          <w:marRight w:val="0"/>
          <w:marTop w:val="0"/>
          <w:marBottom w:val="0"/>
          <w:divBdr>
            <w:top w:val="none" w:sz="0" w:space="0" w:color="auto"/>
            <w:left w:val="none" w:sz="0" w:space="0" w:color="auto"/>
            <w:bottom w:val="none" w:sz="0" w:space="0" w:color="auto"/>
            <w:right w:val="none" w:sz="0" w:space="0" w:color="auto"/>
          </w:divBdr>
        </w:div>
        <w:div w:id="666831026">
          <w:marLeft w:val="547"/>
          <w:marRight w:val="0"/>
          <w:marTop w:val="0"/>
          <w:marBottom w:val="0"/>
          <w:divBdr>
            <w:top w:val="none" w:sz="0" w:space="0" w:color="auto"/>
            <w:left w:val="none" w:sz="0" w:space="0" w:color="auto"/>
            <w:bottom w:val="none" w:sz="0" w:space="0" w:color="auto"/>
            <w:right w:val="none" w:sz="0" w:space="0" w:color="auto"/>
          </w:divBdr>
        </w:div>
        <w:div w:id="991055586">
          <w:marLeft w:val="547"/>
          <w:marRight w:val="0"/>
          <w:marTop w:val="0"/>
          <w:marBottom w:val="0"/>
          <w:divBdr>
            <w:top w:val="none" w:sz="0" w:space="0" w:color="auto"/>
            <w:left w:val="none" w:sz="0" w:space="0" w:color="auto"/>
            <w:bottom w:val="none" w:sz="0" w:space="0" w:color="auto"/>
            <w:right w:val="none" w:sz="0" w:space="0" w:color="auto"/>
          </w:divBdr>
        </w:div>
        <w:div w:id="1943343887">
          <w:marLeft w:val="547"/>
          <w:marRight w:val="0"/>
          <w:marTop w:val="0"/>
          <w:marBottom w:val="0"/>
          <w:divBdr>
            <w:top w:val="none" w:sz="0" w:space="0" w:color="auto"/>
            <w:left w:val="none" w:sz="0" w:space="0" w:color="auto"/>
            <w:bottom w:val="none" w:sz="0" w:space="0" w:color="auto"/>
            <w:right w:val="none" w:sz="0" w:space="0" w:color="auto"/>
          </w:divBdr>
        </w:div>
        <w:div w:id="815880983">
          <w:marLeft w:val="547"/>
          <w:marRight w:val="0"/>
          <w:marTop w:val="0"/>
          <w:marBottom w:val="0"/>
          <w:divBdr>
            <w:top w:val="none" w:sz="0" w:space="0" w:color="auto"/>
            <w:left w:val="none" w:sz="0" w:space="0" w:color="auto"/>
            <w:bottom w:val="none" w:sz="0" w:space="0" w:color="auto"/>
            <w:right w:val="none" w:sz="0" w:space="0" w:color="auto"/>
          </w:divBdr>
        </w:div>
        <w:div w:id="1768621230">
          <w:marLeft w:val="547"/>
          <w:marRight w:val="0"/>
          <w:marTop w:val="0"/>
          <w:marBottom w:val="0"/>
          <w:divBdr>
            <w:top w:val="none" w:sz="0" w:space="0" w:color="auto"/>
            <w:left w:val="none" w:sz="0" w:space="0" w:color="auto"/>
            <w:bottom w:val="none" w:sz="0" w:space="0" w:color="auto"/>
            <w:right w:val="none" w:sz="0" w:space="0" w:color="auto"/>
          </w:divBdr>
        </w:div>
      </w:divsChild>
    </w:div>
    <w:div w:id="519008402">
      <w:bodyDiv w:val="1"/>
      <w:marLeft w:val="0"/>
      <w:marRight w:val="0"/>
      <w:marTop w:val="0"/>
      <w:marBottom w:val="0"/>
      <w:divBdr>
        <w:top w:val="none" w:sz="0" w:space="0" w:color="auto"/>
        <w:left w:val="none" w:sz="0" w:space="0" w:color="auto"/>
        <w:bottom w:val="none" w:sz="0" w:space="0" w:color="auto"/>
        <w:right w:val="none" w:sz="0" w:space="0" w:color="auto"/>
      </w:divBdr>
      <w:divsChild>
        <w:div w:id="925192866">
          <w:marLeft w:val="0"/>
          <w:marRight w:val="0"/>
          <w:marTop w:val="0"/>
          <w:marBottom w:val="0"/>
          <w:divBdr>
            <w:top w:val="none" w:sz="0" w:space="0" w:color="auto"/>
            <w:left w:val="none" w:sz="0" w:space="0" w:color="auto"/>
            <w:bottom w:val="none" w:sz="0" w:space="0" w:color="auto"/>
            <w:right w:val="none" w:sz="0" w:space="0" w:color="auto"/>
          </w:divBdr>
          <w:divsChild>
            <w:div w:id="690884323">
              <w:marLeft w:val="0"/>
              <w:marRight w:val="0"/>
              <w:marTop w:val="0"/>
              <w:marBottom w:val="0"/>
              <w:divBdr>
                <w:top w:val="none" w:sz="0" w:space="0" w:color="auto"/>
                <w:left w:val="none" w:sz="0" w:space="0" w:color="auto"/>
                <w:bottom w:val="none" w:sz="0" w:space="0" w:color="auto"/>
                <w:right w:val="none" w:sz="0" w:space="0" w:color="auto"/>
              </w:divBdr>
              <w:divsChild>
                <w:div w:id="1790510482">
                  <w:marLeft w:val="0"/>
                  <w:marRight w:val="0"/>
                  <w:marTop w:val="0"/>
                  <w:marBottom w:val="0"/>
                  <w:divBdr>
                    <w:top w:val="none" w:sz="0" w:space="0" w:color="auto"/>
                    <w:left w:val="none" w:sz="0" w:space="0" w:color="auto"/>
                    <w:bottom w:val="none" w:sz="0" w:space="0" w:color="auto"/>
                    <w:right w:val="none" w:sz="0" w:space="0" w:color="auto"/>
                  </w:divBdr>
                  <w:divsChild>
                    <w:div w:id="3512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053946">
      <w:bodyDiv w:val="1"/>
      <w:marLeft w:val="0"/>
      <w:marRight w:val="0"/>
      <w:marTop w:val="0"/>
      <w:marBottom w:val="0"/>
      <w:divBdr>
        <w:top w:val="none" w:sz="0" w:space="0" w:color="auto"/>
        <w:left w:val="none" w:sz="0" w:space="0" w:color="auto"/>
        <w:bottom w:val="none" w:sz="0" w:space="0" w:color="auto"/>
        <w:right w:val="none" w:sz="0" w:space="0" w:color="auto"/>
      </w:divBdr>
    </w:div>
    <w:div w:id="521941952">
      <w:bodyDiv w:val="1"/>
      <w:marLeft w:val="0"/>
      <w:marRight w:val="0"/>
      <w:marTop w:val="0"/>
      <w:marBottom w:val="0"/>
      <w:divBdr>
        <w:top w:val="none" w:sz="0" w:space="0" w:color="auto"/>
        <w:left w:val="none" w:sz="0" w:space="0" w:color="auto"/>
        <w:bottom w:val="none" w:sz="0" w:space="0" w:color="auto"/>
        <w:right w:val="none" w:sz="0" w:space="0" w:color="auto"/>
      </w:divBdr>
      <w:divsChild>
        <w:div w:id="1234850619">
          <w:marLeft w:val="0"/>
          <w:marRight w:val="0"/>
          <w:marTop w:val="0"/>
          <w:marBottom w:val="0"/>
          <w:divBdr>
            <w:top w:val="none" w:sz="0" w:space="0" w:color="auto"/>
            <w:left w:val="none" w:sz="0" w:space="0" w:color="auto"/>
            <w:bottom w:val="none" w:sz="0" w:space="0" w:color="auto"/>
            <w:right w:val="none" w:sz="0" w:space="0" w:color="auto"/>
          </w:divBdr>
          <w:divsChild>
            <w:div w:id="1903372476">
              <w:marLeft w:val="0"/>
              <w:marRight w:val="0"/>
              <w:marTop w:val="0"/>
              <w:marBottom w:val="0"/>
              <w:divBdr>
                <w:top w:val="none" w:sz="0" w:space="0" w:color="auto"/>
                <w:left w:val="none" w:sz="0" w:space="0" w:color="auto"/>
                <w:bottom w:val="none" w:sz="0" w:space="0" w:color="auto"/>
                <w:right w:val="none" w:sz="0" w:space="0" w:color="auto"/>
              </w:divBdr>
              <w:divsChild>
                <w:div w:id="265965466">
                  <w:marLeft w:val="0"/>
                  <w:marRight w:val="0"/>
                  <w:marTop w:val="0"/>
                  <w:marBottom w:val="0"/>
                  <w:divBdr>
                    <w:top w:val="none" w:sz="0" w:space="0" w:color="auto"/>
                    <w:left w:val="none" w:sz="0" w:space="0" w:color="auto"/>
                    <w:bottom w:val="none" w:sz="0" w:space="0" w:color="auto"/>
                    <w:right w:val="none" w:sz="0" w:space="0" w:color="auto"/>
                  </w:divBdr>
                  <w:divsChild>
                    <w:div w:id="7142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45830">
      <w:bodyDiv w:val="1"/>
      <w:marLeft w:val="0"/>
      <w:marRight w:val="0"/>
      <w:marTop w:val="0"/>
      <w:marBottom w:val="0"/>
      <w:divBdr>
        <w:top w:val="none" w:sz="0" w:space="0" w:color="auto"/>
        <w:left w:val="none" w:sz="0" w:space="0" w:color="auto"/>
        <w:bottom w:val="none" w:sz="0" w:space="0" w:color="auto"/>
        <w:right w:val="none" w:sz="0" w:space="0" w:color="auto"/>
      </w:divBdr>
    </w:div>
    <w:div w:id="540560342">
      <w:bodyDiv w:val="1"/>
      <w:marLeft w:val="0"/>
      <w:marRight w:val="0"/>
      <w:marTop w:val="0"/>
      <w:marBottom w:val="0"/>
      <w:divBdr>
        <w:top w:val="none" w:sz="0" w:space="0" w:color="auto"/>
        <w:left w:val="none" w:sz="0" w:space="0" w:color="auto"/>
        <w:bottom w:val="none" w:sz="0" w:space="0" w:color="auto"/>
        <w:right w:val="none" w:sz="0" w:space="0" w:color="auto"/>
      </w:divBdr>
    </w:div>
    <w:div w:id="542837299">
      <w:bodyDiv w:val="1"/>
      <w:marLeft w:val="0"/>
      <w:marRight w:val="0"/>
      <w:marTop w:val="0"/>
      <w:marBottom w:val="0"/>
      <w:divBdr>
        <w:top w:val="none" w:sz="0" w:space="0" w:color="auto"/>
        <w:left w:val="none" w:sz="0" w:space="0" w:color="auto"/>
        <w:bottom w:val="none" w:sz="0" w:space="0" w:color="auto"/>
        <w:right w:val="none" w:sz="0" w:space="0" w:color="auto"/>
      </w:divBdr>
      <w:divsChild>
        <w:div w:id="1582838151">
          <w:marLeft w:val="0"/>
          <w:marRight w:val="0"/>
          <w:marTop w:val="0"/>
          <w:marBottom w:val="0"/>
          <w:divBdr>
            <w:top w:val="none" w:sz="0" w:space="0" w:color="auto"/>
            <w:left w:val="none" w:sz="0" w:space="0" w:color="auto"/>
            <w:bottom w:val="none" w:sz="0" w:space="0" w:color="auto"/>
            <w:right w:val="none" w:sz="0" w:space="0" w:color="auto"/>
          </w:divBdr>
          <w:divsChild>
            <w:div w:id="1570530450">
              <w:marLeft w:val="0"/>
              <w:marRight w:val="0"/>
              <w:marTop w:val="0"/>
              <w:marBottom w:val="0"/>
              <w:divBdr>
                <w:top w:val="none" w:sz="0" w:space="0" w:color="auto"/>
                <w:left w:val="none" w:sz="0" w:space="0" w:color="auto"/>
                <w:bottom w:val="none" w:sz="0" w:space="0" w:color="auto"/>
                <w:right w:val="none" w:sz="0" w:space="0" w:color="auto"/>
              </w:divBdr>
              <w:divsChild>
                <w:div w:id="1462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6881">
      <w:bodyDiv w:val="1"/>
      <w:marLeft w:val="0"/>
      <w:marRight w:val="0"/>
      <w:marTop w:val="0"/>
      <w:marBottom w:val="0"/>
      <w:divBdr>
        <w:top w:val="none" w:sz="0" w:space="0" w:color="auto"/>
        <w:left w:val="none" w:sz="0" w:space="0" w:color="auto"/>
        <w:bottom w:val="none" w:sz="0" w:space="0" w:color="auto"/>
        <w:right w:val="none" w:sz="0" w:space="0" w:color="auto"/>
      </w:divBdr>
    </w:div>
    <w:div w:id="569190482">
      <w:bodyDiv w:val="1"/>
      <w:marLeft w:val="0"/>
      <w:marRight w:val="0"/>
      <w:marTop w:val="0"/>
      <w:marBottom w:val="0"/>
      <w:divBdr>
        <w:top w:val="none" w:sz="0" w:space="0" w:color="auto"/>
        <w:left w:val="none" w:sz="0" w:space="0" w:color="auto"/>
        <w:bottom w:val="none" w:sz="0" w:space="0" w:color="auto"/>
        <w:right w:val="none" w:sz="0" w:space="0" w:color="auto"/>
      </w:divBdr>
    </w:div>
    <w:div w:id="569972411">
      <w:bodyDiv w:val="1"/>
      <w:marLeft w:val="0"/>
      <w:marRight w:val="0"/>
      <w:marTop w:val="0"/>
      <w:marBottom w:val="0"/>
      <w:divBdr>
        <w:top w:val="none" w:sz="0" w:space="0" w:color="auto"/>
        <w:left w:val="none" w:sz="0" w:space="0" w:color="auto"/>
        <w:bottom w:val="none" w:sz="0" w:space="0" w:color="auto"/>
        <w:right w:val="none" w:sz="0" w:space="0" w:color="auto"/>
      </w:divBdr>
    </w:div>
    <w:div w:id="577640091">
      <w:bodyDiv w:val="1"/>
      <w:marLeft w:val="0"/>
      <w:marRight w:val="0"/>
      <w:marTop w:val="0"/>
      <w:marBottom w:val="0"/>
      <w:divBdr>
        <w:top w:val="none" w:sz="0" w:space="0" w:color="auto"/>
        <w:left w:val="none" w:sz="0" w:space="0" w:color="auto"/>
        <w:bottom w:val="none" w:sz="0" w:space="0" w:color="auto"/>
        <w:right w:val="none" w:sz="0" w:space="0" w:color="auto"/>
      </w:divBdr>
      <w:divsChild>
        <w:div w:id="1096363329">
          <w:marLeft w:val="0"/>
          <w:marRight w:val="0"/>
          <w:marTop w:val="0"/>
          <w:marBottom w:val="0"/>
          <w:divBdr>
            <w:top w:val="none" w:sz="0" w:space="0" w:color="auto"/>
            <w:left w:val="none" w:sz="0" w:space="0" w:color="auto"/>
            <w:bottom w:val="none" w:sz="0" w:space="0" w:color="auto"/>
            <w:right w:val="none" w:sz="0" w:space="0" w:color="auto"/>
          </w:divBdr>
          <w:divsChild>
            <w:div w:id="1791319263">
              <w:marLeft w:val="0"/>
              <w:marRight w:val="0"/>
              <w:marTop w:val="0"/>
              <w:marBottom w:val="0"/>
              <w:divBdr>
                <w:top w:val="none" w:sz="0" w:space="0" w:color="auto"/>
                <w:left w:val="none" w:sz="0" w:space="0" w:color="auto"/>
                <w:bottom w:val="none" w:sz="0" w:space="0" w:color="auto"/>
                <w:right w:val="none" w:sz="0" w:space="0" w:color="auto"/>
              </w:divBdr>
              <w:divsChild>
                <w:div w:id="716392756">
                  <w:marLeft w:val="0"/>
                  <w:marRight w:val="0"/>
                  <w:marTop w:val="0"/>
                  <w:marBottom w:val="0"/>
                  <w:divBdr>
                    <w:top w:val="none" w:sz="0" w:space="0" w:color="auto"/>
                    <w:left w:val="none" w:sz="0" w:space="0" w:color="auto"/>
                    <w:bottom w:val="none" w:sz="0" w:space="0" w:color="auto"/>
                    <w:right w:val="none" w:sz="0" w:space="0" w:color="auto"/>
                  </w:divBdr>
                </w:div>
              </w:divsChild>
            </w:div>
            <w:div w:id="1179857376">
              <w:marLeft w:val="0"/>
              <w:marRight w:val="0"/>
              <w:marTop w:val="0"/>
              <w:marBottom w:val="0"/>
              <w:divBdr>
                <w:top w:val="none" w:sz="0" w:space="0" w:color="auto"/>
                <w:left w:val="none" w:sz="0" w:space="0" w:color="auto"/>
                <w:bottom w:val="none" w:sz="0" w:space="0" w:color="auto"/>
                <w:right w:val="none" w:sz="0" w:space="0" w:color="auto"/>
              </w:divBdr>
              <w:divsChild>
                <w:div w:id="1952735581">
                  <w:marLeft w:val="0"/>
                  <w:marRight w:val="0"/>
                  <w:marTop w:val="0"/>
                  <w:marBottom w:val="0"/>
                  <w:divBdr>
                    <w:top w:val="none" w:sz="0" w:space="0" w:color="auto"/>
                    <w:left w:val="none" w:sz="0" w:space="0" w:color="auto"/>
                    <w:bottom w:val="none" w:sz="0" w:space="0" w:color="auto"/>
                    <w:right w:val="none" w:sz="0" w:space="0" w:color="auto"/>
                  </w:divBdr>
                </w:div>
              </w:divsChild>
            </w:div>
            <w:div w:id="1250045783">
              <w:marLeft w:val="0"/>
              <w:marRight w:val="0"/>
              <w:marTop w:val="0"/>
              <w:marBottom w:val="0"/>
              <w:divBdr>
                <w:top w:val="none" w:sz="0" w:space="0" w:color="auto"/>
                <w:left w:val="none" w:sz="0" w:space="0" w:color="auto"/>
                <w:bottom w:val="none" w:sz="0" w:space="0" w:color="auto"/>
                <w:right w:val="none" w:sz="0" w:space="0" w:color="auto"/>
              </w:divBdr>
              <w:divsChild>
                <w:div w:id="1730415258">
                  <w:marLeft w:val="0"/>
                  <w:marRight w:val="0"/>
                  <w:marTop w:val="0"/>
                  <w:marBottom w:val="0"/>
                  <w:divBdr>
                    <w:top w:val="none" w:sz="0" w:space="0" w:color="auto"/>
                    <w:left w:val="none" w:sz="0" w:space="0" w:color="auto"/>
                    <w:bottom w:val="none" w:sz="0" w:space="0" w:color="auto"/>
                    <w:right w:val="none" w:sz="0" w:space="0" w:color="auto"/>
                  </w:divBdr>
                </w:div>
              </w:divsChild>
            </w:div>
            <w:div w:id="1303656185">
              <w:marLeft w:val="0"/>
              <w:marRight w:val="0"/>
              <w:marTop w:val="0"/>
              <w:marBottom w:val="0"/>
              <w:divBdr>
                <w:top w:val="none" w:sz="0" w:space="0" w:color="auto"/>
                <w:left w:val="none" w:sz="0" w:space="0" w:color="auto"/>
                <w:bottom w:val="none" w:sz="0" w:space="0" w:color="auto"/>
                <w:right w:val="none" w:sz="0" w:space="0" w:color="auto"/>
              </w:divBdr>
              <w:divsChild>
                <w:div w:id="942609545">
                  <w:marLeft w:val="0"/>
                  <w:marRight w:val="0"/>
                  <w:marTop w:val="0"/>
                  <w:marBottom w:val="0"/>
                  <w:divBdr>
                    <w:top w:val="none" w:sz="0" w:space="0" w:color="auto"/>
                    <w:left w:val="none" w:sz="0" w:space="0" w:color="auto"/>
                    <w:bottom w:val="none" w:sz="0" w:space="0" w:color="auto"/>
                    <w:right w:val="none" w:sz="0" w:space="0" w:color="auto"/>
                  </w:divBdr>
                </w:div>
              </w:divsChild>
            </w:div>
            <w:div w:id="1221137328">
              <w:marLeft w:val="0"/>
              <w:marRight w:val="0"/>
              <w:marTop w:val="0"/>
              <w:marBottom w:val="0"/>
              <w:divBdr>
                <w:top w:val="none" w:sz="0" w:space="0" w:color="auto"/>
                <w:left w:val="none" w:sz="0" w:space="0" w:color="auto"/>
                <w:bottom w:val="none" w:sz="0" w:space="0" w:color="auto"/>
                <w:right w:val="none" w:sz="0" w:space="0" w:color="auto"/>
              </w:divBdr>
              <w:divsChild>
                <w:div w:id="413236762">
                  <w:marLeft w:val="0"/>
                  <w:marRight w:val="0"/>
                  <w:marTop w:val="0"/>
                  <w:marBottom w:val="0"/>
                  <w:divBdr>
                    <w:top w:val="none" w:sz="0" w:space="0" w:color="auto"/>
                    <w:left w:val="none" w:sz="0" w:space="0" w:color="auto"/>
                    <w:bottom w:val="none" w:sz="0" w:space="0" w:color="auto"/>
                    <w:right w:val="none" w:sz="0" w:space="0" w:color="auto"/>
                  </w:divBdr>
                </w:div>
              </w:divsChild>
            </w:div>
            <w:div w:id="921648623">
              <w:marLeft w:val="0"/>
              <w:marRight w:val="0"/>
              <w:marTop w:val="0"/>
              <w:marBottom w:val="0"/>
              <w:divBdr>
                <w:top w:val="none" w:sz="0" w:space="0" w:color="auto"/>
                <w:left w:val="none" w:sz="0" w:space="0" w:color="auto"/>
                <w:bottom w:val="none" w:sz="0" w:space="0" w:color="auto"/>
                <w:right w:val="none" w:sz="0" w:space="0" w:color="auto"/>
              </w:divBdr>
              <w:divsChild>
                <w:div w:id="1610165326">
                  <w:marLeft w:val="0"/>
                  <w:marRight w:val="0"/>
                  <w:marTop w:val="0"/>
                  <w:marBottom w:val="0"/>
                  <w:divBdr>
                    <w:top w:val="none" w:sz="0" w:space="0" w:color="auto"/>
                    <w:left w:val="none" w:sz="0" w:space="0" w:color="auto"/>
                    <w:bottom w:val="none" w:sz="0" w:space="0" w:color="auto"/>
                    <w:right w:val="none" w:sz="0" w:space="0" w:color="auto"/>
                  </w:divBdr>
                </w:div>
              </w:divsChild>
            </w:div>
            <w:div w:id="1590309900">
              <w:marLeft w:val="0"/>
              <w:marRight w:val="0"/>
              <w:marTop w:val="0"/>
              <w:marBottom w:val="0"/>
              <w:divBdr>
                <w:top w:val="none" w:sz="0" w:space="0" w:color="auto"/>
                <w:left w:val="none" w:sz="0" w:space="0" w:color="auto"/>
                <w:bottom w:val="none" w:sz="0" w:space="0" w:color="auto"/>
                <w:right w:val="none" w:sz="0" w:space="0" w:color="auto"/>
              </w:divBdr>
              <w:divsChild>
                <w:div w:id="374693350">
                  <w:marLeft w:val="0"/>
                  <w:marRight w:val="0"/>
                  <w:marTop w:val="0"/>
                  <w:marBottom w:val="0"/>
                  <w:divBdr>
                    <w:top w:val="none" w:sz="0" w:space="0" w:color="auto"/>
                    <w:left w:val="none" w:sz="0" w:space="0" w:color="auto"/>
                    <w:bottom w:val="none" w:sz="0" w:space="0" w:color="auto"/>
                    <w:right w:val="none" w:sz="0" w:space="0" w:color="auto"/>
                  </w:divBdr>
                </w:div>
              </w:divsChild>
            </w:div>
            <w:div w:id="899826862">
              <w:marLeft w:val="0"/>
              <w:marRight w:val="0"/>
              <w:marTop w:val="0"/>
              <w:marBottom w:val="0"/>
              <w:divBdr>
                <w:top w:val="none" w:sz="0" w:space="0" w:color="auto"/>
                <w:left w:val="none" w:sz="0" w:space="0" w:color="auto"/>
                <w:bottom w:val="none" w:sz="0" w:space="0" w:color="auto"/>
                <w:right w:val="none" w:sz="0" w:space="0" w:color="auto"/>
              </w:divBdr>
              <w:divsChild>
                <w:div w:id="1425687872">
                  <w:marLeft w:val="0"/>
                  <w:marRight w:val="0"/>
                  <w:marTop w:val="0"/>
                  <w:marBottom w:val="0"/>
                  <w:divBdr>
                    <w:top w:val="none" w:sz="0" w:space="0" w:color="auto"/>
                    <w:left w:val="none" w:sz="0" w:space="0" w:color="auto"/>
                    <w:bottom w:val="none" w:sz="0" w:space="0" w:color="auto"/>
                    <w:right w:val="none" w:sz="0" w:space="0" w:color="auto"/>
                  </w:divBdr>
                </w:div>
              </w:divsChild>
            </w:div>
            <w:div w:id="1072898162">
              <w:marLeft w:val="0"/>
              <w:marRight w:val="0"/>
              <w:marTop w:val="0"/>
              <w:marBottom w:val="0"/>
              <w:divBdr>
                <w:top w:val="none" w:sz="0" w:space="0" w:color="auto"/>
                <w:left w:val="none" w:sz="0" w:space="0" w:color="auto"/>
                <w:bottom w:val="none" w:sz="0" w:space="0" w:color="auto"/>
                <w:right w:val="none" w:sz="0" w:space="0" w:color="auto"/>
              </w:divBdr>
              <w:divsChild>
                <w:div w:id="1793789841">
                  <w:marLeft w:val="0"/>
                  <w:marRight w:val="0"/>
                  <w:marTop w:val="0"/>
                  <w:marBottom w:val="0"/>
                  <w:divBdr>
                    <w:top w:val="none" w:sz="0" w:space="0" w:color="auto"/>
                    <w:left w:val="none" w:sz="0" w:space="0" w:color="auto"/>
                    <w:bottom w:val="none" w:sz="0" w:space="0" w:color="auto"/>
                    <w:right w:val="none" w:sz="0" w:space="0" w:color="auto"/>
                  </w:divBdr>
                </w:div>
              </w:divsChild>
            </w:div>
            <w:div w:id="602300870">
              <w:marLeft w:val="0"/>
              <w:marRight w:val="0"/>
              <w:marTop w:val="0"/>
              <w:marBottom w:val="0"/>
              <w:divBdr>
                <w:top w:val="none" w:sz="0" w:space="0" w:color="auto"/>
                <w:left w:val="none" w:sz="0" w:space="0" w:color="auto"/>
                <w:bottom w:val="none" w:sz="0" w:space="0" w:color="auto"/>
                <w:right w:val="none" w:sz="0" w:space="0" w:color="auto"/>
              </w:divBdr>
              <w:divsChild>
                <w:div w:id="1124428098">
                  <w:marLeft w:val="0"/>
                  <w:marRight w:val="0"/>
                  <w:marTop w:val="0"/>
                  <w:marBottom w:val="0"/>
                  <w:divBdr>
                    <w:top w:val="none" w:sz="0" w:space="0" w:color="auto"/>
                    <w:left w:val="none" w:sz="0" w:space="0" w:color="auto"/>
                    <w:bottom w:val="none" w:sz="0" w:space="0" w:color="auto"/>
                    <w:right w:val="none" w:sz="0" w:space="0" w:color="auto"/>
                  </w:divBdr>
                </w:div>
              </w:divsChild>
            </w:div>
            <w:div w:id="1215000584">
              <w:marLeft w:val="0"/>
              <w:marRight w:val="0"/>
              <w:marTop w:val="0"/>
              <w:marBottom w:val="0"/>
              <w:divBdr>
                <w:top w:val="none" w:sz="0" w:space="0" w:color="auto"/>
                <w:left w:val="none" w:sz="0" w:space="0" w:color="auto"/>
                <w:bottom w:val="none" w:sz="0" w:space="0" w:color="auto"/>
                <w:right w:val="none" w:sz="0" w:space="0" w:color="auto"/>
              </w:divBdr>
              <w:divsChild>
                <w:div w:id="216941107">
                  <w:marLeft w:val="0"/>
                  <w:marRight w:val="0"/>
                  <w:marTop w:val="0"/>
                  <w:marBottom w:val="0"/>
                  <w:divBdr>
                    <w:top w:val="none" w:sz="0" w:space="0" w:color="auto"/>
                    <w:left w:val="none" w:sz="0" w:space="0" w:color="auto"/>
                    <w:bottom w:val="none" w:sz="0" w:space="0" w:color="auto"/>
                    <w:right w:val="none" w:sz="0" w:space="0" w:color="auto"/>
                  </w:divBdr>
                </w:div>
              </w:divsChild>
            </w:div>
            <w:div w:id="113137910">
              <w:marLeft w:val="0"/>
              <w:marRight w:val="0"/>
              <w:marTop w:val="0"/>
              <w:marBottom w:val="0"/>
              <w:divBdr>
                <w:top w:val="none" w:sz="0" w:space="0" w:color="auto"/>
                <w:left w:val="none" w:sz="0" w:space="0" w:color="auto"/>
                <w:bottom w:val="none" w:sz="0" w:space="0" w:color="auto"/>
                <w:right w:val="none" w:sz="0" w:space="0" w:color="auto"/>
              </w:divBdr>
              <w:divsChild>
                <w:div w:id="82915175">
                  <w:marLeft w:val="0"/>
                  <w:marRight w:val="0"/>
                  <w:marTop w:val="0"/>
                  <w:marBottom w:val="0"/>
                  <w:divBdr>
                    <w:top w:val="none" w:sz="0" w:space="0" w:color="auto"/>
                    <w:left w:val="none" w:sz="0" w:space="0" w:color="auto"/>
                    <w:bottom w:val="none" w:sz="0" w:space="0" w:color="auto"/>
                    <w:right w:val="none" w:sz="0" w:space="0" w:color="auto"/>
                  </w:divBdr>
                </w:div>
              </w:divsChild>
            </w:div>
            <w:div w:id="1211041646">
              <w:marLeft w:val="0"/>
              <w:marRight w:val="0"/>
              <w:marTop w:val="0"/>
              <w:marBottom w:val="0"/>
              <w:divBdr>
                <w:top w:val="none" w:sz="0" w:space="0" w:color="auto"/>
                <w:left w:val="none" w:sz="0" w:space="0" w:color="auto"/>
                <w:bottom w:val="none" w:sz="0" w:space="0" w:color="auto"/>
                <w:right w:val="none" w:sz="0" w:space="0" w:color="auto"/>
              </w:divBdr>
              <w:divsChild>
                <w:div w:id="91822557">
                  <w:marLeft w:val="0"/>
                  <w:marRight w:val="0"/>
                  <w:marTop w:val="0"/>
                  <w:marBottom w:val="0"/>
                  <w:divBdr>
                    <w:top w:val="none" w:sz="0" w:space="0" w:color="auto"/>
                    <w:left w:val="none" w:sz="0" w:space="0" w:color="auto"/>
                    <w:bottom w:val="none" w:sz="0" w:space="0" w:color="auto"/>
                    <w:right w:val="none" w:sz="0" w:space="0" w:color="auto"/>
                  </w:divBdr>
                </w:div>
              </w:divsChild>
            </w:div>
            <w:div w:id="31197207">
              <w:marLeft w:val="0"/>
              <w:marRight w:val="0"/>
              <w:marTop w:val="0"/>
              <w:marBottom w:val="0"/>
              <w:divBdr>
                <w:top w:val="none" w:sz="0" w:space="0" w:color="auto"/>
                <w:left w:val="none" w:sz="0" w:space="0" w:color="auto"/>
                <w:bottom w:val="none" w:sz="0" w:space="0" w:color="auto"/>
                <w:right w:val="none" w:sz="0" w:space="0" w:color="auto"/>
              </w:divBdr>
              <w:divsChild>
                <w:div w:id="2140340564">
                  <w:marLeft w:val="0"/>
                  <w:marRight w:val="0"/>
                  <w:marTop w:val="0"/>
                  <w:marBottom w:val="0"/>
                  <w:divBdr>
                    <w:top w:val="none" w:sz="0" w:space="0" w:color="auto"/>
                    <w:left w:val="none" w:sz="0" w:space="0" w:color="auto"/>
                    <w:bottom w:val="none" w:sz="0" w:space="0" w:color="auto"/>
                    <w:right w:val="none" w:sz="0" w:space="0" w:color="auto"/>
                  </w:divBdr>
                </w:div>
              </w:divsChild>
            </w:div>
            <w:div w:id="2010669684">
              <w:marLeft w:val="0"/>
              <w:marRight w:val="0"/>
              <w:marTop w:val="0"/>
              <w:marBottom w:val="0"/>
              <w:divBdr>
                <w:top w:val="none" w:sz="0" w:space="0" w:color="auto"/>
                <w:left w:val="none" w:sz="0" w:space="0" w:color="auto"/>
                <w:bottom w:val="none" w:sz="0" w:space="0" w:color="auto"/>
                <w:right w:val="none" w:sz="0" w:space="0" w:color="auto"/>
              </w:divBdr>
              <w:divsChild>
                <w:div w:id="1448816953">
                  <w:marLeft w:val="0"/>
                  <w:marRight w:val="0"/>
                  <w:marTop w:val="0"/>
                  <w:marBottom w:val="0"/>
                  <w:divBdr>
                    <w:top w:val="none" w:sz="0" w:space="0" w:color="auto"/>
                    <w:left w:val="none" w:sz="0" w:space="0" w:color="auto"/>
                    <w:bottom w:val="none" w:sz="0" w:space="0" w:color="auto"/>
                    <w:right w:val="none" w:sz="0" w:space="0" w:color="auto"/>
                  </w:divBdr>
                </w:div>
              </w:divsChild>
            </w:div>
            <w:div w:id="1764374484">
              <w:marLeft w:val="0"/>
              <w:marRight w:val="0"/>
              <w:marTop w:val="0"/>
              <w:marBottom w:val="0"/>
              <w:divBdr>
                <w:top w:val="none" w:sz="0" w:space="0" w:color="auto"/>
                <w:left w:val="none" w:sz="0" w:space="0" w:color="auto"/>
                <w:bottom w:val="none" w:sz="0" w:space="0" w:color="auto"/>
                <w:right w:val="none" w:sz="0" w:space="0" w:color="auto"/>
              </w:divBdr>
              <w:divsChild>
                <w:div w:id="7432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468">
      <w:bodyDiv w:val="1"/>
      <w:marLeft w:val="0"/>
      <w:marRight w:val="0"/>
      <w:marTop w:val="0"/>
      <w:marBottom w:val="0"/>
      <w:divBdr>
        <w:top w:val="none" w:sz="0" w:space="0" w:color="auto"/>
        <w:left w:val="none" w:sz="0" w:space="0" w:color="auto"/>
        <w:bottom w:val="none" w:sz="0" w:space="0" w:color="auto"/>
        <w:right w:val="none" w:sz="0" w:space="0" w:color="auto"/>
      </w:divBdr>
    </w:div>
    <w:div w:id="580338491">
      <w:bodyDiv w:val="1"/>
      <w:marLeft w:val="0"/>
      <w:marRight w:val="0"/>
      <w:marTop w:val="0"/>
      <w:marBottom w:val="0"/>
      <w:divBdr>
        <w:top w:val="none" w:sz="0" w:space="0" w:color="auto"/>
        <w:left w:val="none" w:sz="0" w:space="0" w:color="auto"/>
        <w:bottom w:val="none" w:sz="0" w:space="0" w:color="auto"/>
        <w:right w:val="none" w:sz="0" w:space="0" w:color="auto"/>
      </w:divBdr>
    </w:div>
    <w:div w:id="583997133">
      <w:bodyDiv w:val="1"/>
      <w:marLeft w:val="0"/>
      <w:marRight w:val="0"/>
      <w:marTop w:val="0"/>
      <w:marBottom w:val="0"/>
      <w:divBdr>
        <w:top w:val="none" w:sz="0" w:space="0" w:color="auto"/>
        <w:left w:val="none" w:sz="0" w:space="0" w:color="auto"/>
        <w:bottom w:val="none" w:sz="0" w:space="0" w:color="auto"/>
        <w:right w:val="none" w:sz="0" w:space="0" w:color="auto"/>
      </w:divBdr>
      <w:divsChild>
        <w:div w:id="1957904656">
          <w:marLeft w:val="0"/>
          <w:marRight w:val="0"/>
          <w:marTop w:val="0"/>
          <w:marBottom w:val="0"/>
          <w:divBdr>
            <w:top w:val="none" w:sz="0" w:space="0" w:color="auto"/>
            <w:left w:val="none" w:sz="0" w:space="0" w:color="auto"/>
            <w:bottom w:val="none" w:sz="0" w:space="0" w:color="auto"/>
            <w:right w:val="none" w:sz="0" w:space="0" w:color="auto"/>
          </w:divBdr>
          <w:divsChild>
            <w:div w:id="895626463">
              <w:marLeft w:val="0"/>
              <w:marRight w:val="0"/>
              <w:marTop w:val="0"/>
              <w:marBottom w:val="0"/>
              <w:divBdr>
                <w:top w:val="none" w:sz="0" w:space="0" w:color="auto"/>
                <w:left w:val="none" w:sz="0" w:space="0" w:color="auto"/>
                <w:bottom w:val="none" w:sz="0" w:space="0" w:color="auto"/>
                <w:right w:val="none" w:sz="0" w:space="0" w:color="auto"/>
              </w:divBdr>
              <w:divsChild>
                <w:div w:id="17583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40726">
      <w:bodyDiv w:val="1"/>
      <w:marLeft w:val="0"/>
      <w:marRight w:val="0"/>
      <w:marTop w:val="0"/>
      <w:marBottom w:val="0"/>
      <w:divBdr>
        <w:top w:val="none" w:sz="0" w:space="0" w:color="auto"/>
        <w:left w:val="none" w:sz="0" w:space="0" w:color="auto"/>
        <w:bottom w:val="none" w:sz="0" w:space="0" w:color="auto"/>
        <w:right w:val="none" w:sz="0" w:space="0" w:color="auto"/>
      </w:divBdr>
    </w:div>
    <w:div w:id="596063688">
      <w:bodyDiv w:val="1"/>
      <w:marLeft w:val="0"/>
      <w:marRight w:val="0"/>
      <w:marTop w:val="0"/>
      <w:marBottom w:val="0"/>
      <w:divBdr>
        <w:top w:val="none" w:sz="0" w:space="0" w:color="auto"/>
        <w:left w:val="none" w:sz="0" w:space="0" w:color="auto"/>
        <w:bottom w:val="none" w:sz="0" w:space="0" w:color="auto"/>
        <w:right w:val="none" w:sz="0" w:space="0" w:color="auto"/>
      </w:divBdr>
      <w:divsChild>
        <w:div w:id="1862015596">
          <w:marLeft w:val="0"/>
          <w:marRight w:val="0"/>
          <w:marTop w:val="0"/>
          <w:marBottom w:val="0"/>
          <w:divBdr>
            <w:top w:val="none" w:sz="0" w:space="0" w:color="auto"/>
            <w:left w:val="none" w:sz="0" w:space="0" w:color="auto"/>
            <w:bottom w:val="none" w:sz="0" w:space="0" w:color="auto"/>
            <w:right w:val="none" w:sz="0" w:space="0" w:color="auto"/>
          </w:divBdr>
          <w:divsChild>
            <w:div w:id="1825537419">
              <w:marLeft w:val="0"/>
              <w:marRight w:val="0"/>
              <w:marTop w:val="0"/>
              <w:marBottom w:val="0"/>
              <w:divBdr>
                <w:top w:val="none" w:sz="0" w:space="0" w:color="auto"/>
                <w:left w:val="none" w:sz="0" w:space="0" w:color="auto"/>
                <w:bottom w:val="none" w:sz="0" w:space="0" w:color="auto"/>
                <w:right w:val="none" w:sz="0" w:space="0" w:color="auto"/>
              </w:divBdr>
              <w:divsChild>
                <w:div w:id="1265456984">
                  <w:marLeft w:val="0"/>
                  <w:marRight w:val="0"/>
                  <w:marTop w:val="0"/>
                  <w:marBottom w:val="0"/>
                  <w:divBdr>
                    <w:top w:val="none" w:sz="0" w:space="0" w:color="auto"/>
                    <w:left w:val="none" w:sz="0" w:space="0" w:color="auto"/>
                    <w:bottom w:val="none" w:sz="0" w:space="0" w:color="auto"/>
                    <w:right w:val="none" w:sz="0" w:space="0" w:color="auto"/>
                  </w:divBdr>
                  <w:divsChild>
                    <w:div w:id="21109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70715">
      <w:bodyDiv w:val="1"/>
      <w:marLeft w:val="0"/>
      <w:marRight w:val="0"/>
      <w:marTop w:val="0"/>
      <w:marBottom w:val="0"/>
      <w:divBdr>
        <w:top w:val="none" w:sz="0" w:space="0" w:color="auto"/>
        <w:left w:val="none" w:sz="0" w:space="0" w:color="auto"/>
        <w:bottom w:val="none" w:sz="0" w:space="0" w:color="auto"/>
        <w:right w:val="none" w:sz="0" w:space="0" w:color="auto"/>
      </w:divBdr>
    </w:div>
    <w:div w:id="618147083">
      <w:bodyDiv w:val="1"/>
      <w:marLeft w:val="0"/>
      <w:marRight w:val="0"/>
      <w:marTop w:val="0"/>
      <w:marBottom w:val="0"/>
      <w:divBdr>
        <w:top w:val="none" w:sz="0" w:space="0" w:color="auto"/>
        <w:left w:val="none" w:sz="0" w:space="0" w:color="auto"/>
        <w:bottom w:val="none" w:sz="0" w:space="0" w:color="auto"/>
        <w:right w:val="none" w:sz="0" w:space="0" w:color="auto"/>
      </w:divBdr>
    </w:div>
    <w:div w:id="625083538">
      <w:bodyDiv w:val="1"/>
      <w:marLeft w:val="0"/>
      <w:marRight w:val="0"/>
      <w:marTop w:val="0"/>
      <w:marBottom w:val="0"/>
      <w:divBdr>
        <w:top w:val="none" w:sz="0" w:space="0" w:color="auto"/>
        <w:left w:val="none" w:sz="0" w:space="0" w:color="auto"/>
        <w:bottom w:val="none" w:sz="0" w:space="0" w:color="auto"/>
        <w:right w:val="none" w:sz="0" w:space="0" w:color="auto"/>
      </w:divBdr>
    </w:div>
    <w:div w:id="634990256">
      <w:bodyDiv w:val="1"/>
      <w:marLeft w:val="0"/>
      <w:marRight w:val="0"/>
      <w:marTop w:val="0"/>
      <w:marBottom w:val="0"/>
      <w:divBdr>
        <w:top w:val="none" w:sz="0" w:space="0" w:color="auto"/>
        <w:left w:val="none" w:sz="0" w:space="0" w:color="auto"/>
        <w:bottom w:val="none" w:sz="0" w:space="0" w:color="auto"/>
        <w:right w:val="none" w:sz="0" w:space="0" w:color="auto"/>
      </w:divBdr>
      <w:divsChild>
        <w:div w:id="1881240798">
          <w:marLeft w:val="0"/>
          <w:marRight w:val="0"/>
          <w:marTop w:val="0"/>
          <w:marBottom w:val="0"/>
          <w:divBdr>
            <w:top w:val="none" w:sz="0" w:space="0" w:color="auto"/>
            <w:left w:val="none" w:sz="0" w:space="0" w:color="auto"/>
            <w:bottom w:val="none" w:sz="0" w:space="0" w:color="auto"/>
            <w:right w:val="none" w:sz="0" w:space="0" w:color="auto"/>
          </w:divBdr>
          <w:divsChild>
            <w:div w:id="1288855665">
              <w:marLeft w:val="0"/>
              <w:marRight w:val="0"/>
              <w:marTop w:val="0"/>
              <w:marBottom w:val="0"/>
              <w:divBdr>
                <w:top w:val="none" w:sz="0" w:space="0" w:color="auto"/>
                <w:left w:val="none" w:sz="0" w:space="0" w:color="auto"/>
                <w:bottom w:val="none" w:sz="0" w:space="0" w:color="auto"/>
                <w:right w:val="none" w:sz="0" w:space="0" w:color="auto"/>
              </w:divBdr>
              <w:divsChild>
                <w:div w:id="2086801448">
                  <w:marLeft w:val="0"/>
                  <w:marRight w:val="0"/>
                  <w:marTop w:val="0"/>
                  <w:marBottom w:val="0"/>
                  <w:divBdr>
                    <w:top w:val="none" w:sz="0" w:space="0" w:color="auto"/>
                    <w:left w:val="none" w:sz="0" w:space="0" w:color="auto"/>
                    <w:bottom w:val="none" w:sz="0" w:space="0" w:color="auto"/>
                    <w:right w:val="none" w:sz="0" w:space="0" w:color="auto"/>
                  </w:divBdr>
                  <w:divsChild>
                    <w:div w:id="715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15945">
      <w:bodyDiv w:val="1"/>
      <w:marLeft w:val="0"/>
      <w:marRight w:val="0"/>
      <w:marTop w:val="0"/>
      <w:marBottom w:val="0"/>
      <w:divBdr>
        <w:top w:val="none" w:sz="0" w:space="0" w:color="auto"/>
        <w:left w:val="none" w:sz="0" w:space="0" w:color="auto"/>
        <w:bottom w:val="none" w:sz="0" w:space="0" w:color="auto"/>
        <w:right w:val="none" w:sz="0" w:space="0" w:color="auto"/>
      </w:divBdr>
    </w:div>
    <w:div w:id="648291115">
      <w:bodyDiv w:val="1"/>
      <w:marLeft w:val="0"/>
      <w:marRight w:val="0"/>
      <w:marTop w:val="0"/>
      <w:marBottom w:val="0"/>
      <w:divBdr>
        <w:top w:val="none" w:sz="0" w:space="0" w:color="auto"/>
        <w:left w:val="none" w:sz="0" w:space="0" w:color="auto"/>
        <w:bottom w:val="none" w:sz="0" w:space="0" w:color="auto"/>
        <w:right w:val="none" w:sz="0" w:space="0" w:color="auto"/>
      </w:divBdr>
    </w:div>
    <w:div w:id="651911457">
      <w:bodyDiv w:val="1"/>
      <w:marLeft w:val="0"/>
      <w:marRight w:val="0"/>
      <w:marTop w:val="0"/>
      <w:marBottom w:val="0"/>
      <w:divBdr>
        <w:top w:val="none" w:sz="0" w:space="0" w:color="auto"/>
        <w:left w:val="none" w:sz="0" w:space="0" w:color="auto"/>
        <w:bottom w:val="none" w:sz="0" w:space="0" w:color="auto"/>
        <w:right w:val="none" w:sz="0" w:space="0" w:color="auto"/>
      </w:divBdr>
      <w:divsChild>
        <w:div w:id="1822577030">
          <w:marLeft w:val="0"/>
          <w:marRight w:val="0"/>
          <w:marTop w:val="0"/>
          <w:marBottom w:val="0"/>
          <w:divBdr>
            <w:top w:val="none" w:sz="0" w:space="0" w:color="auto"/>
            <w:left w:val="none" w:sz="0" w:space="0" w:color="auto"/>
            <w:bottom w:val="none" w:sz="0" w:space="0" w:color="auto"/>
            <w:right w:val="none" w:sz="0" w:space="0" w:color="auto"/>
          </w:divBdr>
          <w:divsChild>
            <w:div w:id="387650834">
              <w:marLeft w:val="0"/>
              <w:marRight w:val="0"/>
              <w:marTop w:val="0"/>
              <w:marBottom w:val="0"/>
              <w:divBdr>
                <w:top w:val="none" w:sz="0" w:space="0" w:color="auto"/>
                <w:left w:val="none" w:sz="0" w:space="0" w:color="auto"/>
                <w:bottom w:val="none" w:sz="0" w:space="0" w:color="auto"/>
                <w:right w:val="none" w:sz="0" w:space="0" w:color="auto"/>
              </w:divBdr>
              <w:divsChild>
                <w:div w:id="119858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82055">
      <w:bodyDiv w:val="1"/>
      <w:marLeft w:val="0"/>
      <w:marRight w:val="0"/>
      <w:marTop w:val="0"/>
      <w:marBottom w:val="0"/>
      <w:divBdr>
        <w:top w:val="none" w:sz="0" w:space="0" w:color="auto"/>
        <w:left w:val="none" w:sz="0" w:space="0" w:color="auto"/>
        <w:bottom w:val="none" w:sz="0" w:space="0" w:color="auto"/>
        <w:right w:val="none" w:sz="0" w:space="0" w:color="auto"/>
      </w:divBdr>
    </w:div>
    <w:div w:id="662582448">
      <w:bodyDiv w:val="1"/>
      <w:marLeft w:val="0"/>
      <w:marRight w:val="0"/>
      <w:marTop w:val="0"/>
      <w:marBottom w:val="0"/>
      <w:divBdr>
        <w:top w:val="none" w:sz="0" w:space="0" w:color="auto"/>
        <w:left w:val="none" w:sz="0" w:space="0" w:color="auto"/>
        <w:bottom w:val="none" w:sz="0" w:space="0" w:color="auto"/>
        <w:right w:val="none" w:sz="0" w:space="0" w:color="auto"/>
      </w:divBdr>
    </w:div>
    <w:div w:id="668365970">
      <w:bodyDiv w:val="1"/>
      <w:marLeft w:val="0"/>
      <w:marRight w:val="0"/>
      <w:marTop w:val="0"/>
      <w:marBottom w:val="0"/>
      <w:divBdr>
        <w:top w:val="none" w:sz="0" w:space="0" w:color="auto"/>
        <w:left w:val="none" w:sz="0" w:space="0" w:color="auto"/>
        <w:bottom w:val="none" w:sz="0" w:space="0" w:color="auto"/>
        <w:right w:val="none" w:sz="0" w:space="0" w:color="auto"/>
      </w:divBdr>
      <w:divsChild>
        <w:div w:id="1851135379">
          <w:marLeft w:val="0"/>
          <w:marRight w:val="0"/>
          <w:marTop w:val="0"/>
          <w:marBottom w:val="0"/>
          <w:divBdr>
            <w:top w:val="none" w:sz="0" w:space="0" w:color="auto"/>
            <w:left w:val="none" w:sz="0" w:space="0" w:color="auto"/>
            <w:bottom w:val="none" w:sz="0" w:space="0" w:color="auto"/>
            <w:right w:val="none" w:sz="0" w:space="0" w:color="auto"/>
          </w:divBdr>
          <w:divsChild>
            <w:div w:id="1084297957">
              <w:marLeft w:val="0"/>
              <w:marRight w:val="0"/>
              <w:marTop w:val="0"/>
              <w:marBottom w:val="0"/>
              <w:divBdr>
                <w:top w:val="none" w:sz="0" w:space="0" w:color="auto"/>
                <w:left w:val="none" w:sz="0" w:space="0" w:color="auto"/>
                <w:bottom w:val="none" w:sz="0" w:space="0" w:color="auto"/>
                <w:right w:val="none" w:sz="0" w:space="0" w:color="auto"/>
              </w:divBdr>
              <w:divsChild>
                <w:div w:id="21288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69657">
      <w:bodyDiv w:val="1"/>
      <w:marLeft w:val="0"/>
      <w:marRight w:val="0"/>
      <w:marTop w:val="0"/>
      <w:marBottom w:val="0"/>
      <w:divBdr>
        <w:top w:val="none" w:sz="0" w:space="0" w:color="auto"/>
        <w:left w:val="none" w:sz="0" w:space="0" w:color="auto"/>
        <w:bottom w:val="none" w:sz="0" w:space="0" w:color="auto"/>
        <w:right w:val="none" w:sz="0" w:space="0" w:color="auto"/>
      </w:divBdr>
    </w:div>
    <w:div w:id="679284733">
      <w:bodyDiv w:val="1"/>
      <w:marLeft w:val="0"/>
      <w:marRight w:val="0"/>
      <w:marTop w:val="0"/>
      <w:marBottom w:val="0"/>
      <w:divBdr>
        <w:top w:val="none" w:sz="0" w:space="0" w:color="auto"/>
        <w:left w:val="none" w:sz="0" w:space="0" w:color="auto"/>
        <w:bottom w:val="none" w:sz="0" w:space="0" w:color="auto"/>
        <w:right w:val="none" w:sz="0" w:space="0" w:color="auto"/>
      </w:divBdr>
    </w:div>
    <w:div w:id="679770580">
      <w:bodyDiv w:val="1"/>
      <w:marLeft w:val="0"/>
      <w:marRight w:val="0"/>
      <w:marTop w:val="0"/>
      <w:marBottom w:val="0"/>
      <w:divBdr>
        <w:top w:val="none" w:sz="0" w:space="0" w:color="auto"/>
        <w:left w:val="none" w:sz="0" w:space="0" w:color="auto"/>
        <w:bottom w:val="none" w:sz="0" w:space="0" w:color="auto"/>
        <w:right w:val="none" w:sz="0" w:space="0" w:color="auto"/>
      </w:divBdr>
      <w:divsChild>
        <w:div w:id="1354379445">
          <w:marLeft w:val="0"/>
          <w:marRight w:val="0"/>
          <w:marTop w:val="0"/>
          <w:marBottom w:val="0"/>
          <w:divBdr>
            <w:top w:val="none" w:sz="0" w:space="0" w:color="auto"/>
            <w:left w:val="none" w:sz="0" w:space="0" w:color="auto"/>
            <w:bottom w:val="none" w:sz="0" w:space="0" w:color="auto"/>
            <w:right w:val="none" w:sz="0" w:space="0" w:color="auto"/>
          </w:divBdr>
          <w:divsChild>
            <w:div w:id="2043163977">
              <w:marLeft w:val="0"/>
              <w:marRight w:val="0"/>
              <w:marTop w:val="0"/>
              <w:marBottom w:val="0"/>
              <w:divBdr>
                <w:top w:val="none" w:sz="0" w:space="0" w:color="auto"/>
                <w:left w:val="none" w:sz="0" w:space="0" w:color="auto"/>
                <w:bottom w:val="none" w:sz="0" w:space="0" w:color="auto"/>
                <w:right w:val="none" w:sz="0" w:space="0" w:color="auto"/>
              </w:divBdr>
              <w:divsChild>
                <w:div w:id="1850025869">
                  <w:marLeft w:val="0"/>
                  <w:marRight w:val="0"/>
                  <w:marTop w:val="0"/>
                  <w:marBottom w:val="0"/>
                  <w:divBdr>
                    <w:top w:val="none" w:sz="0" w:space="0" w:color="auto"/>
                    <w:left w:val="none" w:sz="0" w:space="0" w:color="auto"/>
                    <w:bottom w:val="none" w:sz="0" w:space="0" w:color="auto"/>
                    <w:right w:val="none" w:sz="0" w:space="0" w:color="auto"/>
                  </w:divBdr>
                  <w:divsChild>
                    <w:div w:id="1484279406">
                      <w:marLeft w:val="0"/>
                      <w:marRight w:val="0"/>
                      <w:marTop w:val="0"/>
                      <w:marBottom w:val="0"/>
                      <w:divBdr>
                        <w:top w:val="none" w:sz="0" w:space="0" w:color="auto"/>
                        <w:left w:val="none" w:sz="0" w:space="0" w:color="auto"/>
                        <w:bottom w:val="none" w:sz="0" w:space="0" w:color="auto"/>
                        <w:right w:val="none" w:sz="0" w:space="0" w:color="auto"/>
                      </w:divBdr>
                    </w:div>
                  </w:divsChild>
                </w:div>
                <w:div w:id="332878116">
                  <w:marLeft w:val="0"/>
                  <w:marRight w:val="0"/>
                  <w:marTop w:val="0"/>
                  <w:marBottom w:val="0"/>
                  <w:divBdr>
                    <w:top w:val="none" w:sz="0" w:space="0" w:color="auto"/>
                    <w:left w:val="none" w:sz="0" w:space="0" w:color="auto"/>
                    <w:bottom w:val="none" w:sz="0" w:space="0" w:color="auto"/>
                    <w:right w:val="none" w:sz="0" w:space="0" w:color="auto"/>
                  </w:divBdr>
                  <w:divsChild>
                    <w:div w:id="17251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4898">
      <w:bodyDiv w:val="1"/>
      <w:marLeft w:val="0"/>
      <w:marRight w:val="0"/>
      <w:marTop w:val="0"/>
      <w:marBottom w:val="0"/>
      <w:divBdr>
        <w:top w:val="none" w:sz="0" w:space="0" w:color="auto"/>
        <w:left w:val="none" w:sz="0" w:space="0" w:color="auto"/>
        <w:bottom w:val="none" w:sz="0" w:space="0" w:color="auto"/>
        <w:right w:val="none" w:sz="0" w:space="0" w:color="auto"/>
      </w:divBdr>
      <w:divsChild>
        <w:div w:id="1266384272">
          <w:marLeft w:val="0"/>
          <w:marRight w:val="0"/>
          <w:marTop w:val="0"/>
          <w:marBottom w:val="0"/>
          <w:divBdr>
            <w:top w:val="none" w:sz="0" w:space="0" w:color="auto"/>
            <w:left w:val="none" w:sz="0" w:space="0" w:color="auto"/>
            <w:bottom w:val="none" w:sz="0" w:space="0" w:color="auto"/>
            <w:right w:val="none" w:sz="0" w:space="0" w:color="auto"/>
          </w:divBdr>
          <w:divsChild>
            <w:div w:id="1339163009">
              <w:marLeft w:val="0"/>
              <w:marRight w:val="0"/>
              <w:marTop w:val="0"/>
              <w:marBottom w:val="0"/>
              <w:divBdr>
                <w:top w:val="none" w:sz="0" w:space="0" w:color="auto"/>
                <w:left w:val="none" w:sz="0" w:space="0" w:color="auto"/>
                <w:bottom w:val="none" w:sz="0" w:space="0" w:color="auto"/>
                <w:right w:val="none" w:sz="0" w:space="0" w:color="auto"/>
              </w:divBdr>
              <w:divsChild>
                <w:div w:id="6095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573772">
      <w:bodyDiv w:val="1"/>
      <w:marLeft w:val="0"/>
      <w:marRight w:val="0"/>
      <w:marTop w:val="0"/>
      <w:marBottom w:val="0"/>
      <w:divBdr>
        <w:top w:val="none" w:sz="0" w:space="0" w:color="auto"/>
        <w:left w:val="none" w:sz="0" w:space="0" w:color="auto"/>
        <w:bottom w:val="none" w:sz="0" w:space="0" w:color="auto"/>
        <w:right w:val="none" w:sz="0" w:space="0" w:color="auto"/>
      </w:divBdr>
    </w:div>
    <w:div w:id="697660627">
      <w:bodyDiv w:val="1"/>
      <w:marLeft w:val="0"/>
      <w:marRight w:val="0"/>
      <w:marTop w:val="0"/>
      <w:marBottom w:val="0"/>
      <w:divBdr>
        <w:top w:val="none" w:sz="0" w:space="0" w:color="auto"/>
        <w:left w:val="none" w:sz="0" w:space="0" w:color="auto"/>
        <w:bottom w:val="none" w:sz="0" w:space="0" w:color="auto"/>
        <w:right w:val="none" w:sz="0" w:space="0" w:color="auto"/>
      </w:divBdr>
      <w:divsChild>
        <w:div w:id="410083953">
          <w:marLeft w:val="0"/>
          <w:marRight w:val="0"/>
          <w:marTop w:val="0"/>
          <w:marBottom w:val="0"/>
          <w:divBdr>
            <w:top w:val="none" w:sz="0" w:space="0" w:color="auto"/>
            <w:left w:val="none" w:sz="0" w:space="0" w:color="auto"/>
            <w:bottom w:val="none" w:sz="0" w:space="0" w:color="auto"/>
            <w:right w:val="none" w:sz="0" w:space="0" w:color="auto"/>
          </w:divBdr>
          <w:divsChild>
            <w:div w:id="1138380232">
              <w:marLeft w:val="0"/>
              <w:marRight w:val="0"/>
              <w:marTop w:val="0"/>
              <w:marBottom w:val="0"/>
              <w:divBdr>
                <w:top w:val="none" w:sz="0" w:space="0" w:color="auto"/>
                <w:left w:val="none" w:sz="0" w:space="0" w:color="auto"/>
                <w:bottom w:val="none" w:sz="0" w:space="0" w:color="auto"/>
                <w:right w:val="none" w:sz="0" w:space="0" w:color="auto"/>
              </w:divBdr>
              <w:divsChild>
                <w:div w:id="8615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33058">
      <w:bodyDiv w:val="1"/>
      <w:marLeft w:val="0"/>
      <w:marRight w:val="0"/>
      <w:marTop w:val="0"/>
      <w:marBottom w:val="0"/>
      <w:divBdr>
        <w:top w:val="none" w:sz="0" w:space="0" w:color="auto"/>
        <w:left w:val="none" w:sz="0" w:space="0" w:color="auto"/>
        <w:bottom w:val="none" w:sz="0" w:space="0" w:color="auto"/>
        <w:right w:val="none" w:sz="0" w:space="0" w:color="auto"/>
      </w:divBdr>
    </w:div>
    <w:div w:id="712969840">
      <w:bodyDiv w:val="1"/>
      <w:marLeft w:val="0"/>
      <w:marRight w:val="0"/>
      <w:marTop w:val="0"/>
      <w:marBottom w:val="0"/>
      <w:divBdr>
        <w:top w:val="none" w:sz="0" w:space="0" w:color="auto"/>
        <w:left w:val="none" w:sz="0" w:space="0" w:color="auto"/>
        <w:bottom w:val="none" w:sz="0" w:space="0" w:color="auto"/>
        <w:right w:val="none" w:sz="0" w:space="0" w:color="auto"/>
      </w:divBdr>
    </w:div>
    <w:div w:id="713503844">
      <w:bodyDiv w:val="1"/>
      <w:marLeft w:val="0"/>
      <w:marRight w:val="0"/>
      <w:marTop w:val="0"/>
      <w:marBottom w:val="0"/>
      <w:divBdr>
        <w:top w:val="none" w:sz="0" w:space="0" w:color="auto"/>
        <w:left w:val="none" w:sz="0" w:space="0" w:color="auto"/>
        <w:bottom w:val="none" w:sz="0" w:space="0" w:color="auto"/>
        <w:right w:val="none" w:sz="0" w:space="0" w:color="auto"/>
      </w:divBdr>
    </w:div>
    <w:div w:id="722290952">
      <w:bodyDiv w:val="1"/>
      <w:marLeft w:val="0"/>
      <w:marRight w:val="0"/>
      <w:marTop w:val="0"/>
      <w:marBottom w:val="0"/>
      <w:divBdr>
        <w:top w:val="none" w:sz="0" w:space="0" w:color="auto"/>
        <w:left w:val="none" w:sz="0" w:space="0" w:color="auto"/>
        <w:bottom w:val="none" w:sz="0" w:space="0" w:color="auto"/>
        <w:right w:val="none" w:sz="0" w:space="0" w:color="auto"/>
      </w:divBdr>
    </w:div>
    <w:div w:id="742986989">
      <w:bodyDiv w:val="1"/>
      <w:marLeft w:val="0"/>
      <w:marRight w:val="0"/>
      <w:marTop w:val="0"/>
      <w:marBottom w:val="0"/>
      <w:divBdr>
        <w:top w:val="none" w:sz="0" w:space="0" w:color="auto"/>
        <w:left w:val="none" w:sz="0" w:space="0" w:color="auto"/>
        <w:bottom w:val="none" w:sz="0" w:space="0" w:color="auto"/>
        <w:right w:val="none" w:sz="0" w:space="0" w:color="auto"/>
      </w:divBdr>
    </w:div>
    <w:div w:id="744689667">
      <w:bodyDiv w:val="1"/>
      <w:marLeft w:val="0"/>
      <w:marRight w:val="0"/>
      <w:marTop w:val="0"/>
      <w:marBottom w:val="0"/>
      <w:divBdr>
        <w:top w:val="none" w:sz="0" w:space="0" w:color="auto"/>
        <w:left w:val="none" w:sz="0" w:space="0" w:color="auto"/>
        <w:bottom w:val="none" w:sz="0" w:space="0" w:color="auto"/>
        <w:right w:val="none" w:sz="0" w:space="0" w:color="auto"/>
      </w:divBdr>
      <w:divsChild>
        <w:div w:id="1625692580">
          <w:marLeft w:val="0"/>
          <w:marRight w:val="0"/>
          <w:marTop w:val="0"/>
          <w:marBottom w:val="0"/>
          <w:divBdr>
            <w:top w:val="none" w:sz="0" w:space="0" w:color="auto"/>
            <w:left w:val="none" w:sz="0" w:space="0" w:color="auto"/>
            <w:bottom w:val="none" w:sz="0" w:space="0" w:color="auto"/>
            <w:right w:val="none" w:sz="0" w:space="0" w:color="auto"/>
          </w:divBdr>
          <w:divsChild>
            <w:div w:id="1248345365">
              <w:marLeft w:val="0"/>
              <w:marRight w:val="0"/>
              <w:marTop w:val="0"/>
              <w:marBottom w:val="0"/>
              <w:divBdr>
                <w:top w:val="none" w:sz="0" w:space="0" w:color="auto"/>
                <w:left w:val="none" w:sz="0" w:space="0" w:color="auto"/>
                <w:bottom w:val="none" w:sz="0" w:space="0" w:color="auto"/>
                <w:right w:val="none" w:sz="0" w:space="0" w:color="auto"/>
              </w:divBdr>
              <w:divsChild>
                <w:div w:id="5870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153283">
      <w:bodyDiv w:val="1"/>
      <w:marLeft w:val="0"/>
      <w:marRight w:val="0"/>
      <w:marTop w:val="0"/>
      <w:marBottom w:val="0"/>
      <w:divBdr>
        <w:top w:val="none" w:sz="0" w:space="0" w:color="auto"/>
        <w:left w:val="none" w:sz="0" w:space="0" w:color="auto"/>
        <w:bottom w:val="none" w:sz="0" w:space="0" w:color="auto"/>
        <w:right w:val="none" w:sz="0" w:space="0" w:color="auto"/>
      </w:divBdr>
      <w:divsChild>
        <w:div w:id="887494772">
          <w:marLeft w:val="0"/>
          <w:marRight w:val="0"/>
          <w:marTop w:val="0"/>
          <w:marBottom w:val="0"/>
          <w:divBdr>
            <w:top w:val="none" w:sz="0" w:space="0" w:color="auto"/>
            <w:left w:val="none" w:sz="0" w:space="0" w:color="auto"/>
            <w:bottom w:val="none" w:sz="0" w:space="0" w:color="auto"/>
            <w:right w:val="none" w:sz="0" w:space="0" w:color="auto"/>
          </w:divBdr>
          <w:divsChild>
            <w:div w:id="736903904">
              <w:marLeft w:val="0"/>
              <w:marRight w:val="0"/>
              <w:marTop w:val="0"/>
              <w:marBottom w:val="0"/>
              <w:divBdr>
                <w:top w:val="none" w:sz="0" w:space="0" w:color="auto"/>
                <w:left w:val="none" w:sz="0" w:space="0" w:color="auto"/>
                <w:bottom w:val="none" w:sz="0" w:space="0" w:color="auto"/>
                <w:right w:val="none" w:sz="0" w:space="0" w:color="auto"/>
              </w:divBdr>
              <w:divsChild>
                <w:div w:id="17607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6215">
      <w:bodyDiv w:val="1"/>
      <w:marLeft w:val="0"/>
      <w:marRight w:val="0"/>
      <w:marTop w:val="0"/>
      <w:marBottom w:val="0"/>
      <w:divBdr>
        <w:top w:val="none" w:sz="0" w:space="0" w:color="auto"/>
        <w:left w:val="none" w:sz="0" w:space="0" w:color="auto"/>
        <w:bottom w:val="none" w:sz="0" w:space="0" w:color="auto"/>
        <w:right w:val="none" w:sz="0" w:space="0" w:color="auto"/>
      </w:divBdr>
    </w:div>
    <w:div w:id="774522483">
      <w:bodyDiv w:val="1"/>
      <w:marLeft w:val="0"/>
      <w:marRight w:val="0"/>
      <w:marTop w:val="0"/>
      <w:marBottom w:val="0"/>
      <w:divBdr>
        <w:top w:val="none" w:sz="0" w:space="0" w:color="auto"/>
        <w:left w:val="none" w:sz="0" w:space="0" w:color="auto"/>
        <w:bottom w:val="none" w:sz="0" w:space="0" w:color="auto"/>
        <w:right w:val="none" w:sz="0" w:space="0" w:color="auto"/>
      </w:divBdr>
      <w:divsChild>
        <w:div w:id="1050764079">
          <w:marLeft w:val="0"/>
          <w:marRight w:val="0"/>
          <w:marTop w:val="0"/>
          <w:marBottom w:val="0"/>
          <w:divBdr>
            <w:top w:val="none" w:sz="0" w:space="0" w:color="auto"/>
            <w:left w:val="none" w:sz="0" w:space="0" w:color="auto"/>
            <w:bottom w:val="none" w:sz="0" w:space="0" w:color="auto"/>
            <w:right w:val="none" w:sz="0" w:space="0" w:color="auto"/>
          </w:divBdr>
          <w:divsChild>
            <w:div w:id="1417435407">
              <w:marLeft w:val="0"/>
              <w:marRight w:val="0"/>
              <w:marTop w:val="0"/>
              <w:marBottom w:val="0"/>
              <w:divBdr>
                <w:top w:val="none" w:sz="0" w:space="0" w:color="auto"/>
                <w:left w:val="none" w:sz="0" w:space="0" w:color="auto"/>
                <w:bottom w:val="none" w:sz="0" w:space="0" w:color="auto"/>
                <w:right w:val="none" w:sz="0" w:space="0" w:color="auto"/>
              </w:divBdr>
              <w:divsChild>
                <w:div w:id="728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14591">
      <w:bodyDiv w:val="1"/>
      <w:marLeft w:val="0"/>
      <w:marRight w:val="0"/>
      <w:marTop w:val="0"/>
      <w:marBottom w:val="0"/>
      <w:divBdr>
        <w:top w:val="none" w:sz="0" w:space="0" w:color="auto"/>
        <w:left w:val="none" w:sz="0" w:space="0" w:color="auto"/>
        <w:bottom w:val="none" w:sz="0" w:space="0" w:color="auto"/>
        <w:right w:val="none" w:sz="0" w:space="0" w:color="auto"/>
      </w:divBdr>
      <w:divsChild>
        <w:div w:id="119109525">
          <w:marLeft w:val="0"/>
          <w:marRight w:val="0"/>
          <w:marTop w:val="0"/>
          <w:marBottom w:val="0"/>
          <w:divBdr>
            <w:top w:val="none" w:sz="0" w:space="0" w:color="auto"/>
            <w:left w:val="none" w:sz="0" w:space="0" w:color="auto"/>
            <w:bottom w:val="none" w:sz="0" w:space="0" w:color="auto"/>
            <w:right w:val="none" w:sz="0" w:space="0" w:color="auto"/>
          </w:divBdr>
          <w:divsChild>
            <w:div w:id="1863358">
              <w:marLeft w:val="0"/>
              <w:marRight w:val="0"/>
              <w:marTop w:val="0"/>
              <w:marBottom w:val="0"/>
              <w:divBdr>
                <w:top w:val="none" w:sz="0" w:space="0" w:color="auto"/>
                <w:left w:val="none" w:sz="0" w:space="0" w:color="auto"/>
                <w:bottom w:val="none" w:sz="0" w:space="0" w:color="auto"/>
                <w:right w:val="none" w:sz="0" w:space="0" w:color="auto"/>
              </w:divBdr>
              <w:divsChild>
                <w:div w:id="586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80325">
      <w:bodyDiv w:val="1"/>
      <w:marLeft w:val="0"/>
      <w:marRight w:val="0"/>
      <w:marTop w:val="0"/>
      <w:marBottom w:val="0"/>
      <w:divBdr>
        <w:top w:val="none" w:sz="0" w:space="0" w:color="auto"/>
        <w:left w:val="none" w:sz="0" w:space="0" w:color="auto"/>
        <w:bottom w:val="none" w:sz="0" w:space="0" w:color="auto"/>
        <w:right w:val="none" w:sz="0" w:space="0" w:color="auto"/>
      </w:divBdr>
      <w:divsChild>
        <w:div w:id="717172607">
          <w:marLeft w:val="0"/>
          <w:marRight w:val="0"/>
          <w:marTop w:val="0"/>
          <w:marBottom w:val="0"/>
          <w:divBdr>
            <w:top w:val="none" w:sz="0" w:space="0" w:color="auto"/>
            <w:left w:val="none" w:sz="0" w:space="0" w:color="auto"/>
            <w:bottom w:val="none" w:sz="0" w:space="0" w:color="auto"/>
            <w:right w:val="none" w:sz="0" w:space="0" w:color="auto"/>
          </w:divBdr>
          <w:divsChild>
            <w:div w:id="1362632757">
              <w:marLeft w:val="0"/>
              <w:marRight w:val="0"/>
              <w:marTop w:val="0"/>
              <w:marBottom w:val="0"/>
              <w:divBdr>
                <w:top w:val="none" w:sz="0" w:space="0" w:color="auto"/>
                <w:left w:val="none" w:sz="0" w:space="0" w:color="auto"/>
                <w:bottom w:val="none" w:sz="0" w:space="0" w:color="auto"/>
                <w:right w:val="none" w:sz="0" w:space="0" w:color="auto"/>
              </w:divBdr>
              <w:divsChild>
                <w:div w:id="12076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3186">
      <w:bodyDiv w:val="1"/>
      <w:marLeft w:val="0"/>
      <w:marRight w:val="0"/>
      <w:marTop w:val="0"/>
      <w:marBottom w:val="0"/>
      <w:divBdr>
        <w:top w:val="none" w:sz="0" w:space="0" w:color="auto"/>
        <w:left w:val="none" w:sz="0" w:space="0" w:color="auto"/>
        <w:bottom w:val="none" w:sz="0" w:space="0" w:color="auto"/>
        <w:right w:val="none" w:sz="0" w:space="0" w:color="auto"/>
      </w:divBdr>
      <w:divsChild>
        <w:div w:id="551041937">
          <w:marLeft w:val="0"/>
          <w:marRight w:val="0"/>
          <w:marTop w:val="0"/>
          <w:marBottom w:val="0"/>
          <w:divBdr>
            <w:top w:val="none" w:sz="0" w:space="0" w:color="auto"/>
            <w:left w:val="none" w:sz="0" w:space="0" w:color="auto"/>
            <w:bottom w:val="none" w:sz="0" w:space="0" w:color="auto"/>
            <w:right w:val="none" w:sz="0" w:space="0" w:color="auto"/>
          </w:divBdr>
          <w:divsChild>
            <w:div w:id="1263225939">
              <w:marLeft w:val="0"/>
              <w:marRight w:val="0"/>
              <w:marTop w:val="0"/>
              <w:marBottom w:val="0"/>
              <w:divBdr>
                <w:top w:val="none" w:sz="0" w:space="0" w:color="auto"/>
                <w:left w:val="none" w:sz="0" w:space="0" w:color="auto"/>
                <w:bottom w:val="none" w:sz="0" w:space="0" w:color="auto"/>
                <w:right w:val="none" w:sz="0" w:space="0" w:color="auto"/>
              </w:divBdr>
              <w:divsChild>
                <w:div w:id="19457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27885">
      <w:bodyDiv w:val="1"/>
      <w:marLeft w:val="0"/>
      <w:marRight w:val="0"/>
      <w:marTop w:val="0"/>
      <w:marBottom w:val="0"/>
      <w:divBdr>
        <w:top w:val="none" w:sz="0" w:space="0" w:color="auto"/>
        <w:left w:val="none" w:sz="0" w:space="0" w:color="auto"/>
        <w:bottom w:val="none" w:sz="0" w:space="0" w:color="auto"/>
        <w:right w:val="none" w:sz="0" w:space="0" w:color="auto"/>
      </w:divBdr>
      <w:divsChild>
        <w:div w:id="84959297">
          <w:marLeft w:val="0"/>
          <w:marRight w:val="0"/>
          <w:marTop w:val="0"/>
          <w:marBottom w:val="0"/>
          <w:divBdr>
            <w:top w:val="none" w:sz="0" w:space="0" w:color="auto"/>
            <w:left w:val="none" w:sz="0" w:space="0" w:color="auto"/>
            <w:bottom w:val="none" w:sz="0" w:space="0" w:color="auto"/>
            <w:right w:val="none" w:sz="0" w:space="0" w:color="auto"/>
          </w:divBdr>
          <w:divsChild>
            <w:div w:id="191458825">
              <w:marLeft w:val="0"/>
              <w:marRight w:val="0"/>
              <w:marTop w:val="0"/>
              <w:marBottom w:val="0"/>
              <w:divBdr>
                <w:top w:val="none" w:sz="0" w:space="0" w:color="auto"/>
                <w:left w:val="none" w:sz="0" w:space="0" w:color="auto"/>
                <w:bottom w:val="none" w:sz="0" w:space="0" w:color="auto"/>
                <w:right w:val="none" w:sz="0" w:space="0" w:color="auto"/>
              </w:divBdr>
              <w:divsChild>
                <w:div w:id="913900331">
                  <w:marLeft w:val="0"/>
                  <w:marRight w:val="0"/>
                  <w:marTop w:val="0"/>
                  <w:marBottom w:val="0"/>
                  <w:divBdr>
                    <w:top w:val="none" w:sz="0" w:space="0" w:color="auto"/>
                    <w:left w:val="none" w:sz="0" w:space="0" w:color="auto"/>
                    <w:bottom w:val="none" w:sz="0" w:space="0" w:color="auto"/>
                    <w:right w:val="none" w:sz="0" w:space="0" w:color="auto"/>
                  </w:divBdr>
                  <w:divsChild>
                    <w:div w:id="900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9591">
      <w:bodyDiv w:val="1"/>
      <w:marLeft w:val="0"/>
      <w:marRight w:val="0"/>
      <w:marTop w:val="0"/>
      <w:marBottom w:val="0"/>
      <w:divBdr>
        <w:top w:val="none" w:sz="0" w:space="0" w:color="auto"/>
        <w:left w:val="none" w:sz="0" w:space="0" w:color="auto"/>
        <w:bottom w:val="none" w:sz="0" w:space="0" w:color="auto"/>
        <w:right w:val="none" w:sz="0" w:space="0" w:color="auto"/>
      </w:divBdr>
    </w:div>
    <w:div w:id="841748104">
      <w:bodyDiv w:val="1"/>
      <w:marLeft w:val="0"/>
      <w:marRight w:val="0"/>
      <w:marTop w:val="0"/>
      <w:marBottom w:val="0"/>
      <w:divBdr>
        <w:top w:val="none" w:sz="0" w:space="0" w:color="auto"/>
        <w:left w:val="none" w:sz="0" w:space="0" w:color="auto"/>
        <w:bottom w:val="none" w:sz="0" w:space="0" w:color="auto"/>
        <w:right w:val="none" w:sz="0" w:space="0" w:color="auto"/>
      </w:divBdr>
      <w:divsChild>
        <w:div w:id="427585378">
          <w:marLeft w:val="0"/>
          <w:marRight w:val="0"/>
          <w:marTop w:val="0"/>
          <w:marBottom w:val="0"/>
          <w:divBdr>
            <w:top w:val="none" w:sz="0" w:space="0" w:color="auto"/>
            <w:left w:val="none" w:sz="0" w:space="0" w:color="auto"/>
            <w:bottom w:val="none" w:sz="0" w:space="0" w:color="auto"/>
            <w:right w:val="none" w:sz="0" w:space="0" w:color="auto"/>
          </w:divBdr>
          <w:divsChild>
            <w:div w:id="1463382602">
              <w:marLeft w:val="0"/>
              <w:marRight w:val="0"/>
              <w:marTop w:val="0"/>
              <w:marBottom w:val="0"/>
              <w:divBdr>
                <w:top w:val="none" w:sz="0" w:space="0" w:color="auto"/>
                <w:left w:val="none" w:sz="0" w:space="0" w:color="auto"/>
                <w:bottom w:val="none" w:sz="0" w:space="0" w:color="auto"/>
                <w:right w:val="none" w:sz="0" w:space="0" w:color="auto"/>
              </w:divBdr>
              <w:divsChild>
                <w:div w:id="651376022">
                  <w:marLeft w:val="0"/>
                  <w:marRight w:val="0"/>
                  <w:marTop w:val="0"/>
                  <w:marBottom w:val="0"/>
                  <w:divBdr>
                    <w:top w:val="none" w:sz="0" w:space="0" w:color="auto"/>
                    <w:left w:val="none" w:sz="0" w:space="0" w:color="auto"/>
                    <w:bottom w:val="none" w:sz="0" w:space="0" w:color="auto"/>
                    <w:right w:val="none" w:sz="0" w:space="0" w:color="auto"/>
                  </w:divBdr>
                  <w:divsChild>
                    <w:div w:id="7796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59577">
      <w:bodyDiv w:val="1"/>
      <w:marLeft w:val="0"/>
      <w:marRight w:val="0"/>
      <w:marTop w:val="0"/>
      <w:marBottom w:val="0"/>
      <w:divBdr>
        <w:top w:val="none" w:sz="0" w:space="0" w:color="auto"/>
        <w:left w:val="none" w:sz="0" w:space="0" w:color="auto"/>
        <w:bottom w:val="none" w:sz="0" w:space="0" w:color="auto"/>
        <w:right w:val="none" w:sz="0" w:space="0" w:color="auto"/>
      </w:divBdr>
      <w:divsChild>
        <w:div w:id="553541189">
          <w:marLeft w:val="0"/>
          <w:marRight w:val="0"/>
          <w:marTop w:val="0"/>
          <w:marBottom w:val="0"/>
          <w:divBdr>
            <w:top w:val="none" w:sz="0" w:space="0" w:color="auto"/>
            <w:left w:val="none" w:sz="0" w:space="0" w:color="auto"/>
            <w:bottom w:val="none" w:sz="0" w:space="0" w:color="auto"/>
            <w:right w:val="none" w:sz="0" w:space="0" w:color="auto"/>
          </w:divBdr>
          <w:divsChild>
            <w:div w:id="753356916">
              <w:marLeft w:val="0"/>
              <w:marRight w:val="0"/>
              <w:marTop w:val="0"/>
              <w:marBottom w:val="0"/>
              <w:divBdr>
                <w:top w:val="none" w:sz="0" w:space="0" w:color="auto"/>
                <w:left w:val="none" w:sz="0" w:space="0" w:color="auto"/>
                <w:bottom w:val="none" w:sz="0" w:space="0" w:color="auto"/>
                <w:right w:val="none" w:sz="0" w:space="0" w:color="auto"/>
              </w:divBdr>
              <w:divsChild>
                <w:div w:id="14455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56982">
      <w:bodyDiv w:val="1"/>
      <w:marLeft w:val="0"/>
      <w:marRight w:val="0"/>
      <w:marTop w:val="0"/>
      <w:marBottom w:val="0"/>
      <w:divBdr>
        <w:top w:val="none" w:sz="0" w:space="0" w:color="auto"/>
        <w:left w:val="none" w:sz="0" w:space="0" w:color="auto"/>
        <w:bottom w:val="none" w:sz="0" w:space="0" w:color="auto"/>
        <w:right w:val="none" w:sz="0" w:space="0" w:color="auto"/>
      </w:divBdr>
      <w:divsChild>
        <w:div w:id="473911733">
          <w:marLeft w:val="0"/>
          <w:marRight w:val="0"/>
          <w:marTop w:val="0"/>
          <w:marBottom w:val="0"/>
          <w:divBdr>
            <w:top w:val="none" w:sz="0" w:space="0" w:color="auto"/>
            <w:left w:val="none" w:sz="0" w:space="0" w:color="auto"/>
            <w:bottom w:val="none" w:sz="0" w:space="0" w:color="auto"/>
            <w:right w:val="none" w:sz="0" w:space="0" w:color="auto"/>
          </w:divBdr>
          <w:divsChild>
            <w:div w:id="982392851">
              <w:marLeft w:val="0"/>
              <w:marRight w:val="0"/>
              <w:marTop w:val="0"/>
              <w:marBottom w:val="0"/>
              <w:divBdr>
                <w:top w:val="none" w:sz="0" w:space="0" w:color="auto"/>
                <w:left w:val="none" w:sz="0" w:space="0" w:color="auto"/>
                <w:bottom w:val="none" w:sz="0" w:space="0" w:color="auto"/>
                <w:right w:val="none" w:sz="0" w:space="0" w:color="auto"/>
              </w:divBdr>
              <w:divsChild>
                <w:div w:id="17158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2865">
      <w:bodyDiv w:val="1"/>
      <w:marLeft w:val="0"/>
      <w:marRight w:val="0"/>
      <w:marTop w:val="0"/>
      <w:marBottom w:val="0"/>
      <w:divBdr>
        <w:top w:val="none" w:sz="0" w:space="0" w:color="auto"/>
        <w:left w:val="none" w:sz="0" w:space="0" w:color="auto"/>
        <w:bottom w:val="none" w:sz="0" w:space="0" w:color="auto"/>
        <w:right w:val="none" w:sz="0" w:space="0" w:color="auto"/>
      </w:divBdr>
    </w:div>
    <w:div w:id="870142019">
      <w:bodyDiv w:val="1"/>
      <w:marLeft w:val="0"/>
      <w:marRight w:val="0"/>
      <w:marTop w:val="0"/>
      <w:marBottom w:val="0"/>
      <w:divBdr>
        <w:top w:val="none" w:sz="0" w:space="0" w:color="auto"/>
        <w:left w:val="none" w:sz="0" w:space="0" w:color="auto"/>
        <w:bottom w:val="none" w:sz="0" w:space="0" w:color="auto"/>
        <w:right w:val="none" w:sz="0" w:space="0" w:color="auto"/>
      </w:divBdr>
      <w:divsChild>
        <w:div w:id="285816797">
          <w:marLeft w:val="0"/>
          <w:marRight w:val="0"/>
          <w:marTop w:val="0"/>
          <w:marBottom w:val="0"/>
          <w:divBdr>
            <w:top w:val="none" w:sz="0" w:space="0" w:color="auto"/>
            <w:left w:val="none" w:sz="0" w:space="0" w:color="auto"/>
            <w:bottom w:val="none" w:sz="0" w:space="0" w:color="auto"/>
            <w:right w:val="none" w:sz="0" w:space="0" w:color="auto"/>
          </w:divBdr>
          <w:divsChild>
            <w:div w:id="2032102111">
              <w:marLeft w:val="0"/>
              <w:marRight w:val="0"/>
              <w:marTop w:val="0"/>
              <w:marBottom w:val="0"/>
              <w:divBdr>
                <w:top w:val="none" w:sz="0" w:space="0" w:color="auto"/>
                <w:left w:val="none" w:sz="0" w:space="0" w:color="auto"/>
                <w:bottom w:val="none" w:sz="0" w:space="0" w:color="auto"/>
                <w:right w:val="none" w:sz="0" w:space="0" w:color="auto"/>
              </w:divBdr>
              <w:divsChild>
                <w:div w:id="455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2848">
      <w:bodyDiv w:val="1"/>
      <w:marLeft w:val="0"/>
      <w:marRight w:val="0"/>
      <w:marTop w:val="0"/>
      <w:marBottom w:val="0"/>
      <w:divBdr>
        <w:top w:val="none" w:sz="0" w:space="0" w:color="auto"/>
        <w:left w:val="none" w:sz="0" w:space="0" w:color="auto"/>
        <w:bottom w:val="none" w:sz="0" w:space="0" w:color="auto"/>
        <w:right w:val="none" w:sz="0" w:space="0" w:color="auto"/>
      </w:divBdr>
    </w:div>
    <w:div w:id="870411744">
      <w:bodyDiv w:val="1"/>
      <w:marLeft w:val="0"/>
      <w:marRight w:val="0"/>
      <w:marTop w:val="0"/>
      <w:marBottom w:val="0"/>
      <w:divBdr>
        <w:top w:val="none" w:sz="0" w:space="0" w:color="auto"/>
        <w:left w:val="none" w:sz="0" w:space="0" w:color="auto"/>
        <w:bottom w:val="none" w:sz="0" w:space="0" w:color="auto"/>
        <w:right w:val="none" w:sz="0" w:space="0" w:color="auto"/>
      </w:divBdr>
    </w:div>
    <w:div w:id="886144865">
      <w:bodyDiv w:val="1"/>
      <w:marLeft w:val="0"/>
      <w:marRight w:val="0"/>
      <w:marTop w:val="0"/>
      <w:marBottom w:val="0"/>
      <w:divBdr>
        <w:top w:val="none" w:sz="0" w:space="0" w:color="auto"/>
        <w:left w:val="none" w:sz="0" w:space="0" w:color="auto"/>
        <w:bottom w:val="none" w:sz="0" w:space="0" w:color="auto"/>
        <w:right w:val="none" w:sz="0" w:space="0" w:color="auto"/>
      </w:divBdr>
    </w:div>
    <w:div w:id="890578636">
      <w:bodyDiv w:val="1"/>
      <w:marLeft w:val="0"/>
      <w:marRight w:val="0"/>
      <w:marTop w:val="0"/>
      <w:marBottom w:val="0"/>
      <w:divBdr>
        <w:top w:val="none" w:sz="0" w:space="0" w:color="auto"/>
        <w:left w:val="none" w:sz="0" w:space="0" w:color="auto"/>
        <w:bottom w:val="none" w:sz="0" w:space="0" w:color="auto"/>
        <w:right w:val="none" w:sz="0" w:space="0" w:color="auto"/>
      </w:divBdr>
      <w:divsChild>
        <w:div w:id="125858467">
          <w:marLeft w:val="0"/>
          <w:marRight w:val="0"/>
          <w:marTop w:val="0"/>
          <w:marBottom w:val="0"/>
          <w:divBdr>
            <w:top w:val="none" w:sz="0" w:space="0" w:color="auto"/>
            <w:left w:val="none" w:sz="0" w:space="0" w:color="auto"/>
            <w:bottom w:val="none" w:sz="0" w:space="0" w:color="auto"/>
            <w:right w:val="none" w:sz="0" w:space="0" w:color="auto"/>
          </w:divBdr>
          <w:divsChild>
            <w:div w:id="1487863871">
              <w:marLeft w:val="0"/>
              <w:marRight w:val="0"/>
              <w:marTop w:val="0"/>
              <w:marBottom w:val="0"/>
              <w:divBdr>
                <w:top w:val="none" w:sz="0" w:space="0" w:color="auto"/>
                <w:left w:val="none" w:sz="0" w:space="0" w:color="auto"/>
                <w:bottom w:val="none" w:sz="0" w:space="0" w:color="auto"/>
                <w:right w:val="none" w:sz="0" w:space="0" w:color="auto"/>
              </w:divBdr>
              <w:divsChild>
                <w:div w:id="194931054">
                  <w:marLeft w:val="0"/>
                  <w:marRight w:val="0"/>
                  <w:marTop w:val="0"/>
                  <w:marBottom w:val="0"/>
                  <w:divBdr>
                    <w:top w:val="none" w:sz="0" w:space="0" w:color="auto"/>
                    <w:left w:val="none" w:sz="0" w:space="0" w:color="auto"/>
                    <w:bottom w:val="none" w:sz="0" w:space="0" w:color="auto"/>
                    <w:right w:val="none" w:sz="0" w:space="0" w:color="auto"/>
                  </w:divBdr>
                  <w:divsChild>
                    <w:div w:id="1952086402">
                      <w:marLeft w:val="0"/>
                      <w:marRight w:val="0"/>
                      <w:marTop w:val="0"/>
                      <w:marBottom w:val="0"/>
                      <w:divBdr>
                        <w:top w:val="none" w:sz="0" w:space="0" w:color="auto"/>
                        <w:left w:val="none" w:sz="0" w:space="0" w:color="auto"/>
                        <w:bottom w:val="none" w:sz="0" w:space="0" w:color="auto"/>
                        <w:right w:val="none" w:sz="0" w:space="0" w:color="auto"/>
                      </w:divBdr>
                    </w:div>
                  </w:divsChild>
                </w:div>
                <w:div w:id="1076629254">
                  <w:marLeft w:val="0"/>
                  <w:marRight w:val="0"/>
                  <w:marTop w:val="0"/>
                  <w:marBottom w:val="0"/>
                  <w:divBdr>
                    <w:top w:val="none" w:sz="0" w:space="0" w:color="auto"/>
                    <w:left w:val="none" w:sz="0" w:space="0" w:color="auto"/>
                    <w:bottom w:val="none" w:sz="0" w:space="0" w:color="auto"/>
                    <w:right w:val="none" w:sz="0" w:space="0" w:color="auto"/>
                  </w:divBdr>
                  <w:divsChild>
                    <w:div w:id="1278835042">
                      <w:marLeft w:val="0"/>
                      <w:marRight w:val="0"/>
                      <w:marTop w:val="0"/>
                      <w:marBottom w:val="0"/>
                      <w:divBdr>
                        <w:top w:val="none" w:sz="0" w:space="0" w:color="auto"/>
                        <w:left w:val="none" w:sz="0" w:space="0" w:color="auto"/>
                        <w:bottom w:val="none" w:sz="0" w:space="0" w:color="auto"/>
                        <w:right w:val="none" w:sz="0" w:space="0" w:color="auto"/>
                      </w:divBdr>
                    </w:div>
                    <w:div w:id="16178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1129">
          <w:marLeft w:val="0"/>
          <w:marRight w:val="0"/>
          <w:marTop w:val="0"/>
          <w:marBottom w:val="0"/>
          <w:divBdr>
            <w:top w:val="none" w:sz="0" w:space="0" w:color="auto"/>
            <w:left w:val="none" w:sz="0" w:space="0" w:color="auto"/>
            <w:bottom w:val="none" w:sz="0" w:space="0" w:color="auto"/>
            <w:right w:val="none" w:sz="0" w:space="0" w:color="auto"/>
          </w:divBdr>
          <w:divsChild>
            <w:div w:id="88744829">
              <w:marLeft w:val="0"/>
              <w:marRight w:val="0"/>
              <w:marTop w:val="0"/>
              <w:marBottom w:val="0"/>
              <w:divBdr>
                <w:top w:val="none" w:sz="0" w:space="0" w:color="auto"/>
                <w:left w:val="none" w:sz="0" w:space="0" w:color="auto"/>
                <w:bottom w:val="none" w:sz="0" w:space="0" w:color="auto"/>
                <w:right w:val="none" w:sz="0" w:space="0" w:color="auto"/>
              </w:divBdr>
              <w:divsChild>
                <w:div w:id="1572037185">
                  <w:marLeft w:val="0"/>
                  <w:marRight w:val="0"/>
                  <w:marTop w:val="0"/>
                  <w:marBottom w:val="0"/>
                  <w:divBdr>
                    <w:top w:val="none" w:sz="0" w:space="0" w:color="auto"/>
                    <w:left w:val="none" w:sz="0" w:space="0" w:color="auto"/>
                    <w:bottom w:val="none" w:sz="0" w:space="0" w:color="auto"/>
                    <w:right w:val="none" w:sz="0" w:space="0" w:color="auto"/>
                  </w:divBdr>
                  <w:divsChild>
                    <w:div w:id="1652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46723">
      <w:bodyDiv w:val="1"/>
      <w:marLeft w:val="0"/>
      <w:marRight w:val="0"/>
      <w:marTop w:val="0"/>
      <w:marBottom w:val="0"/>
      <w:divBdr>
        <w:top w:val="none" w:sz="0" w:space="0" w:color="auto"/>
        <w:left w:val="none" w:sz="0" w:space="0" w:color="auto"/>
        <w:bottom w:val="none" w:sz="0" w:space="0" w:color="auto"/>
        <w:right w:val="none" w:sz="0" w:space="0" w:color="auto"/>
      </w:divBdr>
    </w:div>
    <w:div w:id="907376353">
      <w:bodyDiv w:val="1"/>
      <w:marLeft w:val="0"/>
      <w:marRight w:val="0"/>
      <w:marTop w:val="0"/>
      <w:marBottom w:val="0"/>
      <w:divBdr>
        <w:top w:val="none" w:sz="0" w:space="0" w:color="auto"/>
        <w:left w:val="none" w:sz="0" w:space="0" w:color="auto"/>
        <w:bottom w:val="none" w:sz="0" w:space="0" w:color="auto"/>
        <w:right w:val="none" w:sz="0" w:space="0" w:color="auto"/>
      </w:divBdr>
      <w:divsChild>
        <w:div w:id="238368690">
          <w:marLeft w:val="0"/>
          <w:marRight w:val="0"/>
          <w:marTop w:val="0"/>
          <w:marBottom w:val="0"/>
          <w:divBdr>
            <w:top w:val="none" w:sz="0" w:space="0" w:color="auto"/>
            <w:left w:val="none" w:sz="0" w:space="0" w:color="auto"/>
            <w:bottom w:val="none" w:sz="0" w:space="0" w:color="auto"/>
            <w:right w:val="none" w:sz="0" w:space="0" w:color="auto"/>
          </w:divBdr>
          <w:divsChild>
            <w:div w:id="1152286249">
              <w:marLeft w:val="0"/>
              <w:marRight w:val="0"/>
              <w:marTop w:val="0"/>
              <w:marBottom w:val="0"/>
              <w:divBdr>
                <w:top w:val="none" w:sz="0" w:space="0" w:color="auto"/>
                <w:left w:val="none" w:sz="0" w:space="0" w:color="auto"/>
                <w:bottom w:val="none" w:sz="0" w:space="0" w:color="auto"/>
                <w:right w:val="none" w:sz="0" w:space="0" w:color="auto"/>
              </w:divBdr>
              <w:divsChild>
                <w:div w:id="994140255">
                  <w:marLeft w:val="0"/>
                  <w:marRight w:val="0"/>
                  <w:marTop w:val="0"/>
                  <w:marBottom w:val="0"/>
                  <w:divBdr>
                    <w:top w:val="none" w:sz="0" w:space="0" w:color="auto"/>
                    <w:left w:val="none" w:sz="0" w:space="0" w:color="auto"/>
                    <w:bottom w:val="none" w:sz="0" w:space="0" w:color="auto"/>
                    <w:right w:val="none" w:sz="0" w:space="0" w:color="auto"/>
                  </w:divBdr>
                  <w:divsChild>
                    <w:div w:id="1585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700857">
      <w:bodyDiv w:val="1"/>
      <w:marLeft w:val="0"/>
      <w:marRight w:val="0"/>
      <w:marTop w:val="0"/>
      <w:marBottom w:val="0"/>
      <w:divBdr>
        <w:top w:val="none" w:sz="0" w:space="0" w:color="auto"/>
        <w:left w:val="none" w:sz="0" w:space="0" w:color="auto"/>
        <w:bottom w:val="none" w:sz="0" w:space="0" w:color="auto"/>
        <w:right w:val="none" w:sz="0" w:space="0" w:color="auto"/>
      </w:divBdr>
      <w:divsChild>
        <w:div w:id="269318800">
          <w:marLeft w:val="0"/>
          <w:marRight w:val="0"/>
          <w:marTop w:val="0"/>
          <w:marBottom w:val="0"/>
          <w:divBdr>
            <w:top w:val="none" w:sz="0" w:space="0" w:color="auto"/>
            <w:left w:val="none" w:sz="0" w:space="0" w:color="auto"/>
            <w:bottom w:val="none" w:sz="0" w:space="0" w:color="auto"/>
            <w:right w:val="none" w:sz="0" w:space="0" w:color="auto"/>
          </w:divBdr>
          <w:divsChild>
            <w:div w:id="1434397862">
              <w:marLeft w:val="0"/>
              <w:marRight w:val="0"/>
              <w:marTop w:val="0"/>
              <w:marBottom w:val="0"/>
              <w:divBdr>
                <w:top w:val="none" w:sz="0" w:space="0" w:color="auto"/>
                <w:left w:val="none" w:sz="0" w:space="0" w:color="auto"/>
                <w:bottom w:val="none" w:sz="0" w:space="0" w:color="auto"/>
                <w:right w:val="none" w:sz="0" w:space="0" w:color="auto"/>
              </w:divBdr>
              <w:divsChild>
                <w:div w:id="989406066">
                  <w:marLeft w:val="0"/>
                  <w:marRight w:val="0"/>
                  <w:marTop w:val="0"/>
                  <w:marBottom w:val="0"/>
                  <w:divBdr>
                    <w:top w:val="none" w:sz="0" w:space="0" w:color="auto"/>
                    <w:left w:val="none" w:sz="0" w:space="0" w:color="auto"/>
                    <w:bottom w:val="none" w:sz="0" w:space="0" w:color="auto"/>
                    <w:right w:val="none" w:sz="0" w:space="0" w:color="auto"/>
                  </w:divBdr>
                </w:div>
              </w:divsChild>
            </w:div>
            <w:div w:id="873424761">
              <w:marLeft w:val="0"/>
              <w:marRight w:val="0"/>
              <w:marTop w:val="0"/>
              <w:marBottom w:val="0"/>
              <w:divBdr>
                <w:top w:val="none" w:sz="0" w:space="0" w:color="auto"/>
                <w:left w:val="none" w:sz="0" w:space="0" w:color="auto"/>
                <w:bottom w:val="none" w:sz="0" w:space="0" w:color="auto"/>
                <w:right w:val="none" w:sz="0" w:space="0" w:color="auto"/>
              </w:divBdr>
              <w:divsChild>
                <w:div w:id="1678069854">
                  <w:marLeft w:val="0"/>
                  <w:marRight w:val="0"/>
                  <w:marTop w:val="0"/>
                  <w:marBottom w:val="0"/>
                  <w:divBdr>
                    <w:top w:val="none" w:sz="0" w:space="0" w:color="auto"/>
                    <w:left w:val="none" w:sz="0" w:space="0" w:color="auto"/>
                    <w:bottom w:val="none" w:sz="0" w:space="0" w:color="auto"/>
                    <w:right w:val="none" w:sz="0" w:space="0" w:color="auto"/>
                  </w:divBdr>
                </w:div>
              </w:divsChild>
            </w:div>
            <w:div w:id="14163203">
              <w:marLeft w:val="0"/>
              <w:marRight w:val="0"/>
              <w:marTop w:val="0"/>
              <w:marBottom w:val="0"/>
              <w:divBdr>
                <w:top w:val="none" w:sz="0" w:space="0" w:color="auto"/>
                <w:left w:val="none" w:sz="0" w:space="0" w:color="auto"/>
                <w:bottom w:val="none" w:sz="0" w:space="0" w:color="auto"/>
                <w:right w:val="none" w:sz="0" w:space="0" w:color="auto"/>
              </w:divBdr>
              <w:divsChild>
                <w:div w:id="1084766599">
                  <w:marLeft w:val="0"/>
                  <w:marRight w:val="0"/>
                  <w:marTop w:val="0"/>
                  <w:marBottom w:val="0"/>
                  <w:divBdr>
                    <w:top w:val="none" w:sz="0" w:space="0" w:color="auto"/>
                    <w:left w:val="none" w:sz="0" w:space="0" w:color="auto"/>
                    <w:bottom w:val="none" w:sz="0" w:space="0" w:color="auto"/>
                    <w:right w:val="none" w:sz="0" w:space="0" w:color="auto"/>
                  </w:divBdr>
                </w:div>
              </w:divsChild>
            </w:div>
            <w:div w:id="84690588">
              <w:marLeft w:val="0"/>
              <w:marRight w:val="0"/>
              <w:marTop w:val="0"/>
              <w:marBottom w:val="0"/>
              <w:divBdr>
                <w:top w:val="none" w:sz="0" w:space="0" w:color="auto"/>
                <w:left w:val="none" w:sz="0" w:space="0" w:color="auto"/>
                <w:bottom w:val="none" w:sz="0" w:space="0" w:color="auto"/>
                <w:right w:val="none" w:sz="0" w:space="0" w:color="auto"/>
              </w:divBdr>
              <w:divsChild>
                <w:div w:id="486484978">
                  <w:marLeft w:val="0"/>
                  <w:marRight w:val="0"/>
                  <w:marTop w:val="0"/>
                  <w:marBottom w:val="0"/>
                  <w:divBdr>
                    <w:top w:val="none" w:sz="0" w:space="0" w:color="auto"/>
                    <w:left w:val="none" w:sz="0" w:space="0" w:color="auto"/>
                    <w:bottom w:val="none" w:sz="0" w:space="0" w:color="auto"/>
                    <w:right w:val="none" w:sz="0" w:space="0" w:color="auto"/>
                  </w:divBdr>
                </w:div>
              </w:divsChild>
            </w:div>
            <w:div w:id="563685417">
              <w:marLeft w:val="0"/>
              <w:marRight w:val="0"/>
              <w:marTop w:val="0"/>
              <w:marBottom w:val="0"/>
              <w:divBdr>
                <w:top w:val="none" w:sz="0" w:space="0" w:color="auto"/>
                <w:left w:val="none" w:sz="0" w:space="0" w:color="auto"/>
                <w:bottom w:val="none" w:sz="0" w:space="0" w:color="auto"/>
                <w:right w:val="none" w:sz="0" w:space="0" w:color="auto"/>
              </w:divBdr>
              <w:divsChild>
                <w:div w:id="1671561994">
                  <w:marLeft w:val="0"/>
                  <w:marRight w:val="0"/>
                  <w:marTop w:val="0"/>
                  <w:marBottom w:val="0"/>
                  <w:divBdr>
                    <w:top w:val="none" w:sz="0" w:space="0" w:color="auto"/>
                    <w:left w:val="none" w:sz="0" w:space="0" w:color="auto"/>
                    <w:bottom w:val="none" w:sz="0" w:space="0" w:color="auto"/>
                    <w:right w:val="none" w:sz="0" w:space="0" w:color="auto"/>
                  </w:divBdr>
                </w:div>
              </w:divsChild>
            </w:div>
            <w:div w:id="1928416111">
              <w:marLeft w:val="0"/>
              <w:marRight w:val="0"/>
              <w:marTop w:val="0"/>
              <w:marBottom w:val="0"/>
              <w:divBdr>
                <w:top w:val="none" w:sz="0" w:space="0" w:color="auto"/>
                <w:left w:val="none" w:sz="0" w:space="0" w:color="auto"/>
                <w:bottom w:val="none" w:sz="0" w:space="0" w:color="auto"/>
                <w:right w:val="none" w:sz="0" w:space="0" w:color="auto"/>
              </w:divBdr>
              <w:divsChild>
                <w:div w:id="1019234792">
                  <w:marLeft w:val="0"/>
                  <w:marRight w:val="0"/>
                  <w:marTop w:val="0"/>
                  <w:marBottom w:val="0"/>
                  <w:divBdr>
                    <w:top w:val="none" w:sz="0" w:space="0" w:color="auto"/>
                    <w:left w:val="none" w:sz="0" w:space="0" w:color="auto"/>
                    <w:bottom w:val="none" w:sz="0" w:space="0" w:color="auto"/>
                    <w:right w:val="none" w:sz="0" w:space="0" w:color="auto"/>
                  </w:divBdr>
                </w:div>
              </w:divsChild>
            </w:div>
            <w:div w:id="673342466">
              <w:marLeft w:val="0"/>
              <w:marRight w:val="0"/>
              <w:marTop w:val="0"/>
              <w:marBottom w:val="0"/>
              <w:divBdr>
                <w:top w:val="none" w:sz="0" w:space="0" w:color="auto"/>
                <w:left w:val="none" w:sz="0" w:space="0" w:color="auto"/>
                <w:bottom w:val="none" w:sz="0" w:space="0" w:color="auto"/>
                <w:right w:val="none" w:sz="0" w:space="0" w:color="auto"/>
              </w:divBdr>
              <w:divsChild>
                <w:div w:id="1879587565">
                  <w:marLeft w:val="0"/>
                  <w:marRight w:val="0"/>
                  <w:marTop w:val="0"/>
                  <w:marBottom w:val="0"/>
                  <w:divBdr>
                    <w:top w:val="none" w:sz="0" w:space="0" w:color="auto"/>
                    <w:left w:val="none" w:sz="0" w:space="0" w:color="auto"/>
                    <w:bottom w:val="none" w:sz="0" w:space="0" w:color="auto"/>
                    <w:right w:val="none" w:sz="0" w:space="0" w:color="auto"/>
                  </w:divBdr>
                </w:div>
              </w:divsChild>
            </w:div>
            <w:div w:id="1081023617">
              <w:marLeft w:val="0"/>
              <w:marRight w:val="0"/>
              <w:marTop w:val="0"/>
              <w:marBottom w:val="0"/>
              <w:divBdr>
                <w:top w:val="none" w:sz="0" w:space="0" w:color="auto"/>
                <w:left w:val="none" w:sz="0" w:space="0" w:color="auto"/>
                <w:bottom w:val="none" w:sz="0" w:space="0" w:color="auto"/>
                <w:right w:val="none" w:sz="0" w:space="0" w:color="auto"/>
              </w:divBdr>
              <w:divsChild>
                <w:div w:id="473065044">
                  <w:marLeft w:val="0"/>
                  <w:marRight w:val="0"/>
                  <w:marTop w:val="0"/>
                  <w:marBottom w:val="0"/>
                  <w:divBdr>
                    <w:top w:val="none" w:sz="0" w:space="0" w:color="auto"/>
                    <w:left w:val="none" w:sz="0" w:space="0" w:color="auto"/>
                    <w:bottom w:val="none" w:sz="0" w:space="0" w:color="auto"/>
                    <w:right w:val="none" w:sz="0" w:space="0" w:color="auto"/>
                  </w:divBdr>
                </w:div>
              </w:divsChild>
            </w:div>
            <w:div w:id="1539901259">
              <w:marLeft w:val="0"/>
              <w:marRight w:val="0"/>
              <w:marTop w:val="0"/>
              <w:marBottom w:val="0"/>
              <w:divBdr>
                <w:top w:val="none" w:sz="0" w:space="0" w:color="auto"/>
                <w:left w:val="none" w:sz="0" w:space="0" w:color="auto"/>
                <w:bottom w:val="none" w:sz="0" w:space="0" w:color="auto"/>
                <w:right w:val="none" w:sz="0" w:space="0" w:color="auto"/>
              </w:divBdr>
              <w:divsChild>
                <w:div w:id="37634131">
                  <w:marLeft w:val="0"/>
                  <w:marRight w:val="0"/>
                  <w:marTop w:val="0"/>
                  <w:marBottom w:val="0"/>
                  <w:divBdr>
                    <w:top w:val="none" w:sz="0" w:space="0" w:color="auto"/>
                    <w:left w:val="none" w:sz="0" w:space="0" w:color="auto"/>
                    <w:bottom w:val="none" w:sz="0" w:space="0" w:color="auto"/>
                    <w:right w:val="none" w:sz="0" w:space="0" w:color="auto"/>
                  </w:divBdr>
                </w:div>
              </w:divsChild>
            </w:div>
            <w:div w:id="1657032643">
              <w:marLeft w:val="0"/>
              <w:marRight w:val="0"/>
              <w:marTop w:val="0"/>
              <w:marBottom w:val="0"/>
              <w:divBdr>
                <w:top w:val="none" w:sz="0" w:space="0" w:color="auto"/>
                <w:left w:val="none" w:sz="0" w:space="0" w:color="auto"/>
                <w:bottom w:val="none" w:sz="0" w:space="0" w:color="auto"/>
                <w:right w:val="none" w:sz="0" w:space="0" w:color="auto"/>
              </w:divBdr>
              <w:divsChild>
                <w:div w:id="1136996912">
                  <w:marLeft w:val="0"/>
                  <w:marRight w:val="0"/>
                  <w:marTop w:val="0"/>
                  <w:marBottom w:val="0"/>
                  <w:divBdr>
                    <w:top w:val="none" w:sz="0" w:space="0" w:color="auto"/>
                    <w:left w:val="none" w:sz="0" w:space="0" w:color="auto"/>
                    <w:bottom w:val="none" w:sz="0" w:space="0" w:color="auto"/>
                    <w:right w:val="none" w:sz="0" w:space="0" w:color="auto"/>
                  </w:divBdr>
                </w:div>
              </w:divsChild>
            </w:div>
            <w:div w:id="2098675491">
              <w:marLeft w:val="0"/>
              <w:marRight w:val="0"/>
              <w:marTop w:val="0"/>
              <w:marBottom w:val="0"/>
              <w:divBdr>
                <w:top w:val="none" w:sz="0" w:space="0" w:color="auto"/>
                <w:left w:val="none" w:sz="0" w:space="0" w:color="auto"/>
                <w:bottom w:val="none" w:sz="0" w:space="0" w:color="auto"/>
                <w:right w:val="none" w:sz="0" w:space="0" w:color="auto"/>
              </w:divBdr>
              <w:divsChild>
                <w:div w:id="267395765">
                  <w:marLeft w:val="0"/>
                  <w:marRight w:val="0"/>
                  <w:marTop w:val="0"/>
                  <w:marBottom w:val="0"/>
                  <w:divBdr>
                    <w:top w:val="none" w:sz="0" w:space="0" w:color="auto"/>
                    <w:left w:val="none" w:sz="0" w:space="0" w:color="auto"/>
                    <w:bottom w:val="none" w:sz="0" w:space="0" w:color="auto"/>
                    <w:right w:val="none" w:sz="0" w:space="0" w:color="auto"/>
                  </w:divBdr>
                </w:div>
              </w:divsChild>
            </w:div>
            <w:div w:id="1192255792">
              <w:marLeft w:val="0"/>
              <w:marRight w:val="0"/>
              <w:marTop w:val="0"/>
              <w:marBottom w:val="0"/>
              <w:divBdr>
                <w:top w:val="none" w:sz="0" w:space="0" w:color="auto"/>
                <w:left w:val="none" w:sz="0" w:space="0" w:color="auto"/>
                <w:bottom w:val="none" w:sz="0" w:space="0" w:color="auto"/>
                <w:right w:val="none" w:sz="0" w:space="0" w:color="auto"/>
              </w:divBdr>
              <w:divsChild>
                <w:div w:id="1511289075">
                  <w:marLeft w:val="0"/>
                  <w:marRight w:val="0"/>
                  <w:marTop w:val="0"/>
                  <w:marBottom w:val="0"/>
                  <w:divBdr>
                    <w:top w:val="none" w:sz="0" w:space="0" w:color="auto"/>
                    <w:left w:val="none" w:sz="0" w:space="0" w:color="auto"/>
                    <w:bottom w:val="none" w:sz="0" w:space="0" w:color="auto"/>
                    <w:right w:val="none" w:sz="0" w:space="0" w:color="auto"/>
                  </w:divBdr>
                </w:div>
              </w:divsChild>
            </w:div>
            <w:div w:id="2056461842">
              <w:marLeft w:val="0"/>
              <w:marRight w:val="0"/>
              <w:marTop w:val="0"/>
              <w:marBottom w:val="0"/>
              <w:divBdr>
                <w:top w:val="none" w:sz="0" w:space="0" w:color="auto"/>
                <w:left w:val="none" w:sz="0" w:space="0" w:color="auto"/>
                <w:bottom w:val="none" w:sz="0" w:space="0" w:color="auto"/>
                <w:right w:val="none" w:sz="0" w:space="0" w:color="auto"/>
              </w:divBdr>
              <w:divsChild>
                <w:div w:id="30113527">
                  <w:marLeft w:val="0"/>
                  <w:marRight w:val="0"/>
                  <w:marTop w:val="0"/>
                  <w:marBottom w:val="0"/>
                  <w:divBdr>
                    <w:top w:val="none" w:sz="0" w:space="0" w:color="auto"/>
                    <w:left w:val="none" w:sz="0" w:space="0" w:color="auto"/>
                    <w:bottom w:val="none" w:sz="0" w:space="0" w:color="auto"/>
                    <w:right w:val="none" w:sz="0" w:space="0" w:color="auto"/>
                  </w:divBdr>
                </w:div>
              </w:divsChild>
            </w:div>
            <w:div w:id="903831622">
              <w:marLeft w:val="0"/>
              <w:marRight w:val="0"/>
              <w:marTop w:val="0"/>
              <w:marBottom w:val="0"/>
              <w:divBdr>
                <w:top w:val="none" w:sz="0" w:space="0" w:color="auto"/>
                <w:left w:val="none" w:sz="0" w:space="0" w:color="auto"/>
                <w:bottom w:val="none" w:sz="0" w:space="0" w:color="auto"/>
                <w:right w:val="none" w:sz="0" w:space="0" w:color="auto"/>
              </w:divBdr>
              <w:divsChild>
                <w:div w:id="786854311">
                  <w:marLeft w:val="0"/>
                  <w:marRight w:val="0"/>
                  <w:marTop w:val="0"/>
                  <w:marBottom w:val="0"/>
                  <w:divBdr>
                    <w:top w:val="none" w:sz="0" w:space="0" w:color="auto"/>
                    <w:left w:val="none" w:sz="0" w:space="0" w:color="auto"/>
                    <w:bottom w:val="none" w:sz="0" w:space="0" w:color="auto"/>
                    <w:right w:val="none" w:sz="0" w:space="0" w:color="auto"/>
                  </w:divBdr>
                </w:div>
              </w:divsChild>
            </w:div>
            <w:div w:id="1405566398">
              <w:marLeft w:val="0"/>
              <w:marRight w:val="0"/>
              <w:marTop w:val="0"/>
              <w:marBottom w:val="0"/>
              <w:divBdr>
                <w:top w:val="none" w:sz="0" w:space="0" w:color="auto"/>
                <w:left w:val="none" w:sz="0" w:space="0" w:color="auto"/>
                <w:bottom w:val="none" w:sz="0" w:space="0" w:color="auto"/>
                <w:right w:val="none" w:sz="0" w:space="0" w:color="auto"/>
              </w:divBdr>
              <w:divsChild>
                <w:div w:id="151458986">
                  <w:marLeft w:val="0"/>
                  <w:marRight w:val="0"/>
                  <w:marTop w:val="0"/>
                  <w:marBottom w:val="0"/>
                  <w:divBdr>
                    <w:top w:val="none" w:sz="0" w:space="0" w:color="auto"/>
                    <w:left w:val="none" w:sz="0" w:space="0" w:color="auto"/>
                    <w:bottom w:val="none" w:sz="0" w:space="0" w:color="auto"/>
                    <w:right w:val="none" w:sz="0" w:space="0" w:color="auto"/>
                  </w:divBdr>
                </w:div>
              </w:divsChild>
            </w:div>
            <w:div w:id="372004618">
              <w:marLeft w:val="0"/>
              <w:marRight w:val="0"/>
              <w:marTop w:val="0"/>
              <w:marBottom w:val="0"/>
              <w:divBdr>
                <w:top w:val="none" w:sz="0" w:space="0" w:color="auto"/>
                <w:left w:val="none" w:sz="0" w:space="0" w:color="auto"/>
                <w:bottom w:val="none" w:sz="0" w:space="0" w:color="auto"/>
                <w:right w:val="none" w:sz="0" w:space="0" w:color="auto"/>
              </w:divBdr>
              <w:divsChild>
                <w:div w:id="1220433576">
                  <w:marLeft w:val="0"/>
                  <w:marRight w:val="0"/>
                  <w:marTop w:val="0"/>
                  <w:marBottom w:val="0"/>
                  <w:divBdr>
                    <w:top w:val="none" w:sz="0" w:space="0" w:color="auto"/>
                    <w:left w:val="none" w:sz="0" w:space="0" w:color="auto"/>
                    <w:bottom w:val="none" w:sz="0" w:space="0" w:color="auto"/>
                    <w:right w:val="none" w:sz="0" w:space="0" w:color="auto"/>
                  </w:divBdr>
                </w:div>
              </w:divsChild>
            </w:div>
            <w:div w:id="1467435555">
              <w:marLeft w:val="0"/>
              <w:marRight w:val="0"/>
              <w:marTop w:val="0"/>
              <w:marBottom w:val="0"/>
              <w:divBdr>
                <w:top w:val="none" w:sz="0" w:space="0" w:color="auto"/>
                <w:left w:val="none" w:sz="0" w:space="0" w:color="auto"/>
                <w:bottom w:val="none" w:sz="0" w:space="0" w:color="auto"/>
                <w:right w:val="none" w:sz="0" w:space="0" w:color="auto"/>
              </w:divBdr>
              <w:divsChild>
                <w:div w:id="2015450310">
                  <w:marLeft w:val="0"/>
                  <w:marRight w:val="0"/>
                  <w:marTop w:val="0"/>
                  <w:marBottom w:val="0"/>
                  <w:divBdr>
                    <w:top w:val="none" w:sz="0" w:space="0" w:color="auto"/>
                    <w:left w:val="none" w:sz="0" w:space="0" w:color="auto"/>
                    <w:bottom w:val="none" w:sz="0" w:space="0" w:color="auto"/>
                    <w:right w:val="none" w:sz="0" w:space="0" w:color="auto"/>
                  </w:divBdr>
                </w:div>
              </w:divsChild>
            </w:div>
            <w:div w:id="2113624978">
              <w:marLeft w:val="0"/>
              <w:marRight w:val="0"/>
              <w:marTop w:val="0"/>
              <w:marBottom w:val="0"/>
              <w:divBdr>
                <w:top w:val="none" w:sz="0" w:space="0" w:color="auto"/>
                <w:left w:val="none" w:sz="0" w:space="0" w:color="auto"/>
                <w:bottom w:val="none" w:sz="0" w:space="0" w:color="auto"/>
                <w:right w:val="none" w:sz="0" w:space="0" w:color="auto"/>
              </w:divBdr>
              <w:divsChild>
                <w:div w:id="12041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47857">
          <w:marLeft w:val="0"/>
          <w:marRight w:val="0"/>
          <w:marTop w:val="0"/>
          <w:marBottom w:val="0"/>
          <w:divBdr>
            <w:top w:val="none" w:sz="0" w:space="0" w:color="auto"/>
            <w:left w:val="none" w:sz="0" w:space="0" w:color="auto"/>
            <w:bottom w:val="none" w:sz="0" w:space="0" w:color="auto"/>
            <w:right w:val="none" w:sz="0" w:space="0" w:color="auto"/>
          </w:divBdr>
          <w:divsChild>
            <w:div w:id="721636771">
              <w:marLeft w:val="0"/>
              <w:marRight w:val="0"/>
              <w:marTop w:val="0"/>
              <w:marBottom w:val="0"/>
              <w:divBdr>
                <w:top w:val="none" w:sz="0" w:space="0" w:color="auto"/>
                <w:left w:val="none" w:sz="0" w:space="0" w:color="auto"/>
                <w:bottom w:val="none" w:sz="0" w:space="0" w:color="auto"/>
                <w:right w:val="none" w:sz="0" w:space="0" w:color="auto"/>
              </w:divBdr>
              <w:divsChild>
                <w:div w:id="539976575">
                  <w:marLeft w:val="0"/>
                  <w:marRight w:val="0"/>
                  <w:marTop w:val="0"/>
                  <w:marBottom w:val="0"/>
                  <w:divBdr>
                    <w:top w:val="none" w:sz="0" w:space="0" w:color="auto"/>
                    <w:left w:val="none" w:sz="0" w:space="0" w:color="auto"/>
                    <w:bottom w:val="none" w:sz="0" w:space="0" w:color="auto"/>
                    <w:right w:val="none" w:sz="0" w:space="0" w:color="auto"/>
                  </w:divBdr>
                </w:div>
              </w:divsChild>
            </w:div>
            <w:div w:id="1680499634">
              <w:marLeft w:val="0"/>
              <w:marRight w:val="0"/>
              <w:marTop w:val="0"/>
              <w:marBottom w:val="0"/>
              <w:divBdr>
                <w:top w:val="none" w:sz="0" w:space="0" w:color="auto"/>
                <w:left w:val="none" w:sz="0" w:space="0" w:color="auto"/>
                <w:bottom w:val="none" w:sz="0" w:space="0" w:color="auto"/>
                <w:right w:val="none" w:sz="0" w:space="0" w:color="auto"/>
              </w:divBdr>
              <w:divsChild>
                <w:div w:id="1952468369">
                  <w:marLeft w:val="0"/>
                  <w:marRight w:val="0"/>
                  <w:marTop w:val="0"/>
                  <w:marBottom w:val="0"/>
                  <w:divBdr>
                    <w:top w:val="none" w:sz="0" w:space="0" w:color="auto"/>
                    <w:left w:val="none" w:sz="0" w:space="0" w:color="auto"/>
                    <w:bottom w:val="none" w:sz="0" w:space="0" w:color="auto"/>
                    <w:right w:val="none" w:sz="0" w:space="0" w:color="auto"/>
                  </w:divBdr>
                </w:div>
              </w:divsChild>
            </w:div>
            <w:div w:id="548154496">
              <w:marLeft w:val="0"/>
              <w:marRight w:val="0"/>
              <w:marTop w:val="0"/>
              <w:marBottom w:val="0"/>
              <w:divBdr>
                <w:top w:val="none" w:sz="0" w:space="0" w:color="auto"/>
                <w:left w:val="none" w:sz="0" w:space="0" w:color="auto"/>
                <w:bottom w:val="none" w:sz="0" w:space="0" w:color="auto"/>
                <w:right w:val="none" w:sz="0" w:space="0" w:color="auto"/>
              </w:divBdr>
              <w:divsChild>
                <w:div w:id="1205673343">
                  <w:marLeft w:val="0"/>
                  <w:marRight w:val="0"/>
                  <w:marTop w:val="0"/>
                  <w:marBottom w:val="0"/>
                  <w:divBdr>
                    <w:top w:val="none" w:sz="0" w:space="0" w:color="auto"/>
                    <w:left w:val="none" w:sz="0" w:space="0" w:color="auto"/>
                    <w:bottom w:val="none" w:sz="0" w:space="0" w:color="auto"/>
                    <w:right w:val="none" w:sz="0" w:space="0" w:color="auto"/>
                  </w:divBdr>
                </w:div>
              </w:divsChild>
            </w:div>
            <w:div w:id="1352998036">
              <w:marLeft w:val="0"/>
              <w:marRight w:val="0"/>
              <w:marTop w:val="0"/>
              <w:marBottom w:val="0"/>
              <w:divBdr>
                <w:top w:val="none" w:sz="0" w:space="0" w:color="auto"/>
                <w:left w:val="none" w:sz="0" w:space="0" w:color="auto"/>
                <w:bottom w:val="none" w:sz="0" w:space="0" w:color="auto"/>
                <w:right w:val="none" w:sz="0" w:space="0" w:color="auto"/>
              </w:divBdr>
              <w:divsChild>
                <w:div w:id="1272395735">
                  <w:marLeft w:val="0"/>
                  <w:marRight w:val="0"/>
                  <w:marTop w:val="0"/>
                  <w:marBottom w:val="0"/>
                  <w:divBdr>
                    <w:top w:val="none" w:sz="0" w:space="0" w:color="auto"/>
                    <w:left w:val="none" w:sz="0" w:space="0" w:color="auto"/>
                    <w:bottom w:val="none" w:sz="0" w:space="0" w:color="auto"/>
                    <w:right w:val="none" w:sz="0" w:space="0" w:color="auto"/>
                  </w:divBdr>
                </w:div>
              </w:divsChild>
            </w:div>
            <w:div w:id="750271466">
              <w:marLeft w:val="0"/>
              <w:marRight w:val="0"/>
              <w:marTop w:val="0"/>
              <w:marBottom w:val="0"/>
              <w:divBdr>
                <w:top w:val="none" w:sz="0" w:space="0" w:color="auto"/>
                <w:left w:val="none" w:sz="0" w:space="0" w:color="auto"/>
                <w:bottom w:val="none" w:sz="0" w:space="0" w:color="auto"/>
                <w:right w:val="none" w:sz="0" w:space="0" w:color="auto"/>
              </w:divBdr>
              <w:divsChild>
                <w:div w:id="309098175">
                  <w:marLeft w:val="0"/>
                  <w:marRight w:val="0"/>
                  <w:marTop w:val="0"/>
                  <w:marBottom w:val="0"/>
                  <w:divBdr>
                    <w:top w:val="none" w:sz="0" w:space="0" w:color="auto"/>
                    <w:left w:val="none" w:sz="0" w:space="0" w:color="auto"/>
                    <w:bottom w:val="none" w:sz="0" w:space="0" w:color="auto"/>
                    <w:right w:val="none" w:sz="0" w:space="0" w:color="auto"/>
                  </w:divBdr>
                </w:div>
              </w:divsChild>
            </w:div>
            <w:div w:id="2125495831">
              <w:marLeft w:val="0"/>
              <w:marRight w:val="0"/>
              <w:marTop w:val="0"/>
              <w:marBottom w:val="0"/>
              <w:divBdr>
                <w:top w:val="none" w:sz="0" w:space="0" w:color="auto"/>
                <w:left w:val="none" w:sz="0" w:space="0" w:color="auto"/>
                <w:bottom w:val="none" w:sz="0" w:space="0" w:color="auto"/>
                <w:right w:val="none" w:sz="0" w:space="0" w:color="auto"/>
              </w:divBdr>
              <w:divsChild>
                <w:div w:id="170874309">
                  <w:marLeft w:val="0"/>
                  <w:marRight w:val="0"/>
                  <w:marTop w:val="0"/>
                  <w:marBottom w:val="0"/>
                  <w:divBdr>
                    <w:top w:val="none" w:sz="0" w:space="0" w:color="auto"/>
                    <w:left w:val="none" w:sz="0" w:space="0" w:color="auto"/>
                    <w:bottom w:val="none" w:sz="0" w:space="0" w:color="auto"/>
                    <w:right w:val="none" w:sz="0" w:space="0" w:color="auto"/>
                  </w:divBdr>
                </w:div>
              </w:divsChild>
            </w:div>
            <w:div w:id="2051566120">
              <w:marLeft w:val="0"/>
              <w:marRight w:val="0"/>
              <w:marTop w:val="0"/>
              <w:marBottom w:val="0"/>
              <w:divBdr>
                <w:top w:val="none" w:sz="0" w:space="0" w:color="auto"/>
                <w:left w:val="none" w:sz="0" w:space="0" w:color="auto"/>
                <w:bottom w:val="none" w:sz="0" w:space="0" w:color="auto"/>
                <w:right w:val="none" w:sz="0" w:space="0" w:color="auto"/>
              </w:divBdr>
              <w:divsChild>
                <w:div w:id="1872457315">
                  <w:marLeft w:val="0"/>
                  <w:marRight w:val="0"/>
                  <w:marTop w:val="0"/>
                  <w:marBottom w:val="0"/>
                  <w:divBdr>
                    <w:top w:val="none" w:sz="0" w:space="0" w:color="auto"/>
                    <w:left w:val="none" w:sz="0" w:space="0" w:color="auto"/>
                    <w:bottom w:val="none" w:sz="0" w:space="0" w:color="auto"/>
                    <w:right w:val="none" w:sz="0" w:space="0" w:color="auto"/>
                  </w:divBdr>
                </w:div>
              </w:divsChild>
            </w:div>
            <w:div w:id="8677399">
              <w:marLeft w:val="0"/>
              <w:marRight w:val="0"/>
              <w:marTop w:val="0"/>
              <w:marBottom w:val="0"/>
              <w:divBdr>
                <w:top w:val="none" w:sz="0" w:space="0" w:color="auto"/>
                <w:left w:val="none" w:sz="0" w:space="0" w:color="auto"/>
                <w:bottom w:val="none" w:sz="0" w:space="0" w:color="auto"/>
                <w:right w:val="none" w:sz="0" w:space="0" w:color="auto"/>
              </w:divBdr>
              <w:divsChild>
                <w:div w:id="920944585">
                  <w:marLeft w:val="0"/>
                  <w:marRight w:val="0"/>
                  <w:marTop w:val="0"/>
                  <w:marBottom w:val="0"/>
                  <w:divBdr>
                    <w:top w:val="none" w:sz="0" w:space="0" w:color="auto"/>
                    <w:left w:val="none" w:sz="0" w:space="0" w:color="auto"/>
                    <w:bottom w:val="none" w:sz="0" w:space="0" w:color="auto"/>
                    <w:right w:val="none" w:sz="0" w:space="0" w:color="auto"/>
                  </w:divBdr>
                </w:div>
              </w:divsChild>
            </w:div>
            <w:div w:id="1527672659">
              <w:marLeft w:val="0"/>
              <w:marRight w:val="0"/>
              <w:marTop w:val="0"/>
              <w:marBottom w:val="0"/>
              <w:divBdr>
                <w:top w:val="none" w:sz="0" w:space="0" w:color="auto"/>
                <w:left w:val="none" w:sz="0" w:space="0" w:color="auto"/>
                <w:bottom w:val="none" w:sz="0" w:space="0" w:color="auto"/>
                <w:right w:val="none" w:sz="0" w:space="0" w:color="auto"/>
              </w:divBdr>
              <w:divsChild>
                <w:div w:id="1724282120">
                  <w:marLeft w:val="0"/>
                  <w:marRight w:val="0"/>
                  <w:marTop w:val="0"/>
                  <w:marBottom w:val="0"/>
                  <w:divBdr>
                    <w:top w:val="none" w:sz="0" w:space="0" w:color="auto"/>
                    <w:left w:val="none" w:sz="0" w:space="0" w:color="auto"/>
                    <w:bottom w:val="none" w:sz="0" w:space="0" w:color="auto"/>
                    <w:right w:val="none" w:sz="0" w:space="0" w:color="auto"/>
                  </w:divBdr>
                </w:div>
              </w:divsChild>
            </w:div>
            <w:div w:id="31736231">
              <w:marLeft w:val="0"/>
              <w:marRight w:val="0"/>
              <w:marTop w:val="0"/>
              <w:marBottom w:val="0"/>
              <w:divBdr>
                <w:top w:val="none" w:sz="0" w:space="0" w:color="auto"/>
                <w:left w:val="none" w:sz="0" w:space="0" w:color="auto"/>
                <w:bottom w:val="none" w:sz="0" w:space="0" w:color="auto"/>
                <w:right w:val="none" w:sz="0" w:space="0" w:color="auto"/>
              </w:divBdr>
              <w:divsChild>
                <w:div w:id="1720472819">
                  <w:marLeft w:val="0"/>
                  <w:marRight w:val="0"/>
                  <w:marTop w:val="0"/>
                  <w:marBottom w:val="0"/>
                  <w:divBdr>
                    <w:top w:val="none" w:sz="0" w:space="0" w:color="auto"/>
                    <w:left w:val="none" w:sz="0" w:space="0" w:color="auto"/>
                    <w:bottom w:val="none" w:sz="0" w:space="0" w:color="auto"/>
                    <w:right w:val="none" w:sz="0" w:space="0" w:color="auto"/>
                  </w:divBdr>
                </w:div>
              </w:divsChild>
            </w:div>
            <w:div w:id="1274020896">
              <w:marLeft w:val="0"/>
              <w:marRight w:val="0"/>
              <w:marTop w:val="0"/>
              <w:marBottom w:val="0"/>
              <w:divBdr>
                <w:top w:val="none" w:sz="0" w:space="0" w:color="auto"/>
                <w:left w:val="none" w:sz="0" w:space="0" w:color="auto"/>
                <w:bottom w:val="none" w:sz="0" w:space="0" w:color="auto"/>
                <w:right w:val="none" w:sz="0" w:space="0" w:color="auto"/>
              </w:divBdr>
              <w:divsChild>
                <w:div w:id="1147741862">
                  <w:marLeft w:val="0"/>
                  <w:marRight w:val="0"/>
                  <w:marTop w:val="0"/>
                  <w:marBottom w:val="0"/>
                  <w:divBdr>
                    <w:top w:val="none" w:sz="0" w:space="0" w:color="auto"/>
                    <w:left w:val="none" w:sz="0" w:space="0" w:color="auto"/>
                    <w:bottom w:val="none" w:sz="0" w:space="0" w:color="auto"/>
                    <w:right w:val="none" w:sz="0" w:space="0" w:color="auto"/>
                  </w:divBdr>
                </w:div>
              </w:divsChild>
            </w:div>
            <w:div w:id="460726614">
              <w:marLeft w:val="0"/>
              <w:marRight w:val="0"/>
              <w:marTop w:val="0"/>
              <w:marBottom w:val="0"/>
              <w:divBdr>
                <w:top w:val="none" w:sz="0" w:space="0" w:color="auto"/>
                <w:left w:val="none" w:sz="0" w:space="0" w:color="auto"/>
                <w:bottom w:val="none" w:sz="0" w:space="0" w:color="auto"/>
                <w:right w:val="none" w:sz="0" w:space="0" w:color="auto"/>
              </w:divBdr>
              <w:divsChild>
                <w:div w:id="1322082902">
                  <w:marLeft w:val="0"/>
                  <w:marRight w:val="0"/>
                  <w:marTop w:val="0"/>
                  <w:marBottom w:val="0"/>
                  <w:divBdr>
                    <w:top w:val="none" w:sz="0" w:space="0" w:color="auto"/>
                    <w:left w:val="none" w:sz="0" w:space="0" w:color="auto"/>
                    <w:bottom w:val="none" w:sz="0" w:space="0" w:color="auto"/>
                    <w:right w:val="none" w:sz="0" w:space="0" w:color="auto"/>
                  </w:divBdr>
                </w:div>
              </w:divsChild>
            </w:div>
            <w:div w:id="1947233682">
              <w:marLeft w:val="0"/>
              <w:marRight w:val="0"/>
              <w:marTop w:val="0"/>
              <w:marBottom w:val="0"/>
              <w:divBdr>
                <w:top w:val="none" w:sz="0" w:space="0" w:color="auto"/>
                <w:left w:val="none" w:sz="0" w:space="0" w:color="auto"/>
                <w:bottom w:val="none" w:sz="0" w:space="0" w:color="auto"/>
                <w:right w:val="none" w:sz="0" w:space="0" w:color="auto"/>
              </w:divBdr>
              <w:divsChild>
                <w:div w:id="441071563">
                  <w:marLeft w:val="0"/>
                  <w:marRight w:val="0"/>
                  <w:marTop w:val="0"/>
                  <w:marBottom w:val="0"/>
                  <w:divBdr>
                    <w:top w:val="none" w:sz="0" w:space="0" w:color="auto"/>
                    <w:left w:val="none" w:sz="0" w:space="0" w:color="auto"/>
                    <w:bottom w:val="none" w:sz="0" w:space="0" w:color="auto"/>
                    <w:right w:val="none" w:sz="0" w:space="0" w:color="auto"/>
                  </w:divBdr>
                </w:div>
              </w:divsChild>
            </w:div>
            <w:div w:id="1254784476">
              <w:marLeft w:val="0"/>
              <w:marRight w:val="0"/>
              <w:marTop w:val="0"/>
              <w:marBottom w:val="0"/>
              <w:divBdr>
                <w:top w:val="none" w:sz="0" w:space="0" w:color="auto"/>
                <w:left w:val="none" w:sz="0" w:space="0" w:color="auto"/>
                <w:bottom w:val="none" w:sz="0" w:space="0" w:color="auto"/>
                <w:right w:val="none" w:sz="0" w:space="0" w:color="auto"/>
              </w:divBdr>
              <w:divsChild>
                <w:div w:id="798646881">
                  <w:marLeft w:val="0"/>
                  <w:marRight w:val="0"/>
                  <w:marTop w:val="0"/>
                  <w:marBottom w:val="0"/>
                  <w:divBdr>
                    <w:top w:val="none" w:sz="0" w:space="0" w:color="auto"/>
                    <w:left w:val="none" w:sz="0" w:space="0" w:color="auto"/>
                    <w:bottom w:val="none" w:sz="0" w:space="0" w:color="auto"/>
                    <w:right w:val="none" w:sz="0" w:space="0" w:color="auto"/>
                  </w:divBdr>
                </w:div>
              </w:divsChild>
            </w:div>
            <w:div w:id="1220898724">
              <w:marLeft w:val="0"/>
              <w:marRight w:val="0"/>
              <w:marTop w:val="0"/>
              <w:marBottom w:val="0"/>
              <w:divBdr>
                <w:top w:val="none" w:sz="0" w:space="0" w:color="auto"/>
                <w:left w:val="none" w:sz="0" w:space="0" w:color="auto"/>
                <w:bottom w:val="none" w:sz="0" w:space="0" w:color="auto"/>
                <w:right w:val="none" w:sz="0" w:space="0" w:color="auto"/>
              </w:divBdr>
              <w:divsChild>
                <w:div w:id="176500941">
                  <w:marLeft w:val="0"/>
                  <w:marRight w:val="0"/>
                  <w:marTop w:val="0"/>
                  <w:marBottom w:val="0"/>
                  <w:divBdr>
                    <w:top w:val="none" w:sz="0" w:space="0" w:color="auto"/>
                    <w:left w:val="none" w:sz="0" w:space="0" w:color="auto"/>
                    <w:bottom w:val="none" w:sz="0" w:space="0" w:color="auto"/>
                    <w:right w:val="none" w:sz="0" w:space="0" w:color="auto"/>
                  </w:divBdr>
                </w:div>
              </w:divsChild>
            </w:div>
            <w:div w:id="426196422">
              <w:marLeft w:val="0"/>
              <w:marRight w:val="0"/>
              <w:marTop w:val="0"/>
              <w:marBottom w:val="0"/>
              <w:divBdr>
                <w:top w:val="none" w:sz="0" w:space="0" w:color="auto"/>
                <w:left w:val="none" w:sz="0" w:space="0" w:color="auto"/>
                <w:bottom w:val="none" w:sz="0" w:space="0" w:color="auto"/>
                <w:right w:val="none" w:sz="0" w:space="0" w:color="auto"/>
              </w:divBdr>
              <w:divsChild>
                <w:div w:id="1226144033">
                  <w:marLeft w:val="0"/>
                  <w:marRight w:val="0"/>
                  <w:marTop w:val="0"/>
                  <w:marBottom w:val="0"/>
                  <w:divBdr>
                    <w:top w:val="none" w:sz="0" w:space="0" w:color="auto"/>
                    <w:left w:val="none" w:sz="0" w:space="0" w:color="auto"/>
                    <w:bottom w:val="none" w:sz="0" w:space="0" w:color="auto"/>
                    <w:right w:val="none" w:sz="0" w:space="0" w:color="auto"/>
                  </w:divBdr>
                </w:div>
              </w:divsChild>
            </w:div>
            <w:div w:id="1681618071">
              <w:marLeft w:val="0"/>
              <w:marRight w:val="0"/>
              <w:marTop w:val="0"/>
              <w:marBottom w:val="0"/>
              <w:divBdr>
                <w:top w:val="none" w:sz="0" w:space="0" w:color="auto"/>
                <w:left w:val="none" w:sz="0" w:space="0" w:color="auto"/>
                <w:bottom w:val="none" w:sz="0" w:space="0" w:color="auto"/>
                <w:right w:val="none" w:sz="0" w:space="0" w:color="auto"/>
              </w:divBdr>
              <w:divsChild>
                <w:div w:id="2011788342">
                  <w:marLeft w:val="0"/>
                  <w:marRight w:val="0"/>
                  <w:marTop w:val="0"/>
                  <w:marBottom w:val="0"/>
                  <w:divBdr>
                    <w:top w:val="none" w:sz="0" w:space="0" w:color="auto"/>
                    <w:left w:val="none" w:sz="0" w:space="0" w:color="auto"/>
                    <w:bottom w:val="none" w:sz="0" w:space="0" w:color="auto"/>
                    <w:right w:val="none" w:sz="0" w:space="0" w:color="auto"/>
                  </w:divBdr>
                </w:div>
              </w:divsChild>
            </w:div>
            <w:div w:id="2070306355">
              <w:marLeft w:val="0"/>
              <w:marRight w:val="0"/>
              <w:marTop w:val="0"/>
              <w:marBottom w:val="0"/>
              <w:divBdr>
                <w:top w:val="none" w:sz="0" w:space="0" w:color="auto"/>
                <w:left w:val="none" w:sz="0" w:space="0" w:color="auto"/>
                <w:bottom w:val="none" w:sz="0" w:space="0" w:color="auto"/>
                <w:right w:val="none" w:sz="0" w:space="0" w:color="auto"/>
              </w:divBdr>
              <w:divsChild>
                <w:div w:id="12353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8354">
          <w:marLeft w:val="0"/>
          <w:marRight w:val="0"/>
          <w:marTop w:val="0"/>
          <w:marBottom w:val="0"/>
          <w:divBdr>
            <w:top w:val="none" w:sz="0" w:space="0" w:color="auto"/>
            <w:left w:val="none" w:sz="0" w:space="0" w:color="auto"/>
            <w:bottom w:val="none" w:sz="0" w:space="0" w:color="auto"/>
            <w:right w:val="none" w:sz="0" w:space="0" w:color="auto"/>
          </w:divBdr>
          <w:divsChild>
            <w:div w:id="1328820953">
              <w:marLeft w:val="0"/>
              <w:marRight w:val="0"/>
              <w:marTop w:val="0"/>
              <w:marBottom w:val="0"/>
              <w:divBdr>
                <w:top w:val="none" w:sz="0" w:space="0" w:color="auto"/>
                <w:left w:val="none" w:sz="0" w:space="0" w:color="auto"/>
                <w:bottom w:val="none" w:sz="0" w:space="0" w:color="auto"/>
                <w:right w:val="none" w:sz="0" w:space="0" w:color="auto"/>
              </w:divBdr>
              <w:divsChild>
                <w:div w:id="1085491812">
                  <w:marLeft w:val="0"/>
                  <w:marRight w:val="0"/>
                  <w:marTop w:val="0"/>
                  <w:marBottom w:val="0"/>
                  <w:divBdr>
                    <w:top w:val="none" w:sz="0" w:space="0" w:color="auto"/>
                    <w:left w:val="none" w:sz="0" w:space="0" w:color="auto"/>
                    <w:bottom w:val="none" w:sz="0" w:space="0" w:color="auto"/>
                    <w:right w:val="none" w:sz="0" w:space="0" w:color="auto"/>
                  </w:divBdr>
                </w:div>
                <w:div w:id="1856335793">
                  <w:marLeft w:val="0"/>
                  <w:marRight w:val="0"/>
                  <w:marTop w:val="0"/>
                  <w:marBottom w:val="0"/>
                  <w:divBdr>
                    <w:top w:val="none" w:sz="0" w:space="0" w:color="auto"/>
                    <w:left w:val="none" w:sz="0" w:space="0" w:color="auto"/>
                    <w:bottom w:val="none" w:sz="0" w:space="0" w:color="auto"/>
                    <w:right w:val="none" w:sz="0" w:space="0" w:color="auto"/>
                  </w:divBdr>
                </w:div>
                <w:div w:id="1949968986">
                  <w:marLeft w:val="0"/>
                  <w:marRight w:val="0"/>
                  <w:marTop w:val="0"/>
                  <w:marBottom w:val="0"/>
                  <w:divBdr>
                    <w:top w:val="none" w:sz="0" w:space="0" w:color="auto"/>
                    <w:left w:val="none" w:sz="0" w:space="0" w:color="auto"/>
                    <w:bottom w:val="none" w:sz="0" w:space="0" w:color="auto"/>
                    <w:right w:val="none" w:sz="0" w:space="0" w:color="auto"/>
                  </w:divBdr>
                </w:div>
              </w:divsChild>
            </w:div>
            <w:div w:id="753162147">
              <w:marLeft w:val="0"/>
              <w:marRight w:val="0"/>
              <w:marTop w:val="0"/>
              <w:marBottom w:val="0"/>
              <w:divBdr>
                <w:top w:val="none" w:sz="0" w:space="0" w:color="auto"/>
                <w:left w:val="none" w:sz="0" w:space="0" w:color="auto"/>
                <w:bottom w:val="none" w:sz="0" w:space="0" w:color="auto"/>
                <w:right w:val="none" w:sz="0" w:space="0" w:color="auto"/>
              </w:divBdr>
              <w:divsChild>
                <w:div w:id="859007822">
                  <w:marLeft w:val="0"/>
                  <w:marRight w:val="0"/>
                  <w:marTop w:val="0"/>
                  <w:marBottom w:val="0"/>
                  <w:divBdr>
                    <w:top w:val="none" w:sz="0" w:space="0" w:color="auto"/>
                    <w:left w:val="none" w:sz="0" w:space="0" w:color="auto"/>
                    <w:bottom w:val="none" w:sz="0" w:space="0" w:color="auto"/>
                    <w:right w:val="none" w:sz="0" w:space="0" w:color="auto"/>
                  </w:divBdr>
                </w:div>
              </w:divsChild>
            </w:div>
            <w:div w:id="678772834">
              <w:marLeft w:val="0"/>
              <w:marRight w:val="0"/>
              <w:marTop w:val="0"/>
              <w:marBottom w:val="0"/>
              <w:divBdr>
                <w:top w:val="none" w:sz="0" w:space="0" w:color="auto"/>
                <w:left w:val="none" w:sz="0" w:space="0" w:color="auto"/>
                <w:bottom w:val="none" w:sz="0" w:space="0" w:color="auto"/>
                <w:right w:val="none" w:sz="0" w:space="0" w:color="auto"/>
              </w:divBdr>
              <w:divsChild>
                <w:div w:id="766194896">
                  <w:marLeft w:val="0"/>
                  <w:marRight w:val="0"/>
                  <w:marTop w:val="0"/>
                  <w:marBottom w:val="0"/>
                  <w:divBdr>
                    <w:top w:val="none" w:sz="0" w:space="0" w:color="auto"/>
                    <w:left w:val="none" w:sz="0" w:space="0" w:color="auto"/>
                    <w:bottom w:val="none" w:sz="0" w:space="0" w:color="auto"/>
                    <w:right w:val="none" w:sz="0" w:space="0" w:color="auto"/>
                  </w:divBdr>
                </w:div>
              </w:divsChild>
            </w:div>
            <w:div w:id="1813911693">
              <w:marLeft w:val="0"/>
              <w:marRight w:val="0"/>
              <w:marTop w:val="0"/>
              <w:marBottom w:val="0"/>
              <w:divBdr>
                <w:top w:val="none" w:sz="0" w:space="0" w:color="auto"/>
                <w:left w:val="none" w:sz="0" w:space="0" w:color="auto"/>
                <w:bottom w:val="none" w:sz="0" w:space="0" w:color="auto"/>
                <w:right w:val="none" w:sz="0" w:space="0" w:color="auto"/>
              </w:divBdr>
              <w:divsChild>
                <w:div w:id="1792896087">
                  <w:marLeft w:val="0"/>
                  <w:marRight w:val="0"/>
                  <w:marTop w:val="0"/>
                  <w:marBottom w:val="0"/>
                  <w:divBdr>
                    <w:top w:val="none" w:sz="0" w:space="0" w:color="auto"/>
                    <w:left w:val="none" w:sz="0" w:space="0" w:color="auto"/>
                    <w:bottom w:val="none" w:sz="0" w:space="0" w:color="auto"/>
                    <w:right w:val="none" w:sz="0" w:space="0" w:color="auto"/>
                  </w:divBdr>
                </w:div>
              </w:divsChild>
            </w:div>
            <w:div w:id="1575627426">
              <w:marLeft w:val="0"/>
              <w:marRight w:val="0"/>
              <w:marTop w:val="0"/>
              <w:marBottom w:val="0"/>
              <w:divBdr>
                <w:top w:val="none" w:sz="0" w:space="0" w:color="auto"/>
                <w:left w:val="none" w:sz="0" w:space="0" w:color="auto"/>
                <w:bottom w:val="none" w:sz="0" w:space="0" w:color="auto"/>
                <w:right w:val="none" w:sz="0" w:space="0" w:color="auto"/>
              </w:divBdr>
              <w:divsChild>
                <w:div w:id="1368330177">
                  <w:marLeft w:val="0"/>
                  <w:marRight w:val="0"/>
                  <w:marTop w:val="0"/>
                  <w:marBottom w:val="0"/>
                  <w:divBdr>
                    <w:top w:val="none" w:sz="0" w:space="0" w:color="auto"/>
                    <w:left w:val="none" w:sz="0" w:space="0" w:color="auto"/>
                    <w:bottom w:val="none" w:sz="0" w:space="0" w:color="auto"/>
                    <w:right w:val="none" w:sz="0" w:space="0" w:color="auto"/>
                  </w:divBdr>
                </w:div>
              </w:divsChild>
            </w:div>
            <w:div w:id="1875271472">
              <w:marLeft w:val="0"/>
              <w:marRight w:val="0"/>
              <w:marTop w:val="0"/>
              <w:marBottom w:val="0"/>
              <w:divBdr>
                <w:top w:val="none" w:sz="0" w:space="0" w:color="auto"/>
                <w:left w:val="none" w:sz="0" w:space="0" w:color="auto"/>
                <w:bottom w:val="none" w:sz="0" w:space="0" w:color="auto"/>
                <w:right w:val="none" w:sz="0" w:space="0" w:color="auto"/>
              </w:divBdr>
              <w:divsChild>
                <w:div w:id="747504383">
                  <w:marLeft w:val="0"/>
                  <w:marRight w:val="0"/>
                  <w:marTop w:val="0"/>
                  <w:marBottom w:val="0"/>
                  <w:divBdr>
                    <w:top w:val="none" w:sz="0" w:space="0" w:color="auto"/>
                    <w:left w:val="none" w:sz="0" w:space="0" w:color="auto"/>
                    <w:bottom w:val="none" w:sz="0" w:space="0" w:color="auto"/>
                    <w:right w:val="none" w:sz="0" w:space="0" w:color="auto"/>
                  </w:divBdr>
                </w:div>
              </w:divsChild>
            </w:div>
            <w:div w:id="692731104">
              <w:marLeft w:val="0"/>
              <w:marRight w:val="0"/>
              <w:marTop w:val="0"/>
              <w:marBottom w:val="0"/>
              <w:divBdr>
                <w:top w:val="none" w:sz="0" w:space="0" w:color="auto"/>
                <w:left w:val="none" w:sz="0" w:space="0" w:color="auto"/>
                <w:bottom w:val="none" w:sz="0" w:space="0" w:color="auto"/>
                <w:right w:val="none" w:sz="0" w:space="0" w:color="auto"/>
              </w:divBdr>
              <w:divsChild>
                <w:div w:id="1711107784">
                  <w:marLeft w:val="0"/>
                  <w:marRight w:val="0"/>
                  <w:marTop w:val="0"/>
                  <w:marBottom w:val="0"/>
                  <w:divBdr>
                    <w:top w:val="none" w:sz="0" w:space="0" w:color="auto"/>
                    <w:left w:val="none" w:sz="0" w:space="0" w:color="auto"/>
                    <w:bottom w:val="none" w:sz="0" w:space="0" w:color="auto"/>
                    <w:right w:val="none" w:sz="0" w:space="0" w:color="auto"/>
                  </w:divBdr>
                </w:div>
              </w:divsChild>
            </w:div>
            <w:div w:id="18898737">
              <w:marLeft w:val="0"/>
              <w:marRight w:val="0"/>
              <w:marTop w:val="0"/>
              <w:marBottom w:val="0"/>
              <w:divBdr>
                <w:top w:val="none" w:sz="0" w:space="0" w:color="auto"/>
                <w:left w:val="none" w:sz="0" w:space="0" w:color="auto"/>
                <w:bottom w:val="none" w:sz="0" w:space="0" w:color="auto"/>
                <w:right w:val="none" w:sz="0" w:space="0" w:color="auto"/>
              </w:divBdr>
              <w:divsChild>
                <w:div w:id="231697636">
                  <w:marLeft w:val="0"/>
                  <w:marRight w:val="0"/>
                  <w:marTop w:val="0"/>
                  <w:marBottom w:val="0"/>
                  <w:divBdr>
                    <w:top w:val="none" w:sz="0" w:space="0" w:color="auto"/>
                    <w:left w:val="none" w:sz="0" w:space="0" w:color="auto"/>
                    <w:bottom w:val="none" w:sz="0" w:space="0" w:color="auto"/>
                    <w:right w:val="none" w:sz="0" w:space="0" w:color="auto"/>
                  </w:divBdr>
                </w:div>
              </w:divsChild>
            </w:div>
            <w:div w:id="78259658">
              <w:marLeft w:val="0"/>
              <w:marRight w:val="0"/>
              <w:marTop w:val="0"/>
              <w:marBottom w:val="0"/>
              <w:divBdr>
                <w:top w:val="none" w:sz="0" w:space="0" w:color="auto"/>
                <w:left w:val="none" w:sz="0" w:space="0" w:color="auto"/>
                <w:bottom w:val="none" w:sz="0" w:space="0" w:color="auto"/>
                <w:right w:val="none" w:sz="0" w:space="0" w:color="auto"/>
              </w:divBdr>
              <w:divsChild>
                <w:div w:id="2090929560">
                  <w:marLeft w:val="0"/>
                  <w:marRight w:val="0"/>
                  <w:marTop w:val="0"/>
                  <w:marBottom w:val="0"/>
                  <w:divBdr>
                    <w:top w:val="none" w:sz="0" w:space="0" w:color="auto"/>
                    <w:left w:val="none" w:sz="0" w:space="0" w:color="auto"/>
                    <w:bottom w:val="none" w:sz="0" w:space="0" w:color="auto"/>
                    <w:right w:val="none" w:sz="0" w:space="0" w:color="auto"/>
                  </w:divBdr>
                </w:div>
              </w:divsChild>
            </w:div>
            <w:div w:id="1392848731">
              <w:marLeft w:val="0"/>
              <w:marRight w:val="0"/>
              <w:marTop w:val="0"/>
              <w:marBottom w:val="0"/>
              <w:divBdr>
                <w:top w:val="none" w:sz="0" w:space="0" w:color="auto"/>
                <w:left w:val="none" w:sz="0" w:space="0" w:color="auto"/>
                <w:bottom w:val="none" w:sz="0" w:space="0" w:color="auto"/>
                <w:right w:val="none" w:sz="0" w:space="0" w:color="auto"/>
              </w:divBdr>
              <w:divsChild>
                <w:div w:id="1137064082">
                  <w:marLeft w:val="0"/>
                  <w:marRight w:val="0"/>
                  <w:marTop w:val="0"/>
                  <w:marBottom w:val="0"/>
                  <w:divBdr>
                    <w:top w:val="none" w:sz="0" w:space="0" w:color="auto"/>
                    <w:left w:val="none" w:sz="0" w:space="0" w:color="auto"/>
                    <w:bottom w:val="none" w:sz="0" w:space="0" w:color="auto"/>
                    <w:right w:val="none" w:sz="0" w:space="0" w:color="auto"/>
                  </w:divBdr>
                </w:div>
              </w:divsChild>
            </w:div>
            <w:div w:id="1460495094">
              <w:marLeft w:val="0"/>
              <w:marRight w:val="0"/>
              <w:marTop w:val="0"/>
              <w:marBottom w:val="0"/>
              <w:divBdr>
                <w:top w:val="none" w:sz="0" w:space="0" w:color="auto"/>
                <w:left w:val="none" w:sz="0" w:space="0" w:color="auto"/>
                <w:bottom w:val="none" w:sz="0" w:space="0" w:color="auto"/>
                <w:right w:val="none" w:sz="0" w:space="0" w:color="auto"/>
              </w:divBdr>
              <w:divsChild>
                <w:div w:id="1353654210">
                  <w:marLeft w:val="0"/>
                  <w:marRight w:val="0"/>
                  <w:marTop w:val="0"/>
                  <w:marBottom w:val="0"/>
                  <w:divBdr>
                    <w:top w:val="none" w:sz="0" w:space="0" w:color="auto"/>
                    <w:left w:val="none" w:sz="0" w:space="0" w:color="auto"/>
                    <w:bottom w:val="none" w:sz="0" w:space="0" w:color="auto"/>
                    <w:right w:val="none" w:sz="0" w:space="0" w:color="auto"/>
                  </w:divBdr>
                </w:div>
              </w:divsChild>
            </w:div>
            <w:div w:id="1962374166">
              <w:marLeft w:val="0"/>
              <w:marRight w:val="0"/>
              <w:marTop w:val="0"/>
              <w:marBottom w:val="0"/>
              <w:divBdr>
                <w:top w:val="none" w:sz="0" w:space="0" w:color="auto"/>
                <w:left w:val="none" w:sz="0" w:space="0" w:color="auto"/>
                <w:bottom w:val="none" w:sz="0" w:space="0" w:color="auto"/>
                <w:right w:val="none" w:sz="0" w:space="0" w:color="auto"/>
              </w:divBdr>
              <w:divsChild>
                <w:div w:id="268052536">
                  <w:marLeft w:val="0"/>
                  <w:marRight w:val="0"/>
                  <w:marTop w:val="0"/>
                  <w:marBottom w:val="0"/>
                  <w:divBdr>
                    <w:top w:val="none" w:sz="0" w:space="0" w:color="auto"/>
                    <w:left w:val="none" w:sz="0" w:space="0" w:color="auto"/>
                    <w:bottom w:val="none" w:sz="0" w:space="0" w:color="auto"/>
                    <w:right w:val="none" w:sz="0" w:space="0" w:color="auto"/>
                  </w:divBdr>
                </w:div>
              </w:divsChild>
            </w:div>
            <w:div w:id="1304428852">
              <w:marLeft w:val="0"/>
              <w:marRight w:val="0"/>
              <w:marTop w:val="0"/>
              <w:marBottom w:val="0"/>
              <w:divBdr>
                <w:top w:val="none" w:sz="0" w:space="0" w:color="auto"/>
                <w:left w:val="none" w:sz="0" w:space="0" w:color="auto"/>
                <w:bottom w:val="none" w:sz="0" w:space="0" w:color="auto"/>
                <w:right w:val="none" w:sz="0" w:space="0" w:color="auto"/>
              </w:divBdr>
              <w:divsChild>
                <w:div w:id="275647674">
                  <w:marLeft w:val="0"/>
                  <w:marRight w:val="0"/>
                  <w:marTop w:val="0"/>
                  <w:marBottom w:val="0"/>
                  <w:divBdr>
                    <w:top w:val="none" w:sz="0" w:space="0" w:color="auto"/>
                    <w:left w:val="none" w:sz="0" w:space="0" w:color="auto"/>
                    <w:bottom w:val="none" w:sz="0" w:space="0" w:color="auto"/>
                    <w:right w:val="none" w:sz="0" w:space="0" w:color="auto"/>
                  </w:divBdr>
                </w:div>
              </w:divsChild>
            </w:div>
            <w:div w:id="2024042389">
              <w:marLeft w:val="0"/>
              <w:marRight w:val="0"/>
              <w:marTop w:val="0"/>
              <w:marBottom w:val="0"/>
              <w:divBdr>
                <w:top w:val="none" w:sz="0" w:space="0" w:color="auto"/>
                <w:left w:val="none" w:sz="0" w:space="0" w:color="auto"/>
                <w:bottom w:val="none" w:sz="0" w:space="0" w:color="auto"/>
                <w:right w:val="none" w:sz="0" w:space="0" w:color="auto"/>
              </w:divBdr>
              <w:divsChild>
                <w:div w:id="1860701228">
                  <w:marLeft w:val="0"/>
                  <w:marRight w:val="0"/>
                  <w:marTop w:val="0"/>
                  <w:marBottom w:val="0"/>
                  <w:divBdr>
                    <w:top w:val="none" w:sz="0" w:space="0" w:color="auto"/>
                    <w:left w:val="none" w:sz="0" w:space="0" w:color="auto"/>
                    <w:bottom w:val="none" w:sz="0" w:space="0" w:color="auto"/>
                    <w:right w:val="none" w:sz="0" w:space="0" w:color="auto"/>
                  </w:divBdr>
                </w:div>
                <w:div w:id="2146508906">
                  <w:marLeft w:val="0"/>
                  <w:marRight w:val="0"/>
                  <w:marTop w:val="0"/>
                  <w:marBottom w:val="0"/>
                  <w:divBdr>
                    <w:top w:val="none" w:sz="0" w:space="0" w:color="auto"/>
                    <w:left w:val="none" w:sz="0" w:space="0" w:color="auto"/>
                    <w:bottom w:val="none" w:sz="0" w:space="0" w:color="auto"/>
                    <w:right w:val="none" w:sz="0" w:space="0" w:color="auto"/>
                  </w:divBdr>
                </w:div>
                <w:div w:id="504168581">
                  <w:marLeft w:val="0"/>
                  <w:marRight w:val="0"/>
                  <w:marTop w:val="0"/>
                  <w:marBottom w:val="0"/>
                  <w:divBdr>
                    <w:top w:val="none" w:sz="0" w:space="0" w:color="auto"/>
                    <w:left w:val="none" w:sz="0" w:space="0" w:color="auto"/>
                    <w:bottom w:val="none" w:sz="0" w:space="0" w:color="auto"/>
                    <w:right w:val="none" w:sz="0" w:space="0" w:color="auto"/>
                  </w:divBdr>
                </w:div>
              </w:divsChild>
            </w:div>
            <w:div w:id="1023939275">
              <w:marLeft w:val="0"/>
              <w:marRight w:val="0"/>
              <w:marTop w:val="0"/>
              <w:marBottom w:val="0"/>
              <w:divBdr>
                <w:top w:val="none" w:sz="0" w:space="0" w:color="auto"/>
                <w:left w:val="none" w:sz="0" w:space="0" w:color="auto"/>
                <w:bottom w:val="none" w:sz="0" w:space="0" w:color="auto"/>
                <w:right w:val="none" w:sz="0" w:space="0" w:color="auto"/>
              </w:divBdr>
              <w:divsChild>
                <w:div w:id="1259755470">
                  <w:marLeft w:val="0"/>
                  <w:marRight w:val="0"/>
                  <w:marTop w:val="0"/>
                  <w:marBottom w:val="0"/>
                  <w:divBdr>
                    <w:top w:val="none" w:sz="0" w:space="0" w:color="auto"/>
                    <w:left w:val="none" w:sz="0" w:space="0" w:color="auto"/>
                    <w:bottom w:val="none" w:sz="0" w:space="0" w:color="auto"/>
                    <w:right w:val="none" w:sz="0" w:space="0" w:color="auto"/>
                  </w:divBdr>
                </w:div>
                <w:div w:id="578901315">
                  <w:marLeft w:val="0"/>
                  <w:marRight w:val="0"/>
                  <w:marTop w:val="0"/>
                  <w:marBottom w:val="0"/>
                  <w:divBdr>
                    <w:top w:val="none" w:sz="0" w:space="0" w:color="auto"/>
                    <w:left w:val="none" w:sz="0" w:space="0" w:color="auto"/>
                    <w:bottom w:val="none" w:sz="0" w:space="0" w:color="auto"/>
                    <w:right w:val="none" w:sz="0" w:space="0" w:color="auto"/>
                  </w:divBdr>
                </w:div>
                <w:div w:id="530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60352">
          <w:marLeft w:val="0"/>
          <w:marRight w:val="0"/>
          <w:marTop w:val="0"/>
          <w:marBottom w:val="0"/>
          <w:divBdr>
            <w:top w:val="none" w:sz="0" w:space="0" w:color="auto"/>
            <w:left w:val="none" w:sz="0" w:space="0" w:color="auto"/>
            <w:bottom w:val="none" w:sz="0" w:space="0" w:color="auto"/>
            <w:right w:val="none" w:sz="0" w:space="0" w:color="auto"/>
          </w:divBdr>
          <w:divsChild>
            <w:div w:id="1401519926">
              <w:marLeft w:val="0"/>
              <w:marRight w:val="0"/>
              <w:marTop w:val="0"/>
              <w:marBottom w:val="0"/>
              <w:divBdr>
                <w:top w:val="none" w:sz="0" w:space="0" w:color="auto"/>
                <w:left w:val="none" w:sz="0" w:space="0" w:color="auto"/>
                <w:bottom w:val="none" w:sz="0" w:space="0" w:color="auto"/>
                <w:right w:val="none" w:sz="0" w:space="0" w:color="auto"/>
              </w:divBdr>
              <w:divsChild>
                <w:div w:id="2086409807">
                  <w:marLeft w:val="0"/>
                  <w:marRight w:val="0"/>
                  <w:marTop w:val="0"/>
                  <w:marBottom w:val="0"/>
                  <w:divBdr>
                    <w:top w:val="none" w:sz="0" w:space="0" w:color="auto"/>
                    <w:left w:val="none" w:sz="0" w:space="0" w:color="auto"/>
                    <w:bottom w:val="none" w:sz="0" w:space="0" w:color="auto"/>
                    <w:right w:val="none" w:sz="0" w:space="0" w:color="auto"/>
                  </w:divBdr>
                </w:div>
              </w:divsChild>
            </w:div>
            <w:div w:id="73362915">
              <w:marLeft w:val="0"/>
              <w:marRight w:val="0"/>
              <w:marTop w:val="0"/>
              <w:marBottom w:val="0"/>
              <w:divBdr>
                <w:top w:val="none" w:sz="0" w:space="0" w:color="auto"/>
                <w:left w:val="none" w:sz="0" w:space="0" w:color="auto"/>
                <w:bottom w:val="none" w:sz="0" w:space="0" w:color="auto"/>
                <w:right w:val="none" w:sz="0" w:space="0" w:color="auto"/>
              </w:divBdr>
              <w:divsChild>
                <w:div w:id="1485467492">
                  <w:marLeft w:val="0"/>
                  <w:marRight w:val="0"/>
                  <w:marTop w:val="0"/>
                  <w:marBottom w:val="0"/>
                  <w:divBdr>
                    <w:top w:val="none" w:sz="0" w:space="0" w:color="auto"/>
                    <w:left w:val="none" w:sz="0" w:space="0" w:color="auto"/>
                    <w:bottom w:val="none" w:sz="0" w:space="0" w:color="auto"/>
                    <w:right w:val="none" w:sz="0" w:space="0" w:color="auto"/>
                  </w:divBdr>
                </w:div>
              </w:divsChild>
            </w:div>
            <w:div w:id="2131391549">
              <w:marLeft w:val="0"/>
              <w:marRight w:val="0"/>
              <w:marTop w:val="0"/>
              <w:marBottom w:val="0"/>
              <w:divBdr>
                <w:top w:val="none" w:sz="0" w:space="0" w:color="auto"/>
                <w:left w:val="none" w:sz="0" w:space="0" w:color="auto"/>
                <w:bottom w:val="none" w:sz="0" w:space="0" w:color="auto"/>
                <w:right w:val="none" w:sz="0" w:space="0" w:color="auto"/>
              </w:divBdr>
              <w:divsChild>
                <w:div w:id="1058015776">
                  <w:marLeft w:val="0"/>
                  <w:marRight w:val="0"/>
                  <w:marTop w:val="0"/>
                  <w:marBottom w:val="0"/>
                  <w:divBdr>
                    <w:top w:val="none" w:sz="0" w:space="0" w:color="auto"/>
                    <w:left w:val="none" w:sz="0" w:space="0" w:color="auto"/>
                    <w:bottom w:val="none" w:sz="0" w:space="0" w:color="auto"/>
                    <w:right w:val="none" w:sz="0" w:space="0" w:color="auto"/>
                  </w:divBdr>
                </w:div>
              </w:divsChild>
            </w:div>
            <w:div w:id="1587228182">
              <w:marLeft w:val="0"/>
              <w:marRight w:val="0"/>
              <w:marTop w:val="0"/>
              <w:marBottom w:val="0"/>
              <w:divBdr>
                <w:top w:val="none" w:sz="0" w:space="0" w:color="auto"/>
                <w:left w:val="none" w:sz="0" w:space="0" w:color="auto"/>
                <w:bottom w:val="none" w:sz="0" w:space="0" w:color="auto"/>
                <w:right w:val="none" w:sz="0" w:space="0" w:color="auto"/>
              </w:divBdr>
              <w:divsChild>
                <w:div w:id="1866401798">
                  <w:marLeft w:val="0"/>
                  <w:marRight w:val="0"/>
                  <w:marTop w:val="0"/>
                  <w:marBottom w:val="0"/>
                  <w:divBdr>
                    <w:top w:val="none" w:sz="0" w:space="0" w:color="auto"/>
                    <w:left w:val="none" w:sz="0" w:space="0" w:color="auto"/>
                    <w:bottom w:val="none" w:sz="0" w:space="0" w:color="auto"/>
                    <w:right w:val="none" w:sz="0" w:space="0" w:color="auto"/>
                  </w:divBdr>
                </w:div>
              </w:divsChild>
            </w:div>
            <w:div w:id="1062874085">
              <w:marLeft w:val="0"/>
              <w:marRight w:val="0"/>
              <w:marTop w:val="0"/>
              <w:marBottom w:val="0"/>
              <w:divBdr>
                <w:top w:val="none" w:sz="0" w:space="0" w:color="auto"/>
                <w:left w:val="none" w:sz="0" w:space="0" w:color="auto"/>
                <w:bottom w:val="none" w:sz="0" w:space="0" w:color="auto"/>
                <w:right w:val="none" w:sz="0" w:space="0" w:color="auto"/>
              </w:divBdr>
              <w:divsChild>
                <w:div w:id="350763400">
                  <w:marLeft w:val="0"/>
                  <w:marRight w:val="0"/>
                  <w:marTop w:val="0"/>
                  <w:marBottom w:val="0"/>
                  <w:divBdr>
                    <w:top w:val="none" w:sz="0" w:space="0" w:color="auto"/>
                    <w:left w:val="none" w:sz="0" w:space="0" w:color="auto"/>
                    <w:bottom w:val="none" w:sz="0" w:space="0" w:color="auto"/>
                    <w:right w:val="none" w:sz="0" w:space="0" w:color="auto"/>
                  </w:divBdr>
                </w:div>
              </w:divsChild>
            </w:div>
            <w:div w:id="1075317442">
              <w:marLeft w:val="0"/>
              <w:marRight w:val="0"/>
              <w:marTop w:val="0"/>
              <w:marBottom w:val="0"/>
              <w:divBdr>
                <w:top w:val="none" w:sz="0" w:space="0" w:color="auto"/>
                <w:left w:val="none" w:sz="0" w:space="0" w:color="auto"/>
                <w:bottom w:val="none" w:sz="0" w:space="0" w:color="auto"/>
                <w:right w:val="none" w:sz="0" w:space="0" w:color="auto"/>
              </w:divBdr>
              <w:divsChild>
                <w:div w:id="372848572">
                  <w:marLeft w:val="0"/>
                  <w:marRight w:val="0"/>
                  <w:marTop w:val="0"/>
                  <w:marBottom w:val="0"/>
                  <w:divBdr>
                    <w:top w:val="none" w:sz="0" w:space="0" w:color="auto"/>
                    <w:left w:val="none" w:sz="0" w:space="0" w:color="auto"/>
                    <w:bottom w:val="none" w:sz="0" w:space="0" w:color="auto"/>
                    <w:right w:val="none" w:sz="0" w:space="0" w:color="auto"/>
                  </w:divBdr>
                </w:div>
              </w:divsChild>
            </w:div>
            <w:div w:id="487481911">
              <w:marLeft w:val="0"/>
              <w:marRight w:val="0"/>
              <w:marTop w:val="0"/>
              <w:marBottom w:val="0"/>
              <w:divBdr>
                <w:top w:val="none" w:sz="0" w:space="0" w:color="auto"/>
                <w:left w:val="none" w:sz="0" w:space="0" w:color="auto"/>
                <w:bottom w:val="none" w:sz="0" w:space="0" w:color="auto"/>
                <w:right w:val="none" w:sz="0" w:space="0" w:color="auto"/>
              </w:divBdr>
              <w:divsChild>
                <w:div w:id="837382870">
                  <w:marLeft w:val="0"/>
                  <w:marRight w:val="0"/>
                  <w:marTop w:val="0"/>
                  <w:marBottom w:val="0"/>
                  <w:divBdr>
                    <w:top w:val="none" w:sz="0" w:space="0" w:color="auto"/>
                    <w:left w:val="none" w:sz="0" w:space="0" w:color="auto"/>
                    <w:bottom w:val="none" w:sz="0" w:space="0" w:color="auto"/>
                    <w:right w:val="none" w:sz="0" w:space="0" w:color="auto"/>
                  </w:divBdr>
                </w:div>
              </w:divsChild>
            </w:div>
            <w:div w:id="114257267">
              <w:marLeft w:val="0"/>
              <w:marRight w:val="0"/>
              <w:marTop w:val="0"/>
              <w:marBottom w:val="0"/>
              <w:divBdr>
                <w:top w:val="none" w:sz="0" w:space="0" w:color="auto"/>
                <w:left w:val="none" w:sz="0" w:space="0" w:color="auto"/>
                <w:bottom w:val="none" w:sz="0" w:space="0" w:color="auto"/>
                <w:right w:val="none" w:sz="0" w:space="0" w:color="auto"/>
              </w:divBdr>
              <w:divsChild>
                <w:div w:id="55591330">
                  <w:marLeft w:val="0"/>
                  <w:marRight w:val="0"/>
                  <w:marTop w:val="0"/>
                  <w:marBottom w:val="0"/>
                  <w:divBdr>
                    <w:top w:val="none" w:sz="0" w:space="0" w:color="auto"/>
                    <w:left w:val="none" w:sz="0" w:space="0" w:color="auto"/>
                    <w:bottom w:val="none" w:sz="0" w:space="0" w:color="auto"/>
                    <w:right w:val="none" w:sz="0" w:space="0" w:color="auto"/>
                  </w:divBdr>
                </w:div>
              </w:divsChild>
            </w:div>
            <w:div w:id="264003886">
              <w:marLeft w:val="0"/>
              <w:marRight w:val="0"/>
              <w:marTop w:val="0"/>
              <w:marBottom w:val="0"/>
              <w:divBdr>
                <w:top w:val="none" w:sz="0" w:space="0" w:color="auto"/>
                <w:left w:val="none" w:sz="0" w:space="0" w:color="auto"/>
                <w:bottom w:val="none" w:sz="0" w:space="0" w:color="auto"/>
                <w:right w:val="none" w:sz="0" w:space="0" w:color="auto"/>
              </w:divBdr>
              <w:divsChild>
                <w:div w:id="1882277676">
                  <w:marLeft w:val="0"/>
                  <w:marRight w:val="0"/>
                  <w:marTop w:val="0"/>
                  <w:marBottom w:val="0"/>
                  <w:divBdr>
                    <w:top w:val="none" w:sz="0" w:space="0" w:color="auto"/>
                    <w:left w:val="none" w:sz="0" w:space="0" w:color="auto"/>
                    <w:bottom w:val="none" w:sz="0" w:space="0" w:color="auto"/>
                    <w:right w:val="none" w:sz="0" w:space="0" w:color="auto"/>
                  </w:divBdr>
                </w:div>
              </w:divsChild>
            </w:div>
            <w:div w:id="1125734908">
              <w:marLeft w:val="0"/>
              <w:marRight w:val="0"/>
              <w:marTop w:val="0"/>
              <w:marBottom w:val="0"/>
              <w:divBdr>
                <w:top w:val="none" w:sz="0" w:space="0" w:color="auto"/>
                <w:left w:val="none" w:sz="0" w:space="0" w:color="auto"/>
                <w:bottom w:val="none" w:sz="0" w:space="0" w:color="auto"/>
                <w:right w:val="none" w:sz="0" w:space="0" w:color="auto"/>
              </w:divBdr>
              <w:divsChild>
                <w:div w:id="1264537244">
                  <w:marLeft w:val="0"/>
                  <w:marRight w:val="0"/>
                  <w:marTop w:val="0"/>
                  <w:marBottom w:val="0"/>
                  <w:divBdr>
                    <w:top w:val="none" w:sz="0" w:space="0" w:color="auto"/>
                    <w:left w:val="none" w:sz="0" w:space="0" w:color="auto"/>
                    <w:bottom w:val="none" w:sz="0" w:space="0" w:color="auto"/>
                    <w:right w:val="none" w:sz="0" w:space="0" w:color="auto"/>
                  </w:divBdr>
                </w:div>
              </w:divsChild>
            </w:div>
            <w:div w:id="708720799">
              <w:marLeft w:val="0"/>
              <w:marRight w:val="0"/>
              <w:marTop w:val="0"/>
              <w:marBottom w:val="0"/>
              <w:divBdr>
                <w:top w:val="none" w:sz="0" w:space="0" w:color="auto"/>
                <w:left w:val="none" w:sz="0" w:space="0" w:color="auto"/>
                <w:bottom w:val="none" w:sz="0" w:space="0" w:color="auto"/>
                <w:right w:val="none" w:sz="0" w:space="0" w:color="auto"/>
              </w:divBdr>
              <w:divsChild>
                <w:div w:id="1123957712">
                  <w:marLeft w:val="0"/>
                  <w:marRight w:val="0"/>
                  <w:marTop w:val="0"/>
                  <w:marBottom w:val="0"/>
                  <w:divBdr>
                    <w:top w:val="none" w:sz="0" w:space="0" w:color="auto"/>
                    <w:left w:val="none" w:sz="0" w:space="0" w:color="auto"/>
                    <w:bottom w:val="none" w:sz="0" w:space="0" w:color="auto"/>
                    <w:right w:val="none" w:sz="0" w:space="0" w:color="auto"/>
                  </w:divBdr>
                </w:div>
              </w:divsChild>
            </w:div>
            <w:div w:id="800807340">
              <w:marLeft w:val="0"/>
              <w:marRight w:val="0"/>
              <w:marTop w:val="0"/>
              <w:marBottom w:val="0"/>
              <w:divBdr>
                <w:top w:val="none" w:sz="0" w:space="0" w:color="auto"/>
                <w:left w:val="none" w:sz="0" w:space="0" w:color="auto"/>
                <w:bottom w:val="none" w:sz="0" w:space="0" w:color="auto"/>
                <w:right w:val="none" w:sz="0" w:space="0" w:color="auto"/>
              </w:divBdr>
              <w:divsChild>
                <w:div w:id="1328443601">
                  <w:marLeft w:val="0"/>
                  <w:marRight w:val="0"/>
                  <w:marTop w:val="0"/>
                  <w:marBottom w:val="0"/>
                  <w:divBdr>
                    <w:top w:val="none" w:sz="0" w:space="0" w:color="auto"/>
                    <w:left w:val="none" w:sz="0" w:space="0" w:color="auto"/>
                    <w:bottom w:val="none" w:sz="0" w:space="0" w:color="auto"/>
                    <w:right w:val="none" w:sz="0" w:space="0" w:color="auto"/>
                  </w:divBdr>
                </w:div>
              </w:divsChild>
            </w:div>
            <w:div w:id="1567764940">
              <w:marLeft w:val="0"/>
              <w:marRight w:val="0"/>
              <w:marTop w:val="0"/>
              <w:marBottom w:val="0"/>
              <w:divBdr>
                <w:top w:val="none" w:sz="0" w:space="0" w:color="auto"/>
                <w:left w:val="none" w:sz="0" w:space="0" w:color="auto"/>
                <w:bottom w:val="none" w:sz="0" w:space="0" w:color="auto"/>
                <w:right w:val="none" w:sz="0" w:space="0" w:color="auto"/>
              </w:divBdr>
              <w:divsChild>
                <w:div w:id="844251943">
                  <w:marLeft w:val="0"/>
                  <w:marRight w:val="0"/>
                  <w:marTop w:val="0"/>
                  <w:marBottom w:val="0"/>
                  <w:divBdr>
                    <w:top w:val="none" w:sz="0" w:space="0" w:color="auto"/>
                    <w:left w:val="none" w:sz="0" w:space="0" w:color="auto"/>
                    <w:bottom w:val="none" w:sz="0" w:space="0" w:color="auto"/>
                    <w:right w:val="none" w:sz="0" w:space="0" w:color="auto"/>
                  </w:divBdr>
                </w:div>
              </w:divsChild>
            </w:div>
            <w:div w:id="1095785667">
              <w:marLeft w:val="0"/>
              <w:marRight w:val="0"/>
              <w:marTop w:val="0"/>
              <w:marBottom w:val="0"/>
              <w:divBdr>
                <w:top w:val="none" w:sz="0" w:space="0" w:color="auto"/>
                <w:left w:val="none" w:sz="0" w:space="0" w:color="auto"/>
                <w:bottom w:val="none" w:sz="0" w:space="0" w:color="auto"/>
                <w:right w:val="none" w:sz="0" w:space="0" w:color="auto"/>
              </w:divBdr>
              <w:divsChild>
                <w:div w:id="1794908791">
                  <w:marLeft w:val="0"/>
                  <w:marRight w:val="0"/>
                  <w:marTop w:val="0"/>
                  <w:marBottom w:val="0"/>
                  <w:divBdr>
                    <w:top w:val="none" w:sz="0" w:space="0" w:color="auto"/>
                    <w:left w:val="none" w:sz="0" w:space="0" w:color="auto"/>
                    <w:bottom w:val="none" w:sz="0" w:space="0" w:color="auto"/>
                    <w:right w:val="none" w:sz="0" w:space="0" w:color="auto"/>
                  </w:divBdr>
                </w:div>
              </w:divsChild>
            </w:div>
            <w:div w:id="1909921203">
              <w:marLeft w:val="0"/>
              <w:marRight w:val="0"/>
              <w:marTop w:val="0"/>
              <w:marBottom w:val="0"/>
              <w:divBdr>
                <w:top w:val="none" w:sz="0" w:space="0" w:color="auto"/>
                <w:left w:val="none" w:sz="0" w:space="0" w:color="auto"/>
                <w:bottom w:val="none" w:sz="0" w:space="0" w:color="auto"/>
                <w:right w:val="none" w:sz="0" w:space="0" w:color="auto"/>
              </w:divBdr>
              <w:divsChild>
                <w:div w:id="1048914459">
                  <w:marLeft w:val="0"/>
                  <w:marRight w:val="0"/>
                  <w:marTop w:val="0"/>
                  <w:marBottom w:val="0"/>
                  <w:divBdr>
                    <w:top w:val="none" w:sz="0" w:space="0" w:color="auto"/>
                    <w:left w:val="none" w:sz="0" w:space="0" w:color="auto"/>
                    <w:bottom w:val="none" w:sz="0" w:space="0" w:color="auto"/>
                    <w:right w:val="none" w:sz="0" w:space="0" w:color="auto"/>
                  </w:divBdr>
                </w:div>
              </w:divsChild>
            </w:div>
            <w:div w:id="793644005">
              <w:marLeft w:val="0"/>
              <w:marRight w:val="0"/>
              <w:marTop w:val="0"/>
              <w:marBottom w:val="0"/>
              <w:divBdr>
                <w:top w:val="none" w:sz="0" w:space="0" w:color="auto"/>
                <w:left w:val="none" w:sz="0" w:space="0" w:color="auto"/>
                <w:bottom w:val="none" w:sz="0" w:space="0" w:color="auto"/>
                <w:right w:val="none" w:sz="0" w:space="0" w:color="auto"/>
              </w:divBdr>
              <w:divsChild>
                <w:div w:id="182599662">
                  <w:marLeft w:val="0"/>
                  <w:marRight w:val="0"/>
                  <w:marTop w:val="0"/>
                  <w:marBottom w:val="0"/>
                  <w:divBdr>
                    <w:top w:val="none" w:sz="0" w:space="0" w:color="auto"/>
                    <w:left w:val="none" w:sz="0" w:space="0" w:color="auto"/>
                    <w:bottom w:val="none" w:sz="0" w:space="0" w:color="auto"/>
                    <w:right w:val="none" w:sz="0" w:space="0" w:color="auto"/>
                  </w:divBdr>
                </w:div>
              </w:divsChild>
            </w:div>
            <w:div w:id="1825126550">
              <w:marLeft w:val="0"/>
              <w:marRight w:val="0"/>
              <w:marTop w:val="0"/>
              <w:marBottom w:val="0"/>
              <w:divBdr>
                <w:top w:val="none" w:sz="0" w:space="0" w:color="auto"/>
                <w:left w:val="none" w:sz="0" w:space="0" w:color="auto"/>
                <w:bottom w:val="none" w:sz="0" w:space="0" w:color="auto"/>
                <w:right w:val="none" w:sz="0" w:space="0" w:color="auto"/>
              </w:divBdr>
              <w:divsChild>
                <w:div w:id="1005132741">
                  <w:marLeft w:val="0"/>
                  <w:marRight w:val="0"/>
                  <w:marTop w:val="0"/>
                  <w:marBottom w:val="0"/>
                  <w:divBdr>
                    <w:top w:val="none" w:sz="0" w:space="0" w:color="auto"/>
                    <w:left w:val="none" w:sz="0" w:space="0" w:color="auto"/>
                    <w:bottom w:val="none" w:sz="0" w:space="0" w:color="auto"/>
                    <w:right w:val="none" w:sz="0" w:space="0" w:color="auto"/>
                  </w:divBdr>
                </w:div>
              </w:divsChild>
            </w:div>
            <w:div w:id="444884896">
              <w:marLeft w:val="0"/>
              <w:marRight w:val="0"/>
              <w:marTop w:val="0"/>
              <w:marBottom w:val="0"/>
              <w:divBdr>
                <w:top w:val="none" w:sz="0" w:space="0" w:color="auto"/>
                <w:left w:val="none" w:sz="0" w:space="0" w:color="auto"/>
                <w:bottom w:val="none" w:sz="0" w:space="0" w:color="auto"/>
                <w:right w:val="none" w:sz="0" w:space="0" w:color="auto"/>
              </w:divBdr>
              <w:divsChild>
                <w:div w:id="15901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8423">
          <w:marLeft w:val="0"/>
          <w:marRight w:val="0"/>
          <w:marTop w:val="0"/>
          <w:marBottom w:val="0"/>
          <w:divBdr>
            <w:top w:val="none" w:sz="0" w:space="0" w:color="auto"/>
            <w:left w:val="none" w:sz="0" w:space="0" w:color="auto"/>
            <w:bottom w:val="none" w:sz="0" w:space="0" w:color="auto"/>
            <w:right w:val="none" w:sz="0" w:space="0" w:color="auto"/>
          </w:divBdr>
          <w:divsChild>
            <w:div w:id="506023088">
              <w:marLeft w:val="0"/>
              <w:marRight w:val="0"/>
              <w:marTop w:val="0"/>
              <w:marBottom w:val="0"/>
              <w:divBdr>
                <w:top w:val="none" w:sz="0" w:space="0" w:color="auto"/>
                <w:left w:val="none" w:sz="0" w:space="0" w:color="auto"/>
                <w:bottom w:val="none" w:sz="0" w:space="0" w:color="auto"/>
                <w:right w:val="none" w:sz="0" w:space="0" w:color="auto"/>
              </w:divBdr>
              <w:divsChild>
                <w:div w:id="1406025600">
                  <w:marLeft w:val="0"/>
                  <w:marRight w:val="0"/>
                  <w:marTop w:val="0"/>
                  <w:marBottom w:val="0"/>
                  <w:divBdr>
                    <w:top w:val="none" w:sz="0" w:space="0" w:color="auto"/>
                    <w:left w:val="none" w:sz="0" w:space="0" w:color="auto"/>
                    <w:bottom w:val="none" w:sz="0" w:space="0" w:color="auto"/>
                    <w:right w:val="none" w:sz="0" w:space="0" w:color="auto"/>
                  </w:divBdr>
                </w:div>
              </w:divsChild>
            </w:div>
            <w:div w:id="1935627050">
              <w:marLeft w:val="0"/>
              <w:marRight w:val="0"/>
              <w:marTop w:val="0"/>
              <w:marBottom w:val="0"/>
              <w:divBdr>
                <w:top w:val="none" w:sz="0" w:space="0" w:color="auto"/>
                <w:left w:val="none" w:sz="0" w:space="0" w:color="auto"/>
                <w:bottom w:val="none" w:sz="0" w:space="0" w:color="auto"/>
                <w:right w:val="none" w:sz="0" w:space="0" w:color="auto"/>
              </w:divBdr>
              <w:divsChild>
                <w:div w:id="344864504">
                  <w:marLeft w:val="0"/>
                  <w:marRight w:val="0"/>
                  <w:marTop w:val="0"/>
                  <w:marBottom w:val="0"/>
                  <w:divBdr>
                    <w:top w:val="none" w:sz="0" w:space="0" w:color="auto"/>
                    <w:left w:val="none" w:sz="0" w:space="0" w:color="auto"/>
                    <w:bottom w:val="none" w:sz="0" w:space="0" w:color="auto"/>
                    <w:right w:val="none" w:sz="0" w:space="0" w:color="auto"/>
                  </w:divBdr>
                </w:div>
              </w:divsChild>
            </w:div>
            <w:div w:id="480384932">
              <w:marLeft w:val="0"/>
              <w:marRight w:val="0"/>
              <w:marTop w:val="0"/>
              <w:marBottom w:val="0"/>
              <w:divBdr>
                <w:top w:val="none" w:sz="0" w:space="0" w:color="auto"/>
                <w:left w:val="none" w:sz="0" w:space="0" w:color="auto"/>
                <w:bottom w:val="none" w:sz="0" w:space="0" w:color="auto"/>
                <w:right w:val="none" w:sz="0" w:space="0" w:color="auto"/>
              </w:divBdr>
              <w:divsChild>
                <w:div w:id="520365339">
                  <w:marLeft w:val="0"/>
                  <w:marRight w:val="0"/>
                  <w:marTop w:val="0"/>
                  <w:marBottom w:val="0"/>
                  <w:divBdr>
                    <w:top w:val="none" w:sz="0" w:space="0" w:color="auto"/>
                    <w:left w:val="none" w:sz="0" w:space="0" w:color="auto"/>
                    <w:bottom w:val="none" w:sz="0" w:space="0" w:color="auto"/>
                    <w:right w:val="none" w:sz="0" w:space="0" w:color="auto"/>
                  </w:divBdr>
                </w:div>
              </w:divsChild>
            </w:div>
            <w:div w:id="967081109">
              <w:marLeft w:val="0"/>
              <w:marRight w:val="0"/>
              <w:marTop w:val="0"/>
              <w:marBottom w:val="0"/>
              <w:divBdr>
                <w:top w:val="none" w:sz="0" w:space="0" w:color="auto"/>
                <w:left w:val="none" w:sz="0" w:space="0" w:color="auto"/>
                <w:bottom w:val="none" w:sz="0" w:space="0" w:color="auto"/>
                <w:right w:val="none" w:sz="0" w:space="0" w:color="auto"/>
              </w:divBdr>
              <w:divsChild>
                <w:div w:id="1546868957">
                  <w:marLeft w:val="0"/>
                  <w:marRight w:val="0"/>
                  <w:marTop w:val="0"/>
                  <w:marBottom w:val="0"/>
                  <w:divBdr>
                    <w:top w:val="none" w:sz="0" w:space="0" w:color="auto"/>
                    <w:left w:val="none" w:sz="0" w:space="0" w:color="auto"/>
                    <w:bottom w:val="none" w:sz="0" w:space="0" w:color="auto"/>
                    <w:right w:val="none" w:sz="0" w:space="0" w:color="auto"/>
                  </w:divBdr>
                </w:div>
              </w:divsChild>
            </w:div>
            <w:div w:id="1794907288">
              <w:marLeft w:val="0"/>
              <w:marRight w:val="0"/>
              <w:marTop w:val="0"/>
              <w:marBottom w:val="0"/>
              <w:divBdr>
                <w:top w:val="none" w:sz="0" w:space="0" w:color="auto"/>
                <w:left w:val="none" w:sz="0" w:space="0" w:color="auto"/>
                <w:bottom w:val="none" w:sz="0" w:space="0" w:color="auto"/>
                <w:right w:val="none" w:sz="0" w:space="0" w:color="auto"/>
              </w:divBdr>
              <w:divsChild>
                <w:div w:id="458456275">
                  <w:marLeft w:val="0"/>
                  <w:marRight w:val="0"/>
                  <w:marTop w:val="0"/>
                  <w:marBottom w:val="0"/>
                  <w:divBdr>
                    <w:top w:val="none" w:sz="0" w:space="0" w:color="auto"/>
                    <w:left w:val="none" w:sz="0" w:space="0" w:color="auto"/>
                    <w:bottom w:val="none" w:sz="0" w:space="0" w:color="auto"/>
                    <w:right w:val="none" w:sz="0" w:space="0" w:color="auto"/>
                  </w:divBdr>
                </w:div>
              </w:divsChild>
            </w:div>
            <w:div w:id="25840892">
              <w:marLeft w:val="0"/>
              <w:marRight w:val="0"/>
              <w:marTop w:val="0"/>
              <w:marBottom w:val="0"/>
              <w:divBdr>
                <w:top w:val="none" w:sz="0" w:space="0" w:color="auto"/>
                <w:left w:val="none" w:sz="0" w:space="0" w:color="auto"/>
                <w:bottom w:val="none" w:sz="0" w:space="0" w:color="auto"/>
                <w:right w:val="none" w:sz="0" w:space="0" w:color="auto"/>
              </w:divBdr>
              <w:divsChild>
                <w:div w:id="1913613710">
                  <w:marLeft w:val="0"/>
                  <w:marRight w:val="0"/>
                  <w:marTop w:val="0"/>
                  <w:marBottom w:val="0"/>
                  <w:divBdr>
                    <w:top w:val="none" w:sz="0" w:space="0" w:color="auto"/>
                    <w:left w:val="none" w:sz="0" w:space="0" w:color="auto"/>
                    <w:bottom w:val="none" w:sz="0" w:space="0" w:color="auto"/>
                    <w:right w:val="none" w:sz="0" w:space="0" w:color="auto"/>
                  </w:divBdr>
                </w:div>
              </w:divsChild>
            </w:div>
            <w:div w:id="1101604372">
              <w:marLeft w:val="0"/>
              <w:marRight w:val="0"/>
              <w:marTop w:val="0"/>
              <w:marBottom w:val="0"/>
              <w:divBdr>
                <w:top w:val="none" w:sz="0" w:space="0" w:color="auto"/>
                <w:left w:val="none" w:sz="0" w:space="0" w:color="auto"/>
                <w:bottom w:val="none" w:sz="0" w:space="0" w:color="auto"/>
                <w:right w:val="none" w:sz="0" w:space="0" w:color="auto"/>
              </w:divBdr>
              <w:divsChild>
                <w:div w:id="1985112310">
                  <w:marLeft w:val="0"/>
                  <w:marRight w:val="0"/>
                  <w:marTop w:val="0"/>
                  <w:marBottom w:val="0"/>
                  <w:divBdr>
                    <w:top w:val="none" w:sz="0" w:space="0" w:color="auto"/>
                    <w:left w:val="none" w:sz="0" w:space="0" w:color="auto"/>
                    <w:bottom w:val="none" w:sz="0" w:space="0" w:color="auto"/>
                    <w:right w:val="none" w:sz="0" w:space="0" w:color="auto"/>
                  </w:divBdr>
                </w:div>
              </w:divsChild>
            </w:div>
            <w:div w:id="1725834569">
              <w:marLeft w:val="0"/>
              <w:marRight w:val="0"/>
              <w:marTop w:val="0"/>
              <w:marBottom w:val="0"/>
              <w:divBdr>
                <w:top w:val="none" w:sz="0" w:space="0" w:color="auto"/>
                <w:left w:val="none" w:sz="0" w:space="0" w:color="auto"/>
                <w:bottom w:val="none" w:sz="0" w:space="0" w:color="auto"/>
                <w:right w:val="none" w:sz="0" w:space="0" w:color="auto"/>
              </w:divBdr>
              <w:divsChild>
                <w:div w:id="608204421">
                  <w:marLeft w:val="0"/>
                  <w:marRight w:val="0"/>
                  <w:marTop w:val="0"/>
                  <w:marBottom w:val="0"/>
                  <w:divBdr>
                    <w:top w:val="none" w:sz="0" w:space="0" w:color="auto"/>
                    <w:left w:val="none" w:sz="0" w:space="0" w:color="auto"/>
                    <w:bottom w:val="none" w:sz="0" w:space="0" w:color="auto"/>
                    <w:right w:val="none" w:sz="0" w:space="0" w:color="auto"/>
                  </w:divBdr>
                </w:div>
              </w:divsChild>
            </w:div>
            <w:div w:id="1802840815">
              <w:marLeft w:val="0"/>
              <w:marRight w:val="0"/>
              <w:marTop w:val="0"/>
              <w:marBottom w:val="0"/>
              <w:divBdr>
                <w:top w:val="none" w:sz="0" w:space="0" w:color="auto"/>
                <w:left w:val="none" w:sz="0" w:space="0" w:color="auto"/>
                <w:bottom w:val="none" w:sz="0" w:space="0" w:color="auto"/>
                <w:right w:val="none" w:sz="0" w:space="0" w:color="auto"/>
              </w:divBdr>
              <w:divsChild>
                <w:div w:id="960109276">
                  <w:marLeft w:val="0"/>
                  <w:marRight w:val="0"/>
                  <w:marTop w:val="0"/>
                  <w:marBottom w:val="0"/>
                  <w:divBdr>
                    <w:top w:val="none" w:sz="0" w:space="0" w:color="auto"/>
                    <w:left w:val="none" w:sz="0" w:space="0" w:color="auto"/>
                    <w:bottom w:val="none" w:sz="0" w:space="0" w:color="auto"/>
                    <w:right w:val="none" w:sz="0" w:space="0" w:color="auto"/>
                  </w:divBdr>
                </w:div>
              </w:divsChild>
            </w:div>
            <w:div w:id="840505033">
              <w:marLeft w:val="0"/>
              <w:marRight w:val="0"/>
              <w:marTop w:val="0"/>
              <w:marBottom w:val="0"/>
              <w:divBdr>
                <w:top w:val="none" w:sz="0" w:space="0" w:color="auto"/>
                <w:left w:val="none" w:sz="0" w:space="0" w:color="auto"/>
                <w:bottom w:val="none" w:sz="0" w:space="0" w:color="auto"/>
                <w:right w:val="none" w:sz="0" w:space="0" w:color="auto"/>
              </w:divBdr>
              <w:divsChild>
                <w:div w:id="768083159">
                  <w:marLeft w:val="0"/>
                  <w:marRight w:val="0"/>
                  <w:marTop w:val="0"/>
                  <w:marBottom w:val="0"/>
                  <w:divBdr>
                    <w:top w:val="none" w:sz="0" w:space="0" w:color="auto"/>
                    <w:left w:val="none" w:sz="0" w:space="0" w:color="auto"/>
                    <w:bottom w:val="none" w:sz="0" w:space="0" w:color="auto"/>
                    <w:right w:val="none" w:sz="0" w:space="0" w:color="auto"/>
                  </w:divBdr>
                </w:div>
              </w:divsChild>
            </w:div>
            <w:div w:id="89157081">
              <w:marLeft w:val="0"/>
              <w:marRight w:val="0"/>
              <w:marTop w:val="0"/>
              <w:marBottom w:val="0"/>
              <w:divBdr>
                <w:top w:val="none" w:sz="0" w:space="0" w:color="auto"/>
                <w:left w:val="none" w:sz="0" w:space="0" w:color="auto"/>
                <w:bottom w:val="none" w:sz="0" w:space="0" w:color="auto"/>
                <w:right w:val="none" w:sz="0" w:space="0" w:color="auto"/>
              </w:divBdr>
              <w:divsChild>
                <w:div w:id="853423021">
                  <w:marLeft w:val="0"/>
                  <w:marRight w:val="0"/>
                  <w:marTop w:val="0"/>
                  <w:marBottom w:val="0"/>
                  <w:divBdr>
                    <w:top w:val="none" w:sz="0" w:space="0" w:color="auto"/>
                    <w:left w:val="none" w:sz="0" w:space="0" w:color="auto"/>
                    <w:bottom w:val="none" w:sz="0" w:space="0" w:color="auto"/>
                    <w:right w:val="none" w:sz="0" w:space="0" w:color="auto"/>
                  </w:divBdr>
                </w:div>
              </w:divsChild>
            </w:div>
            <w:div w:id="1931505865">
              <w:marLeft w:val="0"/>
              <w:marRight w:val="0"/>
              <w:marTop w:val="0"/>
              <w:marBottom w:val="0"/>
              <w:divBdr>
                <w:top w:val="none" w:sz="0" w:space="0" w:color="auto"/>
                <w:left w:val="none" w:sz="0" w:space="0" w:color="auto"/>
                <w:bottom w:val="none" w:sz="0" w:space="0" w:color="auto"/>
                <w:right w:val="none" w:sz="0" w:space="0" w:color="auto"/>
              </w:divBdr>
              <w:divsChild>
                <w:div w:id="1562718341">
                  <w:marLeft w:val="0"/>
                  <w:marRight w:val="0"/>
                  <w:marTop w:val="0"/>
                  <w:marBottom w:val="0"/>
                  <w:divBdr>
                    <w:top w:val="none" w:sz="0" w:space="0" w:color="auto"/>
                    <w:left w:val="none" w:sz="0" w:space="0" w:color="auto"/>
                    <w:bottom w:val="none" w:sz="0" w:space="0" w:color="auto"/>
                    <w:right w:val="none" w:sz="0" w:space="0" w:color="auto"/>
                  </w:divBdr>
                </w:div>
              </w:divsChild>
            </w:div>
            <w:div w:id="573199945">
              <w:marLeft w:val="0"/>
              <w:marRight w:val="0"/>
              <w:marTop w:val="0"/>
              <w:marBottom w:val="0"/>
              <w:divBdr>
                <w:top w:val="none" w:sz="0" w:space="0" w:color="auto"/>
                <w:left w:val="none" w:sz="0" w:space="0" w:color="auto"/>
                <w:bottom w:val="none" w:sz="0" w:space="0" w:color="auto"/>
                <w:right w:val="none" w:sz="0" w:space="0" w:color="auto"/>
              </w:divBdr>
              <w:divsChild>
                <w:div w:id="1191338148">
                  <w:marLeft w:val="0"/>
                  <w:marRight w:val="0"/>
                  <w:marTop w:val="0"/>
                  <w:marBottom w:val="0"/>
                  <w:divBdr>
                    <w:top w:val="none" w:sz="0" w:space="0" w:color="auto"/>
                    <w:left w:val="none" w:sz="0" w:space="0" w:color="auto"/>
                    <w:bottom w:val="none" w:sz="0" w:space="0" w:color="auto"/>
                    <w:right w:val="none" w:sz="0" w:space="0" w:color="auto"/>
                  </w:divBdr>
                </w:div>
              </w:divsChild>
            </w:div>
            <w:div w:id="1248079076">
              <w:marLeft w:val="0"/>
              <w:marRight w:val="0"/>
              <w:marTop w:val="0"/>
              <w:marBottom w:val="0"/>
              <w:divBdr>
                <w:top w:val="none" w:sz="0" w:space="0" w:color="auto"/>
                <w:left w:val="none" w:sz="0" w:space="0" w:color="auto"/>
                <w:bottom w:val="none" w:sz="0" w:space="0" w:color="auto"/>
                <w:right w:val="none" w:sz="0" w:space="0" w:color="auto"/>
              </w:divBdr>
              <w:divsChild>
                <w:div w:id="13796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5976">
          <w:marLeft w:val="0"/>
          <w:marRight w:val="0"/>
          <w:marTop w:val="0"/>
          <w:marBottom w:val="0"/>
          <w:divBdr>
            <w:top w:val="none" w:sz="0" w:space="0" w:color="auto"/>
            <w:left w:val="none" w:sz="0" w:space="0" w:color="auto"/>
            <w:bottom w:val="none" w:sz="0" w:space="0" w:color="auto"/>
            <w:right w:val="none" w:sz="0" w:space="0" w:color="auto"/>
          </w:divBdr>
          <w:divsChild>
            <w:div w:id="1281184435">
              <w:marLeft w:val="0"/>
              <w:marRight w:val="0"/>
              <w:marTop w:val="0"/>
              <w:marBottom w:val="0"/>
              <w:divBdr>
                <w:top w:val="none" w:sz="0" w:space="0" w:color="auto"/>
                <w:left w:val="none" w:sz="0" w:space="0" w:color="auto"/>
                <w:bottom w:val="none" w:sz="0" w:space="0" w:color="auto"/>
                <w:right w:val="none" w:sz="0" w:space="0" w:color="auto"/>
              </w:divBdr>
              <w:divsChild>
                <w:div w:id="856965710">
                  <w:marLeft w:val="0"/>
                  <w:marRight w:val="0"/>
                  <w:marTop w:val="0"/>
                  <w:marBottom w:val="0"/>
                  <w:divBdr>
                    <w:top w:val="none" w:sz="0" w:space="0" w:color="auto"/>
                    <w:left w:val="none" w:sz="0" w:space="0" w:color="auto"/>
                    <w:bottom w:val="none" w:sz="0" w:space="0" w:color="auto"/>
                    <w:right w:val="none" w:sz="0" w:space="0" w:color="auto"/>
                  </w:divBdr>
                </w:div>
              </w:divsChild>
            </w:div>
            <w:div w:id="1502234468">
              <w:marLeft w:val="0"/>
              <w:marRight w:val="0"/>
              <w:marTop w:val="0"/>
              <w:marBottom w:val="0"/>
              <w:divBdr>
                <w:top w:val="none" w:sz="0" w:space="0" w:color="auto"/>
                <w:left w:val="none" w:sz="0" w:space="0" w:color="auto"/>
                <w:bottom w:val="none" w:sz="0" w:space="0" w:color="auto"/>
                <w:right w:val="none" w:sz="0" w:space="0" w:color="auto"/>
              </w:divBdr>
              <w:divsChild>
                <w:div w:id="948393235">
                  <w:marLeft w:val="0"/>
                  <w:marRight w:val="0"/>
                  <w:marTop w:val="0"/>
                  <w:marBottom w:val="0"/>
                  <w:divBdr>
                    <w:top w:val="none" w:sz="0" w:space="0" w:color="auto"/>
                    <w:left w:val="none" w:sz="0" w:space="0" w:color="auto"/>
                    <w:bottom w:val="none" w:sz="0" w:space="0" w:color="auto"/>
                    <w:right w:val="none" w:sz="0" w:space="0" w:color="auto"/>
                  </w:divBdr>
                </w:div>
              </w:divsChild>
            </w:div>
            <w:div w:id="1781146404">
              <w:marLeft w:val="0"/>
              <w:marRight w:val="0"/>
              <w:marTop w:val="0"/>
              <w:marBottom w:val="0"/>
              <w:divBdr>
                <w:top w:val="none" w:sz="0" w:space="0" w:color="auto"/>
                <w:left w:val="none" w:sz="0" w:space="0" w:color="auto"/>
                <w:bottom w:val="none" w:sz="0" w:space="0" w:color="auto"/>
                <w:right w:val="none" w:sz="0" w:space="0" w:color="auto"/>
              </w:divBdr>
              <w:divsChild>
                <w:div w:id="1058431219">
                  <w:marLeft w:val="0"/>
                  <w:marRight w:val="0"/>
                  <w:marTop w:val="0"/>
                  <w:marBottom w:val="0"/>
                  <w:divBdr>
                    <w:top w:val="none" w:sz="0" w:space="0" w:color="auto"/>
                    <w:left w:val="none" w:sz="0" w:space="0" w:color="auto"/>
                    <w:bottom w:val="none" w:sz="0" w:space="0" w:color="auto"/>
                    <w:right w:val="none" w:sz="0" w:space="0" w:color="auto"/>
                  </w:divBdr>
                </w:div>
              </w:divsChild>
            </w:div>
            <w:div w:id="614865598">
              <w:marLeft w:val="0"/>
              <w:marRight w:val="0"/>
              <w:marTop w:val="0"/>
              <w:marBottom w:val="0"/>
              <w:divBdr>
                <w:top w:val="none" w:sz="0" w:space="0" w:color="auto"/>
                <w:left w:val="none" w:sz="0" w:space="0" w:color="auto"/>
                <w:bottom w:val="none" w:sz="0" w:space="0" w:color="auto"/>
                <w:right w:val="none" w:sz="0" w:space="0" w:color="auto"/>
              </w:divBdr>
              <w:divsChild>
                <w:div w:id="735125030">
                  <w:marLeft w:val="0"/>
                  <w:marRight w:val="0"/>
                  <w:marTop w:val="0"/>
                  <w:marBottom w:val="0"/>
                  <w:divBdr>
                    <w:top w:val="none" w:sz="0" w:space="0" w:color="auto"/>
                    <w:left w:val="none" w:sz="0" w:space="0" w:color="auto"/>
                    <w:bottom w:val="none" w:sz="0" w:space="0" w:color="auto"/>
                    <w:right w:val="none" w:sz="0" w:space="0" w:color="auto"/>
                  </w:divBdr>
                </w:div>
              </w:divsChild>
            </w:div>
            <w:div w:id="849877452">
              <w:marLeft w:val="0"/>
              <w:marRight w:val="0"/>
              <w:marTop w:val="0"/>
              <w:marBottom w:val="0"/>
              <w:divBdr>
                <w:top w:val="none" w:sz="0" w:space="0" w:color="auto"/>
                <w:left w:val="none" w:sz="0" w:space="0" w:color="auto"/>
                <w:bottom w:val="none" w:sz="0" w:space="0" w:color="auto"/>
                <w:right w:val="none" w:sz="0" w:space="0" w:color="auto"/>
              </w:divBdr>
              <w:divsChild>
                <w:div w:id="186759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15146">
      <w:bodyDiv w:val="1"/>
      <w:marLeft w:val="0"/>
      <w:marRight w:val="0"/>
      <w:marTop w:val="0"/>
      <w:marBottom w:val="0"/>
      <w:divBdr>
        <w:top w:val="none" w:sz="0" w:space="0" w:color="auto"/>
        <w:left w:val="none" w:sz="0" w:space="0" w:color="auto"/>
        <w:bottom w:val="none" w:sz="0" w:space="0" w:color="auto"/>
        <w:right w:val="none" w:sz="0" w:space="0" w:color="auto"/>
      </w:divBdr>
    </w:div>
    <w:div w:id="9180998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066">
          <w:marLeft w:val="0"/>
          <w:marRight w:val="0"/>
          <w:marTop w:val="0"/>
          <w:marBottom w:val="0"/>
          <w:divBdr>
            <w:top w:val="none" w:sz="0" w:space="0" w:color="auto"/>
            <w:left w:val="none" w:sz="0" w:space="0" w:color="auto"/>
            <w:bottom w:val="none" w:sz="0" w:space="0" w:color="auto"/>
            <w:right w:val="none" w:sz="0" w:space="0" w:color="auto"/>
          </w:divBdr>
          <w:divsChild>
            <w:div w:id="2079741286">
              <w:marLeft w:val="0"/>
              <w:marRight w:val="0"/>
              <w:marTop w:val="0"/>
              <w:marBottom w:val="0"/>
              <w:divBdr>
                <w:top w:val="none" w:sz="0" w:space="0" w:color="auto"/>
                <w:left w:val="none" w:sz="0" w:space="0" w:color="auto"/>
                <w:bottom w:val="none" w:sz="0" w:space="0" w:color="auto"/>
                <w:right w:val="none" w:sz="0" w:space="0" w:color="auto"/>
              </w:divBdr>
              <w:divsChild>
                <w:div w:id="7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8346">
      <w:bodyDiv w:val="1"/>
      <w:marLeft w:val="0"/>
      <w:marRight w:val="0"/>
      <w:marTop w:val="0"/>
      <w:marBottom w:val="0"/>
      <w:divBdr>
        <w:top w:val="none" w:sz="0" w:space="0" w:color="auto"/>
        <w:left w:val="none" w:sz="0" w:space="0" w:color="auto"/>
        <w:bottom w:val="none" w:sz="0" w:space="0" w:color="auto"/>
        <w:right w:val="none" w:sz="0" w:space="0" w:color="auto"/>
      </w:divBdr>
      <w:divsChild>
        <w:div w:id="2071420836">
          <w:marLeft w:val="0"/>
          <w:marRight w:val="0"/>
          <w:marTop w:val="0"/>
          <w:marBottom w:val="0"/>
          <w:divBdr>
            <w:top w:val="none" w:sz="0" w:space="0" w:color="auto"/>
            <w:left w:val="none" w:sz="0" w:space="0" w:color="auto"/>
            <w:bottom w:val="none" w:sz="0" w:space="0" w:color="auto"/>
            <w:right w:val="none" w:sz="0" w:space="0" w:color="auto"/>
          </w:divBdr>
          <w:divsChild>
            <w:div w:id="1522667547">
              <w:marLeft w:val="0"/>
              <w:marRight w:val="0"/>
              <w:marTop w:val="0"/>
              <w:marBottom w:val="0"/>
              <w:divBdr>
                <w:top w:val="none" w:sz="0" w:space="0" w:color="auto"/>
                <w:left w:val="none" w:sz="0" w:space="0" w:color="auto"/>
                <w:bottom w:val="none" w:sz="0" w:space="0" w:color="auto"/>
                <w:right w:val="none" w:sz="0" w:space="0" w:color="auto"/>
              </w:divBdr>
              <w:divsChild>
                <w:div w:id="1732118154">
                  <w:marLeft w:val="0"/>
                  <w:marRight w:val="0"/>
                  <w:marTop w:val="0"/>
                  <w:marBottom w:val="0"/>
                  <w:divBdr>
                    <w:top w:val="none" w:sz="0" w:space="0" w:color="auto"/>
                    <w:left w:val="none" w:sz="0" w:space="0" w:color="auto"/>
                    <w:bottom w:val="none" w:sz="0" w:space="0" w:color="auto"/>
                    <w:right w:val="none" w:sz="0" w:space="0" w:color="auto"/>
                  </w:divBdr>
                  <w:divsChild>
                    <w:div w:id="9059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00017">
      <w:bodyDiv w:val="1"/>
      <w:marLeft w:val="0"/>
      <w:marRight w:val="0"/>
      <w:marTop w:val="0"/>
      <w:marBottom w:val="0"/>
      <w:divBdr>
        <w:top w:val="none" w:sz="0" w:space="0" w:color="auto"/>
        <w:left w:val="none" w:sz="0" w:space="0" w:color="auto"/>
        <w:bottom w:val="none" w:sz="0" w:space="0" w:color="auto"/>
        <w:right w:val="none" w:sz="0" w:space="0" w:color="auto"/>
      </w:divBdr>
      <w:divsChild>
        <w:div w:id="1935094469">
          <w:marLeft w:val="0"/>
          <w:marRight w:val="0"/>
          <w:marTop w:val="0"/>
          <w:marBottom w:val="0"/>
          <w:divBdr>
            <w:top w:val="none" w:sz="0" w:space="0" w:color="auto"/>
            <w:left w:val="none" w:sz="0" w:space="0" w:color="auto"/>
            <w:bottom w:val="none" w:sz="0" w:space="0" w:color="auto"/>
            <w:right w:val="none" w:sz="0" w:space="0" w:color="auto"/>
          </w:divBdr>
          <w:divsChild>
            <w:div w:id="443884529">
              <w:marLeft w:val="0"/>
              <w:marRight w:val="0"/>
              <w:marTop w:val="0"/>
              <w:marBottom w:val="0"/>
              <w:divBdr>
                <w:top w:val="none" w:sz="0" w:space="0" w:color="auto"/>
                <w:left w:val="none" w:sz="0" w:space="0" w:color="auto"/>
                <w:bottom w:val="none" w:sz="0" w:space="0" w:color="auto"/>
                <w:right w:val="none" w:sz="0" w:space="0" w:color="auto"/>
              </w:divBdr>
              <w:divsChild>
                <w:div w:id="11751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558">
      <w:bodyDiv w:val="1"/>
      <w:marLeft w:val="0"/>
      <w:marRight w:val="0"/>
      <w:marTop w:val="0"/>
      <w:marBottom w:val="0"/>
      <w:divBdr>
        <w:top w:val="none" w:sz="0" w:space="0" w:color="auto"/>
        <w:left w:val="none" w:sz="0" w:space="0" w:color="auto"/>
        <w:bottom w:val="none" w:sz="0" w:space="0" w:color="auto"/>
        <w:right w:val="none" w:sz="0" w:space="0" w:color="auto"/>
      </w:divBdr>
      <w:divsChild>
        <w:div w:id="2011789715">
          <w:marLeft w:val="0"/>
          <w:marRight w:val="0"/>
          <w:marTop w:val="0"/>
          <w:marBottom w:val="0"/>
          <w:divBdr>
            <w:top w:val="none" w:sz="0" w:space="0" w:color="auto"/>
            <w:left w:val="none" w:sz="0" w:space="0" w:color="auto"/>
            <w:bottom w:val="none" w:sz="0" w:space="0" w:color="auto"/>
            <w:right w:val="none" w:sz="0" w:space="0" w:color="auto"/>
          </w:divBdr>
          <w:divsChild>
            <w:div w:id="28458301">
              <w:marLeft w:val="0"/>
              <w:marRight w:val="0"/>
              <w:marTop w:val="0"/>
              <w:marBottom w:val="0"/>
              <w:divBdr>
                <w:top w:val="none" w:sz="0" w:space="0" w:color="auto"/>
                <w:left w:val="none" w:sz="0" w:space="0" w:color="auto"/>
                <w:bottom w:val="none" w:sz="0" w:space="0" w:color="auto"/>
                <w:right w:val="none" w:sz="0" w:space="0" w:color="auto"/>
              </w:divBdr>
              <w:divsChild>
                <w:div w:id="20337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7285">
      <w:bodyDiv w:val="1"/>
      <w:marLeft w:val="0"/>
      <w:marRight w:val="0"/>
      <w:marTop w:val="0"/>
      <w:marBottom w:val="0"/>
      <w:divBdr>
        <w:top w:val="none" w:sz="0" w:space="0" w:color="auto"/>
        <w:left w:val="none" w:sz="0" w:space="0" w:color="auto"/>
        <w:bottom w:val="none" w:sz="0" w:space="0" w:color="auto"/>
        <w:right w:val="none" w:sz="0" w:space="0" w:color="auto"/>
      </w:divBdr>
    </w:div>
    <w:div w:id="985739460">
      <w:bodyDiv w:val="1"/>
      <w:marLeft w:val="0"/>
      <w:marRight w:val="0"/>
      <w:marTop w:val="0"/>
      <w:marBottom w:val="0"/>
      <w:divBdr>
        <w:top w:val="none" w:sz="0" w:space="0" w:color="auto"/>
        <w:left w:val="none" w:sz="0" w:space="0" w:color="auto"/>
        <w:bottom w:val="none" w:sz="0" w:space="0" w:color="auto"/>
        <w:right w:val="none" w:sz="0" w:space="0" w:color="auto"/>
      </w:divBdr>
      <w:divsChild>
        <w:div w:id="2128426106">
          <w:marLeft w:val="0"/>
          <w:marRight w:val="0"/>
          <w:marTop w:val="0"/>
          <w:marBottom w:val="0"/>
          <w:divBdr>
            <w:top w:val="none" w:sz="0" w:space="0" w:color="auto"/>
            <w:left w:val="none" w:sz="0" w:space="0" w:color="auto"/>
            <w:bottom w:val="none" w:sz="0" w:space="0" w:color="auto"/>
            <w:right w:val="none" w:sz="0" w:space="0" w:color="auto"/>
          </w:divBdr>
          <w:divsChild>
            <w:div w:id="14913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2770">
      <w:bodyDiv w:val="1"/>
      <w:marLeft w:val="0"/>
      <w:marRight w:val="0"/>
      <w:marTop w:val="0"/>
      <w:marBottom w:val="0"/>
      <w:divBdr>
        <w:top w:val="none" w:sz="0" w:space="0" w:color="auto"/>
        <w:left w:val="none" w:sz="0" w:space="0" w:color="auto"/>
        <w:bottom w:val="none" w:sz="0" w:space="0" w:color="auto"/>
        <w:right w:val="none" w:sz="0" w:space="0" w:color="auto"/>
      </w:divBdr>
    </w:div>
    <w:div w:id="1012417115">
      <w:bodyDiv w:val="1"/>
      <w:marLeft w:val="0"/>
      <w:marRight w:val="0"/>
      <w:marTop w:val="0"/>
      <w:marBottom w:val="0"/>
      <w:divBdr>
        <w:top w:val="none" w:sz="0" w:space="0" w:color="auto"/>
        <w:left w:val="none" w:sz="0" w:space="0" w:color="auto"/>
        <w:bottom w:val="none" w:sz="0" w:space="0" w:color="auto"/>
        <w:right w:val="none" w:sz="0" w:space="0" w:color="auto"/>
      </w:divBdr>
    </w:div>
    <w:div w:id="1015307832">
      <w:bodyDiv w:val="1"/>
      <w:marLeft w:val="0"/>
      <w:marRight w:val="0"/>
      <w:marTop w:val="0"/>
      <w:marBottom w:val="0"/>
      <w:divBdr>
        <w:top w:val="none" w:sz="0" w:space="0" w:color="auto"/>
        <w:left w:val="none" w:sz="0" w:space="0" w:color="auto"/>
        <w:bottom w:val="none" w:sz="0" w:space="0" w:color="auto"/>
        <w:right w:val="none" w:sz="0" w:space="0" w:color="auto"/>
      </w:divBdr>
    </w:div>
    <w:div w:id="1019158169">
      <w:bodyDiv w:val="1"/>
      <w:marLeft w:val="0"/>
      <w:marRight w:val="0"/>
      <w:marTop w:val="0"/>
      <w:marBottom w:val="0"/>
      <w:divBdr>
        <w:top w:val="none" w:sz="0" w:space="0" w:color="auto"/>
        <w:left w:val="none" w:sz="0" w:space="0" w:color="auto"/>
        <w:bottom w:val="none" w:sz="0" w:space="0" w:color="auto"/>
        <w:right w:val="none" w:sz="0" w:space="0" w:color="auto"/>
      </w:divBdr>
    </w:div>
    <w:div w:id="1036614270">
      <w:bodyDiv w:val="1"/>
      <w:marLeft w:val="0"/>
      <w:marRight w:val="0"/>
      <w:marTop w:val="0"/>
      <w:marBottom w:val="0"/>
      <w:divBdr>
        <w:top w:val="none" w:sz="0" w:space="0" w:color="auto"/>
        <w:left w:val="none" w:sz="0" w:space="0" w:color="auto"/>
        <w:bottom w:val="none" w:sz="0" w:space="0" w:color="auto"/>
        <w:right w:val="none" w:sz="0" w:space="0" w:color="auto"/>
      </w:divBdr>
    </w:div>
    <w:div w:id="1055353998">
      <w:bodyDiv w:val="1"/>
      <w:marLeft w:val="0"/>
      <w:marRight w:val="0"/>
      <w:marTop w:val="0"/>
      <w:marBottom w:val="0"/>
      <w:divBdr>
        <w:top w:val="none" w:sz="0" w:space="0" w:color="auto"/>
        <w:left w:val="none" w:sz="0" w:space="0" w:color="auto"/>
        <w:bottom w:val="none" w:sz="0" w:space="0" w:color="auto"/>
        <w:right w:val="none" w:sz="0" w:space="0" w:color="auto"/>
      </w:divBdr>
      <w:divsChild>
        <w:div w:id="1740397332">
          <w:marLeft w:val="0"/>
          <w:marRight w:val="0"/>
          <w:marTop w:val="0"/>
          <w:marBottom w:val="0"/>
          <w:divBdr>
            <w:top w:val="none" w:sz="0" w:space="0" w:color="auto"/>
            <w:left w:val="none" w:sz="0" w:space="0" w:color="auto"/>
            <w:bottom w:val="none" w:sz="0" w:space="0" w:color="auto"/>
            <w:right w:val="none" w:sz="0" w:space="0" w:color="auto"/>
          </w:divBdr>
          <w:divsChild>
            <w:div w:id="1925147531">
              <w:marLeft w:val="0"/>
              <w:marRight w:val="0"/>
              <w:marTop w:val="0"/>
              <w:marBottom w:val="0"/>
              <w:divBdr>
                <w:top w:val="none" w:sz="0" w:space="0" w:color="auto"/>
                <w:left w:val="none" w:sz="0" w:space="0" w:color="auto"/>
                <w:bottom w:val="none" w:sz="0" w:space="0" w:color="auto"/>
                <w:right w:val="none" w:sz="0" w:space="0" w:color="auto"/>
              </w:divBdr>
              <w:divsChild>
                <w:div w:id="461072191">
                  <w:marLeft w:val="0"/>
                  <w:marRight w:val="0"/>
                  <w:marTop w:val="0"/>
                  <w:marBottom w:val="0"/>
                  <w:divBdr>
                    <w:top w:val="none" w:sz="0" w:space="0" w:color="auto"/>
                    <w:left w:val="none" w:sz="0" w:space="0" w:color="auto"/>
                    <w:bottom w:val="none" w:sz="0" w:space="0" w:color="auto"/>
                    <w:right w:val="none" w:sz="0" w:space="0" w:color="auto"/>
                  </w:divBdr>
                  <w:divsChild>
                    <w:div w:id="16722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18089">
      <w:bodyDiv w:val="1"/>
      <w:marLeft w:val="0"/>
      <w:marRight w:val="0"/>
      <w:marTop w:val="0"/>
      <w:marBottom w:val="0"/>
      <w:divBdr>
        <w:top w:val="none" w:sz="0" w:space="0" w:color="auto"/>
        <w:left w:val="none" w:sz="0" w:space="0" w:color="auto"/>
        <w:bottom w:val="none" w:sz="0" w:space="0" w:color="auto"/>
        <w:right w:val="none" w:sz="0" w:space="0" w:color="auto"/>
      </w:divBdr>
    </w:div>
    <w:div w:id="1136290643">
      <w:bodyDiv w:val="1"/>
      <w:marLeft w:val="0"/>
      <w:marRight w:val="0"/>
      <w:marTop w:val="0"/>
      <w:marBottom w:val="0"/>
      <w:divBdr>
        <w:top w:val="none" w:sz="0" w:space="0" w:color="auto"/>
        <w:left w:val="none" w:sz="0" w:space="0" w:color="auto"/>
        <w:bottom w:val="none" w:sz="0" w:space="0" w:color="auto"/>
        <w:right w:val="none" w:sz="0" w:space="0" w:color="auto"/>
      </w:divBdr>
      <w:divsChild>
        <w:div w:id="1546716155">
          <w:marLeft w:val="0"/>
          <w:marRight w:val="0"/>
          <w:marTop w:val="0"/>
          <w:marBottom w:val="0"/>
          <w:divBdr>
            <w:top w:val="none" w:sz="0" w:space="0" w:color="auto"/>
            <w:left w:val="none" w:sz="0" w:space="0" w:color="auto"/>
            <w:bottom w:val="none" w:sz="0" w:space="0" w:color="auto"/>
            <w:right w:val="none" w:sz="0" w:space="0" w:color="auto"/>
          </w:divBdr>
          <w:divsChild>
            <w:div w:id="1888759757">
              <w:marLeft w:val="0"/>
              <w:marRight w:val="0"/>
              <w:marTop w:val="0"/>
              <w:marBottom w:val="0"/>
              <w:divBdr>
                <w:top w:val="none" w:sz="0" w:space="0" w:color="auto"/>
                <w:left w:val="none" w:sz="0" w:space="0" w:color="auto"/>
                <w:bottom w:val="none" w:sz="0" w:space="0" w:color="auto"/>
                <w:right w:val="none" w:sz="0" w:space="0" w:color="auto"/>
              </w:divBdr>
              <w:divsChild>
                <w:div w:id="10748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55049">
      <w:bodyDiv w:val="1"/>
      <w:marLeft w:val="0"/>
      <w:marRight w:val="0"/>
      <w:marTop w:val="0"/>
      <w:marBottom w:val="0"/>
      <w:divBdr>
        <w:top w:val="none" w:sz="0" w:space="0" w:color="auto"/>
        <w:left w:val="none" w:sz="0" w:space="0" w:color="auto"/>
        <w:bottom w:val="none" w:sz="0" w:space="0" w:color="auto"/>
        <w:right w:val="none" w:sz="0" w:space="0" w:color="auto"/>
      </w:divBdr>
    </w:div>
    <w:div w:id="1140421434">
      <w:bodyDiv w:val="1"/>
      <w:marLeft w:val="0"/>
      <w:marRight w:val="0"/>
      <w:marTop w:val="0"/>
      <w:marBottom w:val="0"/>
      <w:divBdr>
        <w:top w:val="none" w:sz="0" w:space="0" w:color="auto"/>
        <w:left w:val="none" w:sz="0" w:space="0" w:color="auto"/>
        <w:bottom w:val="none" w:sz="0" w:space="0" w:color="auto"/>
        <w:right w:val="none" w:sz="0" w:space="0" w:color="auto"/>
      </w:divBdr>
    </w:div>
    <w:div w:id="1143935108">
      <w:bodyDiv w:val="1"/>
      <w:marLeft w:val="0"/>
      <w:marRight w:val="0"/>
      <w:marTop w:val="0"/>
      <w:marBottom w:val="0"/>
      <w:divBdr>
        <w:top w:val="none" w:sz="0" w:space="0" w:color="auto"/>
        <w:left w:val="none" w:sz="0" w:space="0" w:color="auto"/>
        <w:bottom w:val="none" w:sz="0" w:space="0" w:color="auto"/>
        <w:right w:val="none" w:sz="0" w:space="0" w:color="auto"/>
      </w:divBdr>
    </w:div>
    <w:div w:id="1164972834">
      <w:bodyDiv w:val="1"/>
      <w:marLeft w:val="0"/>
      <w:marRight w:val="0"/>
      <w:marTop w:val="0"/>
      <w:marBottom w:val="0"/>
      <w:divBdr>
        <w:top w:val="none" w:sz="0" w:space="0" w:color="auto"/>
        <w:left w:val="none" w:sz="0" w:space="0" w:color="auto"/>
        <w:bottom w:val="none" w:sz="0" w:space="0" w:color="auto"/>
        <w:right w:val="none" w:sz="0" w:space="0" w:color="auto"/>
      </w:divBdr>
    </w:div>
    <w:div w:id="1168404715">
      <w:bodyDiv w:val="1"/>
      <w:marLeft w:val="0"/>
      <w:marRight w:val="0"/>
      <w:marTop w:val="0"/>
      <w:marBottom w:val="0"/>
      <w:divBdr>
        <w:top w:val="none" w:sz="0" w:space="0" w:color="auto"/>
        <w:left w:val="none" w:sz="0" w:space="0" w:color="auto"/>
        <w:bottom w:val="none" w:sz="0" w:space="0" w:color="auto"/>
        <w:right w:val="none" w:sz="0" w:space="0" w:color="auto"/>
      </w:divBdr>
      <w:divsChild>
        <w:div w:id="259023894">
          <w:marLeft w:val="0"/>
          <w:marRight w:val="0"/>
          <w:marTop w:val="0"/>
          <w:marBottom w:val="0"/>
          <w:divBdr>
            <w:top w:val="none" w:sz="0" w:space="0" w:color="auto"/>
            <w:left w:val="none" w:sz="0" w:space="0" w:color="auto"/>
            <w:bottom w:val="none" w:sz="0" w:space="0" w:color="auto"/>
            <w:right w:val="none" w:sz="0" w:space="0" w:color="auto"/>
          </w:divBdr>
          <w:divsChild>
            <w:div w:id="543296880">
              <w:marLeft w:val="0"/>
              <w:marRight w:val="0"/>
              <w:marTop w:val="0"/>
              <w:marBottom w:val="0"/>
              <w:divBdr>
                <w:top w:val="none" w:sz="0" w:space="0" w:color="auto"/>
                <w:left w:val="none" w:sz="0" w:space="0" w:color="auto"/>
                <w:bottom w:val="none" w:sz="0" w:space="0" w:color="auto"/>
                <w:right w:val="none" w:sz="0" w:space="0" w:color="auto"/>
              </w:divBdr>
              <w:divsChild>
                <w:div w:id="2110612274">
                  <w:marLeft w:val="0"/>
                  <w:marRight w:val="0"/>
                  <w:marTop w:val="0"/>
                  <w:marBottom w:val="0"/>
                  <w:divBdr>
                    <w:top w:val="none" w:sz="0" w:space="0" w:color="auto"/>
                    <w:left w:val="none" w:sz="0" w:space="0" w:color="auto"/>
                    <w:bottom w:val="none" w:sz="0" w:space="0" w:color="auto"/>
                    <w:right w:val="none" w:sz="0" w:space="0" w:color="auto"/>
                  </w:divBdr>
                  <w:divsChild>
                    <w:div w:id="55574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92837">
      <w:bodyDiv w:val="1"/>
      <w:marLeft w:val="0"/>
      <w:marRight w:val="0"/>
      <w:marTop w:val="0"/>
      <w:marBottom w:val="0"/>
      <w:divBdr>
        <w:top w:val="none" w:sz="0" w:space="0" w:color="auto"/>
        <w:left w:val="none" w:sz="0" w:space="0" w:color="auto"/>
        <w:bottom w:val="none" w:sz="0" w:space="0" w:color="auto"/>
        <w:right w:val="none" w:sz="0" w:space="0" w:color="auto"/>
      </w:divBdr>
    </w:div>
    <w:div w:id="1176766914">
      <w:bodyDiv w:val="1"/>
      <w:marLeft w:val="0"/>
      <w:marRight w:val="0"/>
      <w:marTop w:val="0"/>
      <w:marBottom w:val="0"/>
      <w:divBdr>
        <w:top w:val="none" w:sz="0" w:space="0" w:color="auto"/>
        <w:left w:val="none" w:sz="0" w:space="0" w:color="auto"/>
        <w:bottom w:val="none" w:sz="0" w:space="0" w:color="auto"/>
        <w:right w:val="none" w:sz="0" w:space="0" w:color="auto"/>
      </w:divBdr>
      <w:divsChild>
        <w:div w:id="1688213397">
          <w:marLeft w:val="0"/>
          <w:marRight w:val="0"/>
          <w:marTop w:val="0"/>
          <w:marBottom w:val="0"/>
          <w:divBdr>
            <w:top w:val="none" w:sz="0" w:space="0" w:color="auto"/>
            <w:left w:val="none" w:sz="0" w:space="0" w:color="auto"/>
            <w:bottom w:val="none" w:sz="0" w:space="0" w:color="auto"/>
            <w:right w:val="none" w:sz="0" w:space="0" w:color="auto"/>
          </w:divBdr>
          <w:divsChild>
            <w:div w:id="1382250330">
              <w:marLeft w:val="0"/>
              <w:marRight w:val="0"/>
              <w:marTop w:val="0"/>
              <w:marBottom w:val="0"/>
              <w:divBdr>
                <w:top w:val="none" w:sz="0" w:space="0" w:color="auto"/>
                <w:left w:val="none" w:sz="0" w:space="0" w:color="auto"/>
                <w:bottom w:val="none" w:sz="0" w:space="0" w:color="auto"/>
                <w:right w:val="none" w:sz="0" w:space="0" w:color="auto"/>
              </w:divBdr>
              <w:divsChild>
                <w:div w:id="20946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22773">
      <w:bodyDiv w:val="1"/>
      <w:marLeft w:val="0"/>
      <w:marRight w:val="0"/>
      <w:marTop w:val="0"/>
      <w:marBottom w:val="0"/>
      <w:divBdr>
        <w:top w:val="none" w:sz="0" w:space="0" w:color="auto"/>
        <w:left w:val="none" w:sz="0" w:space="0" w:color="auto"/>
        <w:bottom w:val="none" w:sz="0" w:space="0" w:color="auto"/>
        <w:right w:val="none" w:sz="0" w:space="0" w:color="auto"/>
      </w:divBdr>
      <w:divsChild>
        <w:div w:id="1986204952">
          <w:marLeft w:val="0"/>
          <w:marRight w:val="0"/>
          <w:marTop w:val="0"/>
          <w:marBottom w:val="0"/>
          <w:divBdr>
            <w:top w:val="none" w:sz="0" w:space="0" w:color="auto"/>
            <w:left w:val="none" w:sz="0" w:space="0" w:color="auto"/>
            <w:bottom w:val="none" w:sz="0" w:space="0" w:color="auto"/>
            <w:right w:val="none" w:sz="0" w:space="0" w:color="auto"/>
          </w:divBdr>
          <w:divsChild>
            <w:div w:id="2044355450">
              <w:marLeft w:val="0"/>
              <w:marRight w:val="0"/>
              <w:marTop w:val="0"/>
              <w:marBottom w:val="0"/>
              <w:divBdr>
                <w:top w:val="none" w:sz="0" w:space="0" w:color="auto"/>
                <w:left w:val="none" w:sz="0" w:space="0" w:color="auto"/>
                <w:bottom w:val="none" w:sz="0" w:space="0" w:color="auto"/>
                <w:right w:val="none" w:sz="0" w:space="0" w:color="auto"/>
              </w:divBdr>
              <w:divsChild>
                <w:div w:id="13486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5939">
      <w:bodyDiv w:val="1"/>
      <w:marLeft w:val="0"/>
      <w:marRight w:val="0"/>
      <w:marTop w:val="0"/>
      <w:marBottom w:val="0"/>
      <w:divBdr>
        <w:top w:val="none" w:sz="0" w:space="0" w:color="auto"/>
        <w:left w:val="none" w:sz="0" w:space="0" w:color="auto"/>
        <w:bottom w:val="none" w:sz="0" w:space="0" w:color="auto"/>
        <w:right w:val="none" w:sz="0" w:space="0" w:color="auto"/>
      </w:divBdr>
    </w:div>
    <w:div w:id="1193301733">
      <w:bodyDiv w:val="1"/>
      <w:marLeft w:val="0"/>
      <w:marRight w:val="0"/>
      <w:marTop w:val="0"/>
      <w:marBottom w:val="0"/>
      <w:divBdr>
        <w:top w:val="none" w:sz="0" w:space="0" w:color="auto"/>
        <w:left w:val="none" w:sz="0" w:space="0" w:color="auto"/>
        <w:bottom w:val="none" w:sz="0" w:space="0" w:color="auto"/>
        <w:right w:val="none" w:sz="0" w:space="0" w:color="auto"/>
      </w:divBdr>
    </w:div>
    <w:div w:id="1210454353">
      <w:bodyDiv w:val="1"/>
      <w:marLeft w:val="0"/>
      <w:marRight w:val="0"/>
      <w:marTop w:val="0"/>
      <w:marBottom w:val="0"/>
      <w:divBdr>
        <w:top w:val="none" w:sz="0" w:space="0" w:color="auto"/>
        <w:left w:val="none" w:sz="0" w:space="0" w:color="auto"/>
        <w:bottom w:val="none" w:sz="0" w:space="0" w:color="auto"/>
        <w:right w:val="none" w:sz="0" w:space="0" w:color="auto"/>
      </w:divBdr>
    </w:div>
    <w:div w:id="1211501588">
      <w:bodyDiv w:val="1"/>
      <w:marLeft w:val="0"/>
      <w:marRight w:val="0"/>
      <w:marTop w:val="0"/>
      <w:marBottom w:val="0"/>
      <w:divBdr>
        <w:top w:val="none" w:sz="0" w:space="0" w:color="auto"/>
        <w:left w:val="none" w:sz="0" w:space="0" w:color="auto"/>
        <w:bottom w:val="none" w:sz="0" w:space="0" w:color="auto"/>
        <w:right w:val="none" w:sz="0" w:space="0" w:color="auto"/>
      </w:divBdr>
      <w:divsChild>
        <w:div w:id="624850530">
          <w:marLeft w:val="0"/>
          <w:marRight w:val="0"/>
          <w:marTop w:val="0"/>
          <w:marBottom w:val="0"/>
          <w:divBdr>
            <w:top w:val="none" w:sz="0" w:space="0" w:color="auto"/>
            <w:left w:val="none" w:sz="0" w:space="0" w:color="auto"/>
            <w:bottom w:val="none" w:sz="0" w:space="0" w:color="auto"/>
            <w:right w:val="none" w:sz="0" w:space="0" w:color="auto"/>
          </w:divBdr>
          <w:divsChild>
            <w:div w:id="1912621165">
              <w:marLeft w:val="0"/>
              <w:marRight w:val="0"/>
              <w:marTop w:val="0"/>
              <w:marBottom w:val="0"/>
              <w:divBdr>
                <w:top w:val="none" w:sz="0" w:space="0" w:color="auto"/>
                <w:left w:val="none" w:sz="0" w:space="0" w:color="auto"/>
                <w:bottom w:val="none" w:sz="0" w:space="0" w:color="auto"/>
                <w:right w:val="none" w:sz="0" w:space="0" w:color="auto"/>
              </w:divBdr>
              <w:divsChild>
                <w:div w:id="160152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368">
      <w:bodyDiv w:val="1"/>
      <w:marLeft w:val="0"/>
      <w:marRight w:val="0"/>
      <w:marTop w:val="0"/>
      <w:marBottom w:val="0"/>
      <w:divBdr>
        <w:top w:val="none" w:sz="0" w:space="0" w:color="auto"/>
        <w:left w:val="none" w:sz="0" w:space="0" w:color="auto"/>
        <w:bottom w:val="none" w:sz="0" w:space="0" w:color="auto"/>
        <w:right w:val="none" w:sz="0" w:space="0" w:color="auto"/>
      </w:divBdr>
      <w:divsChild>
        <w:div w:id="925070553">
          <w:marLeft w:val="0"/>
          <w:marRight w:val="0"/>
          <w:marTop w:val="0"/>
          <w:marBottom w:val="0"/>
          <w:divBdr>
            <w:top w:val="none" w:sz="0" w:space="0" w:color="auto"/>
            <w:left w:val="none" w:sz="0" w:space="0" w:color="auto"/>
            <w:bottom w:val="none" w:sz="0" w:space="0" w:color="auto"/>
            <w:right w:val="none" w:sz="0" w:space="0" w:color="auto"/>
          </w:divBdr>
          <w:divsChild>
            <w:div w:id="220793097">
              <w:marLeft w:val="0"/>
              <w:marRight w:val="0"/>
              <w:marTop w:val="0"/>
              <w:marBottom w:val="0"/>
              <w:divBdr>
                <w:top w:val="none" w:sz="0" w:space="0" w:color="auto"/>
                <w:left w:val="none" w:sz="0" w:space="0" w:color="auto"/>
                <w:bottom w:val="none" w:sz="0" w:space="0" w:color="auto"/>
                <w:right w:val="none" w:sz="0" w:space="0" w:color="auto"/>
              </w:divBdr>
              <w:divsChild>
                <w:div w:id="14327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39346">
      <w:bodyDiv w:val="1"/>
      <w:marLeft w:val="0"/>
      <w:marRight w:val="0"/>
      <w:marTop w:val="0"/>
      <w:marBottom w:val="0"/>
      <w:divBdr>
        <w:top w:val="none" w:sz="0" w:space="0" w:color="auto"/>
        <w:left w:val="none" w:sz="0" w:space="0" w:color="auto"/>
        <w:bottom w:val="none" w:sz="0" w:space="0" w:color="auto"/>
        <w:right w:val="none" w:sz="0" w:space="0" w:color="auto"/>
      </w:divBdr>
      <w:divsChild>
        <w:div w:id="14112376">
          <w:marLeft w:val="0"/>
          <w:marRight w:val="0"/>
          <w:marTop w:val="0"/>
          <w:marBottom w:val="0"/>
          <w:divBdr>
            <w:top w:val="none" w:sz="0" w:space="0" w:color="auto"/>
            <w:left w:val="none" w:sz="0" w:space="0" w:color="auto"/>
            <w:bottom w:val="none" w:sz="0" w:space="0" w:color="auto"/>
            <w:right w:val="none" w:sz="0" w:space="0" w:color="auto"/>
          </w:divBdr>
          <w:divsChild>
            <w:div w:id="919605643">
              <w:marLeft w:val="0"/>
              <w:marRight w:val="0"/>
              <w:marTop w:val="0"/>
              <w:marBottom w:val="0"/>
              <w:divBdr>
                <w:top w:val="none" w:sz="0" w:space="0" w:color="auto"/>
                <w:left w:val="none" w:sz="0" w:space="0" w:color="auto"/>
                <w:bottom w:val="none" w:sz="0" w:space="0" w:color="auto"/>
                <w:right w:val="none" w:sz="0" w:space="0" w:color="auto"/>
              </w:divBdr>
              <w:divsChild>
                <w:div w:id="1933658722">
                  <w:marLeft w:val="0"/>
                  <w:marRight w:val="0"/>
                  <w:marTop w:val="0"/>
                  <w:marBottom w:val="0"/>
                  <w:divBdr>
                    <w:top w:val="none" w:sz="0" w:space="0" w:color="auto"/>
                    <w:left w:val="none" w:sz="0" w:space="0" w:color="auto"/>
                    <w:bottom w:val="none" w:sz="0" w:space="0" w:color="auto"/>
                    <w:right w:val="none" w:sz="0" w:space="0" w:color="auto"/>
                  </w:divBdr>
                  <w:divsChild>
                    <w:div w:id="11101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257507">
      <w:bodyDiv w:val="1"/>
      <w:marLeft w:val="0"/>
      <w:marRight w:val="0"/>
      <w:marTop w:val="0"/>
      <w:marBottom w:val="0"/>
      <w:divBdr>
        <w:top w:val="none" w:sz="0" w:space="0" w:color="auto"/>
        <w:left w:val="none" w:sz="0" w:space="0" w:color="auto"/>
        <w:bottom w:val="none" w:sz="0" w:space="0" w:color="auto"/>
        <w:right w:val="none" w:sz="0" w:space="0" w:color="auto"/>
      </w:divBdr>
      <w:divsChild>
        <w:div w:id="1103182650">
          <w:marLeft w:val="0"/>
          <w:marRight w:val="0"/>
          <w:marTop w:val="0"/>
          <w:marBottom w:val="0"/>
          <w:divBdr>
            <w:top w:val="none" w:sz="0" w:space="0" w:color="auto"/>
            <w:left w:val="none" w:sz="0" w:space="0" w:color="auto"/>
            <w:bottom w:val="none" w:sz="0" w:space="0" w:color="auto"/>
            <w:right w:val="none" w:sz="0" w:space="0" w:color="auto"/>
          </w:divBdr>
          <w:divsChild>
            <w:div w:id="77757177">
              <w:marLeft w:val="0"/>
              <w:marRight w:val="0"/>
              <w:marTop w:val="0"/>
              <w:marBottom w:val="0"/>
              <w:divBdr>
                <w:top w:val="none" w:sz="0" w:space="0" w:color="auto"/>
                <w:left w:val="none" w:sz="0" w:space="0" w:color="auto"/>
                <w:bottom w:val="none" w:sz="0" w:space="0" w:color="auto"/>
                <w:right w:val="none" w:sz="0" w:space="0" w:color="auto"/>
              </w:divBdr>
              <w:divsChild>
                <w:div w:id="19128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5342">
      <w:bodyDiv w:val="1"/>
      <w:marLeft w:val="0"/>
      <w:marRight w:val="0"/>
      <w:marTop w:val="0"/>
      <w:marBottom w:val="0"/>
      <w:divBdr>
        <w:top w:val="none" w:sz="0" w:space="0" w:color="auto"/>
        <w:left w:val="none" w:sz="0" w:space="0" w:color="auto"/>
        <w:bottom w:val="none" w:sz="0" w:space="0" w:color="auto"/>
        <w:right w:val="none" w:sz="0" w:space="0" w:color="auto"/>
      </w:divBdr>
      <w:divsChild>
        <w:div w:id="808981807">
          <w:marLeft w:val="0"/>
          <w:marRight w:val="0"/>
          <w:marTop w:val="0"/>
          <w:marBottom w:val="0"/>
          <w:divBdr>
            <w:top w:val="none" w:sz="0" w:space="0" w:color="auto"/>
            <w:left w:val="none" w:sz="0" w:space="0" w:color="auto"/>
            <w:bottom w:val="none" w:sz="0" w:space="0" w:color="auto"/>
            <w:right w:val="none" w:sz="0" w:space="0" w:color="auto"/>
          </w:divBdr>
        </w:div>
      </w:divsChild>
    </w:div>
    <w:div w:id="1270620930">
      <w:bodyDiv w:val="1"/>
      <w:marLeft w:val="0"/>
      <w:marRight w:val="0"/>
      <w:marTop w:val="0"/>
      <w:marBottom w:val="0"/>
      <w:divBdr>
        <w:top w:val="none" w:sz="0" w:space="0" w:color="auto"/>
        <w:left w:val="none" w:sz="0" w:space="0" w:color="auto"/>
        <w:bottom w:val="none" w:sz="0" w:space="0" w:color="auto"/>
        <w:right w:val="none" w:sz="0" w:space="0" w:color="auto"/>
      </w:divBdr>
    </w:div>
    <w:div w:id="1274510831">
      <w:bodyDiv w:val="1"/>
      <w:marLeft w:val="0"/>
      <w:marRight w:val="0"/>
      <w:marTop w:val="0"/>
      <w:marBottom w:val="0"/>
      <w:divBdr>
        <w:top w:val="none" w:sz="0" w:space="0" w:color="auto"/>
        <w:left w:val="none" w:sz="0" w:space="0" w:color="auto"/>
        <w:bottom w:val="none" w:sz="0" w:space="0" w:color="auto"/>
        <w:right w:val="none" w:sz="0" w:space="0" w:color="auto"/>
      </w:divBdr>
    </w:div>
    <w:div w:id="1283267020">
      <w:bodyDiv w:val="1"/>
      <w:marLeft w:val="0"/>
      <w:marRight w:val="0"/>
      <w:marTop w:val="0"/>
      <w:marBottom w:val="0"/>
      <w:divBdr>
        <w:top w:val="none" w:sz="0" w:space="0" w:color="auto"/>
        <w:left w:val="none" w:sz="0" w:space="0" w:color="auto"/>
        <w:bottom w:val="none" w:sz="0" w:space="0" w:color="auto"/>
        <w:right w:val="none" w:sz="0" w:space="0" w:color="auto"/>
      </w:divBdr>
      <w:divsChild>
        <w:div w:id="93717116">
          <w:marLeft w:val="0"/>
          <w:marRight w:val="0"/>
          <w:marTop w:val="0"/>
          <w:marBottom w:val="0"/>
          <w:divBdr>
            <w:top w:val="none" w:sz="0" w:space="0" w:color="auto"/>
            <w:left w:val="none" w:sz="0" w:space="0" w:color="auto"/>
            <w:bottom w:val="none" w:sz="0" w:space="0" w:color="auto"/>
            <w:right w:val="none" w:sz="0" w:space="0" w:color="auto"/>
          </w:divBdr>
          <w:divsChild>
            <w:div w:id="1885753630">
              <w:marLeft w:val="0"/>
              <w:marRight w:val="0"/>
              <w:marTop w:val="0"/>
              <w:marBottom w:val="0"/>
              <w:divBdr>
                <w:top w:val="none" w:sz="0" w:space="0" w:color="auto"/>
                <w:left w:val="none" w:sz="0" w:space="0" w:color="auto"/>
                <w:bottom w:val="none" w:sz="0" w:space="0" w:color="auto"/>
                <w:right w:val="none" w:sz="0" w:space="0" w:color="auto"/>
              </w:divBdr>
              <w:divsChild>
                <w:div w:id="12505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01254">
      <w:bodyDiv w:val="1"/>
      <w:marLeft w:val="0"/>
      <w:marRight w:val="0"/>
      <w:marTop w:val="0"/>
      <w:marBottom w:val="0"/>
      <w:divBdr>
        <w:top w:val="none" w:sz="0" w:space="0" w:color="auto"/>
        <w:left w:val="none" w:sz="0" w:space="0" w:color="auto"/>
        <w:bottom w:val="none" w:sz="0" w:space="0" w:color="auto"/>
        <w:right w:val="none" w:sz="0" w:space="0" w:color="auto"/>
      </w:divBdr>
      <w:divsChild>
        <w:div w:id="18894515">
          <w:marLeft w:val="0"/>
          <w:marRight w:val="0"/>
          <w:marTop w:val="0"/>
          <w:marBottom w:val="0"/>
          <w:divBdr>
            <w:top w:val="none" w:sz="0" w:space="0" w:color="auto"/>
            <w:left w:val="none" w:sz="0" w:space="0" w:color="auto"/>
            <w:bottom w:val="none" w:sz="0" w:space="0" w:color="auto"/>
            <w:right w:val="none" w:sz="0" w:space="0" w:color="auto"/>
          </w:divBdr>
          <w:divsChild>
            <w:div w:id="548879951">
              <w:marLeft w:val="0"/>
              <w:marRight w:val="0"/>
              <w:marTop w:val="0"/>
              <w:marBottom w:val="0"/>
              <w:divBdr>
                <w:top w:val="none" w:sz="0" w:space="0" w:color="auto"/>
                <w:left w:val="none" w:sz="0" w:space="0" w:color="auto"/>
                <w:bottom w:val="none" w:sz="0" w:space="0" w:color="auto"/>
                <w:right w:val="none" w:sz="0" w:space="0" w:color="auto"/>
              </w:divBdr>
              <w:divsChild>
                <w:div w:id="14973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69797">
      <w:bodyDiv w:val="1"/>
      <w:marLeft w:val="0"/>
      <w:marRight w:val="0"/>
      <w:marTop w:val="0"/>
      <w:marBottom w:val="0"/>
      <w:divBdr>
        <w:top w:val="none" w:sz="0" w:space="0" w:color="auto"/>
        <w:left w:val="none" w:sz="0" w:space="0" w:color="auto"/>
        <w:bottom w:val="none" w:sz="0" w:space="0" w:color="auto"/>
        <w:right w:val="none" w:sz="0" w:space="0" w:color="auto"/>
      </w:divBdr>
    </w:div>
    <w:div w:id="1289239601">
      <w:bodyDiv w:val="1"/>
      <w:marLeft w:val="0"/>
      <w:marRight w:val="0"/>
      <w:marTop w:val="0"/>
      <w:marBottom w:val="0"/>
      <w:divBdr>
        <w:top w:val="none" w:sz="0" w:space="0" w:color="auto"/>
        <w:left w:val="none" w:sz="0" w:space="0" w:color="auto"/>
        <w:bottom w:val="none" w:sz="0" w:space="0" w:color="auto"/>
        <w:right w:val="none" w:sz="0" w:space="0" w:color="auto"/>
      </w:divBdr>
    </w:div>
    <w:div w:id="1293172079">
      <w:bodyDiv w:val="1"/>
      <w:marLeft w:val="0"/>
      <w:marRight w:val="0"/>
      <w:marTop w:val="0"/>
      <w:marBottom w:val="0"/>
      <w:divBdr>
        <w:top w:val="none" w:sz="0" w:space="0" w:color="auto"/>
        <w:left w:val="none" w:sz="0" w:space="0" w:color="auto"/>
        <w:bottom w:val="none" w:sz="0" w:space="0" w:color="auto"/>
        <w:right w:val="none" w:sz="0" w:space="0" w:color="auto"/>
      </w:divBdr>
    </w:div>
    <w:div w:id="1299913464">
      <w:bodyDiv w:val="1"/>
      <w:marLeft w:val="0"/>
      <w:marRight w:val="0"/>
      <w:marTop w:val="0"/>
      <w:marBottom w:val="0"/>
      <w:divBdr>
        <w:top w:val="none" w:sz="0" w:space="0" w:color="auto"/>
        <w:left w:val="none" w:sz="0" w:space="0" w:color="auto"/>
        <w:bottom w:val="none" w:sz="0" w:space="0" w:color="auto"/>
        <w:right w:val="none" w:sz="0" w:space="0" w:color="auto"/>
      </w:divBdr>
      <w:divsChild>
        <w:div w:id="309868003">
          <w:marLeft w:val="0"/>
          <w:marRight w:val="0"/>
          <w:marTop w:val="0"/>
          <w:marBottom w:val="0"/>
          <w:divBdr>
            <w:top w:val="none" w:sz="0" w:space="0" w:color="auto"/>
            <w:left w:val="none" w:sz="0" w:space="0" w:color="auto"/>
            <w:bottom w:val="none" w:sz="0" w:space="0" w:color="auto"/>
            <w:right w:val="none" w:sz="0" w:space="0" w:color="auto"/>
          </w:divBdr>
          <w:divsChild>
            <w:div w:id="1992250755">
              <w:marLeft w:val="0"/>
              <w:marRight w:val="0"/>
              <w:marTop w:val="0"/>
              <w:marBottom w:val="0"/>
              <w:divBdr>
                <w:top w:val="none" w:sz="0" w:space="0" w:color="auto"/>
                <w:left w:val="none" w:sz="0" w:space="0" w:color="auto"/>
                <w:bottom w:val="none" w:sz="0" w:space="0" w:color="auto"/>
                <w:right w:val="none" w:sz="0" w:space="0" w:color="auto"/>
              </w:divBdr>
              <w:divsChild>
                <w:div w:id="219637080">
                  <w:marLeft w:val="0"/>
                  <w:marRight w:val="0"/>
                  <w:marTop w:val="0"/>
                  <w:marBottom w:val="0"/>
                  <w:divBdr>
                    <w:top w:val="none" w:sz="0" w:space="0" w:color="auto"/>
                    <w:left w:val="none" w:sz="0" w:space="0" w:color="auto"/>
                    <w:bottom w:val="none" w:sz="0" w:space="0" w:color="auto"/>
                    <w:right w:val="none" w:sz="0" w:space="0" w:color="auto"/>
                  </w:divBdr>
                  <w:divsChild>
                    <w:div w:id="2153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6056">
      <w:bodyDiv w:val="1"/>
      <w:marLeft w:val="0"/>
      <w:marRight w:val="0"/>
      <w:marTop w:val="0"/>
      <w:marBottom w:val="0"/>
      <w:divBdr>
        <w:top w:val="none" w:sz="0" w:space="0" w:color="auto"/>
        <w:left w:val="none" w:sz="0" w:space="0" w:color="auto"/>
        <w:bottom w:val="none" w:sz="0" w:space="0" w:color="auto"/>
        <w:right w:val="none" w:sz="0" w:space="0" w:color="auto"/>
      </w:divBdr>
    </w:div>
    <w:div w:id="1321931798">
      <w:bodyDiv w:val="1"/>
      <w:marLeft w:val="0"/>
      <w:marRight w:val="0"/>
      <w:marTop w:val="0"/>
      <w:marBottom w:val="0"/>
      <w:divBdr>
        <w:top w:val="none" w:sz="0" w:space="0" w:color="auto"/>
        <w:left w:val="none" w:sz="0" w:space="0" w:color="auto"/>
        <w:bottom w:val="none" w:sz="0" w:space="0" w:color="auto"/>
        <w:right w:val="none" w:sz="0" w:space="0" w:color="auto"/>
      </w:divBdr>
      <w:divsChild>
        <w:div w:id="1867672928">
          <w:marLeft w:val="0"/>
          <w:marRight w:val="0"/>
          <w:marTop w:val="0"/>
          <w:marBottom w:val="0"/>
          <w:divBdr>
            <w:top w:val="none" w:sz="0" w:space="0" w:color="auto"/>
            <w:left w:val="none" w:sz="0" w:space="0" w:color="auto"/>
            <w:bottom w:val="none" w:sz="0" w:space="0" w:color="auto"/>
            <w:right w:val="none" w:sz="0" w:space="0" w:color="auto"/>
          </w:divBdr>
          <w:divsChild>
            <w:div w:id="1078792998">
              <w:marLeft w:val="0"/>
              <w:marRight w:val="0"/>
              <w:marTop w:val="0"/>
              <w:marBottom w:val="0"/>
              <w:divBdr>
                <w:top w:val="none" w:sz="0" w:space="0" w:color="auto"/>
                <w:left w:val="none" w:sz="0" w:space="0" w:color="auto"/>
                <w:bottom w:val="none" w:sz="0" w:space="0" w:color="auto"/>
                <w:right w:val="none" w:sz="0" w:space="0" w:color="auto"/>
              </w:divBdr>
              <w:divsChild>
                <w:div w:id="771898557">
                  <w:marLeft w:val="0"/>
                  <w:marRight w:val="0"/>
                  <w:marTop w:val="0"/>
                  <w:marBottom w:val="0"/>
                  <w:divBdr>
                    <w:top w:val="none" w:sz="0" w:space="0" w:color="auto"/>
                    <w:left w:val="none" w:sz="0" w:space="0" w:color="auto"/>
                    <w:bottom w:val="none" w:sz="0" w:space="0" w:color="auto"/>
                    <w:right w:val="none" w:sz="0" w:space="0" w:color="auto"/>
                  </w:divBdr>
                </w:div>
              </w:divsChild>
            </w:div>
            <w:div w:id="1127703104">
              <w:marLeft w:val="0"/>
              <w:marRight w:val="0"/>
              <w:marTop w:val="0"/>
              <w:marBottom w:val="0"/>
              <w:divBdr>
                <w:top w:val="none" w:sz="0" w:space="0" w:color="auto"/>
                <w:left w:val="none" w:sz="0" w:space="0" w:color="auto"/>
                <w:bottom w:val="none" w:sz="0" w:space="0" w:color="auto"/>
                <w:right w:val="none" w:sz="0" w:space="0" w:color="auto"/>
              </w:divBdr>
              <w:divsChild>
                <w:div w:id="891577032">
                  <w:marLeft w:val="0"/>
                  <w:marRight w:val="0"/>
                  <w:marTop w:val="0"/>
                  <w:marBottom w:val="0"/>
                  <w:divBdr>
                    <w:top w:val="none" w:sz="0" w:space="0" w:color="auto"/>
                    <w:left w:val="none" w:sz="0" w:space="0" w:color="auto"/>
                    <w:bottom w:val="none" w:sz="0" w:space="0" w:color="auto"/>
                    <w:right w:val="none" w:sz="0" w:space="0" w:color="auto"/>
                  </w:divBdr>
                </w:div>
                <w:div w:id="925311619">
                  <w:marLeft w:val="0"/>
                  <w:marRight w:val="0"/>
                  <w:marTop w:val="0"/>
                  <w:marBottom w:val="0"/>
                  <w:divBdr>
                    <w:top w:val="none" w:sz="0" w:space="0" w:color="auto"/>
                    <w:left w:val="none" w:sz="0" w:space="0" w:color="auto"/>
                    <w:bottom w:val="none" w:sz="0" w:space="0" w:color="auto"/>
                    <w:right w:val="none" w:sz="0" w:space="0" w:color="auto"/>
                  </w:divBdr>
                </w:div>
                <w:div w:id="92483225">
                  <w:marLeft w:val="0"/>
                  <w:marRight w:val="0"/>
                  <w:marTop w:val="0"/>
                  <w:marBottom w:val="0"/>
                  <w:divBdr>
                    <w:top w:val="none" w:sz="0" w:space="0" w:color="auto"/>
                    <w:left w:val="none" w:sz="0" w:space="0" w:color="auto"/>
                    <w:bottom w:val="none" w:sz="0" w:space="0" w:color="auto"/>
                    <w:right w:val="none" w:sz="0" w:space="0" w:color="auto"/>
                  </w:divBdr>
                </w:div>
              </w:divsChild>
            </w:div>
            <w:div w:id="724908656">
              <w:marLeft w:val="0"/>
              <w:marRight w:val="0"/>
              <w:marTop w:val="0"/>
              <w:marBottom w:val="0"/>
              <w:divBdr>
                <w:top w:val="none" w:sz="0" w:space="0" w:color="auto"/>
                <w:left w:val="none" w:sz="0" w:space="0" w:color="auto"/>
                <w:bottom w:val="none" w:sz="0" w:space="0" w:color="auto"/>
                <w:right w:val="none" w:sz="0" w:space="0" w:color="auto"/>
              </w:divBdr>
              <w:divsChild>
                <w:div w:id="1287156496">
                  <w:marLeft w:val="0"/>
                  <w:marRight w:val="0"/>
                  <w:marTop w:val="0"/>
                  <w:marBottom w:val="0"/>
                  <w:divBdr>
                    <w:top w:val="none" w:sz="0" w:space="0" w:color="auto"/>
                    <w:left w:val="none" w:sz="0" w:space="0" w:color="auto"/>
                    <w:bottom w:val="none" w:sz="0" w:space="0" w:color="auto"/>
                    <w:right w:val="none" w:sz="0" w:space="0" w:color="auto"/>
                  </w:divBdr>
                </w:div>
                <w:div w:id="12565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3420">
          <w:marLeft w:val="0"/>
          <w:marRight w:val="0"/>
          <w:marTop w:val="0"/>
          <w:marBottom w:val="0"/>
          <w:divBdr>
            <w:top w:val="none" w:sz="0" w:space="0" w:color="auto"/>
            <w:left w:val="none" w:sz="0" w:space="0" w:color="auto"/>
            <w:bottom w:val="none" w:sz="0" w:space="0" w:color="auto"/>
            <w:right w:val="none" w:sz="0" w:space="0" w:color="auto"/>
          </w:divBdr>
          <w:divsChild>
            <w:div w:id="2023967849">
              <w:marLeft w:val="0"/>
              <w:marRight w:val="0"/>
              <w:marTop w:val="0"/>
              <w:marBottom w:val="0"/>
              <w:divBdr>
                <w:top w:val="none" w:sz="0" w:space="0" w:color="auto"/>
                <w:left w:val="none" w:sz="0" w:space="0" w:color="auto"/>
                <w:bottom w:val="none" w:sz="0" w:space="0" w:color="auto"/>
                <w:right w:val="none" w:sz="0" w:space="0" w:color="auto"/>
              </w:divBdr>
              <w:divsChild>
                <w:div w:id="796215678">
                  <w:marLeft w:val="0"/>
                  <w:marRight w:val="0"/>
                  <w:marTop w:val="0"/>
                  <w:marBottom w:val="0"/>
                  <w:divBdr>
                    <w:top w:val="none" w:sz="0" w:space="0" w:color="auto"/>
                    <w:left w:val="none" w:sz="0" w:space="0" w:color="auto"/>
                    <w:bottom w:val="none" w:sz="0" w:space="0" w:color="auto"/>
                    <w:right w:val="none" w:sz="0" w:space="0" w:color="auto"/>
                  </w:divBdr>
                </w:div>
              </w:divsChild>
            </w:div>
            <w:div w:id="696738940">
              <w:marLeft w:val="0"/>
              <w:marRight w:val="0"/>
              <w:marTop w:val="0"/>
              <w:marBottom w:val="0"/>
              <w:divBdr>
                <w:top w:val="none" w:sz="0" w:space="0" w:color="auto"/>
                <w:left w:val="none" w:sz="0" w:space="0" w:color="auto"/>
                <w:bottom w:val="none" w:sz="0" w:space="0" w:color="auto"/>
                <w:right w:val="none" w:sz="0" w:space="0" w:color="auto"/>
              </w:divBdr>
              <w:divsChild>
                <w:div w:id="134418721">
                  <w:marLeft w:val="0"/>
                  <w:marRight w:val="0"/>
                  <w:marTop w:val="0"/>
                  <w:marBottom w:val="0"/>
                  <w:divBdr>
                    <w:top w:val="none" w:sz="0" w:space="0" w:color="auto"/>
                    <w:left w:val="none" w:sz="0" w:space="0" w:color="auto"/>
                    <w:bottom w:val="none" w:sz="0" w:space="0" w:color="auto"/>
                    <w:right w:val="none" w:sz="0" w:space="0" w:color="auto"/>
                  </w:divBdr>
                </w:div>
              </w:divsChild>
            </w:div>
            <w:div w:id="607588691">
              <w:marLeft w:val="0"/>
              <w:marRight w:val="0"/>
              <w:marTop w:val="0"/>
              <w:marBottom w:val="0"/>
              <w:divBdr>
                <w:top w:val="none" w:sz="0" w:space="0" w:color="auto"/>
                <w:left w:val="none" w:sz="0" w:space="0" w:color="auto"/>
                <w:bottom w:val="none" w:sz="0" w:space="0" w:color="auto"/>
                <w:right w:val="none" w:sz="0" w:space="0" w:color="auto"/>
              </w:divBdr>
              <w:divsChild>
                <w:div w:id="250746292">
                  <w:marLeft w:val="0"/>
                  <w:marRight w:val="0"/>
                  <w:marTop w:val="0"/>
                  <w:marBottom w:val="0"/>
                  <w:divBdr>
                    <w:top w:val="none" w:sz="0" w:space="0" w:color="auto"/>
                    <w:left w:val="none" w:sz="0" w:space="0" w:color="auto"/>
                    <w:bottom w:val="none" w:sz="0" w:space="0" w:color="auto"/>
                    <w:right w:val="none" w:sz="0" w:space="0" w:color="auto"/>
                  </w:divBdr>
                </w:div>
              </w:divsChild>
            </w:div>
            <w:div w:id="1114059742">
              <w:marLeft w:val="0"/>
              <w:marRight w:val="0"/>
              <w:marTop w:val="0"/>
              <w:marBottom w:val="0"/>
              <w:divBdr>
                <w:top w:val="none" w:sz="0" w:space="0" w:color="auto"/>
                <w:left w:val="none" w:sz="0" w:space="0" w:color="auto"/>
                <w:bottom w:val="none" w:sz="0" w:space="0" w:color="auto"/>
                <w:right w:val="none" w:sz="0" w:space="0" w:color="auto"/>
              </w:divBdr>
              <w:divsChild>
                <w:div w:id="312295871">
                  <w:marLeft w:val="0"/>
                  <w:marRight w:val="0"/>
                  <w:marTop w:val="0"/>
                  <w:marBottom w:val="0"/>
                  <w:divBdr>
                    <w:top w:val="none" w:sz="0" w:space="0" w:color="auto"/>
                    <w:left w:val="none" w:sz="0" w:space="0" w:color="auto"/>
                    <w:bottom w:val="none" w:sz="0" w:space="0" w:color="auto"/>
                    <w:right w:val="none" w:sz="0" w:space="0" w:color="auto"/>
                  </w:divBdr>
                </w:div>
                <w:div w:id="1602295947">
                  <w:marLeft w:val="0"/>
                  <w:marRight w:val="0"/>
                  <w:marTop w:val="0"/>
                  <w:marBottom w:val="0"/>
                  <w:divBdr>
                    <w:top w:val="none" w:sz="0" w:space="0" w:color="auto"/>
                    <w:left w:val="none" w:sz="0" w:space="0" w:color="auto"/>
                    <w:bottom w:val="none" w:sz="0" w:space="0" w:color="auto"/>
                    <w:right w:val="none" w:sz="0" w:space="0" w:color="auto"/>
                  </w:divBdr>
                </w:div>
                <w:div w:id="1741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10119">
      <w:bodyDiv w:val="1"/>
      <w:marLeft w:val="0"/>
      <w:marRight w:val="0"/>
      <w:marTop w:val="0"/>
      <w:marBottom w:val="0"/>
      <w:divBdr>
        <w:top w:val="none" w:sz="0" w:space="0" w:color="auto"/>
        <w:left w:val="none" w:sz="0" w:space="0" w:color="auto"/>
        <w:bottom w:val="none" w:sz="0" w:space="0" w:color="auto"/>
        <w:right w:val="none" w:sz="0" w:space="0" w:color="auto"/>
      </w:divBdr>
      <w:divsChild>
        <w:div w:id="1236471404">
          <w:marLeft w:val="0"/>
          <w:marRight w:val="0"/>
          <w:marTop w:val="0"/>
          <w:marBottom w:val="0"/>
          <w:divBdr>
            <w:top w:val="none" w:sz="0" w:space="0" w:color="auto"/>
            <w:left w:val="none" w:sz="0" w:space="0" w:color="auto"/>
            <w:bottom w:val="none" w:sz="0" w:space="0" w:color="auto"/>
            <w:right w:val="none" w:sz="0" w:space="0" w:color="auto"/>
          </w:divBdr>
          <w:divsChild>
            <w:div w:id="1554612161">
              <w:marLeft w:val="0"/>
              <w:marRight w:val="0"/>
              <w:marTop w:val="0"/>
              <w:marBottom w:val="0"/>
              <w:divBdr>
                <w:top w:val="none" w:sz="0" w:space="0" w:color="auto"/>
                <w:left w:val="none" w:sz="0" w:space="0" w:color="auto"/>
                <w:bottom w:val="none" w:sz="0" w:space="0" w:color="auto"/>
                <w:right w:val="none" w:sz="0" w:space="0" w:color="auto"/>
              </w:divBdr>
              <w:divsChild>
                <w:div w:id="15460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93460">
      <w:bodyDiv w:val="1"/>
      <w:marLeft w:val="0"/>
      <w:marRight w:val="0"/>
      <w:marTop w:val="0"/>
      <w:marBottom w:val="0"/>
      <w:divBdr>
        <w:top w:val="none" w:sz="0" w:space="0" w:color="auto"/>
        <w:left w:val="none" w:sz="0" w:space="0" w:color="auto"/>
        <w:bottom w:val="none" w:sz="0" w:space="0" w:color="auto"/>
        <w:right w:val="none" w:sz="0" w:space="0" w:color="auto"/>
      </w:divBdr>
    </w:div>
    <w:div w:id="1352027314">
      <w:bodyDiv w:val="1"/>
      <w:marLeft w:val="0"/>
      <w:marRight w:val="0"/>
      <w:marTop w:val="0"/>
      <w:marBottom w:val="0"/>
      <w:divBdr>
        <w:top w:val="none" w:sz="0" w:space="0" w:color="auto"/>
        <w:left w:val="none" w:sz="0" w:space="0" w:color="auto"/>
        <w:bottom w:val="none" w:sz="0" w:space="0" w:color="auto"/>
        <w:right w:val="none" w:sz="0" w:space="0" w:color="auto"/>
      </w:divBdr>
      <w:divsChild>
        <w:div w:id="1648630838">
          <w:marLeft w:val="0"/>
          <w:marRight w:val="0"/>
          <w:marTop w:val="0"/>
          <w:marBottom w:val="0"/>
          <w:divBdr>
            <w:top w:val="none" w:sz="0" w:space="0" w:color="auto"/>
            <w:left w:val="none" w:sz="0" w:space="0" w:color="auto"/>
            <w:bottom w:val="none" w:sz="0" w:space="0" w:color="auto"/>
            <w:right w:val="none" w:sz="0" w:space="0" w:color="auto"/>
          </w:divBdr>
          <w:divsChild>
            <w:div w:id="2043942092">
              <w:marLeft w:val="0"/>
              <w:marRight w:val="0"/>
              <w:marTop w:val="0"/>
              <w:marBottom w:val="0"/>
              <w:divBdr>
                <w:top w:val="none" w:sz="0" w:space="0" w:color="auto"/>
                <w:left w:val="none" w:sz="0" w:space="0" w:color="auto"/>
                <w:bottom w:val="none" w:sz="0" w:space="0" w:color="auto"/>
                <w:right w:val="none" w:sz="0" w:space="0" w:color="auto"/>
              </w:divBdr>
              <w:divsChild>
                <w:div w:id="1195073673">
                  <w:marLeft w:val="0"/>
                  <w:marRight w:val="0"/>
                  <w:marTop w:val="0"/>
                  <w:marBottom w:val="0"/>
                  <w:divBdr>
                    <w:top w:val="none" w:sz="0" w:space="0" w:color="auto"/>
                    <w:left w:val="none" w:sz="0" w:space="0" w:color="auto"/>
                    <w:bottom w:val="none" w:sz="0" w:space="0" w:color="auto"/>
                    <w:right w:val="none" w:sz="0" w:space="0" w:color="auto"/>
                  </w:divBdr>
                  <w:divsChild>
                    <w:div w:id="3333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27375">
      <w:bodyDiv w:val="1"/>
      <w:marLeft w:val="0"/>
      <w:marRight w:val="0"/>
      <w:marTop w:val="0"/>
      <w:marBottom w:val="0"/>
      <w:divBdr>
        <w:top w:val="none" w:sz="0" w:space="0" w:color="auto"/>
        <w:left w:val="none" w:sz="0" w:space="0" w:color="auto"/>
        <w:bottom w:val="none" w:sz="0" w:space="0" w:color="auto"/>
        <w:right w:val="none" w:sz="0" w:space="0" w:color="auto"/>
      </w:divBdr>
      <w:divsChild>
        <w:div w:id="358244958">
          <w:marLeft w:val="0"/>
          <w:marRight w:val="0"/>
          <w:marTop w:val="0"/>
          <w:marBottom w:val="0"/>
          <w:divBdr>
            <w:top w:val="none" w:sz="0" w:space="0" w:color="auto"/>
            <w:left w:val="none" w:sz="0" w:space="0" w:color="auto"/>
            <w:bottom w:val="none" w:sz="0" w:space="0" w:color="auto"/>
            <w:right w:val="none" w:sz="0" w:space="0" w:color="auto"/>
          </w:divBdr>
          <w:divsChild>
            <w:div w:id="911893238">
              <w:marLeft w:val="0"/>
              <w:marRight w:val="0"/>
              <w:marTop w:val="0"/>
              <w:marBottom w:val="0"/>
              <w:divBdr>
                <w:top w:val="none" w:sz="0" w:space="0" w:color="auto"/>
                <w:left w:val="none" w:sz="0" w:space="0" w:color="auto"/>
                <w:bottom w:val="none" w:sz="0" w:space="0" w:color="auto"/>
                <w:right w:val="none" w:sz="0" w:space="0" w:color="auto"/>
              </w:divBdr>
              <w:divsChild>
                <w:div w:id="566720779">
                  <w:marLeft w:val="0"/>
                  <w:marRight w:val="0"/>
                  <w:marTop w:val="0"/>
                  <w:marBottom w:val="0"/>
                  <w:divBdr>
                    <w:top w:val="none" w:sz="0" w:space="0" w:color="auto"/>
                    <w:left w:val="none" w:sz="0" w:space="0" w:color="auto"/>
                    <w:bottom w:val="none" w:sz="0" w:space="0" w:color="auto"/>
                    <w:right w:val="none" w:sz="0" w:space="0" w:color="auto"/>
                  </w:divBdr>
                  <w:divsChild>
                    <w:div w:id="16081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10137">
      <w:bodyDiv w:val="1"/>
      <w:marLeft w:val="0"/>
      <w:marRight w:val="0"/>
      <w:marTop w:val="0"/>
      <w:marBottom w:val="0"/>
      <w:divBdr>
        <w:top w:val="none" w:sz="0" w:space="0" w:color="auto"/>
        <w:left w:val="none" w:sz="0" w:space="0" w:color="auto"/>
        <w:bottom w:val="none" w:sz="0" w:space="0" w:color="auto"/>
        <w:right w:val="none" w:sz="0" w:space="0" w:color="auto"/>
      </w:divBdr>
    </w:div>
    <w:div w:id="1400905809">
      <w:bodyDiv w:val="1"/>
      <w:marLeft w:val="0"/>
      <w:marRight w:val="0"/>
      <w:marTop w:val="0"/>
      <w:marBottom w:val="0"/>
      <w:divBdr>
        <w:top w:val="none" w:sz="0" w:space="0" w:color="auto"/>
        <w:left w:val="none" w:sz="0" w:space="0" w:color="auto"/>
        <w:bottom w:val="none" w:sz="0" w:space="0" w:color="auto"/>
        <w:right w:val="none" w:sz="0" w:space="0" w:color="auto"/>
      </w:divBdr>
    </w:div>
    <w:div w:id="1413896968">
      <w:bodyDiv w:val="1"/>
      <w:marLeft w:val="0"/>
      <w:marRight w:val="0"/>
      <w:marTop w:val="0"/>
      <w:marBottom w:val="0"/>
      <w:divBdr>
        <w:top w:val="none" w:sz="0" w:space="0" w:color="auto"/>
        <w:left w:val="none" w:sz="0" w:space="0" w:color="auto"/>
        <w:bottom w:val="none" w:sz="0" w:space="0" w:color="auto"/>
        <w:right w:val="none" w:sz="0" w:space="0" w:color="auto"/>
      </w:divBdr>
    </w:div>
    <w:div w:id="1422290383">
      <w:bodyDiv w:val="1"/>
      <w:marLeft w:val="0"/>
      <w:marRight w:val="0"/>
      <w:marTop w:val="0"/>
      <w:marBottom w:val="0"/>
      <w:divBdr>
        <w:top w:val="none" w:sz="0" w:space="0" w:color="auto"/>
        <w:left w:val="none" w:sz="0" w:space="0" w:color="auto"/>
        <w:bottom w:val="none" w:sz="0" w:space="0" w:color="auto"/>
        <w:right w:val="none" w:sz="0" w:space="0" w:color="auto"/>
      </w:divBdr>
    </w:div>
    <w:div w:id="1427313410">
      <w:bodyDiv w:val="1"/>
      <w:marLeft w:val="0"/>
      <w:marRight w:val="0"/>
      <w:marTop w:val="0"/>
      <w:marBottom w:val="0"/>
      <w:divBdr>
        <w:top w:val="none" w:sz="0" w:space="0" w:color="auto"/>
        <w:left w:val="none" w:sz="0" w:space="0" w:color="auto"/>
        <w:bottom w:val="none" w:sz="0" w:space="0" w:color="auto"/>
        <w:right w:val="none" w:sz="0" w:space="0" w:color="auto"/>
      </w:divBdr>
    </w:div>
    <w:div w:id="1459378497">
      <w:bodyDiv w:val="1"/>
      <w:marLeft w:val="0"/>
      <w:marRight w:val="0"/>
      <w:marTop w:val="0"/>
      <w:marBottom w:val="0"/>
      <w:divBdr>
        <w:top w:val="none" w:sz="0" w:space="0" w:color="auto"/>
        <w:left w:val="none" w:sz="0" w:space="0" w:color="auto"/>
        <w:bottom w:val="none" w:sz="0" w:space="0" w:color="auto"/>
        <w:right w:val="none" w:sz="0" w:space="0" w:color="auto"/>
      </w:divBdr>
      <w:divsChild>
        <w:div w:id="450781196">
          <w:marLeft w:val="0"/>
          <w:marRight w:val="0"/>
          <w:marTop w:val="0"/>
          <w:marBottom w:val="0"/>
          <w:divBdr>
            <w:top w:val="none" w:sz="0" w:space="0" w:color="auto"/>
            <w:left w:val="none" w:sz="0" w:space="0" w:color="auto"/>
            <w:bottom w:val="none" w:sz="0" w:space="0" w:color="auto"/>
            <w:right w:val="none" w:sz="0" w:space="0" w:color="auto"/>
          </w:divBdr>
          <w:divsChild>
            <w:div w:id="2073917519">
              <w:marLeft w:val="0"/>
              <w:marRight w:val="0"/>
              <w:marTop w:val="0"/>
              <w:marBottom w:val="0"/>
              <w:divBdr>
                <w:top w:val="none" w:sz="0" w:space="0" w:color="auto"/>
                <w:left w:val="none" w:sz="0" w:space="0" w:color="auto"/>
                <w:bottom w:val="none" w:sz="0" w:space="0" w:color="auto"/>
                <w:right w:val="none" w:sz="0" w:space="0" w:color="auto"/>
              </w:divBdr>
              <w:divsChild>
                <w:div w:id="15306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6941">
      <w:bodyDiv w:val="1"/>
      <w:marLeft w:val="0"/>
      <w:marRight w:val="0"/>
      <w:marTop w:val="0"/>
      <w:marBottom w:val="0"/>
      <w:divBdr>
        <w:top w:val="none" w:sz="0" w:space="0" w:color="auto"/>
        <w:left w:val="none" w:sz="0" w:space="0" w:color="auto"/>
        <w:bottom w:val="none" w:sz="0" w:space="0" w:color="auto"/>
        <w:right w:val="none" w:sz="0" w:space="0" w:color="auto"/>
      </w:divBdr>
      <w:divsChild>
        <w:div w:id="1226835527">
          <w:marLeft w:val="0"/>
          <w:marRight w:val="0"/>
          <w:marTop w:val="0"/>
          <w:marBottom w:val="0"/>
          <w:divBdr>
            <w:top w:val="none" w:sz="0" w:space="0" w:color="auto"/>
            <w:left w:val="none" w:sz="0" w:space="0" w:color="auto"/>
            <w:bottom w:val="none" w:sz="0" w:space="0" w:color="auto"/>
            <w:right w:val="none" w:sz="0" w:space="0" w:color="auto"/>
          </w:divBdr>
          <w:divsChild>
            <w:div w:id="273053052">
              <w:marLeft w:val="0"/>
              <w:marRight w:val="0"/>
              <w:marTop w:val="0"/>
              <w:marBottom w:val="0"/>
              <w:divBdr>
                <w:top w:val="none" w:sz="0" w:space="0" w:color="auto"/>
                <w:left w:val="none" w:sz="0" w:space="0" w:color="auto"/>
                <w:bottom w:val="none" w:sz="0" w:space="0" w:color="auto"/>
                <w:right w:val="none" w:sz="0" w:space="0" w:color="auto"/>
              </w:divBdr>
              <w:divsChild>
                <w:div w:id="2415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1748">
      <w:bodyDiv w:val="1"/>
      <w:marLeft w:val="0"/>
      <w:marRight w:val="0"/>
      <w:marTop w:val="0"/>
      <w:marBottom w:val="0"/>
      <w:divBdr>
        <w:top w:val="none" w:sz="0" w:space="0" w:color="auto"/>
        <w:left w:val="none" w:sz="0" w:space="0" w:color="auto"/>
        <w:bottom w:val="none" w:sz="0" w:space="0" w:color="auto"/>
        <w:right w:val="none" w:sz="0" w:space="0" w:color="auto"/>
      </w:divBdr>
      <w:divsChild>
        <w:div w:id="1018848652">
          <w:marLeft w:val="0"/>
          <w:marRight w:val="0"/>
          <w:marTop w:val="0"/>
          <w:marBottom w:val="0"/>
          <w:divBdr>
            <w:top w:val="none" w:sz="0" w:space="0" w:color="auto"/>
            <w:left w:val="none" w:sz="0" w:space="0" w:color="auto"/>
            <w:bottom w:val="none" w:sz="0" w:space="0" w:color="auto"/>
            <w:right w:val="none" w:sz="0" w:space="0" w:color="auto"/>
          </w:divBdr>
          <w:divsChild>
            <w:div w:id="2109810462">
              <w:marLeft w:val="0"/>
              <w:marRight w:val="0"/>
              <w:marTop w:val="0"/>
              <w:marBottom w:val="0"/>
              <w:divBdr>
                <w:top w:val="none" w:sz="0" w:space="0" w:color="auto"/>
                <w:left w:val="none" w:sz="0" w:space="0" w:color="auto"/>
                <w:bottom w:val="none" w:sz="0" w:space="0" w:color="auto"/>
                <w:right w:val="none" w:sz="0" w:space="0" w:color="auto"/>
              </w:divBdr>
              <w:divsChild>
                <w:div w:id="1876888633">
                  <w:marLeft w:val="0"/>
                  <w:marRight w:val="0"/>
                  <w:marTop w:val="0"/>
                  <w:marBottom w:val="0"/>
                  <w:divBdr>
                    <w:top w:val="none" w:sz="0" w:space="0" w:color="auto"/>
                    <w:left w:val="none" w:sz="0" w:space="0" w:color="auto"/>
                    <w:bottom w:val="none" w:sz="0" w:space="0" w:color="auto"/>
                    <w:right w:val="none" w:sz="0" w:space="0" w:color="auto"/>
                  </w:divBdr>
                  <w:divsChild>
                    <w:div w:id="4303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18085">
      <w:bodyDiv w:val="1"/>
      <w:marLeft w:val="0"/>
      <w:marRight w:val="0"/>
      <w:marTop w:val="0"/>
      <w:marBottom w:val="0"/>
      <w:divBdr>
        <w:top w:val="none" w:sz="0" w:space="0" w:color="auto"/>
        <w:left w:val="none" w:sz="0" w:space="0" w:color="auto"/>
        <w:bottom w:val="none" w:sz="0" w:space="0" w:color="auto"/>
        <w:right w:val="none" w:sz="0" w:space="0" w:color="auto"/>
      </w:divBdr>
      <w:divsChild>
        <w:div w:id="1118061642">
          <w:marLeft w:val="0"/>
          <w:marRight w:val="0"/>
          <w:marTop w:val="0"/>
          <w:marBottom w:val="0"/>
          <w:divBdr>
            <w:top w:val="none" w:sz="0" w:space="0" w:color="auto"/>
            <w:left w:val="none" w:sz="0" w:space="0" w:color="auto"/>
            <w:bottom w:val="none" w:sz="0" w:space="0" w:color="auto"/>
            <w:right w:val="none" w:sz="0" w:space="0" w:color="auto"/>
          </w:divBdr>
          <w:divsChild>
            <w:div w:id="666860895">
              <w:marLeft w:val="0"/>
              <w:marRight w:val="0"/>
              <w:marTop w:val="0"/>
              <w:marBottom w:val="0"/>
              <w:divBdr>
                <w:top w:val="none" w:sz="0" w:space="0" w:color="auto"/>
                <w:left w:val="none" w:sz="0" w:space="0" w:color="auto"/>
                <w:bottom w:val="none" w:sz="0" w:space="0" w:color="auto"/>
                <w:right w:val="none" w:sz="0" w:space="0" w:color="auto"/>
              </w:divBdr>
              <w:divsChild>
                <w:div w:id="2065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21558">
      <w:bodyDiv w:val="1"/>
      <w:marLeft w:val="0"/>
      <w:marRight w:val="0"/>
      <w:marTop w:val="0"/>
      <w:marBottom w:val="0"/>
      <w:divBdr>
        <w:top w:val="none" w:sz="0" w:space="0" w:color="auto"/>
        <w:left w:val="none" w:sz="0" w:space="0" w:color="auto"/>
        <w:bottom w:val="none" w:sz="0" w:space="0" w:color="auto"/>
        <w:right w:val="none" w:sz="0" w:space="0" w:color="auto"/>
      </w:divBdr>
      <w:divsChild>
        <w:div w:id="1936162480">
          <w:marLeft w:val="0"/>
          <w:marRight w:val="0"/>
          <w:marTop w:val="0"/>
          <w:marBottom w:val="0"/>
          <w:divBdr>
            <w:top w:val="none" w:sz="0" w:space="0" w:color="auto"/>
            <w:left w:val="none" w:sz="0" w:space="0" w:color="auto"/>
            <w:bottom w:val="none" w:sz="0" w:space="0" w:color="auto"/>
            <w:right w:val="none" w:sz="0" w:space="0" w:color="auto"/>
          </w:divBdr>
          <w:divsChild>
            <w:div w:id="1713504829">
              <w:marLeft w:val="0"/>
              <w:marRight w:val="0"/>
              <w:marTop w:val="0"/>
              <w:marBottom w:val="0"/>
              <w:divBdr>
                <w:top w:val="none" w:sz="0" w:space="0" w:color="auto"/>
                <w:left w:val="none" w:sz="0" w:space="0" w:color="auto"/>
                <w:bottom w:val="none" w:sz="0" w:space="0" w:color="auto"/>
                <w:right w:val="none" w:sz="0" w:space="0" w:color="auto"/>
              </w:divBdr>
              <w:divsChild>
                <w:div w:id="17342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5659">
      <w:bodyDiv w:val="1"/>
      <w:marLeft w:val="0"/>
      <w:marRight w:val="0"/>
      <w:marTop w:val="0"/>
      <w:marBottom w:val="0"/>
      <w:divBdr>
        <w:top w:val="none" w:sz="0" w:space="0" w:color="auto"/>
        <w:left w:val="none" w:sz="0" w:space="0" w:color="auto"/>
        <w:bottom w:val="none" w:sz="0" w:space="0" w:color="auto"/>
        <w:right w:val="none" w:sz="0" w:space="0" w:color="auto"/>
      </w:divBdr>
      <w:divsChild>
        <w:div w:id="1455371080">
          <w:marLeft w:val="0"/>
          <w:marRight w:val="0"/>
          <w:marTop w:val="0"/>
          <w:marBottom w:val="0"/>
          <w:divBdr>
            <w:top w:val="none" w:sz="0" w:space="0" w:color="auto"/>
            <w:left w:val="none" w:sz="0" w:space="0" w:color="auto"/>
            <w:bottom w:val="none" w:sz="0" w:space="0" w:color="auto"/>
            <w:right w:val="none" w:sz="0" w:space="0" w:color="auto"/>
          </w:divBdr>
          <w:divsChild>
            <w:div w:id="779376161">
              <w:marLeft w:val="0"/>
              <w:marRight w:val="0"/>
              <w:marTop w:val="0"/>
              <w:marBottom w:val="0"/>
              <w:divBdr>
                <w:top w:val="none" w:sz="0" w:space="0" w:color="auto"/>
                <w:left w:val="none" w:sz="0" w:space="0" w:color="auto"/>
                <w:bottom w:val="none" w:sz="0" w:space="0" w:color="auto"/>
                <w:right w:val="none" w:sz="0" w:space="0" w:color="auto"/>
              </w:divBdr>
              <w:divsChild>
                <w:div w:id="923954555">
                  <w:marLeft w:val="0"/>
                  <w:marRight w:val="0"/>
                  <w:marTop w:val="0"/>
                  <w:marBottom w:val="0"/>
                  <w:divBdr>
                    <w:top w:val="none" w:sz="0" w:space="0" w:color="auto"/>
                    <w:left w:val="none" w:sz="0" w:space="0" w:color="auto"/>
                    <w:bottom w:val="none" w:sz="0" w:space="0" w:color="auto"/>
                    <w:right w:val="none" w:sz="0" w:space="0" w:color="auto"/>
                  </w:divBdr>
                  <w:divsChild>
                    <w:div w:id="11005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14859">
      <w:bodyDiv w:val="1"/>
      <w:marLeft w:val="0"/>
      <w:marRight w:val="0"/>
      <w:marTop w:val="0"/>
      <w:marBottom w:val="0"/>
      <w:divBdr>
        <w:top w:val="none" w:sz="0" w:space="0" w:color="auto"/>
        <w:left w:val="none" w:sz="0" w:space="0" w:color="auto"/>
        <w:bottom w:val="none" w:sz="0" w:space="0" w:color="auto"/>
        <w:right w:val="none" w:sz="0" w:space="0" w:color="auto"/>
      </w:divBdr>
      <w:divsChild>
        <w:div w:id="726804835">
          <w:marLeft w:val="0"/>
          <w:marRight w:val="0"/>
          <w:marTop w:val="0"/>
          <w:marBottom w:val="0"/>
          <w:divBdr>
            <w:top w:val="none" w:sz="0" w:space="0" w:color="auto"/>
            <w:left w:val="none" w:sz="0" w:space="0" w:color="auto"/>
            <w:bottom w:val="none" w:sz="0" w:space="0" w:color="auto"/>
            <w:right w:val="none" w:sz="0" w:space="0" w:color="auto"/>
          </w:divBdr>
          <w:divsChild>
            <w:div w:id="1424716245">
              <w:marLeft w:val="0"/>
              <w:marRight w:val="0"/>
              <w:marTop w:val="0"/>
              <w:marBottom w:val="0"/>
              <w:divBdr>
                <w:top w:val="none" w:sz="0" w:space="0" w:color="auto"/>
                <w:left w:val="none" w:sz="0" w:space="0" w:color="auto"/>
                <w:bottom w:val="none" w:sz="0" w:space="0" w:color="auto"/>
                <w:right w:val="none" w:sz="0" w:space="0" w:color="auto"/>
              </w:divBdr>
              <w:divsChild>
                <w:div w:id="9669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12298">
      <w:bodyDiv w:val="1"/>
      <w:marLeft w:val="0"/>
      <w:marRight w:val="0"/>
      <w:marTop w:val="0"/>
      <w:marBottom w:val="0"/>
      <w:divBdr>
        <w:top w:val="none" w:sz="0" w:space="0" w:color="auto"/>
        <w:left w:val="none" w:sz="0" w:space="0" w:color="auto"/>
        <w:bottom w:val="none" w:sz="0" w:space="0" w:color="auto"/>
        <w:right w:val="none" w:sz="0" w:space="0" w:color="auto"/>
      </w:divBdr>
    </w:div>
    <w:div w:id="1522935069">
      <w:bodyDiv w:val="1"/>
      <w:marLeft w:val="0"/>
      <w:marRight w:val="0"/>
      <w:marTop w:val="0"/>
      <w:marBottom w:val="0"/>
      <w:divBdr>
        <w:top w:val="none" w:sz="0" w:space="0" w:color="auto"/>
        <w:left w:val="none" w:sz="0" w:space="0" w:color="auto"/>
        <w:bottom w:val="none" w:sz="0" w:space="0" w:color="auto"/>
        <w:right w:val="none" w:sz="0" w:space="0" w:color="auto"/>
      </w:divBdr>
    </w:div>
    <w:div w:id="1524857653">
      <w:bodyDiv w:val="1"/>
      <w:marLeft w:val="0"/>
      <w:marRight w:val="0"/>
      <w:marTop w:val="0"/>
      <w:marBottom w:val="0"/>
      <w:divBdr>
        <w:top w:val="none" w:sz="0" w:space="0" w:color="auto"/>
        <w:left w:val="none" w:sz="0" w:space="0" w:color="auto"/>
        <w:bottom w:val="none" w:sz="0" w:space="0" w:color="auto"/>
        <w:right w:val="none" w:sz="0" w:space="0" w:color="auto"/>
      </w:divBdr>
      <w:divsChild>
        <w:div w:id="1311205773">
          <w:marLeft w:val="0"/>
          <w:marRight w:val="0"/>
          <w:marTop w:val="0"/>
          <w:marBottom w:val="0"/>
          <w:divBdr>
            <w:top w:val="none" w:sz="0" w:space="0" w:color="auto"/>
            <w:left w:val="none" w:sz="0" w:space="0" w:color="auto"/>
            <w:bottom w:val="none" w:sz="0" w:space="0" w:color="auto"/>
            <w:right w:val="none" w:sz="0" w:space="0" w:color="auto"/>
          </w:divBdr>
          <w:divsChild>
            <w:div w:id="708799784">
              <w:marLeft w:val="0"/>
              <w:marRight w:val="0"/>
              <w:marTop w:val="0"/>
              <w:marBottom w:val="0"/>
              <w:divBdr>
                <w:top w:val="none" w:sz="0" w:space="0" w:color="auto"/>
                <w:left w:val="none" w:sz="0" w:space="0" w:color="auto"/>
                <w:bottom w:val="none" w:sz="0" w:space="0" w:color="auto"/>
                <w:right w:val="none" w:sz="0" w:space="0" w:color="auto"/>
              </w:divBdr>
              <w:divsChild>
                <w:div w:id="97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15529">
      <w:bodyDiv w:val="1"/>
      <w:marLeft w:val="0"/>
      <w:marRight w:val="0"/>
      <w:marTop w:val="0"/>
      <w:marBottom w:val="0"/>
      <w:divBdr>
        <w:top w:val="none" w:sz="0" w:space="0" w:color="auto"/>
        <w:left w:val="none" w:sz="0" w:space="0" w:color="auto"/>
        <w:bottom w:val="none" w:sz="0" w:space="0" w:color="auto"/>
        <w:right w:val="none" w:sz="0" w:space="0" w:color="auto"/>
      </w:divBdr>
    </w:div>
    <w:div w:id="1544097101">
      <w:bodyDiv w:val="1"/>
      <w:marLeft w:val="0"/>
      <w:marRight w:val="0"/>
      <w:marTop w:val="0"/>
      <w:marBottom w:val="0"/>
      <w:divBdr>
        <w:top w:val="none" w:sz="0" w:space="0" w:color="auto"/>
        <w:left w:val="none" w:sz="0" w:space="0" w:color="auto"/>
        <w:bottom w:val="none" w:sz="0" w:space="0" w:color="auto"/>
        <w:right w:val="none" w:sz="0" w:space="0" w:color="auto"/>
      </w:divBdr>
      <w:divsChild>
        <w:div w:id="849025812">
          <w:marLeft w:val="0"/>
          <w:marRight w:val="0"/>
          <w:marTop w:val="0"/>
          <w:marBottom w:val="0"/>
          <w:divBdr>
            <w:top w:val="none" w:sz="0" w:space="0" w:color="auto"/>
            <w:left w:val="none" w:sz="0" w:space="0" w:color="auto"/>
            <w:bottom w:val="none" w:sz="0" w:space="0" w:color="auto"/>
            <w:right w:val="none" w:sz="0" w:space="0" w:color="auto"/>
          </w:divBdr>
          <w:divsChild>
            <w:div w:id="23485518">
              <w:marLeft w:val="0"/>
              <w:marRight w:val="0"/>
              <w:marTop w:val="0"/>
              <w:marBottom w:val="0"/>
              <w:divBdr>
                <w:top w:val="none" w:sz="0" w:space="0" w:color="auto"/>
                <w:left w:val="none" w:sz="0" w:space="0" w:color="auto"/>
                <w:bottom w:val="none" w:sz="0" w:space="0" w:color="auto"/>
                <w:right w:val="none" w:sz="0" w:space="0" w:color="auto"/>
              </w:divBdr>
              <w:divsChild>
                <w:div w:id="2730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2342">
      <w:bodyDiv w:val="1"/>
      <w:marLeft w:val="0"/>
      <w:marRight w:val="0"/>
      <w:marTop w:val="0"/>
      <w:marBottom w:val="0"/>
      <w:divBdr>
        <w:top w:val="none" w:sz="0" w:space="0" w:color="auto"/>
        <w:left w:val="none" w:sz="0" w:space="0" w:color="auto"/>
        <w:bottom w:val="none" w:sz="0" w:space="0" w:color="auto"/>
        <w:right w:val="none" w:sz="0" w:space="0" w:color="auto"/>
      </w:divBdr>
      <w:divsChild>
        <w:div w:id="1349409607">
          <w:marLeft w:val="0"/>
          <w:marRight w:val="0"/>
          <w:marTop w:val="0"/>
          <w:marBottom w:val="0"/>
          <w:divBdr>
            <w:top w:val="none" w:sz="0" w:space="0" w:color="auto"/>
            <w:left w:val="none" w:sz="0" w:space="0" w:color="auto"/>
            <w:bottom w:val="none" w:sz="0" w:space="0" w:color="auto"/>
            <w:right w:val="none" w:sz="0" w:space="0" w:color="auto"/>
          </w:divBdr>
          <w:divsChild>
            <w:div w:id="1442870963">
              <w:marLeft w:val="0"/>
              <w:marRight w:val="0"/>
              <w:marTop w:val="0"/>
              <w:marBottom w:val="0"/>
              <w:divBdr>
                <w:top w:val="none" w:sz="0" w:space="0" w:color="auto"/>
                <w:left w:val="none" w:sz="0" w:space="0" w:color="auto"/>
                <w:bottom w:val="none" w:sz="0" w:space="0" w:color="auto"/>
                <w:right w:val="none" w:sz="0" w:space="0" w:color="auto"/>
              </w:divBdr>
              <w:divsChild>
                <w:div w:id="8329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3488">
      <w:bodyDiv w:val="1"/>
      <w:marLeft w:val="0"/>
      <w:marRight w:val="0"/>
      <w:marTop w:val="0"/>
      <w:marBottom w:val="0"/>
      <w:divBdr>
        <w:top w:val="none" w:sz="0" w:space="0" w:color="auto"/>
        <w:left w:val="none" w:sz="0" w:space="0" w:color="auto"/>
        <w:bottom w:val="none" w:sz="0" w:space="0" w:color="auto"/>
        <w:right w:val="none" w:sz="0" w:space="0" w:color="auto"/>
      </w:divBdr>
    </w:div>
    <w:div w:id="1579561909">
      <w:bodyDiv w:val="1"/>
      <w:marLeft w:val="0"/>
      <w:marRight w:val="0"/>
      <w:marTop w:val="0"/>
      <w:marBottom w:val="0"/>
      <w:divBdr>
        <w:top w:val="none" w:sz="0" w:space="0" w:color="auto"/>
        <w:left w:val="none" w:sz="0" w:space="0" w:color="auto"/>
        <w:bottom w:val="none" w:sz="0" w:space="0" w:color="auto"/>
        <w:right w:val="none" w:sz="0" w:space="0" w:color="auto"/>
      </w:divBdr>
    </w:div>
    <w:div w:id="1585453568">
      <w:bodyDiv w:val="1"/>
      <w:marLeft w:val="0"/>
      <w:marRight w:val="0"/>
      <w:marTop w:val="0"/>
      <w:marBottom w:val="0"/>
      <w:divBdr>
        <w:top w:val="none" w:sz="0" w:space="0" w:color="auto"/>
        <w:left w:val="none" w:sz="0" w:space="0" w:color="auto"/>
        <w:bottom w:val="none" w:sz="0" w:space="0" w:color="auto"/>
        <w:right w:val="none" w:sz="0" w:space="0" w:color="auto"/>
      </w:divBdr>
      <w:divsChild>
        <w:div w:id="994453476">
          <w:marLeft w:val="0"/>
          <w:marRight w:val="0"/>
          <w:marTop w:val="0"/>
          <w:marBottom w:val="0"/>
          <w:divBdr>
            <w:top w:val="none" w:sz="0" w:space="0" w:color="auto"/>
            <w:left w:val="none" w:sz="0" w:space="0" w:color="auto"/>
            <w:bottom w:val="none" w:sz="0" w:space="0" w:color="auto"/>
            <w:right w:val="none" w:sz="0" w:space="0" w:color="auto"/>
          </w:divBdr>
          <w:divsChild>
            <w:div w:id="398134791">
              <w:marLeft w:val="0"/>
              <w:marRight w:val="0"/>
              <w:marTop w:val="0"/>
              <w:marBottom w:val="0"/>
              <w:divBdr>
                <w:top w:val="none" w:sz="0" w:space="0" w:color="auto"/>
                <w:left w:val="none" w:sz="0" w:space="0" w:color="auto"/>
                <w:bottom w:val="none" w:sz="0" w:space="0" w:color="auto"/>
                <w:right w:val="none" w:sz="0" w:space="0" w:color="auto"/>
              </w:divBdr>
              <w:divsChild>
                <w:div w:id="21340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8503">
      <w:bodyDiv w:val="1"/>
      <w:marLeft w:val="0"/>
      <w:marRight w:val="0"/>
      <w:marTop w:val="0"/>
      <w:marBottom w:val="0"/>
      <w:divBdr>
        <w:top w:val="none" w:sz="0" w:space="0" w:color="auto"/>
        <w:left w:val="none" w:sz="0" w:space="0" w:color="auto"/>
        <w:bottom w:val="none" w:sz="0" w:space="0" w:color="auto"/>
        <w:right w:val="none" w:sz="0" w:space="0" w:color="auto"/>
      </w:divBdr>
      <w:divsChild>
        <w:div w:id="936182770">
          <w:marLeft w:val="0"/>
          <w:marRight w:val="0"/>
          <w:marTop w:val="0"/>
          <w:marBottom w:val="0"/>
          <w:divBdr>
            <w:top w:val="none" w:sz="0" w:space="0" w:color="auto"/>
            <w:left w:val="none" w:sz="0" w:space="0" w:color="auto"/>
            <w:bottom w:val="none" w:sz="0" w:space="0" w:color="auto"/>
            <w:right w:val="none" w:sz="0" w:space="0" w:color="auto"/>
          </w:divBdr>
          <w:divsChild>
            <w:div w:id="1020358879">
              <w:marLeft w:val="0"/>
              <w:marRight w:val="0"/>
              <w:marTop w:val="0"/>
              <w:marBottom w:val="0"/>
              <w:divBdr>
                <w:top w:val="none" w:sz="0" w:space="0" w:color="auto"/>
                <w:left w:val="none" w:sz="0" w:space="0" w:color="auto"/>
                <w:bottom w:val="none" w:sz="0" w:space="0" w:color="auto"/>
                <w:right w:val="none" w:sz="0" w:space="0" w:color="auto"/>
              </w:divBdr>
              <w:divsChild>
                <w:div w:id="21164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3369">
      <w:bodyDiv w:val="1"/>
      <w:marLeft w:val="0"/>
      <w:marRight w:val="0"/>
      <w:marTop w:val="0"/>
      <w:marBottom w:val="0"/>
      <w:divBdr>
        <w:top w:val="none" w:sz="0" w:space="0" w:color="auto"/>
        <w:left w:val="none" w:sz="0" w:space="0" w:color="auto"/>
        <w:bottom w:val="none" w:sz="0" w:space="0" w:color="auto"/>
        <w:right w:val="none" w:sz="0" w:space="0" w:color="auto"/>
      </w:divBdr>
    </w:div>
    <w:div w:id="1609005002">
      <w:bodyDiv w:val="1"/>
      <w:marLeft w:val="0"/>
      <w:marRight w:val="0"/>
      <w:marTop w:val="0"/>
      <w:marBottom w:val="0"/>
      <w:divBdr>
        <w:top w:val="none" w:sz="0" w:space="0" w:color="auto"/>
        <w:left w:val="none" w:sz="0" w:space="0" w:color="auto"/>
        <w:bottom w:val="none" w:sz="0" w:space="0" w:color="auto"/>
        <w:right w:val="none" w:sz="0" w:space="0" w:color="auto"/>
      </w:divBdr>
    </w:div>
    <w:div w:id="1616013810">
      <w:bodyDiv w:val="1"/>
      <w:marLeft w:val="0"/>
      <w:marRight w:val="0"/>
      <w:marTop w:val="0"/>
      <w:marBottom w:val="0"/>
      <w:divBdr>
        <w:top w:val="none" w:sz="0" w:space="0" w:color="auto"/>
        <w:left w:val="none" w:sz="0" w:space="0" w:color="auto"/>
        <w:bottom w:val="none" w:sz="0" w:space="0" w:color="auto"/>
        <w:right w:val="none" w:sz="0" w:space="0" w:color="auto"/>
      </w:divBdr>
      <w:divsChild>
        <w:div w:id="917204462">
          <w:marLeft w:val="0"/>
          <w:marRight w:val="0"/>
          <w:marTop w:val="0"/>
          <w:marBottom w:val="0"/>
          <w:divBdr>
            <w:top w:val="none" w:sz="0" w:space="0" w:color="auto"/>
            <w:left w:val="none" w:sz="0" w:space="0" w:color="auto"/>
            <w:bottom w:val="none" w:sz="0" w:space="0" w:color="auto"/>
            <w:right w:val="none" w:sz="0" w:space="0" w:color="auto"/>
          </w:divBdr>
          <w:divsChild>
            <w:div w:id="1772311142">
              <w:marLeft w:val="0"/>
              <w:marRight w:val="0"/>
              <w:marTop w:val="0"/>
              <w:marBottom w:val="0"/>
              <w:divBdr>
                <w:top w:val="none" w:sz="0" w:space="0" w:color="auto"/>
                <w:left w:val="none" w:sz="0" w:space="0" w:color="auto"/>
                <w:bottom w:val="none" w:sz="0" w:space="0" w:color="auto"/>
                <w:right w:val="none" w:sz="0" w:space="0" w:color="auto"/>
              </w:divBdr>
              <w:divsChild>
                <w:div w:id="13144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2246">
      <w:bodyDiv w:val="1"/>
      <w:marLeft w:val="0"/>
      <w:marRight w:val="0"/>
      <w:marTop w:val="0"/>
      <w:marBottom w:val="0"/>
      <w:divBdr>
        <w:top w:val="none" w:sz="0" w:space="0" w:color="auto"/>
        <w:left w:val="none" w:sz="0" w:space="0" w:color="auto"/>
        <w:bottom w:val="none" w:sz="0" w:space="0" w:color="auto"/>
        <w:right w:val="none" w:sz="0" w:space="0" w:color="auto"/>
      </w:divBdr>
      <w:divsChild>
        <w:div w:id="828449257">
          <w:marLeft w:val="0"/>
          <w:marRight w:val="0"/>
          <w:marTop w:val="750"/>
          <w:marBottom w:val="345"/>
          <w:divBdr>
            <w:top w:val="single" w:sz="6" w:space="0" w:color="D5E2E9"/>
            <w:left w:val="single" w:sz="6" w:space="0" w:color="D5E2E9"/>
            <w:bottom w:val="single" w:sz="6" w:space="0" w:color="D5E2E9"/>
            <w:right w:val="single" w:sz="6" w:space="0" w:color="D5E2E9"/>
          </w:divBdr>
          <w:divsChild>
            <w:div w:id="671564215">
              <w:marLeft w:val="0"/>
              <w:marRight w:val="0"/>
              <w:marTop w:val="0"/>
              <w:marBottom w:val="0"/>
              <w:divBdr>
                <w:top w:val="none" w:sz="0" w:space="0" w:color="auto"/>
                <w:left w:val="none" w:sz="0" w:space="0" w:color="auto"/>
                <w:bottom w:val="none" w:sz="0" w:space="0" w:color="auto"/>
                <w:right w:val="none" w:sz="0" w:space="0" w:color="auto"/>
              </w:divBdr>
            </w:div>
          </w:divsChild>
        </w:div>
        <w:div w:id="2113353531">
          <w:marLeft w:val="0"/>
          <w:marRight w:val="0"/>
          <w:marTop w:val="225"/>
          <w:marBottom w:val="345"/>
          <w:divBdr>
            <w:top w:val="single" w:sz="6" w:space="0" w:color="D5E2E9"/>
            <w:left w:val="single" w:sz="6" w:space="0" w:color="D5E2E9"/>
            <w:bottom w:val="single" w:sz="6" w:space="0" w:color="D5E2E9"/>
            <w:right w:val="single" w:sz="6" w:space="0" w:color="D5E2E9"/>
          </w:divBdr>
        </w:div>
      </w:divsChild>
    </w:div>
    <w:div w:id="1634362599">
      <w:bodyDiv w:val="1"/>
      <w:marLeft w:val="0"/>
      <w:marRight w:val="0"/>
      <w:marTop w:val="0"/>
      <w:marBottom w:val="0"/>
      <w:divBdr>
        <w:top w:val="none" w:sz="0" w:space="0" w:color="auto"/>
        <w:left w:val="none" w:sz="0" w:space="0" w:color="auto"/>
        <w:bottom w:val="none" w:sz="0" w:space="0" w:color="auto"/>
        <w:right w:val="none" w:sz="0" w:space="0" w:color="auto"/>
      </w:divBdr>
      <w:divsChild>
        <w:div w:id="932394984">
          <w:marLeft w:val="0"/>
          <w:marRight w:val="0"/>
          <w:marTop w:val="0"/>
          <w:marBottom w:val="0"/>
          <w:divBdr>
            <w:top w:val="none" w:sz="0" w:space="0" w:color="auto"/>
            <w:left w:val="none" w:sz="0" w:space="0" w:color="auto"/>
            <w:bottom w:val="none" w:sz="0" w:space="0" w:color="auto"/>
            <w:right w:val="none" w:sz="0" w:space="0" w:color="auto"/>
          </w:divBdr>
          <w:divsChild>
            <w:div w:id="143469736">
              <w:marLeft w:val="0"/>
              <w:marRight w:val="0"/>
              <w:marTop w:val="0"/>
              <w:marBottom w:val="0"/>
              <w:divBdr>
                <w:top w:val="none" w:sz="0" w:space="0" w:color="auto"/>
                <w:left w:val="none" w:sz="0" w:space="0" w:color="auto"/>
                <w:bottom w:val="none" w:sz="0" w:space="0" w:color="auto"/>
                <w:right w:val="none" w:sz="0" w:space="0" w:color="auto"/>
              </w:divBdr>
              <w:divsChild>
                <w:div w:id="12004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14068">
      <w:bodyDiv w:val="1"/>
      <w:marLeft w:val="0"/>
      <w:marRight w:val="0"/>
      <w:marTop w:val="0"/>
      <w:marBottom w:val="0"/>
      <w:divBdr>
        <w:top w:val="none" w:sz="0" w:space="0" w:color="auto"/>
        <w:left w:val="none" w:sz="0" w:space="0" w:color="auto"/>
        <w:bottom w:val="none" w:sz="0" w:space="0" w:color="auto"/>
        <w:right w:val="none" w:sz="0" w:space="0" w:color="auto"/>
      </w:divBdr>
      <w:divsChild>
        <w:div w:id="1438676205">
          <w:marLeft w:val="0"/>
          <w:marRight w:val="0"/>
          <w:marTop w:val="0"/>
          <w:marBottom w:val="0"/>
          <w:divBdr>
            <w:top w:val="none" w:sz="0" w:space="0" w:color="auto"/>
            <w:left w:val="none" w:sz="0" w:space="0" w:color="auto"/>
            <w:bottom w:val="none" w:sz="0" w:space="0" w:color="auto"/>
            <w:right w:val="none" w:sz="0" w:space="0" w:color="auto"/>
          </w:divBdr>
          <w:divsChild>
            <w:div w:id="1166700587">
              <w:marLeft w:val="0"/>
              <w:marRight w:val="0"/>
              <w:marTop w:val="0"/>
              <w:marBottom w:val="0"/>
              <w:divBdr>
                <w:top w:val="none" w:sz="0" w:space="0" w:color="auto"/>
                <w:left w:val="none" w:sz="0" w:space="0" w:color="auto"/>
                <w:bottom w:val="none" w:sz="0" w:space="0" w:color="auto"/>
                <w:right w:val="none" w:sz="0" w:space="0" w:color="auto"/>
              </w:divBdr>
              <w:divsChild>
                <w:div w:id="12650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03074">
      <w:bodyDiv w:val="1"/>
      <w:marLeft w:val="0"/>
      <w:marRight w:val="0"/>
      <w:marTop w:val="0"/>
      <w:marBottom w:val="0"/>
      <w:divBdr>
        <w:top w:val="none" w:sz="0" w:space="0" w:color="auto"/>
        <w:left w:val="none" w:sz="0" w:space="0" w:color="auto"/>
        <w:bottom w:val="none" w:sz="0" w:space="0" w:color="auto"/>
        <w:right w:val="none" w:sz="0" w:space="0" w:color="auto"/>
      </w:divBdr>
      <w:divsChild>
        <w:div w:id="899559156">
          <w:marLeft w:val="0"/>
          <w:marRight w:val="0"/>
          <w:marTop w:val="0"/>
          <w:marBottom w:val="0"/>
          <w:divBdr>
            <w:top w:val="none" w:sz="0" w:space="0" w:color="auto"/>
            <w:left w:val="none" w:sz="0" w:space="0" w:color="auto"/>
            <w:bottom w:val="none" w:sz="0" w:space="0" w:color="auto"/>
            <w:right w:val="none" w:sz="0" w:space="0" w:color="auto"/>
          </w:divBdr>
          <w:divsChild>
            <w:div w:id="681395209">
              <w:marLeft w:val="0"/>
              <w:marRight w:val="0"/>
              <w:marTop w:val="0"/>
              <w:marBottom w:val="0"/>
              <w:divBdr>
                <w:top w:val="none" w:sz="0" w:space="0" w:color="auto"/>
                <w:left w:val="none" w:sz="0" w:space="0" w:color="auto"/>
                <w:bottom w:val="none" w:sz="0" w:space="0" w:color="auto"/>
                <w:right w:val="none" w:sz="0" w:space="0" w:color="auto"/>
              </w:divBdr>
              <w:divsChild>
                <w:div w:id="16635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87176">
      <w:bodyDiv w:val="1"/>
      <w:marLeft w:val="0"/>
      <w:marRight w:val="0"/>
      <w:marTop w:val="0"/>
      <w:marBottom w:val="0"/>
      <w:divBdr>
        <w:top w:val="none" w:sz="0" w:space="0" w:color="auto"/>
        <w:left w:val="none" w:sz="0" w:space="0" w:color="auto"/>
        <w:bottom w:val="none" w:sz="0" w:space="0" w:color="auto"/>
        <w:right w:val="none" w:sz="0" w:space="0" w:color="auto"/>
      </w:divBdr>
    </w:div>
    <w:div w:id="1672097226">
      <w:bodyDiv w:val="1"/>
      <w:marLeft w:val="0"/>
      <w:marRight w:val="0"/>
      <w:marTop w:val="0"/>
      <w:marBottom w:val="0"/>
      <w:divBdr>
        <w:top w:val="none" w:sz="0" w:space="0" w:color="auto"/>
        <w:left w:val="none" w:sz="0" w:space="0" w:color="auto"/>
        <w:bottom w:val="none" w:sz="0" w:space="0" w:color="auto"/>
        <w:right w:val="none" w:sz="0" w:space="0" w:color="auto"/>
      </w:divBdr>
      <w:divsChild>
        <w:div w:id="580718379">
          <w:marLeft w:val="0"/>
          <w:marRight w:val="0"/>
          <w:marTop w:val="0"/>
          <w:marBottom w:val="0"/>
          <w:divBdr>
            <w:top w:val="none" w:sz="0" w:space="0" w:color="auto"/>
            <w:left w:val="none" w:sz="0" w:space="0" w:color="auto"/>
            <w:bottom w:val="none" w:sz="0" w:space="0" w:color="auto"/>
            <w:right w:val="none" w:sz="0" w:space="0" w:color="auto"/>
          </w:divBdr>
          <w:divsChild>
            <w:div w:id="613361658">
              <w:marLeft w:val="0"/>
              <w:marRight w:val="0"/>
              <w:marTop w:val="0"/>
              <w:marBottom w:val="0"/>
              <w:divBdr>
                <w:top w:val="none" w:sz="0" w:space="0" w:color="auto"/>
                <w:left w:val="none" w:sz="0" w:space="0" w:color="auto"/>
                <w:bottom w:val="none" w:sz="0" w:space="0" w:color="auto"/>
                <w:right w:val="none" w:sz="0" w:space="0" w:color="auto"/>
              </w:divBdr>
              <w:divsChild>
                <w:div w:id="5317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39607">
      <w:bodyDiv w:val="1"/>
      <w:marLeft w:val="0"/>
      <w:marRight w:val="0"/>
      <w:marTop w:val="0"/>
      <w:marBottom w:val="0"/>
      <w:divBdr>
        <w:top w:val="none" w:sz="0" w:space="0" w:color="auto"/>
        <w:left w:val="none" w:sz="0" w:space="0" w:color="auto"/>
        <w:bottom w:val="none" w:sz="0" w:space="0" w:color="auto"/>
        <w:right w:val="none" w:sz="0" w:space="0" w:color="auto"/>
      </w:divBdr>
    </w:div>
    <w:div w:id="1714840691">
      <w:bodyDiv w:val="1"/>
      <w:marLeft w:val="0"/>
      <w:marRight w:val="0"/>
      <w:marTop w:val="0"/>
      <w:marBottom w:val="0"/>
      <w:divBdr>
        <w:top w:val="none" w:sz="0" w:space="0" w:color="auto"/>
        <w:left w:val="none" w:sz="0" w:space="0" w:color="auto"/>
        <w:bottom w:val="none" w:sz="0" w:space="0" w:color="auto"/>
        <w:right w:val="none" w:sz="0" w:space="0" w:color="auto"/>
      </w:divBdr>
      <w:divsChild>
        <w:div w:id="973756281">
          <w:marLeft w:val="0"/>
          <w:marRight w:val="0"/>
          <w:marTop w:val="0"/>
          <w:marBottom w:val="0"/>
          <w:divBdr>
            <w:top w:val="none" w:sz="0" w:space="0" w:color="auto"/>
            <w:left w:val="none" w:sz="0" w:space="0" w:color="auto"/>
            <w:bottom w:val="none" w:sz="0" w:space="0" w:color="auto"/>
            <w:right w:val="none" w:sz="0" w:space="0" w:color="auto"/>
          </w:divBdr>
          <w:divsChild>
            <w:div w:id="368989961">
              <w:marLeft w:val="0"/>
              <w:marRight w:val="0"/>
              <w:marTop w:val="0"/>
              <w:marBottom w:val="0"/>
              <w:divBdr>
                <w:top w:val="none" w:sz="0" w:space="0" w:color="auto"/>
                <w:left w:val="none" w:sz="0" w:space="0" w:color="auto"/>
                <w:bottom w:val="none" w:sz="0" w:space="0" w:color="auto"/>
                <w:right w:val="none" w:sz="0" w:space="0" w:color="auto"/>
              </w:divBdr>
              <w:divsChild>
                <w:div w:id="1125463451">
                  <w:marLeft w:val="0"/>
                  <w:marRight w:val="0"/>
                  <w:marTop w:val="0"/>
                  <w:marBottom w:val="0"/>
                  <w:divBdr>
                    <w:top w:val="none" w:sz="0" w:space="0" w:color="auto"/>
                    <w:left w:val="none" w:sz="0" w:space="0" w:color="auto"/>
                    <w:bottom w:val="none" w:sz="0" w:space="0" w:color="auto"/>
                    <w:right w:val="none" w:sz="0" w:space="0" w:color="auto"/>
                  </w:divBdr>
                </w:div>
              </w:divsChild>
            </w:div>
            <w:div w:id="81264843">
              <w:marLeft w:val="0"/>
              <w:marRight w:val="0"/>
              <w:marTop w:val="0"/>
              <w:marBottom w:val="0"/>
              <w:divBdr>
                <w:top w:val="none" w:sz="0" w:space="0" w:color="auto"/>
                <w:left w:val="none" w:sz="0" w:space="0" w:color="auto"/>
                <w:bottom w:val="none" w:sz="0" w:space="0" w:color="auto"/>
                <w:right w:val="none" w:sz="0" w:space="0" w:color="auto"/>
              </w:divBdr>
              <w:divsChild>
                <w:div w:id="578514963">
                  <w:marLeft w:val="0"/>
                  <w:marRight w:val="0"/>
                  <w:marTop w:val="0"/>
                  <w:marBottom w:val="0"/>
                  <w:divBdr>
                    <w:top w:val="none" w:sz="0" w:space="0" w:color="auto"/>
                    <w:left w:val="none" w:sz="0" w:space="0" w:color="auto"/>
                    <w:bottom w:val="none" w:sz="0" w:space="0" w:color="auto"/>
                    <w:right w:val="none" w:sz="0" w:space="0" w:color="auto"/>
                  </w:divBdr>
                </w:div>
                <w:div w:id="555354585">
                  <w:marLeft w:val="0"/>
                  <w:marRight w:val="0"/>
                  <w:marTop w:val="0"/>
                  <w:marBottom w:val="0"/>
                  <w:divBdr>
                    <w:top w:val="none" w:sz="0" w:space="0" w:color="auto"/>
                    <w:left w:val="none" w:sz="0" w:space="0" w:color="auto"/>
                    <w:bottom w:val="none" w:sz="0" w:space="0" w:color="auto"/>
                    <w:right w:val="none" w:sz="0" w:space="0" w:color="auto"/>
                  </w:divBdr>
                </w:div>
                <w:div w:id="1473252339">
                  <w:marLeft w:val="0"/>
                  <w:marRight w:val="0"/>
                  <w:marTop w:val="0"/>
                  <w:marBottom w:val="0"/>
                  <w:divBdr>
                    <w:top w:val="none" w:sz="0" w:space="0" w:color="auto"/>
                    <w:left w:val="none" w:sz="0" w:space="0" w:color="auto"/>
                    <w:bottom w:val="none" w:sz="0" w:space="0" w:color="auto"/>
                    <w:right w:val="none" w:sz="0" w:space="0" w:color="auto"/>
                  </w:divBdr>
                </w:div>
              </w:divsChild>
            </w:div>
            <w:div w:id="432484240">
              <w:marLeft w:val="0"/>
              <w:marRight w:val="0"/>
              <w:marTop w:val="0"/>
              <w:marBottom w:val="0"/>
              <w:divBdr>
                <w:top w:val="none" w:sz="0" w:space="0" w:color="auto"/>
                <w:left w:val="none" w:sz="0" w:space="0" w:color="auto"/>
                <w:bottom w:val="none" w:sz="0" w:space="0" w:color="auto"/>
                <w:right w:val="none" w:sz="0" w:space="0" w:color="auto"/>
              </w:divBdr>
              <w:divsChild>
                <w:div w:id="2125885606">
                  <w:marLeft w:val="0"/>
                  <w:marRight w:val="0"/>
                  <w:marTop w:val="0"/>
                  <w:marBottom w:val="0"/>
                  <w:divBdr>
                    <w:top w:val="none" w:sz="0" w:space="0" w:color="auto"/>
                    <w:left w:val="none" w:sz="0" w:space="0" w:color="auto"/>
                    <w:bottom w:val="none" w:sz="0" w:space="0" w:color="auto"/>
                    <w:right w:val="none" w:sz="0" w:space="0" w:color="auto"/>
                  </w:divBdr>
                </w:div>
                <w:div w:id="12049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343">
          <w:marLeft w:val="0"/>
          <w:marRight w:val="0"/>
          <w:marTop w:val="0"/>
          <w:marBottom w:val="0"/>
          <w:divBdr>
            <w:top w:val="none" w:sz="0" w:space="0" w:color="auto"/>
            <w:left w:val="none" w:sz="0" w:space="0" w:color="auto"/>
            <w:bottom w:val="none" w:sz="0" w:space="0" w:color="auto"/>
            <w:right w:val="none" w:sz="0" w:space="0" w:color="auto"/>
          </w:divBdr>
          <w:divsChild>
            <w:div w:id="1566645065">
              <w:marLeft w:val="0"/>
              <w:marRight w:val="0"/>
              <w:marTop w:val="0"/>
              <w:marBottom w:val="0"/>
              <w:divBdr>
                <w:top w:val="none" w:sz="0" w:space="0" w:color="auto"/>
                <w:left w:val="none" w:sz="0" w:space="0" w:color="auto"/>
                <w:bottom w:val="none" w:sz="0" w:space="0" w:color="auto"/>
                <w:right w:val="none" w:sz="0" w:space="0" w:color="auto"/>
              </w:divBdr>
              <w:divsChild>
                <w:div w:id="1900431591">
                  <w:marLeft w:val="0"/>
                  <w:marRight w:val="0"/>
                  <w:marTop w:val="0"/>
                  <w:marBottom w:val="0"/>
                  <w:divBdr>
                    <w:top w:val="none" w:sz="0" w:space="0" w:color="auto"/>
                    <w:left w:val="none" w:sz="0" w:space="0" w:color="auto"/>
                    <w:bottom w:val="none" w:sz="0" w:space="0" w:color="auto"/>
                    <w:right w:val="none" w:sz="0" w:space="0" w:color="auto"/>
                  </w:divBdr>
                </w:div>
              </w:divsChild>
            </w:div>
            <w:div w:id="992611313">
              <w:marLeft w:val="0"/>
              <w:marRight w:val="0"/>
              <w:marTop w:val="0"/>
              <w:marBottom w:val="0"/>
              <w:divBdr>
                <w:top w:val="none" w:sz="0" w:space="0" w:color="auto"/>
                <w:left w:val="none" w:sz="0" w:space="0" w:color="auto"/>
                <w:bottom w:val="none" w:sz="0" w:space="0" w:color="auto"/>
                <w:right w:val="none" w:sz="0" w:space="0" w:color="auto"/>
              </w:divBdr>
              <w:divsChild>
                <w:div w:id="1508667688">
                  <w:marLeft w:val="0"/>
                  <w:marRight w:val="0"/>
                  <w:marTop w:val="0"/>
                  <w:marBottom w:val="0"/>
                  <w:divBdr>
                    <w:top w:val="none" w:sz="0" w:space="0" w:color="auto"/>
                    <w:left w:val="none" w:sz="0" w:space="0" w:color="auto"/>
                    <w:bottom w:val="none" w:sz="0" w:space="0" w:color="auto"/>
                    <w:right w:val="none" w:sz="0" w:space="0" w:color="auto"/>
                  </w:divBdr>
                </w:div>
              </w:divsChild>
            </w:div>
            <w:div w:id="1706830611">
              <w:marLeft w:val="0"/>
              <w:marRight w:val="0"/>
              <w:marTop w:val="0"/>
              <w:marBottom w:val="0"/>
              <w:divBdr>
                <w:top w:val="none" w:sz="0" w:space="0" w:color="auto"/>
                <w:left w:val="none" w:sz="0" w:space="0" w:color="auto"/>
                <w:bottom w:val="none" w:sz="0" w:space="0" w:color="auto"/>
                <w:right w:val="none" w:sz="0" w:space="0" w:color="auto"/>
              </w:divBdr>
              <w:divsChild>
                <w:div w:id="698507917">
                  <w:marLeft w:val="0"/>
                  <w:marRight w:val="0"/>
                  <w:marTop w:val="0"/>
                  <w:marBottom w:val="0"/>
                  <w:divBdr>
                    <w:top w:val="none" w:sz="0" w:space="0" w:color="auto"/>
                    <w:left w:val="none" w:sz="0" w:space="0" w:color="auto"/>
                    <w:bottom w:val="none" w:sz="0" w:space="0" w:color="auto"/>
                    <w:right w:val="none" w:sz="0" w:space="0" w:color="auto"/>
                  </w:divBdr>
                </w:div>
              </w:divsChild>
            </w:div>
            <w:div w:id="1597641166">
              <w:marLeft w:val="0"/>
              <w:marRight w:val="0"/>
              <w:marTop w:val="0"/>
              <w:marBottom w:val="0"/>
              <w:divBdr>
                <w:top w:val="none" w:sz="0" w:space="0" w:color="auto"/>
                <w:left w:val="none" w:sz="0" w:space="0" w:color="auto"/>
                <w:bottom w:val="none" w:sz="0" w:space="0" w:color="auto"/>
                <w:right w:val="none" w:sz="0" w:space="0" w:color="auto"/>
              </w:divBdr>
              <w:divsChild>
                <w:div w:id="217593784">
                  <w:marLeft w:val="0"/>
                  <w:marRight w:val="0"/>
                  <w:marTop w:val="0"/>
                  <w:marBottom w:val="0"/>
                  <w:divBdr>
                    <w:top w:val="none" w:sz="0" w:space="0" w:color="auto"/>
                    <w:left w:val="none" w:sz="0" w:space="0" w:color="auto"/>
                    <w:bottom w:val="none" w:sz="0" w:space="0" w:color="auto"/>
                    <w:right w:val="none" w:sz="0" w:space="0" w:color="auto"/>
                  </w:divBdr>
                </w:div>
                <w:div w:id="497573423">
                  <w:marLeft w:val="0"/>
                  <w:marRight w:val="0"/>
                  <w:marTop w:val="0"/>
                  <w:marBottom w:val="0"/>
                  <w:divBdr>
                    <w:top w:val="none" w:sz="0" w:space="0" w:color="auto"/>
                    <w:left w:val="none" w:sz="0" w:space="0" w:color="auto"/>
                    <w:bottom w:val="none" w:sz="0" w:space="0" w:color="auto"/>
                    <w:right w:val="none" w:sz="0" w:space="0" w:color="auto"/>
                  </w:divBdr>
                </w:div>
                <w:div w:id="133309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533568">
      <w:bodyDiv w:val="1"/>
      <w:marLeft w:val="0"/>
      <w:marRight w:val="0"/>
      <w:marTop w:val="0"/>
      <w:marBottom w:val="0"/>
      <w:divBdr>
        <w:top w:val="none" w:sz="0" w:space="0" w:color="auto"/>
        <w:left w:val="none" w:sz="0" w:space="0" w:color="auto"/>
        <w:bottom w:val="none" w:sz="0" w:space="0" w:color="auto"/>
        <w:right w:val="none" w:sz="0" w:space="0" w:color="auto"/>
      </w:divBdr>
      <w:divsChild>
        <w:div w:id="712734327">
          <w:marLeft w:val="0"/>
          <w:marRight w:val="0"/>
          <w:marTop w:val="0"/>
          <w:marBottom w:val="0"/>
          <w:divBdr>
            <w:top w:val="none" w:sz="0" w:space="0" w:color="auto"/>
            <w:left w:val="none" w:sz="0" w:space="0" w:color="auto"/>
            <w:bottom w:val="none" w:sz="0" w:space="0" w:color="auto"/>
            <w:right w:val="none" w:sz="0" w:space="0" w:color="auto"/>
          </w:divBdr>
          <w:divsChild>
            <w:div w:id="1955596266">
              <w:marLeft w:val="0"/>
              <w:marRight w:val="0"/>
              <w:marTop w:val="0"/>
              <w:marBottom w:val="0"/>
              <w:divBdr>
                <w:top w:val="none" w:sz="0" w:space="0" w:color="auto"/>
                <w:left w:val="none" w:sz="0" w:space="0" w:color="auto"/>
                <w:bottom w:val="none" w:sz="0" w:space="0" w:color="auto"/>
                <w:right w:val="none" w:sz="0" w:space="0" w:color="auto"/>
              </w:divBdr>
              <w:divsChild>
                <w:div w:id="173704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2870">
      <w:bodyDiv w:val="1"/>
      <w:marLeft w:val="0"/>
      <w:marRight w:val="0"/>
      <w:marTop w:val="0"/>
      <w:marBottom w:val="0"/>
      <w:divBdr>
        <w:top w:val="none" w:sz="0" w:space="0" w:color="auto"/>
        <w:left w:val="none" w:sz="0" w:space="0" w:color="auto"/>
        <w:bottom w:val="none" w:sz="0" w:space="0" w:color="auto"/>
        <w:right w:val="none" w:sz="0" w:space="0" w:color="auto"/>
      </w:divBdr>
    </w:div>
    <w:div w:id="1735423178">
      <w:bodyDiv w:val="1"/>
      <w:marLeft w:val="0"/>
      <w:marRight w:val="0"/>
      <w:marTop w:val="0"/>
      <w:marBottom w:val="0"/>
      <w:divBdr>
        <w:top w:val="none" w:sz="0" w:space="0" w:color="auto"/>
        <w:left w:val="none" w:sz="0" w:space="0" w:color="auto"/>
        <w:bottom w:val="none" w:sz="0" w:space="0" w:color="auto"/>
        <w:right w:val="none" w:sz="0" w:space="0" w:color="auto"/>
      </w:divBdr>
      <w:divsChild>
        <w:div w:id="1498381297">
          <w:marLeft w:val="0"/>
          <w:marRight w:val="0"/>
          <w:marTop w:val="0"/>
          <w:marBottom w:val="0"/>
          <w:divBdr>
            <w:top w:val="none" w:sz="0" w:space="0" w:color="auto"/>
            <w:left w:val="none" w:sz="0" w:space="0" w:color="auto"/>
            <w:bottom w:val="none" w:sz="0" w:space="0" w:color="auto"/>
            <w:right w:val="none" w:sz="0" w:space="0" w:color="auto"/>
          </w:divBdr>
          <w:divsChild>
            <w:div w:id="1349065785">
              <w:marLeft w:val="0"/>
              <w:marRight w:val="0"/>
              <w:marTop w:val="0"/>
              <w:marBottom w:val="0"/>
              <w:divBdr>
                <w:top w:val="none" w:sz="0" w:space="0" w:color="auto"/>
                <w:left w:val="none" w:sz="0" w:space="0" w:color="auto"/>
                <w:bottom w:val="none" w:sz="0" w:space="0" w:color="auto"/>
                <w:right w:val="none" w:sz="0" w:space="0" w:color="auto"/>
              </w:divBdr>
              <w:divsChild>
                <w:div w:id="87473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8867">
      <w:bodyDiv w:val="1"/>
      <w:marLeft w:val="0"/>
      <w:marRight w:val="0"/>
      <w:marTop w:val="0"/>
      <w:marBottom w:val="0"/>
      <w:divBdr>
        <w:top w:val="none" w:sz="0" w:space="0" w:color="auto"/>
        <w:left w:val="none" w:sz="0" w:space="0" w:color="auto"/>
        <w:bottom w:val="none" w:sz="0" w:space="0" w:color="auto"/>
        <w:right w:val="none" w:sz="0" w:space="0" w:color="auto"/>
      </w:divBdr>
      <w:divsChild>
        <w:div w:id="1940138977">
          <w:marLeft w:val="0"/>
          <w:marRight w:val="0"/>
          <w:marTop w:val="0"/>
          <w:marBottom w:val="0"/>
          <w:divBdr>
            <w:top w:val="none" w:sz="0" w:space="0" w:color="auto"/>
            <w:left w:val="none" w:sz="0" w:space="0" w:color="auto"/>
            <w:bottom w:val="none" w:sz="0" w:space="0" w:color="auto"/>
            <w:right w:val="none" w:sz="0" w:space="0" w:color="auto"/>
          </w:divBdr>
          <w:divsChild>
            <w:div w:id="1302462537">
              <w:marLeft w:val="0"/>
              <w:marRight w:val="0"/>
              <w:marTop w:val="0"/>
              <w:marBottom w:val="0"/>
              <w:divBdr>
                <w:top w:val="none" w:sz="0" w:space="0" w:color="auto"/>
                <w:left w:val="none" w:sz="0" w:space="0" w:color="auto"/>
                <w:bottom w:val="none" w:sz="0" w:space="0" w:color="auto"/>
                <w:right w:val="none" w:sz="0" w:space="0" w:color="auto"/>
              </w:divBdr>
              <w:divsChild>
                <w:div w:id="36123707">
                  <w:marLeft w:val="0"/>
                  <w:marRight w:val="0"/>
                  <w:marTop w:val="0"/>
                  <w:marBottom w:val="0"/>
                  <w:divBdr>
                    <w:top w:val="none" w:sz="0" w:space="0" w:color="auto"/>
                    <w:left w:val="none" w:sz="0" w:space="0" w:color="auto"/>
                    <w:bottom w:val="none" w:sz="0" w:space="0" w:color="auto"/>
                    <w:right w:val="none" w:sz="0" w:space="0" w:color="auto"/>
                  </w:divBdr>
                  <w:divsChild>
                    <w:div w:id="18255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02411">
      <w:bodyDiv w:val="1"/>
      <w:marLeft w:val="0"/>
      <w:marRight w:val="0"/>
      <w:marTop w:val="0"/>
      <w:marBottom w:val="0"/>
      <w:divBdr>
        <w:top w:val="none" w:sz="0" w:space="0" w:color="auto"/>
        <w:left w:val="none" w:sz="0" w:space="0" w:color="auto"/>
        <w:bottom w:val="none" w:sz="0" w:space="0" w:color="auto"/>
        <w:right w:val="none" w:sz="0" w:space="0" w:color="auto"/>
      </w:divBdr>
    </w:div>
    <w:div w:id="1751151112">
      <w:bodyDiv w:val="1"/>
      <w:marLeft w:val="0"/>
      <w:marRight w:val="0"/>
      <w:marTop w:val="0"/>
      <w:marBottom w:val="0"/>
      <w:divBdr>
        <w:top w:val="none" w:sz="0" w:space="0" w:color="auto"/>
        <w:left w:val="none" w:sz="0" w:space="0" w:color="auto"/>
        <w:bottom w:val="none" w:sz="0" w:space="0" w:color="auto"/>
        <w:right w:val="none" w:sz="0" w:space="0" w:color="auto"/>
      </w:divBdr>
      <w:divsChild>
        <w:div w:id="1036006043">
          <w:marLeft w:val="0"/>
          <w:marRight w:val="0"/>
          <w:marTop w:val="0"/>
          <w:marBottom w:val="0"/>
          <w:divBdr>
            <w:top w:val="none" w:sz="0" w:space="0" w:color="auto"/>
            <w:left w:val="none" w:sz="0" w:space="0" w:color="auto"/>
            <w:bottom w:val="none" w:sz="0" w:space="0" w:color="auto"/>
            <w:right w:val="none" w:sz="0" w:space="0" w:color="auto"/>
          </w:divBdr>
        </w:div>
      </w:divsChild>
    </w:div>
    <w:div w:id="1782337570">
      <w:bodyDiv w:val="1"/>
      <w:marLeft w:val="0"/>
      <w:marRight w:val="0"/>
      <w:marTop w:val="0"/>
      <w:marBottom w:val="0"/>
      <w:divBdr>
        <w:top w:val="none" w:sz="0" w:space="0" w:color="auto"/>
        <w:left w:val="none" w:sz="0" w:space="0" w:color="auto"/>
        <w:bottom w:val="none" w:sz="0" w:space="0" w:color="auto"/>
        <w:right w:val="none" w:sz="0" w:space="0" w:color="auto"/>
      </w:divBdr>
      <w:divsChild>
        <w:div w:id="1726678116">
          <w:marLeft w:val="0"/>
          <w:marRight w:val="0"/>
          <w:marTop w:val="0"/>
          <w:marBottom w:val="0"/>
          <w:divBdr>
            <w:top w:val="none" w:sz="0" w:space="0" w:color="auto"/>
            <w:left w:val="none" w:sz="0" w:space="0" w:color="auto"/>
            <w:bottom w:val="none" w:sz="0" w:space="0" w:color="auto"/>
            <w:right w:val="none" w:sz="0" w:space="0" w:color="auto"/>
          </w:divBdr>
          <w:divsChild>
            <w:div w:id="718819646">
              <w:marLeft w:val="0"/>
              <w:marRight w:val="0"/>
              <w:marTop w:val="0"/>
              <w:marBottom w:val="0"/>
              <w:divBdr>
                <w:top w:val="none" w:sz="0" w:space="0" w:color="auto"/>
                <w:left w:val="none" w:sz="0" w:space="0" w:color="auto"/>
                <w:bottom w:val="none" w:sz="0" w:space="0" w:color="auto"/>
                <w:right w:val="none" w:sz="0" w:space="0" w:color="auto"/>
              </w:divBdr>
              <w:divsChild>
                <w:div w:id="6456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61172">
      <w:bodyDiv w:val="1"/>
      <w:marLeft w:val="0"/>
      <w:marRight w:val="0"/>
      <w:marTop w:val="0"/>
      <w:marBottom w:val="0"/>
      <w:divBdr>
        <w:top w:val="none" w:sz="0" w:space="0" w:color="auto"/>
        <w:left w:val="none" w:sz="0" w:space="0" w:color="auto"/>
        <w:bottom w:val="none" w:sz="0" w:space="0" w:color="auto"/>
        <w:right w:val="none" w:sz="0" w:space="0" w:color="auto"/>
      </w:divBdr>
    </w:div>
    <w:div w:id="1811167091">
      <w:bodyDiv w:val="1"/>
      <w:marLeft w:val="0"/>
      <w:marRight w:val="0"/>
      <w:marTop w:val="0"/>
      <w:marBottom w:val="0"/>
      <w:divBdr>
        <w:top w:val="none" w:sz="0" w:space="0" w:color="auto"/>
        <w:left w:val="none" w:sz="0" w:space="0" w:color="auto"/>
        <w:bottom w:val="none" w:sz="0" w:space="0" w:color="auto"/>
        <w:right w:val="none" w:sz="0" w:space="0" w:color="auto"/>
      </w:divBdr>
      <w:divsChild>
        <w:div w:id="1128627922">
          <w:marLeft w:val="0"/>
          <w:marRight w:val="0"/>
          <w:marTop w:val="0"/>
          <w:marBottom w:val="0"/>
          <w:divBdr>
            <w:top w:val="none" w:sz="0" w:space="0" w:color="auto"/>
            <w:left w:val="none" w:sz="0" w:space="0" w:color="auto"/>
            <w:bottom w:val="none" w:sz="0" w:space="0" w:color="auto"/>
            <w:right w:val="none" w:sz="0" w:space="0" w:color="auto"/>
          </w:divBdr>
          <w:divsChild>
            <w:div w:id="61104373">
              <w:marLeft w:val="0"/>
              <w:marRight w:val="0"/>
              <w:marTop w:val="0"/>
              <w:marBottom w:val="0"/>
              <w:divBdr>
                <w:top w:val="none" w:sz="0" w:space="0" w:color="auto"/>
                <w:left w:val="none" w:sz="0" w:space="0" w:color="auto"/>
                <w:bottom w:val="none" w:sz="0" w:space="0" w:color="auto"/>
                <w:right w:val="none" w:sz="0" w:space="0" w:color="auto"/>
              </w:divBdr>
              <w:divsChild>
                <w:div w:id="1317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6501">
      <w:bodyDiv w:val="1"/>
      <w:marLeft w:val="0"/>
      <w:marRight w:val="0"/>
      <w:marTop w:val="0"/>
      <w:marBottom w:val="0"/>
      <w:divBdr>
        <w:top w:val="none" w:sz="0" w:space="0" w:color="auto"/>
        <w:left w:val="none" w:sz="0" w:space="0" w:color="auto"/>
        <w:bottom w:val="none" w:sz="0" w:space="0" w:color="auto"/>
        <w:right w:val="none" w:sz="0" w:space="0" w:color="auto"/>
      </w:divBdr>
      <w:divsChild>
        <w:div w:id="1364675272">
          <w:marLeft w:val="0"/>
          <w:marRight w:val="0"/>
          <w:marTop w:val="0"/>
          <w:marBottom w:val="0"/>
          <w:divBdr>
            <w:top w:val="none" w:sz="0" w:space="0" w:color="auto"/>
            <w:left w:val="none" w:sz="0" w:space="0" w:color="auto"/>
            <w:bottom w:val="none" w:sz="0" w:space="0" w:color="auto"/>
            <w:right w:val="none" w:sz="0" w:space="0" w:color="auto"/>
          </w:divBdr>
          <w:divsChild>
            <w:div w:id="1741177843">
              <w:marLeft w:val="0"/>
              <w:marRight w:val="0"/>
              <w:marTop w:val="0"/>
              <w:marBottom w:val="0"/>
              <w:divBdr>
                <w:top w:val="none" w:sz="0" w:space="0" w:color="auto"/>
                <w:left w:val="none" w:sz="0" w:space="0" w:color="auto"/>
                <w:bottom w:val="none" w:sz="0" w:space="0" w:color="auto"/>
                <w:right w:val="none" w:sz="0" w:space="0" w:color="auto"/>
              </w:divBdr>
              <w:divsChild>
                <w:div w:id="326443276">
                  <w:marLeft w:val="0"/>
                  <w:marRight w:val="0"/>
                  <w:marTop w:val="0"/>
                  <w:marBottom w:val="0"/>
                  <w:divBdr>
                    <w:top w:val="none" w:sz="0" w:space="0" w:color="auto"/>
                    <w:left w:val="none" w:sz="0" w:space="0" w:color="auto"/>
                    <w:bottom w:val="none" w:sz="0" w:space="0" w:color="auto"/>
                    <w:right w:val="none" w:sz="0" w:space="0" w:color="auto"/>
                  </w:divBdr>
                  <w:divsChild>
                    <w:div w:id="515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083145">
      <w:bodyDiv w:val="1"/>
      <w:marLeft w:val="0"/>
      <w:marRight w:val="0"/>
      <w:marTop w:val="0"/>
      <w:marBottom w:val="0"/>
      <w:divBdr>
        <w:top w:val="none" w:sz="0" w:space="0" w:color="auto"/>
        <w:left w:val="none" w:sz="0" w:space="0" w:color="auto"/>
        <w:bottom w:val="none" w:sz="0" w:space="0" w:color="auto"/>
        <w:right w:val="none" w:sz="0" w:space="0" w:color="auto"/>
      </w:divBdr>
      <w:divsChild>
        <w:div w:id="2062627446">
          <w:marLeft w:val="0"/>
          <w:marRight w:val="0"/>
          <w:marTop w:val="0"/>
          <w:marBottom w:val="0"/>
          <w:divBdr>
            <w:top w:val="none" w:sz="0" w:space="0" w:color="auto"/>
            <w:left w:val="none" w:sz="0" w:space="0" w:color="auto"/>
            <w:bottom w:val="none" w:sz="0" w:space="0" w:color="auto"/>
            <w:right w:val="none" w:sz="0" w:space="0" w:color="auto"/>
          </w:divBdr>
          <w:divsChild>
            <w:div w:id="541598869">
              <w:marLeft w:val="0"/>
              <w:marRight w:val="0"/>
              <w:marTop w:val="0"/>
              <w:marBottom w:val="0"/>
              <w:divBdr>
                <w:top w:val="none" w:sz="0" w:space="0" w:color="auto"/>
                <w:left w:val="none" w:sz="0" w:space="0" w:color="auto"/>
                <w:bottom w:val="none" w:sz="0" w:space="0" w:color="auto"/>
                <w:right w:val="none" w:sz="0" w:space="0" w:color="auto"/>
              </w:divBdr>
              <w:divsChild>
                <w:div w:id="8677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1361">
      <w:bodyDiv w:val="1"/>
      <w:marLeft w:val="0"/>
      <w:marRight w:val="0"/>
      <w:marTop w:val="0"/>
      <w:marBottom w:val="0"/>
      <w:divBdr>
        <w:top w:val="none" w:sz="0" w:space="0" w:color="auto"/>
        <w:left w:val="none" w:sz="0" w:space="0" w:color="auto"/>
        <w:bottom w:val="none" w:sz="0" w:space="0" w:color="auto"/>
        <w:right w:val="none" w:sz="0" w:space="0" w:color="auto"/>
      </w:divBdr>
    </w:div>
    <w:div w:id="1842232434">
      <w:bodyDiv w:val="1"/>
      <w:marLeft w:val="0"/>
      <w:marRight w:val="0"/>
      <w:marTop w:val="0"/>
      <w:marBottom w:val="0"/>
      <w:divBdr>
        <w:top w:val="none" w:sz="0" w:space="0" w:color="auto"/>
        <w:left w:val="none" w:sz="0" w:space="0" w:color="auto"/>
        <w:bottom w:val="none" w:sz="0" w:space="0" w:color="auto"/>
        <w:right w:val="none" w:sz="0" w:space="0" w:color="auto"/>
      </w:divBdr>
    </w:div>
    <w:div w:id="1851140800">
      <w:bodyDiv w:val="1"/>
      <w:marLeft w:val="0"/>
      <w:marRight w:val="0"/>
      <w:marTop w:val="0"/>
      <w:marBottom w:val="0"/>
      <w:divBdr>
        <w:top w:val="none" w:sz="0" w:space="0" w:color="auto"/>
        <w:left w:val="none" w:sz="0" w:space="0" w:color="auto"/>
        <w:bottom w:val="none" w:sz="0" w:space="0" w:color="auto"/>
        <w:right w:val="none" w:sz="0" w:space="0" w:color="auto"/>
      </w:divBdr>
    </w:div>
    <w:div w:id="1877959078">
      <w:bodyDiv w:val="1"/>
      <w:marLeft w:val="0"/>
      <w:marRight w:val="0"/>
      <w:marTop w:val="0"/>
      <w:marBottom w:val="0"/>
      <w:divBdr>
        <w:top w:val="none" w:sz="0" w:space="0" w:color="auto"/>
        <w:left w:val="none" w:sz="0" w:space="0" w:color="auto"/>
        <w:bottom w:val="none" w:sz="0" w:space="0" w:color="auto"/>
        <w:right w:val="none" w:sz="0" w:space="0" w:color="auto"/>
      </w:divBdr>
      <w:divsChild>
        <w:div w:id="1382634932">
          <w:marLeft w:val="0"/>
          <w:marRight w:val="0"/>
          <w:marTop w:val="0"/>
          <w:marBottom w:val="0"/>
          <w:divBdr>
            <w:top w:val="none" w:sz="0" w:space="0" w:color="auto"/>
            <w:left w:val="none" w:sz="0" w:space="0" w:color="auto"/>
            <w:bottom w:val="none" w:sz="0" w:space="0" w:color="auto"/>
            <w:right w:val="none" w:sz="0" w:space="0" w:color="auto"/>
          </w:divBdr>
          <w:divsChild>
            <w:div w:id="1424759498">
              <w:marLeft w:val="0"/>
              <w:marRight w:val="0"/>
              <w:marTop w:val="0"/>
              <w:marBottom w:val="0"/>
              <w:divBdr>
                <w:top w:val="none" w:sz="0" w:space="0" w:color="auto"/>
                <w:left w:val="none" w:sz="0" w:space="0" w:color="auto"/>
                <w:bottom w:val="none" w:sz="0" w:space="0" w:color="auto"/>
                <w:right w:val="none" w:sz="0" w:space="0" w:color="auto"/>
              </w:divBdr>
              <w:divsChild>
                <w:div w:id="12374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65966">
      <w:bodyDiv w:val="1"/>
      <w:marLeft w:val="0"/>
      <w:marRight w:val="0"/>
      <w:marTop w:val="0"/>
      <w:marBottom w:val="0"/>
      <w:divBdr>
        <w:top w:val="none" w:sz="0" w:space="0" w:color="auto"/>
        <w:left w:val="none" w:sz="0" w:space="0" w:color="auto"/>
        <w:bottom w:val="none" w:sz="0" w:space="0" w:color="auto"/>
        <w:right w:val="none" w:sz="0" w:space="0" w:color="auto"/>
      </w:divBdr>
    </w:div>
    <w:div w:id="1924100651">
      <w:bodyDiv w:val="1"/>
      <w:marLeft w:val="0"/>
      <w:marRight w:val="0"/>
      <w:marTop w:val="0"/>
      <w:marBottom w:val="0"/>
      <w:divBdr>
        <w:top w:val="none" w:sz="0" w:space="0" w:color="auto"/>
        <w:left w:val="none" w:sz="0" w:space="0" w:color="auto"/>
        <w:bottom w:val="none" w:sz="0" w:space="0" w:color="auto"/>
        <w:right w:val="none" w:sz="0" w:space="0" w:color="auto"/>
      </w:divBdr>
      <w:divsChild>
        <w:div w:id="1713186298">
          <w:marLeft w:val="0"/>
          <w:marRight w:val="0"/>
          <w:marTop w:val="0"/>
          <w:marBottom w:val="0"/>
          <w:divBdr>
            <w:top w:val="none" w:sz="0" w:space="0" w:color="auto"/>
            <w:left w:val="none" w:sz="0" w:space="0" w:color="auto"/>
            <w:bottom w:val="none" w:sz="0" w:space="0" w:color="auto"/>
            <w:right w:val="none" w:sz="0" w:space="0" w:color="auto"/>
          </w:divBdr>
          <w:divsChild>
            <w:div w:id="1504511890">
              <w:marLeft w:val="0"/>
              <w:marRight w:val="0"/>
              <w:marTop w:val="0"/>
              <w:marBottom w:val="0"/>
              <w:divBdr>
                <w:top w:val="none" w:sz="0" w:space="0" w:color="auto"/>
                <w:left w:val="none" w:sz="0" w:space="0" w:color="auto"/>
                <w:bottom w:val="none" w:sz="0" w:space="0" w:color="auto"/>
                <w:right w:val="none" w:sz="0" w:space="0" w:color="auto"/>
              </w:divBdr>
              <w:divsChild>
                <w:div w:id="2134783039">
                  <w:marLeft w:val="0"/>
                  <w:marRight w:val="0"/>
                  <w:marTop w:val="0"/>
                  <w:marBottom w:val="0"/>
                  <w:divBdr>
                    <w:top w:val="none" w:sz="0" w:space="0" w:color="auto"/>
                    <w:left w:val="none" w:sz="0" w:space="0" w:color="auto"/>
                    <w:bottom w:val="none" w:sz="0" w:space="0" w:color="auto"/>
                    <w:right w:val="none" w:sz="0" w:space="0" w:color="auto"/>
                  </w:divBdr>
                  <w:divsChild>
                    <w:div w:id="6981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90042">
      <w:bodyDiv w:val="1"/>
      <w:marLeft w:val="0"/>
      <w:marRight w:val="0"/>
      <w:marTop w:val="0"/>
      <w:marBottom w:val="0"/>
      <w:divBdr>
        <w:top w:val="none" w:sz="0" w:space="0" w:color="auto"/>
        <w:left w:val="none" w:sz="0" w:space="0" w:color="auto"/>
        <w:bottom w:val="none" w:sz="0" w:space="0" w:color="auto"/>
        <w:right w:val="none" w:sz="0" w:space="0" w:color="auto"/>
      </w:divBdr>
    </w:div>
    <w:div w:id="1935086062">
      <w:bodyDiv w:val="1"/>
      <w:marLeft w:val="0"/>
      <w:marRight w:val="0"/>
      <w:marTop w:val="0"/>
      <w:marBottom w:val="0"/>
      <w:divBdr>
        <w:top w:val="none" w:sz="0" w:space="0" w:color="auto"/>
        <w:left w:val="none" w:sz="0" w:space="0" w:color="auto"/>
        <w:bottom w:val="none" w:sz="0" w:space="0" w:color="auto"/>
        <w:right w:val="none" w:sz="0" w:space="0" w:color="auto"/>
      </w:divBdr>
    </w:div>
    <w:div w:id="1944460649">
      <w:bodyDiv w:val="1"/>
      <w:marLeft w:val="0"/>
      <w:marRight w:val="0"/>
      <w:marTop w:val="0"/>
      <w:marBottom w:val="0"/>
      <w:divBdr>
        <w:top w:val="none" w:sz="0" w:space="0" w:color="auto"/>
        <w:left w:val="none" w:sz="0" w:space="0" w:color="auto"/>
        <w:bottom w:val="none" w:sz="0" w:space="0" w:color="auto"/>
        <w:right w:val="none" w:sz="0" w:space="0" w:color="auto"/>
      </w:divBdr>
      <w:divsChild>
        <w:div w:id="115098438">
          <w:marLeft w:val="0"/>
          <w:marRight w:val="0"/>
          <w:marTop w:val="0"/>
          <w:marBottom w:val="0"/>
          <w:divBdr>
            <w:top w:val="none" w:sz="0" w:space="0" w:color="auto"/>
            <w:left w:val="none" w:sz="0" w:space="0" w:color="auto"/>
            <w:bottom w:val="none" w:sz="0" w:space="0" w:color="auto"/>
            <w:right w:val="none" w:sz="0" w:space="0" w:color="auto"/>
          </w:divBdr>
          <w:divsChild>
            <w:div w:id="1064108839">
              <w:marLeft w:val="0"/>
              <w:marRight w:val="0"/>
              <w:marTop w:val="0"/>
              <w:marBottom w:val="0"/>
              <w:divBdr>
                <w:top w:val="none" w:sz="0" w:space="0" w:color="auto"/>
                <w:left w:val="none" w:sz="0" w:space="0" w:color="auto"/>
                <w:bottom w:val="none" w:sz="0" w:space="0" w:color="auto"/>
                <w:right w:val="none" w:sz="0" w:space="0" w:color="auto"/>
              </w:divBdr>
              <w:divsChild>
                <w:div w:id="75170941">
                  <w:marLeft w:val="0"/>
                  <w:marRight w:val="0"/>
                  <w:marTop w:val="0"/>
                  <w:marBottom w:val="0"/>
                  <w:divBdr>
                    <w:top w:val="none" w:sz="0" w:space="0" w:color="auto"/>
                    <w:left w:val="none" w:sz="0" w:space="0" w:color="auto"/>
                    <w:bottom w:val="none" w:sz="0" w:space="0" w:color="auto"/>
                    <w:right w:val="none" w:sz="0" w:space="0" w:color="auto"/>
                  </w:divBdr>
                  <w:divsChild>
                    <w:div w:id="470367592">
                      <w:marLeft w:val="0"/>
                      <w:marRight w:val="0"/>
                      <w:marTop w:val="0"/>
                      <w:marBottom w:val="0"/>
                      <w:divBdr>
                        <w:top w:val="none" w:sz="0" w:space="0" w:color="auto"/>
                        <w:left w:val="none" w:sz="0" w:space="0" w:color="auto"/>
                        <w:bottom w:val="none" w:sz="0" w:space="0" w:color="auto"/>
                        <w:right w:val="none" w:sz="0" w:space="0" w:color="auto"/>
                      </w:divBdr>
                    </w:div>
                    <w:div w:id="14086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764097">
      <w:bodyDiv w:val="1"/>
      <w:marLeft w:val="0"/>
      <w:marRight w:val="0"/>
      <w:marTop w:val="0"/>
      <w:marBottom w:val="0"/>
      <w:divBdr>
        <w:top w:val="none" w:sz="0" w:space="0" w:color="auto"/>
        <w:left w:val="none" w:sz="0" w:space="0" w:color="auto"/>
        <w:bottom w:val="none" w:sz="0" w:space="0" w:color="auto"/>
        <w:right w:val="none" w:sz="0" w:space="0" w:color="auto"/>
      </w:divBdr>
    </w:div>
    <w:div w:id="1964924748">
      <w:bodyDiv w:val="1"/>
      <w:marLeft w:val="0"/>
      <w:marRight w:val="0"/>
      <w:marTop w:val="0"/>
      <w:marBottom w:val="0"/>
      <w:divBdr>
        <w:top w:val="none" w:sz="0" w:space="0" w:color="auto"/>
        <w:left w:val="none" w:sz="0" w:space="0" w:color="auto"/>
        <w:bottom w:val="none" w:sz="0" w:space="0" w:color="auto"/>
        <w:right w:val="none" w:sz="0" w:space="0" w:color="auto"/>
      </w:divBdr>
      <w:divsChild>
        <w:div w:id="141697129">
          <w:marLeft w:val="0"/>
          <w:marRight w:val="0"/>
          <w:marTop w:val="0"/>
          <w:marBottom w:val="0"/>
          <w:divBdr>
            <w:top w:val="none" w:sz="0" w:space="0" w:color="auto"/>
            <w:left w:val="none" w:sz="0" w:space="0" w:color="auto"/>
            <w:bottom w:val="none" w:sz="0" w:space="0" w:color="auto"/>
            <w:right w:val="none" w:sz="0" w:space="0" w:color="auto"/>
          </w:divBdr>
          <w:divsChild>
            <w:div w:id="1219123570">
              <w:marLeft w:val="0"/>
              <w:marRight w:val="0"/>
              <w:marTop w:val="0"/>
              <w:marBottom w:val="0"/>
              <w:divBdr>
                <w:top w:val="none" w:sz="0" w:space="0" w:color="auto"/>
                <w:left w:val="none" w:sz="0" w:space="0" w:color="auto"/>
                <w:bottom w:val="none" w:sz="0" w:space="0" w:color="auto"/>
                <w:right w:val="none" w:sz="0" w:space="0" w:color="auto"/>
              </w:divBdr>
              <w:divsChild>
                <w:div w:id="1728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92378">
      <w:bodyDiv w:val="1"/>
      <w:marLeft w:val="0"/>
      <w:marRight w:val="0"/>
      <w:marTop w:val="0"/>
      <w:marBottom w:val="0"/>
      <w:divBdr>
        <w:top w:val="none" w:sz="0" w:space="0" w:color="auto"/>
        <w:left w:val="none" w:sz="0" w:space="0" w:color="auto"/>
        <w:bottom w:val="none" w:sz="0" w:space="0" w:color="auto"/>
        <w:right w:val="none" w:sz="0" w:space="0" w:color="auto"/>
      </w:divBdr>
      <w:divsChild>
        <w:div w:id="1278563050">
          <w:marLeft w:val="0"/>
          <w:marRight w:val="0"/>
          <w:marTop w:val="0"/>
          <w:marBottom w:val="0"/>
          <w:divBdr>
            <w:top w:val="none" w:sz="0" w:space="0" w:color="auto"/>
            <w:left w:val="none" w:sz="0" w:space="0" w:color="auto"/>
            <w:bottom w:val="none" w:sz="0" w:space="0" w:color="auto"/>
            <w:right w:val="none" w:sz="0" w:space="0" w:color="auto"/>
          </w:divBdr>
          <w:divsChild>
            <w:div w:id="773750765">
              <w:marLeft w:val="0"/>
              <w:marRight w:val="0"/>
              <w:marTop w:val="0"/>
              <w:marBottom w:val="0"/>
              <w:divBdr>
                <w:top w:val="none" w:sz="0" w:space="0" w:color="auto"/>
                <w:left w:val="none" w:sz="0" w:space="0" w:color="auto"/>
                <w:bottom w:val="none" w:sz="0" w:space="0" w:color="auto"/>
                <w:right w:val="none" w:sz="0" w:space="0" w:color="auto"/>
              </w:divBdr>
              <w:divsChild>
                <w:div w:id="1882667657">
                  <w:marLeft w:val="0"/>
                  <w:marRight w:val="0"/>
                  <w:marTop w:val="0"/>
                  <w:marBottom w:val="0"/>
                  <w:divBdr>
                    <w:top w:val="none" w:sz="0" w:space="0" w:color="auto"/>
                    <w:left w:val="none" w:sz="0" w:space="0" w:color="auto"/>
                    <w:bottom w:val="none" w:sz="0" w:space="0" w:color="auto"/>
                    <w:right w:val="none" w:sz="0" w:space="0" w:color="auto"/>
                  </w:divBdr>
                  <w:divsChild>
                    <w:div w:id="18109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199111">
      <w:bodyDiv w:val="1"/>
      <w:marLeft w:val="0"/>
      <w:marRight w:val="0"/>
      <w:marTop w:val="0"/>
      <w:marBottom w:val="0"/>
      <w:divBdr>
        <w:top w:val="none" w:sz="0" w:space="0" w:color="auto"/>
        <w:left w:val="none" w:sz="0" w:space="0" w:color="auto"/>
        <w:bottom w:val="none" w:sz="0" w:space="0" w:color="auto"/>
        <w:right w:val="none" w:sz="0" w:space="0" w:color="auto"/>
      </w:divBdr>
    </w:div>
    <w:div w:id="1987707800">
      <w:bodyDiv w:val="1"/>
      <w:marLeft w:val="0"/>
      <w:marRight w:val="0"/>
      <w:marTop w:val="0"/>
      <w:marBottom w:val="0"/>
      <w:divBdr>
        <w:top w:val="none" w:sz="0" w:space="0" w:color="auto"/>
        <w:left w:val="none" w:sz="0" w:space="0" w:color="auto"/>
        <w:bottom w:val="none" w:sz="0" w:space="0" w:color="auto"/>
        <w:right w:val="none" w:sz="0" w:space="0" w:color="auto"/>
      </w:divBdr>
    </w:div>
    <w:div w:id="2012560058">
      <w:bodyDiv w:val="1"/>
      <w:marLeft w:val="0"/>
      <w:marRight w:val="0"/>
      <w:marTop w:val="0"/>
      <w:marBottom w:val="0"/>
      <w:divBdr>
        <w:top w:val="none" w:sz="0" w:space="0" w:color="auto"/>
        <w:left w:val="none" w:sz="0" w:space="0" w:color="auto"/>
        <w:bottom w:val="none" w:sz="0" w:space="0" w:color="auto"/>
        <w:right w:val="none" w:sz="0" w:space="0" w:color="auto"/>
      </w:divBdr>
      <w:divsChild>
        <w:div w:id="1245720339">
          <w:marLeft w:val="0"/>
          <w:marRight w:val="0"/>
          <w:marTop w:val="0"/>
          <w:marBottom w:val="0"/>
          <w:divBdr>
            <w:top w:val="none" w:sz="0" w:space="0" w:color="auto"/>
            <w:left w:val="none" w:sz="0" w:space="0" w:color="auto"/>
            <w:bottom w:val="none" w:sz="0" w:space="0" w:color="auto"/>
            <w:right w:val="none" w:sz="0" w:space="0" w:color="auto"/>
          </w:divBdr>
          <w:divsChild>
            <w:div w:id="940140450">
              <w:marLeft w:val="0"/>
              <w:marRight w:val="0"/>
              <w:marTop w:val="0"/>
              <w:marBottom w:val="0"/>
              <w:divBdr>
                <w:top w:val="none" w:sz="0" w:space="0" w:color="auto"/>
                <w:left w:val="none" w:sz="0" w:space="0" w:color="auto"/>
                <w:bottom w:val="none" w:sz="0" w:space="0" w:color="auto"/>
                <w:right w:val="none" w:sz="0" w:space="0" w:color="auto"/>
              </w:divBdr>
              <w:divsChild>
                <w:div w:id="20198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4543">
      <w:bodyDiv w:val="1"/>
      <w:marLeft w:val="0"/>
      <w:marRight w:val="0"/>
      <w:marTop w:val="0"/>
      <w:marBottom w:val="0"/>
      <w:divBdr>
        <w:top w:val="none" w:sz="0" w:space="0" w:color="auto"/>
        <w:left w:val="none" w:sz="0" w:space="0" w:color="auto"/>
        <w:bottom w:val="none" w:sz="0" w:space="0" w:color="auto"/>
        <w:right w:val="none" w:sz="0" w:space="0" w:color="auto"/>
      </w:divBdr>
    </w:div>
    <w:div w:id="2039427251">
      <w:bodyDiv w:val="1"/>
      <w:marLeft w:val="0"/>
      <w:marRight w:val="0"/>
      <w:marTop w:val="0"/>
      <w:marBottom w:val="0"/>
      <w:divBdr>
        <w:top w:val="none" w:sz="0" w:space="0" w:color="auto"/>
        <w:left w:val="none" w:sz="0" w:space="0" w:color="auto"/>
        <w:bottom w:val="none" w:sz="0" w:space="0" w:color="auto"/>
        <w:right w:val="none" w:sz="0" w:space="0" w:color="auto"/>
      </w:divBdr>
      <w:divsChild>
        <w:div w:id="1313824628">
          <w:marLeft w:val="0"/>
          <w:marRight w:val="0"/>
          <w:marTop w:val="0"/>
          <w:marBottom w:val="0"/>
          <w:divBdr>
            <w:top w:val="none" w:sz="0" w:space="0" w:color="auto"/>
            <w:left w:val="none" w:sz="0" w:space="0" w:color="auto"/>
            <w:bottom w:val="none" w:sz="0" w:space="0" w:color="auto"/>
            <w:right w:val="none" w:sz="0" w:space="0" w:color="auto"/>
          </w:divBdr>
          <w:divsChild>
            <w:div w:id="1528520219">
              <w:marLeft w:val="0"/>
              <w:marRight w:val="0"/>
              <w:marTop w:val="0"/>
              <w:marBottom w:val="0"/>
              <w:divBdr>
                <w:top w:val="none" w:sz="0" w:space="0" w:color="auto"/>
                <w:left w:val="none" w:sz="0" w:space="0" w:color="auto"/>
                <w:bottom w:val="none" w:sz="0" w:space="0" w:color="auto"/>
                <w:right w:val="none" w:sz="0" w:space="0" w:color="auto"/>
              </w:divBdr>
              <w:divsChild>
                <w:div w:id="1047294136">
                  <w:marLeft w:val="0"/>
                  <w:marRight w:val="0"/>
                  <w:marTop w:val="0"/>
                  <w:marBottom w:val="0"/>
                  <w:divBdr>
                    <w:top w:val="none" w:sz="0" w:space="0" w:color="auto"/>
                    <w:left w:val="none" w:sz="0" w:space="0" w:color="auto"/>
                    <w:bottom w:val="none" w:sz="0" w:space="0" w:color="auto"/>
                    <w:right w:val="none" w:sz="0" w:space="0" w:color="auto"/>
                  </w:divBdr>
                  <w:divsChild>
                    <w:div w:id="8244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195351">
      <w:bodyDiv w:val="1"/>
      <w:marLeft w:val="0"/>
      <w:marRight w:val="0"/>
      <w:marTop w:val="0"/>
      <w:marBottom w:val="0"/>
      <w:divBdr>
        <w:top w:val="none" w:sz="0" w:space="0" w:color="auto"/>
        <w:left w:val="none" w:sz="0" w:space="0" w:color="auto"/>
        <w:bottom w:val="none" w:sz="0" w:space="0" w:color="auto"/>
        <w:right w:val="none" w:sz="0" w:space="0" w:color="auto"/>
      </w:divBdr>
    </w:div>
    <w:div w:id="2056851398">
      <w:bodyDiv w:val="1"/>
      <w:marLeft w:val="0"/>
      <w:marRight w:val="0"/>
      <w:marTop w:val="0"/>
      <w:marBottom w:val="0"/>
      <w:divBdr>
        <w:top w:val="none" w:sz="0" w:space="0" w:color="auto"/>
        <w:left w:val="none" w:sz="0" w:space="0" w:color="auto"/>
        <w:bottom w:val="none" w:sz="0" w:space="0" w:color="auto"/>
        <w:right w:val="none" w:sz="0" w:space="0" w:color="auto"/>
      </w:divBdr>
      <w:divsChild>
        <w:div w:id="76829822">
          <w:marLeft w:val="0"/>
          <w:marRight w:val="0"/>
          <w:marTop w:val="0"/>
          <w:marBottom w:val="0"/>
          <w:divBdr>
            <w:top w:val="none" w:sz="0" w:space="0" w:color="auto"/>
            <w:left w:val="none" w:sz="0" w:space="0" w:color="auto"/>
            <w:bottom w:val="none" w:sz="0" w:space="0" w:color="auto"/>
            <w:right w:val="none" w:sz="0" w:space="0" w:color="auto"/>
          </w:divBdr>
          <w:divsChild>
            <w:div w:id="391462609">
              <w:marLeft w:val="0"/>
              <w:marRight w:val="0"/>
              <w:marTop w:val="0"/>
              <w:marBottom w:val="0"/>
              <w:divBdr>
                <w:top w:val="none" w:sz="0" w:space="0" w:color="auto"/>
                <w:left w:val="none" w:sz="0" w:space="0" w:color="auto"/>
                <w:bottom w:val="none" w:sz="0" w:space="0" w:color="auto"/>
                <w:right w:val="none" w:sz="0" w:space="0" w:color="auto"/>
              </w:divBdr>
              <w:divsChild>
                <w:div w:id="11305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6634">
      <w:bodyDiv w:val="1"/>
      <w:marLeft w:val="0"/>
      <w:marRight w:val="0"/>
      <w:marTop w:val="0"/>
      <w:marBottom w:val="0"/>
      <w:divBdr>
        <w:top w:val="none" w:sz="0" w:space="0" w:color="auto"/>
        <w:left w:val="none" w:sz="0" w:space="0" w:color="auto"/>
        <w:bottom w:val="none" w:sz="0" w:space="0" w:color="auto"/>
        <w:right w:val="none" w:sz="0" w:space="0" w:color="auto"/>
      </w:divBdr>
    </w:div>
    <w:div w:id="2088262596">
      <w:bodyDiv w:val="1"/>
      <w:marLeft w:val="0"/>
      <w:marRight w:val="0"/>
      <w:marTop w:val="0"/>
      <w:marBottom w:val="0"/>
      <w:divBdr>
        <w:top w:val="none" w:sz="0" w:space="0" w:color="auto"/>
        <w:left w:val="none" w:sz="0" w:space="0" w:color="auto"/>
        <w:bottom w:val="none" w:sz="0" w:space="0" w:color="auto"/>
        <w:right w:val="none" w:sz="0" w:space="0" w:color="auto"/>
      </w:divBdr>
      <w:divsChild>
        <w:div w:id="1724520239">
          <w:marLeft w:val="0"/>
          <w:marRight w:val="0"/>
          <w:marTop w:val="0"/>
          <w:marBottom w:val="0"/>
          <w:divBdr>
            <w:top w:val="none" w:sz="0" w:space="0" w:color="auto"/>
            <w:left w:val="none" w:sz="0" w:space="0" w:color="auto"/>
            <w:bottom w:val="none" w:sz="0" w:space="0" w:color="auto"/>
            <w:right w:val="none" w:sz="0" w:space="0" w:color="auto"/>
          </w:divBdr>
          <w:divsChild>
            <w:div w:id="1461992188">
              <w:marLeft w:val="0"/>
              <w:marRight w:val="0"/>
              <w:marTop w:val="0"/>
              <w:marBottom w:val="0"/>
              <w:divBdr>
                <w:top w:val="none" w:sz="0" w:space="0" w:color="auto"/>
                <w:left w:val="none" w:sz="0" w:space="0" w:color="auto"/>
                <w:bottom w:val="none" w:sz="0" w:space="0" w:color="auto"/>
                <w:right w:val="none" w:sz="0" w:space="0" w:color="auto"/>
              </w:divBdr>
              <w:divsChild>
                <w:div w:id="1850244811">
                  <w:marLeft w:val="0"/>
                  <w:marRight w:val="0"/>
                  <w:marTop w:val="0"/>
                  <w:marBottom w:val="0"/>
                  <w:divBdr>
                    <w:top w:val="none" w:sz="0" w:space="0" w:color="auto"/>
                    <w:left w:val="none" w:sz="0" w:space="0" w:color="auto"/>
                    <w:bottom w:val="none" w:sz="0" w:space="0" w:color="auto"/>
                    <w:right w:val="none" w:sz="0" w:space="0" w:color="auto"/>
                  </w:divBdr>
                  <w:divsChild>
                    <w:div w:id="8943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38788">
      <w:bodyDiv w:val="1"/>
      <w:marLeft w:val="0"/>
      <w:marRight w:val="0"/>
      <w:marTop w:val="0"/>
      <w:marBottom w:val="0"/>
      <w:divBdr>
        <w:top w:val="none" w:sz="0" w:space="0" w:color="auto"/>
        <w:left w:val="none" w:sz="0" w:space="0" w:color="auto"/>
        <w:bottom w:val="none" w:sz="0" w:space="0" w:color="auto"/>
        <w:right w:val="none" w:sz="0" w:space="0" w:color="auto"/>
      </w:divBdr>
    </w:div>
    <w:div w:id="2090808611">
      <w:bodyDiv w:val="1"/>
      <w:marLeft w:val="0"/>
      <w:marRight w:val="0"/>
      <w:marTop w:val="0"/>
      <w:marBottom w:val="0"/>
      <w:divBdr>
        <w:top w:val="none" w:sz="0" w:space="0" w:color="auto"/>
        <w:left w:val="none" w:sz="0" w:space="0" w:color="auto"/>
        <w:bottom w:val="none" w:sz="0" w:space="0" w:color="auto"/>
        <w:right w:val="none" w:sz="0" w:space="0" w:color="auto"/>
      </w:divBdr>
      <w:divsChild>
        <w:div w:id="819663126">
          <w:marLeft w:val="0"/>
          <w:marRight w:val="0"/>
          <w:marTop w:val="0"/>
          <w:marBottom w:val="0"/>
          <w:divBdr>
            <w:top w:val="none" w:sz="0" w:space="0" w:color="auto"/>
            <w:left w:val="none" w:sz="0" w:space="0" w:color="auto"/>
            <w:bottom w:val="none" w:sz="0" w:space="0" w:color="auto"/>
            <w:right w:val="none" w:sz="0" w:space="0" w:color="auto"/>
          </w:divBdr>
          <w:divsChild>
            <w:div w:id="526214282">
              <w:marLeft w:val="0"/>
              <w:marRight w:val="0"/>
              <w:marTop w:val="0"/>
              <w:marBottom w:val="0"/>
              <w:divBdr>
                <w:top w:val="none" w:sz="0" w:space="0" w:color="auto"/>
                <w:left w:val="none" w:sz="0" w:space="0" w:color="auto"/>
                <w:bottom w:val="none" w:sz="0" w:space="0" w:color="auto"/>
                <w:right w:val="none" w:sz="0" w:space="0" w:color="auto"/>
              </w:divBdr>
              <w:divsChild>
                <w:div w:id="18793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42312">
      <w:bodyDiv w:val="1"/>
      <w:marLeft w:val="0"/>
      <w:marRight w:val="0"/>
      <w:marTop w:val="0"/>
      <w:marBottom w:val="0"/>
      <w:divBdr>
        <w:top w:val="none" w:sz="0" w:space="0" w:color="auto"/>
        <w:left w:val="none" w:sz="0" w:space="0" w:color="auto"/>
        <w:bottom w:val="none" w:sz="0" w:space="0" w:color="auto"/>
        <w:right w:val="none" w:sz="0" w:space="0" w:color="auto"/>
      </w:divBdr>
      <w:divsChild>
        <w:div w:id="1772893771">
          <w:marLeft w:val="0"/>
          <w:marRight w:val="0"/>
          <w:marTop w:val="0"/>
          <w:marBottom w:val="0"/>
          <w:divBdr>
            <w:top w:val="none" w:sz="0" w:space="0" w:color="auto"/>
            <w:left w:val="none" w:sz="0" w:space="0" w:color="auto"/>
            <w:bottom w:val="none" w:sz="0" w:space="0" w:color="auto"/>
            <w:right w:val="none" w:sz="0" w:space="0" w:color="auto"/>
          </w:divBdr>
          <w:divsChild>
            <w:div w:id="1183713413">
              <w:marLeft w:val="0"/>
              <w:marRight w:val="0"/>
              <w:marTop w:val="0"/>
              <w:marBottom w:val="0"/>
              <w:divBdr>
                <w:top w:val="none" w:sz="0" w:space="0" w:color="auto"/>
                <w:left w:val="none" w:sz="0" w:space="0" w:color="auto"/>
                <w:bottom w:val="none" w:sz="0" w:space="0" w:color="auto"/>
                <w:right w:val="none" w:sz="0" w:space="0" w:color="auto"/>
              </w:divBdr>
              <w:divsChild>
                <w:div w:id="30474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1517">
      <w:bodyDiv w:val="1"/>
      <w:marLeft w:val="0"/>
      <w:marRight w:val="0"/>
      <w:marTop w:val="0"/>
      <w:marBottom w:val="0"/>
      <w:divBdr>
        <w:top w:val="none" w:sz="0" w:space="0" w:color="auto"/>
        <w:left w:val="none" w:sz="0" w:space="0" w:color="auto"/>
        <w:bottom w:val="none" w:sz="0" w:space="0" w:color="auto"/>
        <w:right w:val="none" w:sz="0" w:space="0" w:color="auto"/>
      </w:divBdr>
      <w:divsChild>
        <w:div w:id="535430257">
          <w:marLeft w:val="0"/>
          <w:marRight w:val="0"/>
          <w:marTop w:val="0"/>
          <w:marBottom w:val="0"/>
          <w:divBdr>
            <w:top w:val="none" w:sz="0" w:space="0" w:color="auto"/>
            <w:left w:val="none" w:sz="0" w:space="0" w:color="auto"/>
            <w:bottom w:val="none" w:sz="0" w:space="0" w:color="auto"/>
            <w:right w:val="none" w:sz="0" w:space="0" w:color="auto"/>
          </w:divBdr>
          <w:divsChild>
            <w:div w:id="1485050131">
              <w:marLeft w:val="0"/>
              <w:marRight w:val="0"/>
              <w:marTop w:val="0"/>
              <w:marBottom w:val="0"/>
              <w:divBdr>
                <w:top w:val="none" w:sz="0" w:space="0" w:color="auto"/>
                <w:left w:val="none" w:sz="0" w:space="0" w:color="auto"/>
                <w:bottom w:val="none" w:sz="0" w:space="0" w:color="auto"/>
                <w:right w:val="none" w:sz="0" w:space="0" w:color="auto"/>
              </w:divBdr>
              <w:divsChild>
                <w:div w:id="958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33861">
      <w:bodyDiv w:val="1"/>
      <w:marLeft w:val="0"/>
      <w:marRight w:val="0"/>
      <w:marTop w:val="0"/>
      <w:marBottom w:val="0"/>
      <w:divBdr>
        <w:top w:val="none" w:sz="0" w:space="0" w:color="auto"/>
        <w:left w:val="none" w:sz="0" w:space="0" w:color="auto"/>
        <w:bottom w:val="none" w:sz="0" w:space="0" w:color="auto"/>
        <w:right w:val="none" w:sz="0" w:space="0" w:color="auto"/>
      </w:divBdr>
      <w:divsChild>
        <w:div w:id="528950034">
          <w:marLeft w:val="0"/>
          <w:marRight w:val="0"/>
          <w:marTop w:val="0"/>
          <w:marBottom w:val="0"/>
          <w:divBdr>
            <w:top w:val="none" w:sz="0" w:space="0" w:color="auto"/>
            <w:left w:val="none" w:sz="0" w:space="0" w:color="auto"/>
            <w:bottom w:val="none" w:sz="0" w:space="0" w:color="auto"/>
            <w:right w:val="none" w:sz="0" w:space="0" w:color="auto"/>
          </w:divBdr>
          <w:divsChild>
            <w:div w:id="1301768000">
              <w:marLeft w:val="0"/>
              <w:marRight w:val="0"/>
              <w:marTop w:val="0"/>
              <w:marBottom w:val="0"/>
              <w:divBdr>
                <w:top w:val="none" w:sz="0" w:space="0" w:color="auto"/>
                <w:left w:val="none" w:sz="0" w:space="0" w:color="auto"/>
                <w:bottom w:val="none" w:sz="0" w:space="0" w:color="auto"/>
                <w:right w:val="none" w:sz="0" w:space="0" w:color="auto"/>
              </w:divBdr>
              <w:divsChild>
                <w:div w:id="5341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2625">
      <w:bodyDiv w:val="1"/>
      <w:marLeft w:val="0"/>
      <w:marRight w:val="0"/>
      <w:marTop w:val="0"/>
      <w:marBottom w:val="0"/>
      <w:divBdr>
        <w:top w:val="none" w:sz="0" w:space="0" w:color="auto"/>
        <w:left w:val="none" w:sz="0" w:space="0" w:color="auto"/>
        <w:bottom w:val="none" w:sz="0" w:space="0" w:color="auto"/>
        <w:right w:val="none" w:sz="0" w:space="0" w:color="auto"/>
      </w:divBdr>
      <w:divsChild>
        <w:div w:id="1637370685">
          <w:marLeft w:val="0"/>
          <w:marRight w:val="0"/>
          <w:marTop w:val="0"/>
          <w:marBottom w:val="0"/>
          <w:divBdr>
            <w:top w:val="none" w:sz="0" w:space="0" w:color="auto"/>
            <w:left w:val="none" w:sz="0" w:space="0" w:color="auto"/>
            <w:bottom w:val="none" w:sz="0" w:space="0" w:color="auto"/>
            <w:right w:val="none" w:sz="0" w:space="0" w:color="auto"/>
          </w:divBdr>
          <w:divsChild>
            <w:div w:id="1553879161">
              <w:marLeft w:val="0"/>
              <w:marRight w:val="0"/>
              <w:marTop w:val="0"/>
              <w:marBottom w:val="0"/>
              <w:divBdr>
                <w:top w:val="none" w:sz="0" w:space="0" w:color="auto"/>
                <w:left w:val="none" w:sz="0" w:space="0" w:color="auto"/>
                <w:bottom w:val="none" w:sz="0" w:space="0" w:color="auto"/>
                <w:right w:val="none" w:sz="0" w:space="0" w:color="auto"/>
              </w:divBdr>
              <w:divsChild>
                <w:div w:id="112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9346">
      <w:bodyDiv w:val="1"/>
      <w:marLeft w:val="0"/>
      <w:marRight w:val="0"/>
      <w:marTop w:val="0"/>
      <w:marBottom w:val="0"/>
      <w:divBdr>
        <w:top w:val="none" w:sz="0" w:space="0" w:color="auto"/>
        <w:left w:val="none" w:sz="0" w:space="0" w:color="auto"/>
        <w:bottom w:val="none" w:sz="0" w:space="0" w:color="auto"/>
        <w:right w:val="none" w:sz="0" w:space="0" w:color="auto"/>
      </w:divBdr>
      <w:divsChild>
        <w:div w:id="1250774668">
          <w:marLeft w:val="0"/>
          <w:marRight w:val="0"/>
          <w:marTop w:val="0"/>
          <w:marBottom w:val="0"/>
          <w:divBdr>
            <w:top w:val="none" w:sz="0" w:space="0" w:color="auto"/>
            <w:left w:val="none" w:sz="0" w:space="0" w:color="auto"/>
            <w:bottom w:val="none" w:sz="0" w:space="0" w:color="auto"/>
            <w:right w:val="none" w:sz="0" w:space="0" w:color="auto"/>
          </w:divBdr>
          <w:divsChild>
            <w:div w:id="440733028">
              <w:marLeft w:val="0"/>
              <w:marRight w:val="0"/>
              <w:marTop w:val="0"/>
              <w:marBottom w:val="0"/>
              <w:divBdr>
                <w:top w:val="none" w:sz="0" w:space="0" w:color="auto"/>
                <w:left w:val="none" w:sz="0" w:space="0" w:color="auto"/>
                <w:bottom w:val="none" w:sz="0" w:space="0" w:color="auto"/>
                <w:right w:val="none" w:sz="0" w:space="0" w:color="auto"/>
              </w:divBdr>
              <w:divsChild>
                <w:div w:id="489686057">
                  <w:marLeft w:val="0"/>
                  <w:marRight w:val="0"/>
                  <w:marTop w:val="0"/>
                  <w:marBottom w:val="0"/>
                  <w:divBdr>
                    <w:top w:val="none" w:sz="0" w:space="0" w:color="auto"/>
                    <w:left w:val="none" w:sz="0" w:space="0" w:color="auto"/>
                    <w:bottom w:val="none" w:sz="0" w:space="0" w:color="auto"/>
                    <w:right w:val="none" w:sz="0" w:space="0" w:color="auto"/>
                  </w:divBdr>
                  <w:divsChild>
                    <w:div w:id="3514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014926">
      <w:bodyDiv w:val="1"/>
      <w:marLeft w:val="0"/>
      <w:marRight w:val="0"/>
      <w:marTop w:val="0"/>
      <w:marBottom w:val="0"/>
      <w:divBdr>
        <w:top w:val="none" w:sz="0" w:space="0" w:color="auto"/>
        <w:left w:val="none" w:sz="0" w:space="0" w:color="auto"/>
        <w:bottom w:val="none" w:sz="0" w:space="0" w:color="auto"/>
        <w:right w:val="none" w:sz="0" w:space="0" w:color="auto"/>
      </w:divBdr>
    </w:div>
    <w:div w:id="2134665996">
      <w:bodyDiv w:val="1"/>
      <w:marLeft w:val="0"/>
      <w:marRight w:val="0"/>
      <w:marTop w:val="0"/>
      <w:marBottom w:val="0"/>
      <w:divBdr>
        <w:top w:val="none" w:sz="0" w:space="0" w:color="auto"/>
        <w:left w:val="none" w:sz="0" w:space="0" w:color="auto"/>
        <w:bottom w:val="none" w:sz="0" w:space="0" w:color="auto"/>
        <w:right w:val="none" w:sz="0" w:space="0" w:color="auto"/>
      </w:divBdr>
    </w:div>
    <w:div w:id="2135784139">
      <w:bodyDiv w:val="1"/>
      <w:marLeft w:val="0"/>
      <w:marRight w:val="0"/>
      <w:marTop w:val="0"/>
      <w:marBottom w:val="0"/>
      <w:divBdr>
        <w:top w:val="none" w:sz="0" w:space="0" w:color="auto"/>
        <w:left w:val="none" w:sz="0" w:space="0" w:color="auto"/>
        <w:bottom w:val="none" w:sz="0" w:space="0" w:color="auto"/>
        <w:right w:val="none" w:sz="0" w:space="0" w:color="auto"/>
      </w:divBdr>
      <w:divsChild>
        <w:div w:id="1227180134">
          <w:marLeft w:val="0"/>
          <w:marRight w:val="0"/>
          <w:marTop w:val="0"/>
          <w:marBottom w:val="0"/>
          <w:divBdr>
            <w:top w:val="none" w:sz="0" w:space="0" w:color="auto"/>
            <w:left w:val="none" w:sz="0" w:space="0" w:color="auto"/>
            <w:bottom w:val="none" w:sz="0" w:space="0" w:color="auto"/>
            <w:right w:val="none" w:sz="0" w:space="0" w:color="auto"/>
          </w:divBdr>
          <w:divsChild>
            <w:div w:id="2146922342">
              <w:marLeft w:val="0"/>
              <w:marRight w:val="0"/>
              <w:marTop w:val="0"/>
              <w:marBottom w:val="0"/>
              <w:divBdr>
                <w:top w:val="none" w:sz="0" w:space="0" w:color="auto"/>
                <w:left w:val="none" w:sz="0" w:space="0" w:color="auto"/>
                <w:bottom w:val="none" w:sz="0" w:space="0" w:color="auto"/>
                <w:right w:val="none" w:sz="0" w:space="0" w:color="auto"/>
              </w:divBdr>
              <w:divsChild>
                <w:div w:id="5134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0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w.cornell.edu/definitions/uscode.php?width=840&amp;height=800&amp;iframe=true&amp;def_id=38-USC-353046207-716811113&amp;term_occur=999&amp;term_src=title:38:part:I:chapter:1:section:101" TargetMode="External"/><Relationship Id="rId21" Type="http://schemas.openxmlformats.org/officeDocument/2006/relationships/diagramLayout" Target="diagrams/layout1.xml"/><Relationship Id="rId42" Type="http://schemas.openxmlformats.org/officeDocument/2006/relationships/hyperlink" Target="https://www.annualreviews.org/doi/pdf/10.1146/annurev-polisci-012610-135202" TargetMode="External"/><Relationship Id="rId47" Type="http://schemas.openxmlformats.org/officeDocument/2006/relationships/hyperlink" Target="https://www.alliedacademies.org/articles/the-makings-of-veterans-affairs-health-care-reform-when-values-of-different-va-stakeholders-clash.pdf" TargetMode="External"/><Relationship Id="rId63" Type="http://schemas.openxmlformats.org/officeDocument/2006/relationships/hyperlink" Target="https://press.anu.edu.au/publications/series/anzsog/successful-public-policy" TargetMode="External"/><Relationship Id="rId68" Type="http://schemas.openxmlformats.org/officeDocument/2006/relationships/hyperlink" Target="https://www.sciencedirect.com/science/article/pii/S2444866416301076" TargetMode="External"/><Relationship Id="rId84" Type="http://schemas.openxmlformats.org/officeDocument/2006/relationships/hyperlink" Target="https://www.researchgate.net/publication/279845482_Policy_Paradigms_in_Theory_and_Practice_Discourses_Ideas_and_Anomalies_in_Public_Policy_Dynamics" TargetMode="External"/><Relationship Id="rId89" Type="http://schemas.openxmlformats.org/officeDocument/2006/relationships/hyperlink" Target="https://www.veterans.gc.ca/eng/about-vac/publications-reports/reports/departmental-audit-evaluation/2009-12-nvc" TargetMode="Externa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s://fas.org/sgp/crs/natsec/IF10347.pdf" TargetMode="External"/><Relationship Id="rId11" Type="http://schemas.openxmlformats.org/officeDocument/2006/relationships/hyperlink" Target="http://www.sigmaweb.org" TargetMode="External"/><Relationship Id="rId32" Type="http://schemas.openxmlformats.org/officeDocument/2006/relationships/image" Target="media/image7.png"/><Relationship Id="rId37" Type="http://schemas.openxmlformats.org/officeDocument/2006/relationships/hyperlink" Target="https://securitypolicylaw.syr.edu/wp-content/uploads/2013/02/National-Strategy-PublicationFINAL.pdf" TargetMode="External"/><Relationship Id="rId53" Type="http://schemas.openxmlformats.org/officeDocument/2006/relationships/hyperlink" Target="https://www.researchgate.net/deref/http%3A%2F%2Fdx.doi.org%2F10.20901%2Fan.14.03?_sg%5B0%5D=zJLiZiqXG4C93Xeyt2CB8ZG4maQei5QpjEUgn5WeHhl_OECMfnlQYDrOyHJQviPE9G1WIrbebCIFQCNjxcTu7lFyXw.M2iartEpCJIiFg37jp0QkDZbIyNKagcY27wZkKRkFgCzbIjVXux_bzTnQase2UYQ4QAS3b6Wbw9wgoGjJYFPOA" TargetMode="External"/><Relationship Id="rId58" Type="http://schemas.openxmlformats.org/officeDocument/2006/relationships/hyperlink" Target="https://www.jstor.org/stable/422246?seq=1" TargetMode="External"/><Relationship Id="rId74" Type="http://schemas.openxmlformats.org/officeDocument/2006/relationships/hyperlink" Target="https://www.law.upenn.edu/live/files/2844-rowethe-soldier-as-a-citizen-in-uniform" TargetMode="External"/><Relationship Id="rId79" Type="http://schemas.openxmlformats.org/officeDocument/2006/relationships/hyperlink" Target="https://books.google.com.mt/books?id=RoTxM8ya5ngC&amp;printsec=frontcover" TargetMode="External"/><Relationship Id="rId102" Type="http://schemas.openxmlformats.org/officeDocument/2006/relationships/hyperlink" Target="https://www.undp.org/content/dam/undp/library/Democratic%20Governance/Discussion-Paper--Governance-for-Sustainable-Development.pdf" TargetMode="External"/><Relationship Id="rId5" Type="http://schemas.openxmlformats.org/officeDocument/2006/relationships/styles" Target="styles.xml"/><Relationship Id="rId90" Type="http://schemas.openxmlformats.org/officeDocument/2006/relationships/hyperlink" Target="https://www.veterans.gc.ca/eng/about-vac/publications-reports/reports/departmental-audit-evaluation/2010-08-nvc-evaluation-phase-2" TargetMode="External"/><Relationship Id="rId95" Type="http://schemas.openxmlformats.org/officeDocument/2006/relationships/hyperlink" Target="http://dx.doi.org/10.1787/9789264209015-en" TargetMode="External"/><Relationship Id="rId22" Type="http://schemas.openxmlformats.org/officeDocument/2006/relationships/diagramQuickStyle" Target="diagrams/quickStyle1.xml"/><Relationship Id="rId27" Type="http://schemas.openxmlformats.org/officeDocument/2006/relationships/image" Target="media/image4.jpeg"/><Relationship Id="rId43" Type="http://schemas.openxmlformats.org/officeDocument/2006/relationships/hyperlink" Target="http://connection.ebscohost.com/c/articles/108771256/suddenly-discharged-combat-continues-eliminating-legal-services-gap-ensure-veterans-success-after-leaving-military-service" TargetMode="External"/><Relationship Id="rId48" Type="http://schemas.openxmlformats.org/officeDocument/2006/relationships/hyperlink" Target="https://www.vfrhub.com/wp-content/uploads/2018/10/20151025-Army-Connelly-Chapter-16.pdf" TargetMode="External"/><Relationship Id="rId64" Type="http://schemas.openxmlformats.org/officeDocument/2006/relationships/hyperlink" Target="https://www.researchgate.net/publication/326922694_Butler%27s_British_Political_Facts" TargetMode="External"/><Relationship Id="rId69" Type="http://schemas.openxmlformats.org/officeDocument/2006/relationships/hyperlink" Target="https://www.sciencedirect.com/science/article/pii/S2444866416301076" TargetMode="External"/><Relationship Id="rId80" Type="http://schemas.openxmlformats.org/officeDocument/2006/relationships/hyperlink" Target="https://academic.oup.com/joc/article-abstract/57/1/142/4102651?redirectedFrom=fulltext" TargetMode="External"/><Relationship Id="rId85" Type="http://schemas.openxmlformats.org/officeDocument/2006/relationships/hyperlink" Target="https://www.transparency.gov.au/annual-reports/department-veterans-affairs/reporting-year/2018-2019-14" TargetMode="External"/><Relationship Id="rId12" Type="http://schemas.openxmlformats.org/officeDocument/2006/relationships/header" Target="header1.xml"/><Relationship Id="rId17" Type="http://schemas.openxmlformats.org/officeDocument/2006/relationships/footer" Target="footer3.xml"/><Relationship Id="rId33" Type="http://schemas.microsoft.com/office/2007/relationships/hdphoto" Target="media/hdphoto1.wdp"/><Relationship Id="rId38" Type="http://schemas.openxmlformats.org/officeDocument/2006/relationships/hyperlink" Target="https://journals.openedition.org/sociologico/347" TargetMode="External"/><Relationship Id="rId59" Type="http://schemas.openxmlformats.org/officeDocument/2006/relationships/hyperlink" Target="https://www.hjf.org/sites/default/files/2020-11/TVMI%20FinalRpt_4%5B1%5D.pdf" TargetMode="External"/><Relationship Id="rId103" Type="http://schemas.openxmlformats.org/officeDocument/2006/relationships/hyperlink" Target="https://www.va.gov/oei/docs/va2018-2024strategicplan.pdf" TargetMode="External"/><Relationship Id="rId108" Type="http://schemas.openxmlformats.org/officeDocument/2006/relationships/image" Target="media/image10.png"/><Relationship Id="rId54" Type="http://schemas.openxmlformats.org/officeDocument/2006/relationships/hyperlink" Target="https://www.researchgate.net/publication/324017046_A_Soldier's_State_Veterans_and_the_Welfare_Regime_in_Croatia?enrichId=rgreq-9aedecf3d88af9979fac1fc0f1f8de51-XXX&amp;enrichSource=Y292ZXJQYWdlOzMyNDAxNzA0NjtBUzo2MTM1Mjc4MTk2Nzc2OTdAMTUyMzI4NzgzOTYyOA==&amp;el=1_x_2&amp;_esc=publicationCoverPdf" TargetMode="External"/><Relationship Id="rId70" Type="http://schemas.openxmlformats.org/officeDocument/2006/relationships/hyperlink" Target="https://www.sciencedirect.com/science/journal/24448664" TargetMode="External"/><Relationship Id="rId75" Type="http://schemas.openxmlformats.org/officeDocument/2006/relationships/hyperlink" Target="https://doi.org/10.1177/001100008100900202" TargetMode="External"/><Relationship Id="rId91" Type="http://schemas.openxmlformats.org/officeDocument/2006/relationships/hyperlink" Target="https://www.veterans.gc.ca/eng/about-vac/publications-reports/reports/departmental-audit-evaluation/2010-12-nvc-evaluation-phase-3" TargetMode="External"/><Relationship Id="rId96" Type="http://schemas.openxmlformats.org/officeDocument/2006/relationships/hyperlink" Target="http://www.sigmaweb.org/publications/Principles-of-Public-Administration_Overview%202017_ENG.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5.jpeg"/><Relationship Id="rId36" Type="http://schemas.openxmlformats.org/officeDocument/2006/relationships/hyperlink" Target="https://doi.org/10.1093/ahr/rhy541" TargetMode="External"/><Relationship Id="rId49" Type="http://schemas.openxmlformats.org/officeDocument/2006/relationships/hyperlink" Target="https://webarchive.nationalarchives.gov.uk/20040426061855/http://www.mod.uk/publications/vets_svcs/index.html" TargetMode="External"/><Relationship Id="rId57" Type="http://schemas.openxmlformats.org/officeDocument/2006/relationships/hyperlink" Target="https://www.frontiersin.org/articles/10.3389/fpsyg.2020.01907/full" TargetMode="External"/><Relationship Id="rId106" Type="http://schemas.openxmlformats.org/officeDocument/2006/relationships/hyperlink" Target="https://www.socalgrantmakers.org/sites/default/files/resources/VACI%20State%20of%20MCT_04192017%20(1).pdf" TargetMode="External"/><Relationship Id="rId10"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hyperlink" Target="https://cir.usc.edu/wp-content/uploads/2015/06/Suicide-in-the-Military.pdf" TargetMode="External"/><Relationship Id="rId52" Type="http://schemas.openxmlformats.org/officeDocument/2006/relationships/hyperlink" Target="https://ideas.repec.org/p/sek/iacpro/0300781.html" TargetMode="External"/><Relationship Id="rId60" Type="http://schemas.openxmlformats.org/officeDocument/2006/relationships/hyperlink" Target="https://www.researchgate.net/publication/279845482_Policy_Paradigms_in_Theory_and_Practice_Discourses_Ideas_and_Anomalies_in_Public_Policy_Dynamics/citations" TargetMode="External"/><Relationship Id="rId65" Type="http://schemas.openxmlformats.org/officeDocument/2006/relationships/hyperlink" Target="https://implementationscience.biomedcentral.com/articles/10.1186/s13012-015-0242-0" TargetMode="External"/><Relationship Id="rId73" Type="http://schemas.openxmlformats.org/officeDocument/2006/relationships/hyperlink" Target="https://www.dcaf.ch/defence-management" TargetMode="External"/><Relationship Id="rId78" Type="http://schemas.openxmlformats.org/officeDocument/2006/relationships/hyperlink" Target="https://www.researchgate.net/publication/322642865_War_as_a_Way_of_Life" TargetMode="External"/><Relationship Id="rId81" Type="http://schemas.openxmlformats.org/officeDocument/2006/relationships/hyperlink" Target="https://www.baks.bund.de/en/working-papers/2018/is-every-soldier-a-veteran-a-critical-analysis-of-the-2018-german-veteran" TargetMode="External"/><Relationship Id="rId86" Type="http://schemas.openxmlformats.org/officeDocument/2006/relationships/hyperlink" Target="https://www.pc.gov.au/inquiries/completed/veterans/report" TargetMode="External"/><Relationship Id="rId94" Type="http://schemas.openxmlformats.org/officeDocument/2006/relationships/hyperlink" Target="https://read.oecd-ilibrary.org/economics/how-s-life-2013_9789264201392-en" TargetMode="External"/><Relationship Id="rId99" Type="http://schemas.openxmlformats.org/officeDocument/2006/relationships/hyperlink" Target="https://assets.publishing.service.gov.uk/government/uploads/system/uploads/attachment_data/file/756417/20181112-Strategy_for_our_Veterans_FINAL_Print_crop_marks.pdf" TargetMode="External"/><Relationship Id="rId101" Type="http://schemas.openxmlformats.org/officeDocument/2006/relationships/hyperlink" Target="https://digitallibrary.un.org/record/3831662"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history.com/topics/world-war-ii" TargetMode="External"/><Relationship Id="rId39" Type="http://schemas.openxmlformats.org/officeDocument/2006/relationships/hyperlink" Target="https://www.researchgate.net/deref/http%3A%2F%2Fdx.doi.org%2F10.1093%2Fheapol%2F15.3.239?_sg%5B0%5D=7623pvfG1DtkxFsjz9rgLw0CkS4NM4imb1h5w1ThvmsqKAZYSxSkQGIl2BRIc0du9dnFn0O2lSnD0mmRLLSSGPvXtA.QaVw92t-uf5yMj_rx3ABxv546ETncWU3zOAkWhyitWdoE2AWCJqe9eoYO4gWBChUutj4dAWjY7ugFoUpy9uKXg" TargetMode="External"/><Relationship Id="rId109" Type="http://schemas.openxmlformats.org/officeDocument/2006/relationships/image" Target="media/image11.png"/><Relationship Id="rId34" Type="http://schemas.openxmlformats.org/officeDocument/2006/relationships/image" Target="media/image8.tiff"/><Relationship Id="rId50" Type="http://schemas.openxmlformats.org/officeDocument/2006/relationships/hyperlink" Target="https://www.kcl.ac.uk/kcmhr/publications/assetfiles/veterans/Dandeker2006-whatsinaname.pdf" TargetMode="External"/><Relationship Id="rId55" Type="http://schemas.openxmlformats.org/officeDocument/2006/relationships/hyperlink" Target="https://doi.org/10.3389/fpsyg.2017.00369" TargetMode="External"/><Relationship Id="rId76" Type="http://schemas.openxmlformats.org/officeDocument/2006/relationships/hyperlink" Target="http://pikespeaksymposium.pbworks.com/f/Schlossberg+Transition+Theory.pdf" TargetMode="External"/><Relationship Id="rId97" Type="http://schemas.openxmlformats.org/officeDocument/2006/relationships/hyperlink" Target="http://www.sigmaweb.org/publications/Methodological-Framework-for-the-Principles-of-Public-Administration-ENP-Countries-May-2018.pdf" TargetMode="External"/><Relationship Id="rId104" Type="http://schemas.openxmlformats.org/officeDocument/2006/relationships/hyperlink" Target="https://www.va.gov/oei/docs/VA2021appr.pdf" TargetMode="External"/><Relationship Id="rId7" Type="http://schemas.openxmlformats.org/officeDocument/2006/relationships/webSettings" Target="webSettings.xml"/><Relationship Id="rId71" Type="http://schemas.openxmlformats.org/officeDocument/2006/relationships/hyperlink" Target="https://doi.org/10.1016/j.pbj.2016.11.003" TargetMode="External"/><Relationship Id="rId92" Type="http://schemas.openxmlformats.org/officeDocument/2006/relationships/hyperlink" Target="https://ec.europa.eu/social/main.jsp?catId=738&amp;langId=en&amp;pubId=8055&amp;type=2&amp;furtherPubs=no"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microsoft.com/office/2007/relationships/diagramDrawing" Target="diagrams/drawing1.xml"/><Relationship Id="rId40" Type="http://schemas.openxmlformats.org/officeDocument/2006/relationships/hyperlink" Target="https://www.researchgate.net/publication/12312104_Stakeholder_Analysis_A_Review" TargetMode="External"/><Relationship Id="rId45" Type="http://schemas.openxmlformats.org/officeDocument/2006/relationships/hyperlink" Target="https://istss.org/special-pages/login.aspx?returnurl=%2fpublic-resources%2ftrauma-blog%2f2016-june%2fmilitary-matters-the-military-transition-theory-re" TargetMode="External"/><Relationship Id="rId66" Type="http://schemas.openxmlformats.org/officeDocument/2006/relationships/hyperlink" Target="https://www.researchgate.net/deref/http%3A%2F%2Fdx.doi.org%2F10.1093%2Foso%2F9780198779599.001.0001?_sg%5B0%5D=ounGkxzaOpvzsumJ7Za5VRrc78zFOwgizXBOMnkb6RrsPe1pharQkLCBSI69unRkTde3VRxULHSNGtRCDZ9P11uqWA.qAeTiW1kVwAE8AW4hGShrD1fEnD6onltvk122_D_AaQpSsdwC9QSeOKDMCrWgYdEcz1YeS8Vs9VBiBFTZF7uTw" TargetMode="External"/><Relationship Id="rId87" Type="http://schemas.openxmlformats.org/officeDocument/2006/relationships/hyperlink" Target="https://www.dva.gov.au/file/5420/download?token=702ugz_v" TargetMode="External"/><Relationship Id="rId110" Type="http://schemas.openxmlformats.org/officeDocument/2006/relationships/image" Target="media/image12.png"/><Relationship Id="rId61" Type="http://schemas.openxmlformats.org/officeDocument/2006/relationships/hyperlink" Target="https://docs.house.gov/meetings/AS/AS02/20130424/100727/HHRG-113-AS02-Wstate-KellyS-20130424.pdf" TargetMode="External"/><Relationship Id="rId82" Type="http://schemas.openxmlformats.org/officeDocument/2006/relationships/hyperlink" Target="https://pdfs.semanticscholar.org/c04c/a2006b4e093d809c8f640dc9d7de5a8aa0aa.pdf" TargetMode="External"/><Relationship Id="rId19" Type="http://schemas.openxmlformats.org/officeDocument/2006/relationships/image" Target="media/image2.tiff"/><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image" Target="media/image9.emf"/><Relationship Id="rId56" Type="http://schemas.openxmlformats.org/officeDocument/2006/relationships/hyperlink" Target="https://doi.org/10.1177%2F1742715005051857" TargetMode="External"/><Relationship Id="rId77" Type="http://schemas.openxmlformats.org/officeDocument/2006/relationships/hyperlink" Target="https://www.researchgate.net/deref/http%3A%2F%2Fdx.doi.org%2F10.1017%2Fmah.2017.12?_sg%5B0%5D=Lqw3YO4vSj0sQy25CDzzK2HTu-j1Ez_qeuAWjHDuHmkQ4HqlsCQC5cVOgxxdPULecHHR5cl92jYFlk0DsNP8eXUXNw.kPT8CH8eCvvgriSZX9HnkuMC9SrNhgFpoEBUL89_asi8HObZIe3DG8f2kaoViwf7PPgVbFU7XYtHjKnBxdRYCg" TargetMode="External"/><Relationship Id="rId100" Type="http://schemas.openxmlformats.org/officeDocument/2006/relationships/hyperlink" Target="https://www.armedforcescovenant.gov.uk/" TargetMode="External"/><Relationship Id="rId105" Type="http://schemas.openxmlformats.org/officeDocument/2006/relationships/hyperlink" Target="https://www.va.gov/playbook/downloads/Toward_A_Veteran_Centered_VA.pdf" TargetMode="External"/><Relationship Id="rId8" Type="http://schemas.openxmlformats.org/officeDocument/2006/relationships/footnotes" Target="footnotes.xml"/><Relationship Id="rId51" Type="http://schemas.openxmlformats.org/officeDocument/2006/relationships/hyperlink" Target="http://journals.openedition.org/pipss/873" TargetMode="External"/><Relationship Id="rId72" Type="http://schemas.openxmlformats.org/officeDocument/2006/relationships/hyperlink" Target="https://www.sciencedirect.com/science/article/pii/S2444866416301076" TargetMode="External"/><Relationship Id="rId93" Type="http://schemas.openxmlformats.org/officeDocument/2006/relationships/hyperlink" Target="https://dx.doi.org/10.1787/5kml60qkg9g7-en" TargetMode="External"/><Relationship Id="rId98" Type="http://schemas.openxmlformats.org/officeDocument/2006/relationships/hyperlink" Target="http://www.cimvhr.ca/documents/Thompson%202016%20Well-Being%20Tech%20Report%20FINAL%2007Sept2016.pdf"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cir.usc.edu/wp-content/uploads/2017/05/USC-CIR-SF-VET-2017_FINAL-Pgs.pdf" TargetMode="External"/><Relationship Id="rId67" Type="http://schemas.openxmlformats.org/officeDocument/2006/relationships/hyperlink" Target="https://www.researchgate.net/publication/330079687_Warfare_and_welfare_Military_conflict_and_welfare_state_development_in_western_countries" TargetMode="External"/><Relationship Id="rId20" Type="http://schemas.openxmlformats.org/officeDocument/2006/relationships/diagramData" Target="diagrams/data1.xml"/><Relationship Id="rId41" Type="http://schemas.openxmlformats.org/officeDocument/2006/relationships/hyperlink" Target="https://epub.ub.uni-muenchen.de/71145/" TargetMode="External"/><Relationship Id="rId62" Type="http://schemas.openxmlformats.org/officeDocument/2006/relationships/hyperlink" Target="https://cco.ndu.edu/DIB-ELS/" TargetMode="External"/><Relationship Id="rId83" Type="http://schemas.openxmlformats.org/officeDocument/2006/relationships/hyperlink" Target="https://www.researchgate.net/publication/2784392_Policy_Definition_and_Classification_Aspects_Criteria_and_Examples?enrichId=rgreq-c090c729b46102aab73672062fd47e0f-XXX&amp;enrichSource=Y292ZXJQYWdlOzI3ODQzOTI7QVM6MTAxODc5OTcxMzE5ODEwQDE0MDEzMDE0ODYyMDU=&amp;el=1_x_3&amp;_esc=publicationCoverPdf" TargetMode="External"/><Relationship Id="rId88" Type="http://schemas.openxmlformats.org/officeDocument/2006/relationships/hyperlink" Target="https://www.ourcommons.ca/Committees/en/ACVA/StudyActivity?studyActivityId=9404810"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pc.gov.au" TargetMode="External"/><Relationship Id="rId21" Type="http://schemas.openxmlformats.org/officeDocument/2006/relationships/hyperlink" Target="https://www.ourcommons.ca/DocumentViewer/en/42-1/ACVA/report-8/page-27" TargetMode="External"/><Relationship Id="rId42" Type="http://schemas.openxmlformats.org/officeDocument/2006/relationships/hyperlink" Target="https://www.gov.uk/government/collections/public-private-partnerships" TargetMode="External"/><Relationship Id="rId47" Type="http://schemas.openxmlformats.org/officeDocument/2006/relationships/hyperlink" Target="https://www.veterans.gc.ca/eng/about-vac/what-we-do/stakeholder-engagement/advisory-groups" TargetMode="External"/><Relationship Id="rId63" Type="http://schemas.openxmlformats.org/officeDocument/2006/relationships/hyperlink" Target="http://minister.dva.gov.au/media_releases/2017/nov/joint_vmm.htm" TargetMode="External"/><Relationship Id="rId68" Type="http://schemas.openxmlformats.org/officeDocument/2006/relationships/hyperlink" Target="https://www.maxwell.syr.edu/minnowbrook/about/analytic-frameworks-for-micro-meso-and-macro-level-public-administration/" TargetMode="External"/><Relationship Id="rId84" Type="http://schemas.openxmlformats.org/officeDocument/2006/relationships/hyperlink" Target="https://www.oecd.org/sdd/OECD-Better-Life-Initiative.pdf" TargetMode="External"/><Relationship Id="rId89" Type="http://schemas.openxmlformats.org/officeDocument/2006/relationships/hyperlink" Target="https://www.cbpp.org/research/federal-budget/policy-basics-the-pay-as-you-go-budget-rule" TargetMode="External"/><Relationship Id="rId16" Type="http://schemas.openxmlformats.org/officeDocument/2006/relationships/hyperlink" Target="https://hrcak.srce.hr/41759" TargetMode="External"/><Relationship Id="rId11" Type="http://schemas.openxmlformats.org/officeDocument/2006/relationships/hyperlink" Target="https://www.va.gov/health/" TargetMode="External"/><Relationship Id="rId32" Type="http://schemas.openxmlformats.org/officeDocument/2006/relationships/hyperlink" Target="https://www.nsf.gov/oirm/bocomm/meetings/fall_2012/balanced_scorecard.pdf" TargetMode="External"/><Relationship Id="rId37" Type="http://schemas.openxmlformats.org/officeDocument/2006/relationships/hyperlink" Target="https://www.veteraneninstituut.nl/english/" TargetMode="External"/><Relationship Id="rId53" Type="http://schemas.openxmlformats.org/officeDocument/2006/relationships/hyperlink" Target="https://www.brown.edu/about/administration/human-resources/protected-veteran-status" TargetMode="External"/><Relationship Id="rId58" Type="http://schemas.openxmlformats.org/officeDocument/2006/relationships/hyperlink" Target="https://www.veterans.gc.ca/eng/about-vac/legislation-policies/policies/download/992" TargetMode="External"/><Relationship Id="rId74" Type="http://schemas.openxmlformats.org/officeDocument/2006/relationships/hyperlink" Target="https://www.va.gov/ABOUT_VA/index.asp" TargetMode="External"/><Relationship Id="rId79" Type="http://schemas.openxmlformats.org/officeDocument/2006/relationships/hyperlink" Target="https://military-medicine.com/almanac/92-netherlands-kingdom-of-the.html" TargetMode="External"/><Relationship Id="rId5" Type="http://schemas.openxmlformats.org/officeDocument/2006/relationships/hyperlink" Target="https://www.veterans.gc.ca/public/pages/forces/nvc/reference.pdf" TargetMode="External"/><Relationship Id="rId90" Type="http://schemas.openxmlformats.org/officeDocument/2006/relationships/hyperlink" Target="https://www.canada.ca/en/department-national-defence/corporate/reports-publications/proactive-disclosure/vac-estimates-budget/vac-estimates-budget.html" TargetMode="External"/><Relationship Id="rId95" Type="http://schemas.openxmlformats.org/officeDocument/2006/relationships/hyperlink" Target="https://www.hjf.org/tvmi" TargetMode="External"/><Relationship Id="rId22" Type="http://schemas.openxmlformats.org/officeDocument/2006/relationships/hyperlink" Target="https://www.armedforcescovenant.gov.uk/about/" TargetMode="External"/><Relationship Id="rId27" Type="http://schemas.openxmlformats.org/officeDocument/2006/relationships/hyperlink" Target="https://doi.org/10.1093/jahist/jat323" TargetMode="External"/><Relationship Id="rId43" Type="http://schemas.openxmlformats.org/officeDocument/2006/relationships/hyperlink" Target="https://www.right.com" TargetMode="External"/><Relationship Id="rId48" Type="http://schemas.openxmlformats.org/officeDocument/2006/relationships/hyperlink" Target="https://www.gov.uk/government/groups/veterans-advisory-board" TargetMode="External"/><Relationship Id="rId64" Type="http://schemas.openxmlformats.org/officeDocument/2006/relationships/hyperlink" Target="https://www.baks.bund.de/en/working-papers/2018/is-every-soldier-a-veteran-a-critical-analysis-of-the-2018-german-veteran" TargetMode="External"/><Relationship Id="rId69" Type="http://schemas.openxmlformats.org/officeDocument/2006/relationships/hyperlink" Target="https://eur-lex.europa.eu/summary/glossary/subsidiarity.html" TargetMode="External"/><Relationship Id="rId80" Type="http://schemas.openxmlformats.org/officeDocument/2006/relationships/hyperlink" Target="https://www.veteransaffairs.mil.nz" TargetMode="External"/><Relationship Id="rId85" Type="http://schemas.openxmlformats.org/officeDocument/2006/relationships/hyperlink" Target="https://www.britannica.com/science/construct" TargetMode="External"/><Relationship Id="rId3" Type="http://schemas.openxmlformats.org/officeDocument/2006/relationships/hyperlink" Target="https://www.ourcommons.ca/Content/Committee/421/ACVA/Evidence/EV9053183/ACVAEV59-E.PDF" TargetMode="External"/><Relationship Id="rId12" Type="http://schemas.openxmlformats.org/officeDocument/2006/relationships/hyperlink" Target="https://www.va.gov/ABOUT_VA/index.asp" TargetMode="External"/><Relationship Id="rId17" Type="http://schemas.openxmlformats.org/officeDocument/2006/relationships/hyperlink" Target="https://www.legislation.gov.uk/aep/WillandMarSess2/1/2" TargetMode="External"/><Relationship Id="rId25" Type="http://schemas.openxmlformats.org/officeDocument/2006/relationships/hyperlink" Target="http://www.ourcommons.ca" TargetMode="External"/><Relationship Id="rId33" Type="http://schemas.openxmlformats.org/officeDocument/2006/relationships/hyperlink" Target="https://www.veterans.gc.ca/eng" TargetMode="External"/><Relationship Id="rId38" Type="http://schemas.openxmlformats.org/officeDocument/2006/relationships/hyperlink" Target="https://www.bva.va.gov" TargetMode="External"/><Relationship Id="rId46" Type="http://schemas.openxmlformats.org/officeDocument/2006/relationships/hyperlink" Target="https://www.veterans.gc.ca/eng/about-vac/what-we-do/stakeholder-engagement" TargetMode="External"/><Relationship Id="rId59" Type="http://schemas.openxmlformats.org/officeDocument/2006/relationships/hyperlink" Target="https://english.defensie.nl/topics/veterans/definition-of-a-veteran" TargetMode="External"/><Relationship Id="rId67" Type="http://schemas.openxmlformats.org/officeDocument/2006/relationships/hyperlink" Target="https://www.kaitseministeerium.ee//en/objectives-activities/veterans-policy" TargetMode="External"/><Relationship Id="rId20" Type="http://schemas.openxmlformats.org/officeDocument/2006/relationships/hyperlink" Target="https://www.opendemocracy.net/en/opendemocracyuk/is-army-invading-british-civil-society/" TargetMode="External"/><Relationship Id="rId41" Type="http://schemas.openxmlformats.org/officeDocument/2006/relationships/hyperlink" Target="https://www.tvc.texas.gov" TargetMode="External"/><Relationship Id="rId54" Type="http://schemas.openxmlformats.org/officeDocument/2006/relationships/hyperlink" Target="https://www.lex.bg/bg/laws/ldoc/2134454784" TargetMode="External"/><Relationship Id="rId62" Type="http://schemas.openxmlformats.org/officeDocument/2006/relationships/hyperlink" Target="https://www.dva.gov.au/file/5420/download?token=702ugz_v" TargetMode="External"/><Relationship Id="rId70" Type="http://schemas.openxmlformats.org/officeDocument/2006/relationships/hyperlink" Target="https://bmcpublichealth.biomedcentral.com/articles/10.1186/s12889-015-1915-y" TargetMode="External"/><Relationship Id="rId75" Type="http://schemas.openxmlformats.org/officeDocument/2006/relationships/hyperlink" Target="https://www.gov.uk/government/organisations/office-for-veterans-affairs/about" TargetMode="External"/><Relationship Id="rId83" Type="http://schemas.openxmlformats.org/officeDocument/2006/relationships/hyperlink" Target="https://www.transparency.gov.au/annual-reports/department-veterans-affairs/reporting-year/2018-2019-14" TargetMode="External"/><Relationship Id="rId88" Type="http://schemas.openxmlformats.org/officeDocument/2006/relationships/hyperlink" Target="https://parlinfo.aph.gov.au/parlInfo/download/legislation/bills/s1206_aspassed/toc_pdf/1908921.pdf;fileType=application%2Fpdf" TargetMode="External"/><Relationship Id="rId91" Type="http://schemas.openxmlformats.org/officeDocument/2006/relationships/hyperlink" Target="https://www.pc.gov.au/inquiries/completed/veterans/report" TargetMode="External"/><Relationship Id="rId96" Type="http://schemas.openxmlformats.org/officeDocument/2006/relationships/hyperlink" Target="https://doi.org/10.1016/j.evalprogplan.2017.10.009" TargetMode="External"/><Relationship Id="rId1" Type="http://schemas.openxmlformats.org/officeDocument/2006/relationships/hyperlink" Target="http://www.ibiblio.org/pha/timeline/410209awp.html" TargetMode="External"/><Relationship Id="rId6" Type="http://schemas.openxmlformats.org/officeDocument/2006/relationships/hyperlink" Target="https://www.history.com/this-day-in-history/fdr-signs-g-i-bill" TargetMode="External"/><Relationship Id="rId15" Type="http://schemas.openxmlformats.org/officeDocument/2006/relationships/hyperlink" Target="https://branitelji.gov.hr/o-ministarstvu/9" TargetMode="External"/><Relationship Id="rId23" Type="http://schemas.openxmlformats.org/officeDocument/2006/relationships/hyperlink" Target="https://www.lex.bg/laws/ldoc/2134454784" TargetMode="External"/><Relationship Id="rId28" Type="http://schemas.openxmlformats.org/officeDocument/2006/relationships/hyperlink" Target="http://www1.worldbank.org/publicsector/anticorrupt/PoliticalEconomy/PDFversion.pdf" TargetMode="External"/><Relationship Id="rId36" Type="http://schemas.openxmlformats.org/officeDocument/2006/relationships/hyperlink" Target="https://www.gov.uk/government/organisations/office-for-veterans-affairs" TargetMode="External"/><Relationship Id="rId49" Type="http://schemas.openxmlformats.org/officeDocument/2006/relationships/hyperlink" Target="https://www.veterans.gc.ca/pdf/about-vac/what-we-do/stakeholder-engagement/vac-summary-national-stakeholder-summit.pdf" TargetMode="External"/><Relationship Id="rId57" Type="http://schemas.openxmlformats.org/officeDocument/2006/relationships/hyperlink" Target="https://www.veterans.gc.ca/eng/about-vac/what-we-do/mandate" TargetMode="External"/><Relationship Id="rId10" Type="http://schemas.openxmlformats.org/officeDocument/2006/relationships/hyperlink" Target="https://www.va.gov/budget/docs/summary/fy2021VAbudgetInBrief.pdf" TargetMode="External"/><Relationship Id="rId31" Type="http://schemas.openxmlformats.org/officeDocument/2006/relationships/hyperlink" Target="http://www1.worldbank.org/publicsector/anticorrupt/PoliticalEconomy/PDFversion.pdf" TargetMode="External"/><Relationship Id="rId44" Type="http://schemas.openxmlformats.org/officeDocument/2006/relationships/hyperlink" Target="https://www.ctp.org.uk" TargetMode="External"/><Relationship Id="rId52" Type="http://schemas.openxmlformats.org/officeDocument/2006/relationships/hyperlink" Target="https://www.law.cornell.edu/uscode/text/38/101" TargetMode="External"/><Relationship Id="rId60" Type="http://schemas.openxmlformats.org/officeDocument/2006/relationships/hyperlink" Target="https://danmarksveteraner.dk/wordpress/?page_id=7445" TargetMode="External"/><Relationship Id="rId65" Type="http://schemas.openxmlformats.org/officeDocument/2006/relationships/hyperlink" Target="https://www.zakon.hr/z/973/Zakon-o-hrvatskim-braniteljima-iz-Domovinskog-rata-i-&#269;lanovima-njihovih-obitelji-" TargetMode="External"/><Relationship Id="rId73" Type="http://schemas.openxmlformats.org/officeDocument/2006/relationships/hyperlink" Target="https://www.academia.edu/3060686/To_what_extent_can_the_multiple_streams_model_MS_be_used_for_the_analysis_of_regulated_gender_quota_policy_in_the_Polish_Parliament" TargetMode="External"/><Relationship Id="rId78" Type="http://schemas.openxmlformats.org/officeDocument/2006/relationships/hyperlink" Target="https://mod.bg/en/doc/zakoni/20100226_ZOVSRB.pdf" TargetMode="External"/><Relationship Id="rId81" Type="http://schemas.openxmlformats.org/officeDocument/2006/relationships/hyperlink" Target="http://www.comd.bg/en" TargetMode="External"/><Relationship Id="rId86" Type="http://schemas.openxmlformats.org/officeDocument/2006/relationships/hyperlink" Target="https://www.veterans.gc.ca/eng/about-vac/what-we-do/stakeholder-engagement/advisory-groups/commemoration-advisory-group" TargetMode="External"/><Relationship Id="rId94" Type="http://schemas.openxmlformats.org/officeDocument/2006/relationships/hyperlink" Target="https://www.va.gov/oei/docs/va2018-2024strategicplan.pdf" TargetMode="External"/><Relationship Id="rId99" Type="http://schemas.openxmlformats.org/officeDocument/2006/relationships/hyperlink" Target="https://www.veterans.gc.ca/eng/about-vac/publications-reports/reports/departmental-audit-evaluation/2009-12-nvc" TargetMode="External"/><Relationship Id="rId4" Type="http://schemas.openxmlformats.org/officeDocument/2006/relationships/hyperlink" Target="https://www.britannica.com/place/Hotel-des-Invalides" TargetMode="External"/><Relationship Id="rId9" Type="http://schemas.openxmlformats.org/officeDocument/2006/relationships/hyperlink" Target="https://www.everycrsreport.com/reports/TE10059.html" TargetMode="External"/><Relationship Id="rId13" Type="http://schemas.openxmlformats.org/officeDocument/2006/relationships/hyperlink" Target="https://parlvu.parl.gc.ca/Harmony/en/PowerBrowser/PowerBrowserV2/20170605/-1/27566?Language=English&amp;Stream=Video" TargetMode="External"/><Relationship Id="rId18" Type="http://schemas.openxmlformats.org/officeDocument/2006/relationships/hyperlink" Target="https://www.battlefields.org/learn/articles/citizen-soldier" TargetMode="External"/><Relationship Id="rId39" Type="http://schemas.openxmlformats.org/officeDocument/2006/relationships/hyperlink" Target="https://www.vrb.gov.au" TargetMode="External"/><Relationship Id="rId34" Type="http://schemas.openxmlformats.org/officeDocument/2006/relationships/hyperlink" Target="https://www.va.gov" TargetMode="External"/><Relationship Id="rId50" Type="http://schemas.openxmlformats.org/officeDocument/2006/relationships/hyperlink" Target="https://catalog.data.gov/dataset/veterans-health-information-systems-and-technology-architecture-vista" TargetMode="External"/><Relationship Id="rId55" Type="http://schemas.openxmlformats.org/officeDocument/2006/relationships/hyperlink" Target="https://mod.bg/en/doc/zakoni/20100226_ZOVSRB.pdf" TargetMode="External"/><Relationship Id="rId76" Type="http://schemas.openxmlformats.org/officeDocument/2006/relationships/hyperlink" Target="https://www.gov.uk/government/organisations/office-for-veterans-affairs/about" TargetMode="External"/><Relationship Id="rId97" Type="http://schemas.openxmlformats.org/officeDocument/2006/relationships/hyperlink" Target="http://www.sciencedirect.com/science/article/pii/S0149718916301392" TargetMode="External"/><Relationship Id="rId7" Type="http://schemas.openxmlformats.org/officeDocument/2006/relationships/hyperlink" Target="https://www.amazon.com/gp/product/0070293074/ref=dbs_a_def_rwt_bibl_vppi_i5" TargetMode="External"/><Relationship Id="rId71" Type="http://schemas.openxmlformats.org/officeDocument/2006/relationships/hyperlink" Target="https://www.sfu.ca/~howlett/documents/Ch2Agenda-Setting.pdf" TargetMode="External"/><Relationship Id="rId92" Type="http://schemas.openxmlformats.org/officeDocument/2006/relationships/hyperlink" Target="https://www.gov.uk/government/publications/veterans-factsheet-2020" TargetMode="External"/><Relationship Id="rId2" Type="http://schemas.openxmlformats.org/officeDocument/2006/relationships/hyperlink" Target="https://delo.ua/econonomyandpoliticsinukraine/rada-progolosovala-za-sozdanie-ministerstva-po-delam-veteranov-339560/" TargetMode="External"/><Relationship Id="rId29" Type="http://schemas.openxmlformats.org/officeDocument/2006/relationships/hyperlink" Target="https://www.veterans.gc.ca/public/pages/publications/system-pdfs/veteran-and-family-e.pdf" TargetMode="External"/><Relationship Id="rId24" Type="http://schemas.openxmlformats.org/officeDocument/2006/relationships/hyperlink" Target="https://www.yumpu.com/en/document/read/49120248/the-danish-veterans-policy" TargetMode="External"/><Relationship Id="rId40" Type="http://schemas.openxmlformats.org/officeDocument/2006/relationships/hyperlink" Target="https://www.vrab-tacra.gc.ca/home-accueil-eng.cfm" TargetMode="External"/><Relationship Id="rId45" Type="http://schemas.openxmlformats.org/officeDocument/2006/relationships/hyperlink" Target="https://www.veteransaffairs.mil.nz" TargetMode="External"/><Relationship Id="rId66" Type="http://schemas.openxmlformats.org/officeDocument/2006/relationships/hyperlink" Target="https://www.veteraneninstituut.nl/wp-content/uploads/2017/08/FS9-Public-Opinion-on-Veterans.pdf" TargetMode="External"/><Relationship Id="rId87" Type="http://schemas.openxmlformats.org/officeDocument/2006/relationships/hyperlink" Target="https://www.britannica.com/topic/decision-making/Incremental-decision-making-and-routines" TargetMode="External"/><Relationship Id="rId61" Type="http://schemas.openxmlformats.org/officeDocument/2006/relationships/hyperlink" Target="https://www.aph.gov.au/About_Parliament/Parliamentary_Departments/Parliamentary_Library/FlagPost/2019/July/Recognition_of_Australian_Veterans" TargetMode="External"/><Relationship Id="rId82" Type="http://schemas.openxmlformats.org/officeDocument/2006/relationships/hyperlink" Target="https://www.who.int/about/who-we-are/constitution" TargetMode="External"/><Relationship Id="rId19" Type="http://schemas.openxmlformats.org/officeDocument/2006/relationships/hyperlink" Target="https://www.wsj.com/articles/ponder-the-rewards-of-military-service-11605049025?mod=MorningEditorialReport&amp;mod=djemMER_h" TargetMode="External"/><Relationship Id="rId14" Type="http://schemas.openxmlformats.org/officeDocument/2006/relationships/hyperlink" Target="http://www.rand.org/content/dam/rand/pubs/research_briefs/2010/RAND_RB9560.pdf" TargetMode="External"/><Relationship Id="rId30" Type="http://schemas.openxmlformats.org/officeDocument/2006/relationships/hyperlink" Target="http://documents1.worldbank.org/curated/en/842721467995900796/pdf/106395-WP-PUBLIC-PPD-Stakeholder-Mapping-Toolkit-2016.pdf" TargetMode="External"/><Relationship Id="rId35" Type="http://schemas.openxmlformats.org/officeDocument/2006/relationships/hyperlink" Target="https://branitelji.gov.hr" TargetMode="External"/><Relationship Id="rId56" Type="http://schemas.openxmlformats.org/officeDocument/2006/relationships/hyperlink" Target="https://www.gov.uk/government/publications/strategy-for-our-veterans" TargetMode="External"/><Relationship Id="rId77" Type="http://schemas.openxmlformats.org/officeDocument/2006/relationships/hyperlink" Target="https://www.veteraneninstituut.nl/content/uploads/2017/08/FS1-Veterans-Institute.pdf" TargetMode="External"/><Relationship Id="rId8" Type="http://schemas.openxmlformats.org/officeDocument/2006/relationships/hyperlink" Target="https://www.dodtap.mil" TargetMode="External"/><Relationship Id="rId51" Type="http://schemas.openxmlformats.org/officeDocument/2006/relationships/hyperlink" Target="https://www.rand.org/pubs/papers/P4053.html" TargetMode="External"/><Relationship Id="rId72" Type="http://schemas.openxmlformats.org/officeDocument/2006/relationships/hyperlink" Target="https://www.sciencedirect.com/science/article/abs/pii/S0959378008000459" TargetMode="External"/><Relationship Id="rId93" Type="http://schemas.openxmlformats.org/officeDocument/2006/relationships/hyperlink" Target="https://www.veterans.gc.ca/eng/about-vac/publications-reports/reports/departmental-audit-evaluation/2009-12-nvc" TargetMode="External"/><Relationship Id="rId98" Type="http://schemas.openxmlformats.org/officeDocument/2006/relationships/hyperlink" Target="https://www.va.gov/oei/docs/VA2021appr.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48BBAF-F328-4A46-AAF9-1F141C4D0D9C}" type="doc">
      <dgm:prSet loTypeId="urn:microsoft.com/office/officeart/2005/8/layout/matrix2" loCatId="" qsTypeId="urn:microsoft.com/office/officeart/2005/8/quickstyle/simple5" qsCatId="simple" csTypeId="urn:microsoft.com/office/officeart/2005/8/colors/accent1_2" csCatId="accent1" phldr="1"/>
      <dgm:spPr/>
      <dgm:t>
        <a:bodyPr/>
        <a:lstStyle/>
        <a:p>
          <a:endParaRPr lang="en-GB"/>
        </a:p>
      </dgm:t>
    </dgm:pt>
    <dgm:pt modelId="{A38BF8A8-917D-FF4F-B35E-E9C5CCDC5601}">
      <dgm:prSet phldrT="[Text]"/>
      <dgm:spPr/>
      <dgm:t>
        <a:bodyPr/>
        <a:lstStyle/>
        <a:p>
          <a:r>
            <a:rPr lang="en-GB"/>
            <a:t>Potentally high power, but low interest in veterans' policy</a:t>
          </a:r>
        </a:p>
        <a:p>
          <a:endParaRPr lang="en-GB"/>
        </a:p>
        <a:p>
          <a:r>
            <a:rPr lang="en-GB">
              <a:solidFill>
                <a:srgbClr val="FFFF00"/>
              </a:solidFill>
            </a:rPr>
            <a:t>Inform, consult, involve in high-level policy events </a:t>
          </a:r>
        </a:p>
      </dgm:t>
    </dgm:pt>
    <dgm:pt modelId="{F212B1E7-72F9-EA40-BB13-BB1D6BB2510D}" type="sibTrans" cxnId="{187D764C-A594-3140-BEC2-05B8AAAC1C94}">
      <dgm:prSet/>
      <dgm:spPr/>
      <dgm:t>
        <a:bodyPr/>
        <a:lstStyle/>
        <a:p>
          <a:endParaRPr lang="en-GB"/>
        </a:p>
      </dgm:t>
    </dgm:pt>
    <dgm:pt modelId="{B099A8A1-FA20-1544-B610-14B1EE4E4E24}" type="parTrans" cxnId="{187D764C-A594-3140-BEC2-05B8AAAC1C94}">
      <dgm:prSet/>
      <dgm:spPr/>
      <dgm:t>
        <a:bodyPr/>
        <a:lstStyle/>
        <a:p>
          <a:endParaRPr lang="en-GB"/>
        </a:p>
      </dgm:t>
    </dgm:pt>
    <dgm:pt modelId="{D6823831-9C51-0343-9F5C-842200488AC4}">
      <dgm:prSet phldrT="[Text]"/>
      <dgm:spPr/>
      <dgm:t>
        <a:bodyPr/>
        <a:lstStyle/>
        <a:p>
          <a:r>
            <a:rPr lang="en-GB"/>
            <a:t>Real high power (political, legal, financial, influence), high interest in veterans' policy benefits or outcomes</a:t>
          </a:r>
        </a:p>
        <a:p>
          <a:r>
            <a:rPr lang="en-GB"/>
            <a:t> </a:t>
          </a:r>
        </a:p>
        <a:p>
          <a:r>
            <a:rPr lang="en-GB">
              <a:solidFill>
                <a:srgbClr val="FFFF00"/>
              </a:solidFill>
            </a:rPr>
            <a:t>Key actor or partner </a:t>
          </a:r>
        </a:p>
      </dgm:t>
    </dgm:pt>
    <dgm:pt modelId="{16CB7AC6-0B20-A145-93F1-B04F3BBAE317}" type="sibTrans" cxnId="{FE36F166-CE70-2545-8ECB-F3E958EEE776}">
      <dgm:prSet/>
      <dgm:spPr/>
      <dgm:t>
        <a:bodyPr/>
        <a:lstStyle/>
        <a:p>
          <a:endParaRPr lang="en-GB"/>
        </a:p>
      </dgm:t>
    </dgm:pt>
    <dgm:pt modelId="{640CCDEA-D3A6-D54C-91EE-23ADF1DC499F}" type="parTrans" cxnId="{FE36F166-CE70-2545-8ECB-F3E958EEE776}">
      <dgm:prSet/>
      <dgm:spPr/>
      <dgm:t>
        <a:bodyPr/>
        <a:lstStyle/>
        <a:p>
          <a:endParaRPr lang="en-GB"/>
        </a:p>
      </dgm:t>
    </dgm:pt>
    <dgm:pt modelId="{3E7F69AE-0F5F-BF4C-B9BB-A7CF7D1C3C87}">
      <dgm:prSet phldrT="[Text]"/>
      <dgm:spPr/>
      <dgm:t>
        <a:bodyPr/>
        <a:lstStyle/>
        <a:p>
          <a:r>
            <a:rPr lang="en-GB"/>
            <a:t>Low power, low</a:t>
          </a:r>
          <a:r>
            <a:rPr lang="en-GB">
              <a:solidFill>
                <a:schemeClr val="bg1"/>
              </a:solidFill>
            </a:rPr>
            <a:t> interests but are easier to attract on specific issues</a:t>
          </a:r>
        </a:p>
        <a:p>
          <a:endParaRPr lang="en-GB">
            <a:solidFill>
              <a:schemeClr val="bg1"/>
            </a:solidFill>
          </a:endParaRPr>
        </a:p>
        <a:p>
          <a:r>
            <a:rPr lang="en-GB">
              <a:solidFill>
                <a:srgbClr val="FFFF00"/>
              </a:solidFill>
            </a:rPr>
            <a:t>Keep informed, consult on particular cases</a:t>
          </a:r>
        </a:p>
      </dgm:t>
    </dgm:pt>
    <dgm:pt modelId="{DA828608-EA50-DC40-8AAC-159DB663770C}" type="sibTrans" cxnId="{0A0697E5-CB7C-C04D-BC09-4B496A0B9764}">
      <dgm:prSet/>
      <dgm:spPr/>
      <dgm:t>
        <a:bodyPr/>
        <a:lstStyle/>
        <a:p>
          <a:endParaRPr lang="en-GB"/>
        </a:p>
      </dgm:t>
    </dgm:pt>
    <dgm:pt modelId="{519103F0-DCF5-AE47-B79C-754F4325D27A}" type="parTrans" cxnId="{0A0697E5-CB7C-C04D-BC09-4B496A0B9764}">
      <dgm:prSet/>
      <dgm:spPr/>
      <dgm:t>
        <a:bodyPr/>
        <a:lstStyle/>
        <a:p>
          <a:endParaRPr lang="en-GB"/>
        </a:p>
      </dgm:t>
    </dgm:pt>
    <dgm:pt modelId="{74BBEC82-8967-7244-8713-55E009220A1B}">
      <dgm:prSet phldrT="[Text]"/>
      <dgm:spPr/>
      <dgm:t>
        <a:bodyPr/>
        <a:lstStyle/>
        <a:p>
          <a:r>
            <a:rPr lang="en-GB"/>
            <a:t>Low real power, but high interest in veterans' programmes and projects</a:t>
          </a:r>
        </a:p>
        <a:p>
          <a:endParaRPr lang="en-GB"/>
        </a:p>
        <a:p>
          <a:r>
            <a:rPr lang="en-GB">
              <a:solidFill>
                <a:srgbClr val="FFFF00"/>
              </a:solidFill>
            </a:rPr>
            <a:t>Inform, consult, show considerations, engage in implementation activities </a:t>
          </a:r>
        </a:p>
      </dgm:t>
    </dgm:pt>
    <dgm:pt modelId="{A435E7A2-B678-7D44-B84D-4FB951927323}" type="sibTrans" cxnId="{167DEBB6-B623-1E4A-A805-E0F51CE4F29B}">
      <dgm:prSet/>
      <dgm:spPr/>
      <dgm:t>
        <a:bodyPr/>
        <a:lstStyle/>
        <a:p>
          <a:endParaRPr lang="en-GB"/>
        </a:p>
      </dgm:t>
    </dgm:pt>
    <dgm:pt modelId="{68A10EBB-2530-3A48-9CC5-BCFFE1B3A1ED}" type="parTrans" cxnId="{167DEBB6-B623-1E4A-A805-E0F51CE4F29B}">
      <dgm:prSet/>
      <dgm:spPr/>
      <dgm:t>
        <a:bodyPr/>
        <a:lstStyle/>
        <a:p>
          <a:endParaRPr lang="en-GB"/>
        </a:p>
      </dgm:t>
    </dgm:pt>
    <dgm:pt modelId="{DCF366EA-57DB-1A40-8E8E-F21900F2FD05}" type="pres">
      <dgm:prSet presAssocID="{4148BBAF-F328-4A46-AAF9-1F141C4D0D9C}" presName="matrix" presStyleCnt="0">
        <dgm:presLayoutVars>
          <dgm:chMax val="1"/>
          <dgm:dir/>
          <dgm:resizeHandles val="exact"/>
        </dgm:presLayoutVars>
      </dgm:prSet>
      <dgm:spPr/>
    </dgm:pt>
    <dgm:pt modelId="{E77FE806-00E9-9046-8733-45C3A68F6236}" type="pres">
      <dgm:prSet presAssocID="{4148BBAF-F328-4A46-AAF9-1F141C4D0D9C}" presName="axisShape" presStyleLbl="bgShp" presStyleIdx="0" presStyleCnt="1"/>
      <dgm:spPr/>
    </dgm:pt>
    <dgm:pt modelId="{CBE56C59-4AB0-E842-9215-16087FD711DF}" type="pres">
      <dgm:prSet presAssocID="{4148BBAF-F328-4A46-AAF9-1F141C4D0D9C}" presName="rect1" presStyleLbl="node1" presStyleIdx="0" presStyleCnt="4">
        <dgm:presLayoutVars>
          <dgm:chMax val="0"/>
          <dgm:chPref val="0"/>
          <dgm:bulletEnabled val="1"/>
        </dgm:presLayoutVars>
      </dgm:prSet>
      <dgm:spPr/>
    </dgm:pt>
    <dgm:pt modelId="{2359BE8A-FE0F-2E42-9F33-183D8C720EFA}" type="pres">
      <dgm:prSet presAssocID="{4148BBAF-F328-4A46-AAF9-1F141C4D0D9C}" presName="rect2" presStyleLbl="node1" presStyleIdx="1" presStyleCnt="4">
        <dgm:presLayoutVars>
          <dgm:chMax val="0"/>
          <dgm:chPref val="0"/>
          <dgm:bulletEnabled val="1"/>
        </dgm:presLayoutVars>
      </dgm:prSet>
      <dgm:spPr/>
    </dgm:pt>
    <dgm:pt modelId="{4D39BF0C-F88D-1F45-9C46-5877B80224AB}" type="pres">
      <dgm:prSet presAssocID="{4148BBAF-F328-4A46-AAF9-1F141C4D0D9C}" presName="rect3" presStyleLbl="node1" presStyleIdx="2" presStyleCnt="4">
        <dgm:presLayoutVars>
          <dgm:chMax val="0"/>
          <dgm:chPref val="0"/>
          <dgm:bulletEnabled val="1"/>
        </dgm:presLayoutVars>
      </dgm:prSet>
      <dgm:spPr/>
    </dgm:pt>
    <dgm:pt modelId="{5473B7B5-611A-454C-9262-33AE4BF56C98}" type="pres">
      <dgm:prSet presAssocID="{4148BBAF-F328-4A46-AAF9-1F141C4D0D9C}" presName="rect4" presStyleLbl="node1" presStyleIdx="3" presStyleCnt="4">
        <dgm:presLayoutVars>
          <dgm:chMax val="0"/>
          <dgm:chPref val="0"/>
          <dgm:bulletEnabled val="1"/>
        </dgm:presLayoutVars>
      </dgm:prSet>
      <dgm:spPr/>
    </dgm:pt>
  </dgm:ptLst>
  <dgm:cxnLst>
    <dgm:cxn modelId="{F1060503-C0E7-D144-8306-9E76F9A0641A}" type="presOf" srcId="{D6823831-9C51-0343-9F5C-842200488AC4}" destId="{2359BE8A-FE0F-2E42-9F33-183D8C720EFA}" srcOrd="0" destOrd="0" presId="urn:microsoft.com/office/officeart/2005/8/layout/matrix2"/>
    <dgm:cxn modelId="{105D5618-35E2-0E4B-8596-01D7D30A9406}" type="presOf" srcId="{A38BF8A8-917D-FF4F-B35E-E9C5CCDC5601}" destId="{CBE56C59-4AB0-E842-9215-16087FD711DF}" srcOrd="0" destOrd="0" presId="urn:microsoft.com/office/officeart/2005/8/layout/matrix2"/>
    <dgm:cxn modelId="{FE36F166-CE70-2545-8ECB-F3E958EEE776}" srcId="{4148BBAF-F328-4A46-AAF9-1F141C4D0D9C}" destId="{D6823831-9C51-0343-9F5C-842200488AC4}" srcOrd="1" destOrd="0" parTransId="{640CCDEA-D3A6-D54C-91EE-23ADF1DC499F}" sibTransId="{16CB7AC6-0B20-A145-93F1-B04F3BBAE317}"/>
    <dgm:cxn modelId="{187D764C-A594-3140-BEC2-05B8AAAC1C94}" srcId="{4148BBAF-F328-4A46-AAF9-1F141C4D0D9C}" destId="{A38BF8A8-917D-FF4F-B35E-E9C5CCDC5601}" srcOrd="0" destOrd="0" parTransId="{B099A8A1-FA20-1544-B610-14B1EE4E4E24}" sibTransId="{F212B1E7-72F9-EA40-BB13-BB1D6BB2510D}"/>
    <dgm:cxn modelId="{FF114152-42C5-F949-91AF-FDC60036C31C}" type="presOf" srcId="{4148BBAF-F328-4A46-AAF9-1F141C4D0D9C}" destId="{DCF366EA-57DB-1A40-8E8E-F21900F2FD05}" srcOrd="0" destOrd="0" presId="urn:microsoft.com/office/officeart/2005/8/layout/matrix2"/>
    <dgm:cxn modelId="{6D00AF59-C0C0-6B43-8A94-A697419BB657}" type="presOf" srcId="{3E7F69AE-0F5F-BF4C-B9BB-A7CF7D1C3C87}" destId="{4D39BF0C-F88D-1F45-9C46-5877B80224AB}" srcOrd="0" destOrd="0" presId="urn:microsoft.com/office/officeart/2005/8/layout/matrix2"/>
    <dgm:cxn modelId="{167DEBB6-B623-1E4A-A805-E0F51CE4F29B}" srcId="{4148BBAF-F328-4A46-AAF9-1F141C4D0D9C}" destId="{74BBEC82-8967-7244-8713-55E009220A1B}" srcOrd="3" destOrd="0" parTransId="{68A10EBB-2530-3A48-9CC5-BCFFE1B3A1ED}" sibTransId="{A435E7A2-B678-7D44-B84D-4FB951927323}"/>
    <dgm:cxn modelId="{380D5FB9-5FFB-B847-9656-0FCBA2E20F76}" type="presOf" srcId="{74BBEC82-8967-7244-8713-55E009220A1B}" destId="{5473B7B5-611A-454C-9262-33AE4BF56C98}" srcOrd="0" destOrd="0" presId="urn:microsoft.com/office/officeart/2005/8/layout/matrix2"/>
    <dgm:cxn modelId="{0A0697E5-CB7C-C04D-BC09-4B496A0B9764}" srcId="{4148BBAF-F328-4A46-AAF9-1F141C4D0D9C}" destId="{3E7F69AE-0F5F-BF4C-B9BB-A7CF7D1C3C87}" srcOrd="2" destOrd="0" parTransId="{519103F0-DCF5-AE47-B79C-754F4325D27A}" sibTransId="{DA828608-EA50-DC40-8AAC-159DB663770C}"/>
    <dgm:cxn modelId="{D1F8D75C-7A47-1844-91DE-248BB67A94B5}" type="presParOf" srcId="{DCF366EA-57DB-1A40-8E8E-F21900F2FD05}" destId="{E77FE806-00E9-9046-8733-45C3A68F6236}" srcOrd="0" destOrd="0" presId="urn:microsoft.com/office/officeart/2005/8/layout/matrix2"/>
    <dgm:cxn modelId="{E7EEB136-6526-2940-BDC2-ECF2C1AFEEDA}" type="presParOf" srcId="{DCF366EA-57DB-1A40-8E8E-F21900F2FD05}" destId="{CBE56C59-4AB0-E842-9215-16087FD711DF}" srcOrd="1" destOrd="0" presId="urn:microsoft.com/office/officeart/2005/8/layout/matrix2"/>
    <dgm:cxn modelId="{CC3CC2C9-557D-9C45-9554-17C70F74C00E}" type="presParOf" srcId="{DCF366EA-57DB-1A40-8E8E-F21900F2FD05}" destId="{2359BE8A-FE0F-2E42-9F33-183D8C720EFA}" srcOrd="2" destOrd="0" presId="urn:microsoft.com/office/officeart/2005/8/layout/matrix2"/>
    <dgm:cxn modelId="{357BA4B7-092F-274B-9340-B904C287B74A}" type="presParOf" srcId="{DCF366EA-57DB-1A40-8E8E-F21900F2FD05}" destId="{4D39BF0C-F88D-1F45-9C46-5877B80224AB}" srcOrd="3" destOrd="0" presId="urn:microsoft.com/office/officeart/2005/8/layout/matrix2"/>
    <dgm:cxn modelId="{5456F439-5E95-6141-8981-41EC2DA32B6F}" type="presParOf" srcId="{DCF366EA-57DB-1A40-8E8E-F21900F2FD05}" destId="{5473B7B5-611A-454C-9262-33AE4BF56C98}" srcOrd="4" destOrd="0" presId="urn:microsoft.com/office/officeart/2005/8/layout/matrix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7FE806-00E9-9046-8733-45C3A68F6236}">
      <dsp:nvSpPr>
        <dsp:cNvPr id="0" name=""/>
        <dsp:cNvSpPr/>
      </dsp:nvSpPr>
      <dsp:spPr>
        <a:xfrm>
          <a:off x="338666" y="0"/>
          <a:ext cx="3200400" cy="320040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CBE56C59-4AB0-E842-9215-16087FD711DF}">
      <dsp:nvSpPr>
        <dsp:cNvPr id="0" name=""/>
        <dsp:cNvSpPr/>
      </dsp:nvSpPr>
      <dsp:spPr>
        <a:xfrm>
          <a:off x="546692" y="208026"/>
          <a:ext cx="1280160" cy="12801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Potentally high power, but low interest in veterans' policy</a:t>
          </a:r>
        </a:p>
        <a:p>
          <a:pPr marL="0" lvl="0" indent="0" algn="ctr" defTabSz="355600">
            <a:lnSpc>
              <a:spcPct val="90000"/>
            </a:lnSpc>
            <a:spcBef>
              <a:spcPct val="0"/>
            </a:spcBef>
            <a:spcAft>
              <a:spcPct val="35000"/>
            </a:spcAft>
            <a:buNone/>
          </a:pPr>
          <a:endParaRPr lang="en-GB" sz="800" kern="1200"/>
        </a:p>
        <a:p>
          <a:pPr marL="0" lvl="0" indent="0" algn="ctr" defTabSz="355600">
            <a:lnSpc>
              <a:spcPct val="90000"/>
            </a:lnSpc>
            <a:spcBef>
              <a:spcPct val="0"/>
            </a:spcBef>
            <a:spcAft>
              <a:spcPct val="35000"/>
            </a:spcAft>
            <a:buNone/>
          </a:pPr>
          <a:r>
            <a:rPr lang="en-GB" sz="800" kern="1200">
              <a:solidFill>
                <a:srgbClr val="FFFF00"/>
              </a:solidFill>
            </a:rPr>
            <a:t>Inform, consult, involve in high-level policy events </a:t>
          </a:r>
        </a:p>
      </dsp:txBody>
      <dsp:txXfrm>
        <a:off x="609184" y="270518"/>
        <a:ext cx="1155176" cy="1155176"/>
      </dsp:txXfrm>
    </dsp:sp>
    <dsp:sp modelId="{2359BE8A-FE0F-2E42-9F33-183D8C720EFA}">
      <dsp:nvSpPr>
        <dsp:cNvPr id="0" name=""/>
        <dsp:cNvSpPr/>
      </dsp:nvSpPr>
      <dsp:spPr>
        <a:xfrm>
          <a:off x="2050880" y="208026"/>
          <a:ext cx="1280160" cy="12801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Real high power (political, legal, financial, influence), high interest in veterans' policy benefits or outcomes</a:t>
          </a:r>
        </a:p>
        <a:p>
          <a:pPr marL="0" lvl="0" indent="0" algn="ctr" defTabSz="355600">
            <a:lnSpc>
              <a:spcPct val="90000"/>
            </a:lnSpc>
            <a:spcBef>
              <a:spcPct val="0"/>
            </a:spcBef>
            <a:spcAft>
              <a:spcPct val="35000"/>
            </a:spcAft>
            <a:buNone/>
          </a:pPr>
          <a:r>
            <a:rPr lang="en-GB" sz="800" kern="1200"/>
            <a:t> </a:t>
          </a:r>
        </a:p>
        <a:p>
          <a:pPr marL="0" lvl="0" indent="0" algn="ctr" defTabSz="355600">
            <a:lnSpc>
              <a:spcPct val="90000"/>
            </a:lnSpc>
            <a:spcBef>
              <a:spcPct val="0"/>
            </a:spcBef>
            <a:spcAft>
              <a:spcPct val="35000"/>
            </a:spcAft>
            <a:buNone/>
          </a:pPr>
          <a:r>
            <a:rPr lang="en-GB" sz="800" kern="1200">
              <a:solidFill>
                <a:srgbClr val="FFFF00"/>
              </a:solidFill>
            </a:rPr>
            <a:t>Key actor or partner </a:t>
          </a:r>
        </a:p>
      </dsp:txBody>
      <dsp:txXfrm>
        <a:off x="2113372" y="270518"/>
        <a:ext cx="1155176" cy="1155176"/>
      </dsp:txXfrm>
    </dsp:sp>
    <dsp:sp modelId="{4D39BF0C-F88D-1F45-9C46-5877B80224AB}">
      <dsp:nvSpPr>
        <dsp:cNvPr id="0" name=""/>
        <dsp:cNvSpPr/>
      </dsp:nvSpPr>
      <dsp:spPr>
        <a:xfrm>
          <a:off x="546692" y="1712214"/>
          <a:ext cx="1280160" cy="12801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Low power, low</a:t>
          </a:r>
          <a:r>
            <a:rPr lang="en-GB" sz="800" kern="1200">
              <a:solidFill>
                <a:schemeClr val="bg1"/>
              </a:solidFill>
            </a:rPr>
            <a:t> interests but are easier to attract on specific issues</a:t>
          </a:r>
        </a:p>
        <a:p>
          <a:pPr marL="0" lvl="0" indent="0" algn="ctr" defTabSz="355600">
            <a:lnSpc>
              <a:spcPct val="90000"/>
            </a:lnSpc>
            <a:spcBef>
              <a:spcPct val="0"/>
            </a:spcBef>
            <a:spcAft>
              <a:spcPct val="35000"/>
            </a:spcAft>
            <a:buNone/>
          </a:pPr>
          <a:endParaRPr lang="en-GB" sz="800" kern="1200">
            <a:solidFill>
              <a:schemeClr val="bg1"/>
            </a:solidFill>
          </a:endParaRPr>
        </a:p>
        <a:p>
          <a:pPr marL="0" lvl="0" indent="0" algn="ctr" defTabSz="355600">
            <a:lnSpc>
              <a:spcPct val="90000"/>
            </a:lnSpc>
            <a:spcBef>
              <a:spcPct val="0"/>
            </a:spcBef>
            <a:spcAft>
              <a:spcPct val="35000"/>
            </a:spcAft>
            <a:buNone/>
          </a:pPr>
          <a:r>
            <a:rPr lang="en-GB" sz="800" kern="1200">
              <a:solidFill>
                <a:srgbClr val="FFFF00"/>
              </a:solidFill>
            </a:rPr>
            <a:t>Keep informed, consult on particular cases</a:t>
          </a:r>
        </a:p>
      </dsp:txBody>
      <dsp:txXfrm>
        <a:off x="609184" y="1774706"/>
        <a:ext cx="1155176" cy="1155176"/>
      </dsp:txXfrm>
    </dsp:sp>
    <dsp:sp modelId="{5473B7B5-611A-454C-9262-33AE4BF56C98}">
      <dsp:nvSpPr>
        <dsp:cNvPr id="0" name=""/>
        <dsp:cNvSpPr/>
      </dsp:nvSpPr>
      <dsp:spPr>
        <a:xfrm>
          <a:off x="2050880" y="1712214"/>
          <a:ext cx="1280160" cy="12801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Low real power, but high interest in veterans' programmes and projects</a:t>
          </a:r>
        </a:p>
        <a:p>
          <a:pPr marL="0" lvl="0" indent="0" algn="ctr" defTabSz="355600">
            <a:lnSpc>
              <a:spcPct val="90000"/>
            </a:lnSpc>
            <a:spcBef>
              <a:spcPct val="0"/>
            </a:spcBef>
            <a:spcAft>
              <a:spcPct val="35000"/>
            </a:spcAft>
            <a:buNone/>
          </a:pPr>
          <a:endParaRPr lang="en-GB" sz="800" kern="1200"/>
        </a:p>
        <a:p>
          <a:pPr marL="0" lvl="0" indent="0" algn="ctr" defTabSz="355600">
            <a:lnSpc>
              <a:spcPct val="90000"/>
            </a:lnSpc>
            <a:spcBef>
              <a:spcPct val="0"/>
            </a:spcBef>
            <a:spcAft>
              <a:spcPct val="35000"/>
            </a:spcAft>
            <a:buNone/>
          </a:pPr>
          <a:r>
            <a:rPr lang="en-GB" sz="800" kern="1200">
              <a:solidFill>
                <a:srgbClr val="FFFF00"/>
              </a:solidFill>
            </a:rPr>
            <a:t>Inform, consult, show considerations, engage in implementation activities </a:t>
          </a:r>
        </a:p>
      </dsp:txBody>
      <dsp:txXfrm>
        <a:off x="2113372" y="1774706"/>
        <a:ext cx="1155176"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6904D12E84B14A8FFD4CA5C1EE1236" ma:contentTypeVersion="13" ma:contentTypeDescription="Create a new document." ma:contentTypeScope="" ma:versionID="fed2d36481618852e66f819d6dfad87f">
  <xsd:schema xmlns:xsd="http://www.w3.org/2001/XMLSchema" xmlns:xs="http://www.w3.org/2001/XMLSchema" xmlns:p="http://schemas.microsoft.com/office/2006/metadata/properties" xmlns:ns2="7a7755a3-2bc7-4c70-97f4-3542370303b5" xmlns:ns3="61825b68-132d-41cd-9093-a0c206b0f747" targetNamespace="http://schemas.microsoft.com/office/2006/metadata/properties" ma:root="true" ma:fieldsID="947e7f8dc162d982f773ac6acc51a6ea" ns2:_="" ns3:_="">
    <xsd:import namespace="7a7755a3-2bc7-4c70-97f4-3542370303b5"/>
    <xsd:import namespace="61825b68-132d-41cd-9093-a0c206b0f7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755a3-2bc7-4c70-97f4-35423703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825b68-132d-41cd-9093-a0c206b0f747" elementFormDefault="qualified">
    <xsd:import namespace="http://schemas.microsoft.com/office/2006/documentManagement/types"/>
    <xsd:import namespace="http://schemas.microsoft.com/office/infopath/2007/PartnerControls"/>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7FB70E-11D2-4E93-8E55-458F9CA3B7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9CF89C-05DB-4BC1-88F3-3A4B3D015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755a3-2bc7-4c70-97f4-3542370303b5"/>
    <ds:schemaRef ds:uri="61825b68-132d-41cd-9093-a0c206b0f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3BBE8D-1EE3-4D2D-8754-AEE6770DD9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148445</Words>
  <Characters>84615</Characters>
  <Application>Microsoft Office Word</Application>
  <DocSecurity>0</DocSecurity>
  <Lines>705</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 Ratchev</dc:creator>
  <cp:keywords/>
  <dc:description/>
  <cp:lastModifiedBy>User-3</cp:lastModifiedBy>
  <cp:revision>2</cp:revision>
  <dcterms:created xsi:type="dcterms:W3CDTF">2021-10-12T07:33:00Z</dcterms:created>
  <dcterms:modified xsi:type="dcterms:W3CDTF">2021-10-12T07:33:00Z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0x010100E96904D12E84B14A8FFD4CA5C1EE1236</vt:lpwstr>
  </property>
  <property fmtid="{D5CDD505-2E9C-101B-9397-08002B2CF9AE}" pid="3" name="MSIP_Label_c7b915b2-256e-489d-8223-01a6b05b98d6_Enabled">
    <vt:lpwstr>true</vt:lpwstr>
  </property>
  <property fmtid="{D5CDD505-2E9C-101B-9397-08002B2CF9AE}" pid="4" name="MSIP_Label_c7b915b2-256e-489d-8223-01a6b05b98d6_SetDate">
    <vt:lpwstr>2021-02-01T13:03:52Z</vt:lpwstr>
  </property>
  <property fmtid="{D5CDD505-2E9C-101B-9397-08002B2CF9AE}" pid="5" name="MSIP_Label_c7b915b2-256e-489d-8223-01a6b05b98d6_Method">
    <vt:lpwstr>Standard</vt:lpwstr>
  </property>
  <property fmtid="{D5CDD505-2E9C-101B-9397-08002B2CF9AE}" pid="6" name="MSIP_Label_c7b915b2-256e-489d-8223-01a6b05b98d6_Name">
    <vt:lpwstr>NATO UNCLASSIFIED</vt:lpwstr>
  </property>
  <property fmtid="{D5CDD505-2E9C-101B-9397-08002B2CF9AE}" pid="7" name="MSIP_Label_c7b915b2-256e-489d-8223-01a6b05b98d6_SiteId">
    <vt:lpwstr>ddad982a-39c4-4252-9edc-cd6eea77e504</vt:lpwstr>
  </property>
  <property fmtid="{D5CDD505-2E9C-101B-9397-08002B2CF9AE}" pid="8" name="MSIP_Label_c7b915b2-256e-489d-8223-01a6b05b98d6_ActionId">
    <vt:lpwstr>86f72813-f52f-41ca-a97e-fc792751c4bb</vt:lpwstr>
  </property>
  <property fmtid="{D5CDD505-2E9C-101B-9397-08002B2CF9AE}" pid="9" name="MSIP_Label_c7b915b2-256e-489d-8223-01a6b05b98d6_ContentBits">
    <vt:lpwstr>1</vt:lpwstr>
  </property>
</Properties>
</file>