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2073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6F628031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Cs/>
          <w:sz w:val="28"/>
          <w:szCs w:val="28"/>
          <w:lang w:val="uk-UA"/>
        </w:rPr>
      </w:pPr>
      <w:r w:rsidRPr="00C12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ЗАТВЕРДЖЕНО </w:t>
      </w:r>
      <w:r w:rsidRPr="00C1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12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постановою Кабінету Міністрів України </w:t>
      </w:r>
      <w:r w:rsidRPr="00C1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12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                   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Pr="00C12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р.   №</w:t>
      </w:r>
    </w:p>
    <w:p w14:paraId="30DCBC48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1F2FDFF7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0AAFB6FD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120BBA7D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66FE1830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3CF2CDEB" w14:textId="77777777" w:rsidR="003C6271" w:rsidRPr="00C127AC" w:rsidRDefault="003C6271" w:rsidP="003C6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452" w:firstLine="0"/>
        <w:jc w:val="center"/>
        <w:rPr>
          <w:rFonts w:ascii="Times New Roman" w:hAnsi="Times New Roman" w:cs="Tahoma"/>
          <w:b/>
          <w:bCs/>
          <w:sz w:val="28"/>
          <w:szCs w:val="28"/>
          <w:lang w:val="uk-UA"/>
        </w:rPr>
      </w:pPr>
    </w:p>
    <w:p w14:paraId="49D27A1A" w14:textId="77777777" w:rsidR="003C6271" w:rsidRDefault="003C6271" w:rsidP="003C6271">
      <w:pPr>
        <w:shd w:val="clear" w:color="auto" w:fill="FFFFFF"/>
        <w:spacing w:before="0" w:after="0"/>
        <w:ind w:firstLine="0"/>
        <w:jc w:val="center"/>
      </w:pPr>
      <w:bookmarkStart w:id="0" w:name="n8"/>
      <w:bookmarkEnd w:id="0"/>
      <w:r w:rsidRPr="00C1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ЗМІНИ, </w:t>
      </w:r>
      <w:r w:rsidRPr="00C12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1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 вносяться до постанов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C1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Кабінету Міністрів України</w:t>
      </w:r>
      <w:r w:rsidRPr="009674E4">
        <w:t xml:space="preserve"> </w:t>
      </w:r>
    </w:p>
    <w:p w14:paraId="2AA30719" w14:textId="77777777" w:rsidR="003C6271" w:rsidRPr="00C127AC" w:rsidRDefault="003C6271" w:rsidP="003C6271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6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 20 серпня 2014 р. № 413</w:t>
      </w:r>
    </w:p>
    <w:p w14:paraId="4B5400C8" w14:textId="77777777" w:rsidR="003C6271" w:rsidRPr="00C127AC" w:rsidRDefault="003C6271" w:rsidP="003C627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7DFE72" w14:textId="65935602" w:rsidR="003C6271" w:rsidRPr="00B873C1" w:rsidRDefault="003C6271" w:rsidP="00B873C1">
      <w:pPr>
        <w:pStyle w:val="a3"/>
        <w:numPr>
          <w:ilvl w:val="0"/>
          <w:numId w:val="1"/>
        </w:numPr>
        <w:shd w:val="clear" w:color="auto" w:fill="FFFFFF"/>
        <w:tabs>
          <w:tab w:val="left" w:pos="1078"/>
        </w:tabs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8803691"/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вступній частині </w:t>
      </w:r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2E5F" w:rsidRP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слова</w:t>
      </w:r>
      <w:r w:rsidRP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цифр</w:t>
      </w:r>
      <w:r w:rsidR="009E2E5F" w:rsidRP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“пунктів 19 і 20” замінити словами та цифрами “пунктів 19, 20 і 21”.</w:t>
      </w:r>
    </w:p>
    <w:p w14:paraId="2B97601D" w14:textId="785D86CC" w:rsidR="003C6271" w:rsidRDefault="003C6271" w:rsidP="003C6271">
      <w:pPr>
        <w:pStyle w:val="a3"/>
        <w:numPr>
          <w:ilvl w:val="0"/>
          <w:numId w:val="1"/>
        </w:numPr>
        <w:shd w:val="clear" w:color="auto" w:fill="FFFFFF"/>
        <w:tabs>
          <w:tab w:val="left" w:pos="1078"/>
        </w:tabs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Порядку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затверджено</w:t>
      </w:r>
      <w:r w:rsidR="009E2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 зазначеною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</w:t>
      </w:r>
      <w:r w:rsidRPr="001957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694F0662" w14:textId="61468F0E" w:rsidR="003C6271" w:rsidRPr="002D1870" w:rsidRDefault="003C6271" w:rsidP="003C6271">
      <w:pPr>
        <w:shd w:val="clear" w:color="auto" w:fill="FFFFFF"/>
        <w:tabs>
          <w:tab w:val="left" w:pos="1078"/>
        </w:tabs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 </w:t>
      </w:r>
      <w:r w:rsidR="009E2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ункт 2 доповнити абзац</w:t>
      </w:r>
      <w:r w:rsidR="009E2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четвертим</w:t>
      </w:r>
      <w:r w:rsidRPr="002D1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</w:t>
      </w:r>
      <w:r w:rsidRPr="002D187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ятим</w:t>
      </w:r>
      <w:proofErr w:type="spellEnd"/>
      <w:r w:rsidRPr="002D18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такого змісту</w:t>
      </w:r>
      <w:r w:rsidRPr="002D187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7B4D33E" w14:textId="55815B88" w:rsidR="003C6271" w:rsidRPr="006D6A02" w:rsidRDefault="003C6271" w:rsidP="003C6271">
      <w:pPr>
        <w:pStyle w:val="a3"/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BD5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у період до набрання чинності Законом України “Про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областях”, у складі добровольчих формувань, що були утворені або </w:t>
      </w:r>
      <w:proofErr w:type="spellStart"/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самоорганізувалися</w:t>
      </w:r>
      <w:proofErr w:type="spellEnd"/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захисту незалежності, суверенітету та територіальної цілісності України, брали безпосередню участь в антитерористичній операції, перебуваючи безпосередньо в районах антитерористичної операції у період її проведення не менше ніж 30 календарних днів, у тому числі за сукупністю днів перебування в районах її проведення, у взаємодії із Збройними Силами, 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МВС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Національною поліцією, Національною гвардією, 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СБУ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іншими утвореними відповідно до законів України військовими формуваннями та правоохоронними органами.</w:t>
      </w:r>
    </w:p>
    <w:p w14:paraId="7BA1BF68" w14:textId="253BB17E" w:rsidR="009E2E5F" w:rsidRPr="00B873C1" w:rsidRDefault="003C6271" w:rsidP="00B873C1">
      <w:pPr>
        <w:pStyle w:val="a3"/>
        <w:shd w:val="clear" w:color="auto" w:fill="FFFFFF"/>
        <w:ind w:left="0"/>
        <w:contextualSpacing w:val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 абзацу четвертого 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цього пункту не поширюється на працівників підприємств, установ, організацій, які залучалися та брали безпосередню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</w:t>
      </w:r>
      <w:bookmarkStart w:id="2" w:name="_Hlk29647644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антитерористичній операції</w:t>
      </w:r>
      <w:bookmarkStart w:id="3" w:name="_Hlk29649402"/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bookmarkStart w:id="4" w:name="_Hlk2964989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заходів</w:t>
      </w:r>
      <w:r w:rsidRPr="007014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42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bookmarkEnd w:id="3"/>
      <w:bookmarkEnd w:id="4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також на осіб, які добровільно забезпечували (або добровільно залучалися до забезпечення) проведення </w:t>
      </w:r>
      <w:r w:rsidRPr="006D6A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антитерористичній операції,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здійснення заходів</w:t>
      </w:r>
      <w:r w:rsidRPr="007014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42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26D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(у тому числі здійснювали волонтерську діяльність).</w:t>
      </w:r>
      <w:r w:rsidRPr="007014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r w:rsidRPr="00526D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40817708" w14:textId="7937243E" w:rsidR="003C6271" w:rsidRPr="007F7A03" w:rsidRDefault="003C6271" w:rsidP="003C6271">
      <w:pPr>
        <w:pStyle w:val="a3"/>
        <w:shd w:val="clear" w:color="auto" w:fill="FFFFFF"/>
        <w:spacing w:before="0" w:after="0"/>
        <w:ind w:left="709" w:firstLine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Pr="007F7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E2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7F7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7F7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доповнити новими абзацами такого змісту:</w:t>
      </w:r>
    </w:p>
    <w:bookmarkEnd w:id="1"/>
    <w:p w14:paraId="0BC7ABFA" w14:textId="09FA6EB9" w:rsidR="00BE3342" w:rsidRPr="00BE3342" w:rsidRDefault="003C6271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7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BE3342"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осіб, зазначених в абзаці четвертому пункту 2 цього Порядку, є (але не виключно) такі документи:</w:t>
      </w:r>
    </w:p>
    <w:p w14:paraId="061D54D7" w14:textId="677673EA" w:rsidR="00BE3342" w:rsidRPr="00BE3342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а) довідка органів, які згідно із Законом України “Про боротьбу з тероризмом” визначені суб’єктами, які безпосередньо здійснюють боротьбу з тероризмом, про період безпосереднього виконання особою бойових завдань антитерористичної операції в районах її проведення у взаємодії із суб’єктами, зазначеними в абзаці четвертому пункту 2 цього Порядку;</w:t>
      </w:r>
    </w:p>
    <w:p w14:paraId="2E4C74BE" w14:textId="77777777" w:rsidR="00BE3342" w:rsidRPr="00BE3342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витяг з наказу Антитерористичного центру при СБУ про залучення особи до проведення антитерористичної операції.</w:t>
      </w:r>
    </w:p>
    <w:p w14:paraId="462773E5" w14:textId="77777777" w:rsidR="00BE3342" w:rsidRPr="00BE3342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відсутності зазначених документів підставою для надання статусу учасника бойових дій особам, зазначеним в абзаці четвертому пункту 2 цього Порядку, є:</w:t>
      </w:r>
    </w:p>
    <w:p w14:paraId="7295E717" w14:textId="77777777" w:rsidR="00BE3342" w:rsidRPr="00BE3342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осіб, які брали безпосередню участь в антитерористичній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- свідчення (заява) не менш ніж трьох свідків про період безпосередньої участі такої особи у виконанні завдань антитерористичної операції в районах її проведення,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перебуваючи безпосередньо в районах здійснення зазначених заходів, підпис на яких має бути засвідчено нотаріально.</w:t>
      </w:r>
    </w:p>
    <w:p w14:paraId="7BCF4175" w14:textId="77777777" w:rsidR="00BE3342" w:rsidRPr="00BE3342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осіб, які отримали поранення, контузії, каліцтва, - свідчення (заява) не менш ніж двох свідків про період безпосередньої участі такої особи у виконанні завдань антитерористичної операції в районах її проведення, а також медичні документи, що підтверджує отримання особою поранення, контузії, каліцтва під час безпосереднього залучення до виконання завдань антитерористичної операції. </w:t>
      </w:r>
    </w:p>
    <w:p w14:paraId="590F191E" w14:textId="20BCE4AE" w:rsidR="00BE3342" w:rsidRPr="00BE3342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уваги беруться свідчення (заяви) осіб, підпис на яких має бути засвідчено нотаріально, яким встановлено статус учасника бойових дій відповідно до абзацу першого пункту 19 частини першої статті 6 Закону України “Про статус ветеранів війни, гарантії їх соціального захисту” та/або статус особи з інвалідністю внаслідок війни відповідно до  пункту 11 частини другої статті 7 Закону України “Про статус ветеранів війни, гарантії їх соціального захисту”, та які мають документальне підтвердження своєї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 період, за який вони свідчать. До періоду безпосереднього виконання особою, зазначеною в абзаці четвертому пункту 2 цього Порядку, завдань антитерористичної операції в районах її проведення,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у районах здійснення таких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включається період, підтверджений всіма свідками. </w:t>
      </w:r>
    </w:p>
    <w:p w14:paraId="2164C877" w14:textId="692981EA" w:rsidR="003C6271" w:rsidRPr="00C567C7" w:rsidRDefault="00BE3342" w:rsidP="00BE3342">
      <w:pPr>
        <w:pStyle w:val="a3"/>
        <w:shd w:val="clear" w:color="auto" w:fill="FFFFFF"/>
        <w:tabs>
          <w:tab w:val="left" w:pos="1092"/>
        </w:tabs>
        <w:spacing w:before="0"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Особи, яким було надано статус особи з інвалідністю внаслідок війни відповідно до пункту 13 частини другої статті 13 Закону України “Про статус ветеранів війни, гарантії їх соціального захисту”, але після повторного огляду </w:t>
      </w:r>
      <w:r w:rsidRPr="00BE3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медико-соціальною експертною комісією не встановлено інвалідність, набувають статусу учасника бойових дій за спрощеним порядком на підставі (але не виключно) копій посвідчення особи з інвалідністю внаслідок війни та витягу з наказу Антитерористичного центру при СБУ про залучення особи до проведення антитерористичної операції.</w:t>
      </w:r>
      <w:r w:rsidR="00B873C1" w:rsidRPr="00B873C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D5B23" w:rsidRPr="00C567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5962EFA7" w14:textId="50D03406" w:rsidR="00BE3342" w:rsidRPr="00BE3342" w:rsidRDefault="00BE3342" w:rsidP="003C6271">
      <w:pPr>
        <w:pStyle w:val="a3"/>
        <w:shd w:val="clear" w:color="auto" w:fill="FFFFFF"/>
        <w:tabs>
          <w:tab w:val="left" w:pos="1092"/>
        </w:tabs>
        <w:spacing w:before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у пункті 5</w:t>
      </w:r>
      <w:r w:rsidRPr="00BE334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26B4264" w14:textId="4CD3A8B2" w:rsidR="003C6271" w:rsidRDefault="009E2E5F" w:rsidP="003C6271">
      <w:pPr>
        <w:pStyle w:val="a3"/>
        <w:shd w:val="clear" w:color="auto" w:fill="FFFFFF"/>
        <w:tabs>
          <w:tab w:val="left" w:pos="1092"/>
        </w:tabs>
        <w:spacing w:before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C6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бзац другий після слів</w:t>
      </w:r>
      <w:r w:rsidR="00D165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знаків</w:t>
      </w:r>
      <w:r w:rsidR="003C6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5" w:name="_Hlk29818634"/>
      <w:r w:rsidR="003C6271"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“(далі - комісія)” </w:t>
      </w:r>
      <w:bookmarkEnd w:id="5"/>
      <w:r w:rsidR="003C6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доповнити словами та знаками </w:t>
      </w:r>
      <w:r w:rsidR="003C6271"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C6271"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стосовно осіб, зазначених в абзацах </w:t>
      </w:r>
      <w:r w:rsidR="00BD5B23" w:rsidRPr="00BD5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</w:t>
      </w:r>
      <w:r w:rsidR="00BD5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угому і третьому</w:t>
      </w:r>
      <w:r w:rsidR="003C6271"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2 цього Порядку”;</w:t>
      </w:r>
    </w:p>
    <w:p w14:paraId="57DEC2E7" w14:textId="1A305FB0" w:rsidR="003C6271" w:rsidRPr="004E2F67" w:rsidRDefault="009E2E5F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C6271"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бзац</w:t>
      </w:r>
      <w:r w:rsidR="003C6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третій</w:t>
      </w:r>
      <w:r w:rsidR="003C6271"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6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викласти в такій редакції</w:t>
      </w:r>
      <w:r w:rsidR="003C6271" w:rsidRPr="004E2F6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7E80A30" w14:textId="288EB854" w:rsidR="003C6271" w:rsidRPr="003861F7" w:rsidRDefault="003C6271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“міжвідомчою комісією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яка утворюється </w:t>
      </w:r>
      <w:proofErr w:type="spellStart"/>
      <w:r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Мінветеранів</w:t>
      </w:r>
      <w:proofErr w:type="spellEnd"/>
      <w:r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- міжвідомча комісія),</w:t>
      </w:r>
      <w:r w:rsidR="009E2E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- </w:t>
      </w:r>
      <w:r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стосовно осіб, зазначених в абзаці </w:t>
      </w:r>
      <w:r w:rsidR="00BD5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четвертому</w:t>
      </w:r>
      <w:r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2 цього Порядку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E2F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у разі виникнення спірних питань, що потребують міжвідомчого врегулювання.”</w:t>
      </w:r>
      <w:r w:rsidR="003861F7"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86DF993" w14:textId="77777777" w:rsidR="003861F7" w:rsidRPr="003861F7" w:rsidRDefault="00AC616A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16A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</w:t>
      </w:r>
      <w:r w:rsid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AC6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3861F7" w:rsidRPr="003861F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0E07A0C" w14:textId="7AB22EBD" w:rsidR="00AC616A" w:rsidRDefault="003861F7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абзацу другого</w:t>
      </w:r>
      <w:r w:rsidR="00AC616A" w:rsidRPr="00AC6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16A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доповнити новим абзац</w:t>
      </w:r>
      <w:r w:rsid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="00AC616A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такого змісту:</w:t>
      </w:r>
    </w:p>
    <w:p w14:paraId="177F4A12" w14:textId="53A48415" w:rsidR="00AC616A" w:rsidRPr="00D3049E" w:rsidRDefault="00AC616A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D30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соби, зазначені в абзац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четвертому пункту 2 цього Порядку, або командири добровольчих формувань</w:t>
      </w:r>
      <w:r w:rsidR="00B873C1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873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складі яких такі особи брали участь в антитерористичній операції, подають</w:t>
      </w: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розгляд міжвідомчої комісії документи, передбачені пунктом 4 цього Порядку для таких осіб, які є підставою для надання особам статусу учасника бойових дій.”</w:t>
      </w:r>
      <w:r w:rsidR="00D3049E" w:rsidRPr="00D304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76FF08" w14:textId="590544C3" w:rsidR="003861F7" w:rsidRPr="003861F7" w:rsidRDefault="003861F7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</w:t>
      </w:r>
      <w:r w:rsidRPr="003861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цим абзаци третій-сьомий вважати відповідно абзацами четвертим-восьмим</w:t>
      </w:r>
      <w:r w:rsidRPr="003861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AD470EC" w14:textId="325ACE4C" w:rsidR="003861F7" w:rsidRPr="003861F7" w:rsidRDefault="003861F7" w:rsidP="003861F7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абзаці восьмому після слів “надіслані комісіями” доповнити словами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</w:t>
      </w:r>
      <w:r w:rsidRPr="00386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зазначен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абзаці четвертому пункту 2 цього Порядку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="00F4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слова та знаки </w:t>
      </w:r>
      <w:r w:rsidR="00F44076" w:rsidRPr="00F4407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4076" w:rsidRPr="00F4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про що інформує комісії</w:t>
      </w:r>
      <w:r w:rsidR="00F44076" w:rsidRPr="00F4407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4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виключити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6B61DCD2" w14:textId="18D886C1" w:rsidR="00AC616A" w:rsidRPr="003861F7" w:rsidRDefault="00AC616A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 </w:t>
      </w:r>
      <w:r w:rsidR="00292A69"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ункт 9</w:t>
      </w:r>
      <w:r w:rsidRPr="003861F7">
        <w:rPr>
          <w:lang w:val="uk-UA"/>
        </w:rPr>
        <w:t xml:space="preserve"> </w:t>
      </w: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викласти в такій редакції:</w:t>
      </w:r>
    </w:p>
    <w:p w14:paraId="06054AF8" w14:textId="77777777" w:rsidR="00605082" w:rsidRDefault="00AC616A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“9. Посвідчення учасника</w:t>
      </w: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бойових дій і відповідний нагрудний знак </w:t>
      </w:r>
      <w:r w:rsid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видаються</w:t>
      </w:r>
      <w:r w:rsidR="006050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  <w:r w:rsid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752B595" w14:textId="2816E79A" w:rsidR="00605082" w:rsidRPr="00605082" w:rsidRDefault="00AC616A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особам, зазначеним в абзацах другому</w:t>
      </w:r>
      <w:r w:rsid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третьому </w:t>
      </w:r>
      <w:r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пункту 2 цього Порядку</w:t>
      </w:r>
      <w:r w:rsidR="001D5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 </w:t>
      </w:r>
      <w:r w:rsid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Мін’юстом, органами Міноборони, МВС, Національної поліції, Національної гвардії, СБУ, Служби зовнішньої розвідки, Адміністрації </w:t>
      </w:r>
      <w:proofErr w:type="spellStart"/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Держприкордонслужби</w:t>
      </w:r>
      <w:proofErr w:type="spellEnd"/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Адміністрації </w:t>
      </w:r>
      <w:proofErr w:type="spellStart"/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Держспецтрансслужби</w:t>
      </w:r>
      <w:proofErr w:type="spellEnd"/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Генеральної прокуратури України, Управління державної охорони, Адміністрації </w:t>
      </w:r>
      <w:proofErr w:type="spellStart"/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Держспецзв’язку</w:t>
      </w:r>
      <w:proofErr w:type="spellEnd"/>
      <w:r w:rsidR="00605082" w:rsidRPr="00AC6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ДСНС, ДФС</w:t>
      </w:r>
      <w:r w:rsidR="00605082" w:rsidRP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06E66E8" w14:textId="277D90DA" w:rsidR="00D16562" w:rsidRPr="00605082" w:rsidRDefault="00605082" w:rsidP="003C6271">
      <w:pPr>
        <w:pStyle w:val="a3"/>
        <w:shd w:val="clear" w:color="auto" w:fill="FFFFFF"/>
        <w:tabs>
          <w:tab w:val="left" w:pos="1092"/>
        </w:tabs>
        <w:spacing w:before="0" w:after="0"/>
        <w:ind w:left="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особам, зазначеним в абзац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четвертому</w:t>
      </w:r>
      <w:r w:rsidRP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2 цього Порядку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6050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Мінветеранів</w:t>
      </w:r>
      <w:proofErr w:type="spellEnd"/>
      <w:r w:rsidR="00C648B2" w:rsidRPr="00C648B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bookmarkStart w:id="6" w:name="_GoBack"/>
      <w:bookmarkEnd w:id="6"/>
      <w:r w:rsidRPr="006050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3C857F" w14:textId="5D8E0B6C" w:rsidR="00D05A96" w:rsidRPr="00D16562" w:rsidRDefault="00D16562">
      <w:pPr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16562">
        <w:rPr>
          <w:u w:val="single"/>
          <w:lang w:val="uk-UA"/>
        </w:rPr>
        <w:tab/>
      </w:r>
      <w:r w:rsidRPr="00D16562">
        <w:rPr>
          <w:u w:val="single"/>
          <w:lang w:val="uk-UA"/>
        </w:rPr>
        <w:tab/>
      </w:r>
      <w:r w:rsidRPr="00D16562">
        <w:rPr>
          <w:u w:val="single"/>
          <w:lang w:val="uk-UA"/>
        </w:rPr>
        <w:tab/>
      </w:r>
      <w:r w:rsidRPr="00D16562"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sectPr w:rsidR="00D05A96" w:rsidRPr="00D16562" w:rsidSect="008F1DB6">
      <w:headerReference w:type="default" r:id="rId8"/>
      <w:pgSz w:w="11906" w:h="16838" w:code="9"/>
      <w:pgMar w:top="851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015E" w14:textId="77777777" w:rsidR="00316269" w:rsidRDefault="00316269" w:rsidP="003C6271">
      <w:pPr>
        <w:spacing w:before="0" w:after="0"/>
      </w:pPr>
      <w:r>
        <w:separator/>
      </w:r>
    </w:p>
  </w:endnote>
  <w:endnote w:type="continuationSeparator" w:id="0">
    <w:p w14:paraId="52C1749B" w14:textId="77777777" w:rsidR="00316269" w:rsidRDefault="00316269" w:rsidP="003C62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A6B7" w14:textId="77777777" w:rsidR="00316269" w:rsidRDefault="00316269" w:rsidP="003C6271">
      <w:pPr>
        <w:spacing w:before="0" w:after="0"/>
      </w:pPr>
      <w:r>
        <w:separator/>
      </w:r>
    </w:p>
  </w:footnote>
  <w:footnote w:type="continuationSeparator" w:id="0">
    <w:p w14:paraId="437E93C4" w14:textId="77777777" w:rsidR="00316269" w:rsidRDefault="00316269" w:rsidP="003C62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1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92BD04" w14:textId="2ED1FAA9" w:rsidR="003C6271" w:rsidRPr="003C6271" w:rsidRDefault="003C62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6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6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6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C6271">
          <w:rPr>
            <w:rFonts w:ascii="Times New Roman" w:hAnsi="Times New Roman" w:cs="Times New Roman"/>
            <w:sz w:val="28"/>
            <w:szCs w:val="28"/>
          </w:rPr>
          <w:t>2</w:t>
        </w:r>
        <w:r w:rsidRPr="003C6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BAA75F" w14:textId="77777777" w:rsidR="003C6271" w:rsidRPr="003C6271" w:rsidRDefault="003C627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B5973"/>
    <w:multiLevelType w:val="hybridMultilevel"/>
    <w:tmpl w:val="EC729684"/>
    <w:lvl w:ilvl="0" w:tplc="5C5CA6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98"/>
    <w:rsid w:val="001D5B2E"/>
    <w:rsid w:val="00292A69"/>
    <w:rsid w:val="00316269"/>
    <w:rsid w:val="003861F7"/>
    <w:rsid w:val="003C6271"/>
    <w:rsid w:val="004905E3"/>
    <w:rsid w:val="004F660B"/>
    <w:rsid w:val="00605082"/>
    <w:rsid w:val="0083637D"/>
    <w:rsid w:val="00866B08"/>
    <w:rsid w:val="008F518C"/>
    <w:rsid w:val="009E2E5F"/>
    <w:rsid w:val="00AC616A"/>
    <w:rsid w:val="00B873C1"/>
    <w:rsid w:val="00BD5B23"/>
    <w:rsid w:val="00BE3342"/>
    <w:rsid w:val="00C567C7"/>
    <w:rsid w:val="00C648B2"/>
    <w:rsid w:val="00C64AE6"/>
    <w:rsid w:val="00D05A96"/>
    <w:rsid w:val="00D16562"/>
    <w:rsid w:val="00D3049E"/>
    <w:rsid w:val="00D90998"/>
    <w:rsid w:val="00F44076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B43"/>
  <w15:chartTrackingRefBased/>
  <w15:docId w15:val="{72E7A35A-2F34-4C40-8AF8-408749E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71"/>
    <w:pPr>
      <w:spacing w:before="120" w:after="12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6271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C6271"/>
    <w:rPr>
      <w:lang w:val="ru-RU"/>
    </w:rPr>
  </w:style>
  <w:style w:type="paragraph" w:styleId="a6">
    <w:name w:val="footer"/>
    <w:basedOn w:val="a"/>
    <w:link w:val="a7"/>
    <w:uiPriority w:val="99"/>
    <w:unhideWhenUsed/>
    <w:rsid w:val="003C6271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C627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F9A8-8CDF-47E3-8D94-081D8AC2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4743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 Олексій Юрійович</dc:creator>
  <cp:keywords/>
  <dc:description/>
  <cp:lastModifiedBy>Моха Олексій Юрійович</cp:lastModifiedBy>
  <cp:revision>5</cp:revision>
  <cp:lastPrinted>2020-01-14T10:32:00Z</cp:lastPrinted>
  <dcterms:created xsi:type="dcterms:W3CDTF">2020-01-13T12:49:00Z</dcterms:created>
  <dcterms:modified xsi:type="dcterms:W3CDTF">2020-01-14T10:35:00Z</dcterms:modified>
</cp:coreProperties>
</file>