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E9A6" w14:textId="2CD22F92" w:rsidR="00886CD9" w:rsidRPr="009A1F47" w:rsidRDefault="00886CD9" w:rsidP="00AB4B4F">
      <w:pPr>
        <w:shd w:val="clear" w:color="auto" w:fill="FFFFFF"/>
        <w:adjustRightInd w:val="0"/>
        <w:snapToGrid w:val="0"/>
        <w:spacing w:line="240" w:lineRule="auto"/>
        <w:ind w:left="5670"/>
        <w:rPr>
          <w:bCs/>
          <w:sz w:val="28"/>
          <w:szCs w:val="28"/>
          <w:lang w:val="uk-UA" w:eastAsia="uk-UA"/>
        </w:rPr>
      </w:pPr>
      <w:r w:rsidRPr="009A1F47">
        <w:rPr>
          <w:bCs/>
          <w:sz w:val="28"/>
          <w:szCs w:val="28"/>
          <w:lang w:val="uk-UA" w:eastAsia="uk-UA"/>
        </w:rPr>
        <w:t>ЗАТВЕРДЖЕНО</w:t>
      </w:r>
      <w:r w:rsidRPr="009A1F47">
        <w:rPr>
          <w:sz w:val="28"/>
          <w:szCs w:val="28"/>
          <w:lang w:val="uk-UA" w:eastAsia="uk-UA"/>
        </w:rPr>
        <w:t> </w:t>
      </w:r>
      <w:r w:rsidRPr="009A1F47">
        <w:rPr>
          <w:sz w:val="28"/>
          <w:szCs w:val="28"/>
          <w:lang w:val="uk-UA" w:eastAsia="uk-UA"/>
        </w:rPr>
        <w:br/>
      </w:r>
      <w:r w:rsidRPr="009A1F47">
        <w:rPr>
          <w:bCs/>
          <w:sz w:val="28"/>
          <w:szCs w:val="28"/>
          <w:lang w:val="uk-UA" w:eastAsia="uk-UA"/>
        </w:rPr>
        <w:t>Наказ Міністерства у справах ветеранів України</w:t>
      </w:r>
      <w:r w:rsidRPr="009A1F47">
        <w:rPr>
          <w:sz w:val="28"/>
          <w:szCs w:val="28"/>
          <w:lang w:val="uk-UA" w:eastAsia="uk-UA"/>
        </w:rPr>
        <w:t> </w:t>
      </w:r>
      <w:r w:rsidRPr="009A1F47">
        <w:rPr>
          <w:sz w:val="28"/>
          <w:szCs w:val="28"/>
          <w:lang w:val="uk-UA" w:eastAsia="uk-UA"/>
        </w:rPr>
        <w:br/>
      </w:r>
      <w:r w:rsidRPr="009A1F47">
        <w:rPr>
          <w:bCs/>
          <w:sz w:val="28"/>
          <w:szCs w:val="28"/>
          <w:lang w:val="uk-UA" w:eastAsia="uk-UA"/>
        </w:rPr>
        <w:t>07 червня 2021 року № 118</w:t>
      </w:r>
    </w:p>
    <w:p w14:paraId="1677ADE3" w14:textId="085699A3" w:rsidR="00886CD9" w:rsidRPr="009A1F47" w:rsidRDefault="00886CD9" w:rsidP="00AB4B4F">
      <w:pPr>
        <w:shd w:val="clear" w:color="auto" w:fill="FFFFFF"/>
        <w:adjustRightInd w:val="0"/>
        <w:snapToGrid w:val="0"/>
        <w:spacing w:line="240" w:lineRule="auto"/>
        <w:ind w:left="5670"/>
        <w:rPr>
          <w:bCs/>
          <w:sz w:val="28"/>
          <w:szCs w:val="28"/>
          <w:lang w:val="uk-UA" w:eastAsia="uk-UA"/>
        </w:rPr>
      </w:pPr>
    </w:p>
    <w:p w14:paraId="7D50B038" w14:textId="366BACA4" w:rsidR="00886CD9" w:rsidRPr="009A1F47" w:rsidRDefault="00886CD9" w:rsidP="00AB4B4F">
      <w:pPr>
        <w:shd w:val="clear" w:color="auto" w:fill="FFFFFF"/>
        <w:adjustRightInd w:val="0"/>
        <w:snapToGrid w:val="0"/>
        <w:spacing w:line="240" w:lineRule="auto"/>
        <w:ind w:left="5670"/>
        <w:rPr>
          <w:bCs/>
          <w:sz w:val="28"/>
          <w:szCs w:val="28"/>
          <w:lang w:val="uk-UA" w:eastAsia="uk-UA"/>
        </w:rPr>
      </w:pPr>
      <w:r w:rsidRPr="009A1F47">
        <w:rPr>
          <w:bCs/>
          <w:sz w:val="28"/>
          <w:szCs w:val="28"/>
          <w:lang w:val="uk-UA" w:eastAsia="uk-UA"/>
        </w:rPr>
        <w:t>(в редакції наказу Міністерства у справах ветеранів України</w:t>
      </w:r>
    </w:p>
    <w:p w14:paraId="5BCAE9B7" w14:textId="79180942" w:rsidR="00886CD9" w:rsidRPr="009A1F47" w:rsidRDefault="00886CD9" w:rsidP="00AB4B4F">
      <w:pPr>
        <w:shd w:val="clear" w:color="auto" w:fill="FFFFFF"/>
        <w:adjustRightInd w:val="0"/>
        <w:snapToGrid w:val="0"/>
        <w:spacing w:line="240" w:lineRule="auto"/>
        <w:ind w:left="5670"/>
        <w:rPr>
          <w:bCs/>
          <w:sz w:val="28"/>
          <w:szCs w:val="28"/>
          <w:lang w:val="uk-UA" w:eastAsia="uk-UA"/>
        </w:rPr>
      </w:pPr>
      <w:r w:rsidRPr="009A1F47">
        <w:rPr>
          <w:bCs/>
          <w:sz w:val="28"/>
          <w:szCs w:val="28"/>
          <w:lang w:val="uk-UA" w:eastAsia="uk-UA"/>
        </w:rPr>
        <w:t>від                    2022 року №      )</w:t>
      </w:r>
    </w:p>
    <w:p w14:paraId="4F9554F4" w14:textId="2A282B94" w:rsidR="00886CD9" w:rsidRPr="009A1F47" w:rsidRDefault="00886CD9" w:rsidP="00AB4B4F">
      <w:pPr>
        <w:shd w:val="clear" w:color="auto" w:fill="FFFFFF"/>
        <w:adjustRightInd w:val="0"/>
        <w:snapToGrid w:val="0"/>
        <w:spacing w:line="240" w:lineRule="auto"/>
        <w:ind w:firstLine="567"/>
        <w:jc w:val="both"/>
        <w:rPr>
          <w:bCs/>
          <w:sz w:val="28"/>
          <w:szCs w:val="28"/>
          <w:lang w:val="uk-UA" w:eastAsia="uk-UA"/>
        </w:rPr>
      </w:pPr>
    </w:p>
    <w:p w14:paraId="621C9751" w14:textId="77777777" w:rsidR="00886CD9" w:rsidRPr="009A1F47" w:rsidRDefault="00886CD9" w:rsidP="00AB4B4F">
      <w:pPr>
        <w:shd w:val="clear" w:color="auto" w:fill="FFFFFF"/>
        <w:adjustRightInd w:val="0"/>
        <w:snapToGrid w:val="0"/>
        <w:spacing w:line="240" w:lineRule="auto"/>
        <w:ind w:firstLine="567"/>
        <w:jc w:val="both"/>
        <w:rPr>
          <w:bCs/>
          <w:sz w:val="28"/>
          <w:szCs w:val="28"/>
          <w:lang w:val="uk-UA" w:eastAsia="uk-UA"/>
        </w:rPr>
      </w:pPr>
    </w:p>
    <w:p w14:paraId="2EE8F1B4" w14:textId="1161FF5A" w:rsidR="00886CD9" w:rsidRPr="009A1F47" w:rsidRDefault="00886CD9" w:rsidP="00AB4B4F">
      <w:pPr>
        <w:shd w:val="clear" w:color="auto" w:fill="FFFFFF"/>
        <w:adjustRightInd w:val="0"/>
        <w:snapToGrid w:val="0"/>
        <w:spacing w:line="240" w:lineRule="auto"/>
        <w:jc w:val="center"/>
        <w:rPr>
          <w:b/>
          <w:sz w:val="28"/>
          <w:szCs w:val="28"/>
          <w:lang w:val="uk-UA"/>
        </w:rPr>
      </w:pPr>
      <w:r w:rsidRPr="009A1F47">
        <w:rPr>
          <w:b/>
          <w:sz w:val="28"/>
          <w:szCs w:val="28"/>
          <w:lang w:val="uk-UA"/>
        </w:rPr>
        <w:t>ПОРЯДОК</w:t>
      </w:r>
      <w:r w:rsidRPr="009A1F47">
        <w:rPr>
          <w:sz w:val="28"/>
          <w:szCs w:val="28"/>
          <w:lang w:val="uk-UA"/>
        </w:rPr>
        <w:br/>
      </w:r>
      <w:r w:rsidRPr="009A1F47">
        <w:rPr>
          <w:b/>
          <w:sz w:val="28"/>
          <w:szCs w:val="28"/>
          <w:lang w:val="uk-UA"/>
        </w:rPr>
        <w:t xml:space="preserve">виконання загальнодержавних програм (проєктів, заходів) </w:t>
      </w:r>
      <w:r w:rsidRPr="009A1F47">
        <w:rPr>
          <w:b/>
          <w:sz w:val="28"/>
          <w:szCs w:val="28"/>
          <w:lang w:val="uk-UA"/>
        </w:rPr>
        <w:br/>
        <w:t>громадськими об’єднаннями ветеранів війни</w:t>
      </w:r>
    </w:p>
    <w:p w14:paraId="79DC69E0" w14:textId="77777777" w:rsidR="00886CD9" w:rsidRPr="009A1F47" w:rsidRDefault="00886CD9" w:rsidP="00AB4B4F">
      <w:pPr>
        <w:shd w:val="clear" w:color="auto" w:fill="FFFFFF"/>
        <w:adjustRightInd w:val="0"/>
        <w:snapToGrid w:val="0"/>
        <w:spacing w:line="240" w:lineRule="auto"/>
        <w:ind w:firstLine="567"/>
        <w:jc w:val="center"/>
        <w:rPr>
          <w:b/>
          <w:sz w:val="28"/>
          <w:szCs w:val="28"/>
          <w:lang w:val="uk-UA"/>
        </w:rPr>
      </w:pPr>
    </w:p>
    <w:p w14:paraId="398D50CC" w14:textId="17D6AB57" w:rsidR="00886CD9" w:rsidRPr="009A1F47" w:rsidRDefault="00886CD9" w:rsidP="00AB4B4F">
      <w:pPr>
        <w:shd w:val="clear" w:color="auto" w:fill="FFFFFF"/>
        <w:adjustRightInd w:val="0"/>
        <w:snapToGrid w:val="0"/>
        <w:spacing w:line="240" w:lineRule="auto"/>
        <w:jc w:val="center"/>
        <w:rPr>
          <w:b/>
          <w:sz w:val="28"/>
          <w:szCs w:val="28"/>
          <w:highlight w:val="white"/>
          <w:lang w:val="uk-UA"/>
        </w:rPr>
      </w:pPr>
      <w:r w:rsidRPr="009A1F47">
        <w:rPr>
          <w:b/>
          <w:sz w:val="28"/>
          <w:szCs w:val="28"/>
          <w:highlight w:val="white"/>
          <w:lang w:val="uk-UA"/>
        </w:rPr>
        <w:t>І. Загальні положення</w:t>
      </w:r>
    </w:p>
    <w:p w14:paraId="2177F0EA" w14:textId="77777777" w:rsidR="00886CD9" w:rsidRPr="009A1F47" w:rsidRDefault="00886CD9" w:rsidP="00AB4B4F">
      <w:pPr>
        <w:shd w:val="clear" w:color="auto" w:fill="FFFFFF"/>
        <w:adjustRightInd w:val="0"/>
        <w:snapToGrid w:val="0"/>
        <w:spacing w:line="240" w:lineRule="auto"/>
        <w:ind w:firstLine="567"/>
        <w:jc w:val="both"/>
        <w:rPr>
          <w:b/>
          <w:sz w:val="28"/>
          <w:szCs w:val="28"/>
          <w:highlight w:val="white"/>
          <w:lang w:val="uk-UA"/>
        </w:rPr>
      </w:pPr>
    </w:p>
    <w:p w14:paraId="7D6163BE" w14:textId="0ECAC5B3"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9A1F47">
        <w:rPr>
          <w:rFonts w:ascii="Times New Roman" w:hAnsi="Times New Roman"/>
          <w:sz w:val="28"/>
          <w:szCs w:val="28"/>
        </w:rPr>
        <w:t>Цей Порядок визначає процедуру використання фінансової підтримки громадськими об’єднанням ветеранів війни для виконання загальнодержавних програм (проєктів, заходів) (далі – проєкти).</w:t>
      </w:r>
    </w:p>
    <w:p w14:paraId="694A882D"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p>
    <w:p w14:paraId="709C4A7C" w14:textId="18BB7F55"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sz w:val="28"/>
          <w:szCs w:val="28"/>
        </w:rPr>
      </w:pPr>
      <w:bookmarkStart w:id="0" w:name="bookmark=id.gjdgxs" w:colFirst="0" w:colLast="0"/>
      <w:bookmarkEnd w:id="0"/>
      <w:r w:rsidRPr="009A1F47">
        <w:rPr>
          <w:rFonts w:ascii="Times New Roman" w:hAnsi="Times New Roman"/>
          <w:sz w:val="28"/>
          <w:szCs w:val="28"/>
        </w:rPr>
        <w:t>У цьому Порядку терміни вживаються у значеннях, наведених у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затвердженому постановою Кабінету Міністрів України від 12 жовтня 2011 року № 1049 (в редакції постанови Кабінету Міністрів України від 04 серпня 2021 року № 802) (далі – Порядок № 1049), та Порядку 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 затвердженому постановою Кабінету Міністрів України від 14 лютого 2018 року № 156 (в редакції постанови Кабінету Міністрів України від 14 квітня 2021 року № 372)</w:t>
      </w:r>
      <w:r w:rsidR="005F314F" w:rsidRPr="009A1F47">
        <w:rPr>
          <w:rFonts w:ascii="Times New Roman" w:hAnsi="Times New Roman"/>
          <w:sz w:val="28"/>
          <w:szCs w:val="28"/>
        </w:rPr>
        <w:t xml:space="preserve"> (далі – Порядок № 156)</w:t>
      </w:r>
      <w:r w:rsidRPr="009A1F47">
        <w:rPr>
          <w:rFonts w:ascii="Times New Roman" w:hAnsi="Times New Roman"/>
          <w:sz w:val="28"/>
          <w:szCs w:val="28"/>
        </w:rPr>
        <w:t>.</w:t>
      </w:r>
    </w:p>
    <w:p w14:paraId="4043FF0A"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p>
    <w:p w14:paraId="5656AB0E" w14:textId="665AFA30"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1" w:name="bookmark=id.30j0zll" w:colFirst="0" w:colLast="0"/>
      <w:bookmarkEnd w:id="1"/>
      <w:r w:rsidRPr="009A1F47">
        <w:rPr>
          <w:rFonts w:ascii="Times New Roman" w:hAnsi="Times New Roman"/>
          <w:sz w:val="28"/>
          <w:szCs w:val="28"/>
        </w:rPr>
        <w:t>Застосування норм цього Порядку є обов’язковим під час виконання громадськими об’єднаннями ветеранів війни проєктів, які за результатами конкурсу отримали фінансову підтримку за рахунок коштів Державного бюджету.</w:t>
      </w:r>
    </w:p>
    <w:p w14:paraId="7AF5E7F5"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p>
    <w:p w14:paraId="55ED2DB9" w14:textId="4F62C9D7"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2" w:name="bookmark=id.1fob9te" w:colFirst="0" w:colLast="0"/>
      <w:bookmarkEnd w:id="2"/>
      <w:r w:rsidRPr="009A1F47">
        <w:rPr>
          <w:rFonts w:ascii="Times New Roman" w:hAnsi="Times New Roman"/>
          <w:sz w:val="28"/>
          <w:szCs w:val="28"/>
        </w:rPr>
        <w:t>Проєкти спрямовуються на реалізацію пріоритетних завдань державної політики з питань, що належать до компетенції Мінветеранів, які щорічно затверджуються наказом Мінветеранів.</w:t>
      </w:r>
    </w:p>
    <w:p w14:paraId="63E5E0C6" w14:textId="77777777" w:rsidR="00886CD9" w:rsidRPr="009A1F47" w:rsidRDefault="00886CD9" w:rsidP="00AB4B4F">
      <w:pPr>
        <w:pStyle w:val="afc"/>
        <w:spacing w:after="0" w:line="240" w:lineRule="auto"/>
        <w:rPr>
          <w:rFonts w:ascii="Times New Roman" w:hAnsi="Times New Roman"/>
          <w:sz w:val="28"/>
          <w:szCs w:val="28"/>
        </w:rPr>
      </w:pPr>
    </w:p>
    <w:p w14:paraId="06FFF2CB" w14:textId="539E9F48"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3" w:name="bookmark=id.3znysh7" w:colFirst="0" w:colLast="0"/>
      <w:bookmarkEnd w:id="3"/>
      <w:r w:rsidRPr="009A1F47">
        <w:rPr>
          <w:rFonts w:ascii="Times New Roman" w:hAnsi="Times New Roman"/>
          <w:sz w:val="28"/>
          <w:szCs w:val="28"/>
        </w:rPr>
        <w:t xml:space="preserve">Для участі у конкурсі з визначення проєктів, для виконання яких надається фінансова підтримка, громадські об’єднання ветеранів війни подають </w:t>
      </w:r>
      <w:r w:rsidRPr="009A1F47">
        <w:rPr>
          <w:rFonts w:ascii="Times New Roman" w:hAnsi="Times New Roman"/>
          <w:sz w:val="28"/>
          <w:szCs w:val="28"/>
        </w:rPr>
        <w:lastRenderedPageBreak/>
        <w:t xml:space="preserve">через електронну систему проведення конкурсу “Е-Конкурси” платформи </w:t>
      </w:r>
      <w:proofErr w:type="spellStart"/>
      <w:r w:rsidRPr="009A1F47">
        <w:rPr>
          <w:rFonts w:ascii="Times New Roman" w:hAnsi="Times New Roman"/>
          <w:sz w:val="28"/>
          <w:szCs w:val="28"/>
        </w:rPr>
        <w:t>ВзаємоДія</w:t>
      </w:r>
      <w:proofErr w:type="spellEnd"/>
      <w:r w:rsidRPr="009A1F47">
        <w:rPr>
          <w:rFonts w:ascii="Times New Roman" w:hAnsi="Times New Roman"/>
          <w:sz w:val="28"/>
          <w:szCs w:val="28"/>
        </w:rPr>
        <w:t>”, конкурсні пропозиції у строк, визначений в оголошенні про проведення конкурсу.</w:t>
      </w:r>
    </w:p>
    <w:p w14:paraId="49E7D8C2" w14:textId="10410DF9" w:rsidR="00886CD9" w:rsidRPr="009A1F47" w:rsidRDefault="00886CD9" w:rsidP="00AB4B4F">
      <w:pPr>
        <w:shd w:val="clear" w:color="auto" w:fill="FFFFFF"/>
        <w:adjustRightInd w:val="0"/>
        <w:snapToGrid w:val="0"/>
        <w:spacing w:line="240" w:lineRule="auto"/>
        <w:ind w:firstLine="567"/>
        <w:jc w:val="both"/>
        <w:rPr>
          <w:sz w:val="28"/>
          <w:szCs w:val="28"/>
          <w:lang w:val="uk-UA"/>
        </w:rPr>
      </w:pPr>
      <w:r w:rsidRPr="009A1F47">
        <w:rPr>
          <w:sz w:val="28"/>
          <w:szCs w:val="28"/>
          <w:lang w:val="uk-UA"/>
        </w:rPr>
        <w:t>У разі проведення конкурсу без використання електронної системи проведення конкурсу для участі у конкурсі з визначення проєктів, для виконання яких надається фінансова підтримка, громадські об’єднання ветеранів війни подають до Мінветеранів за адресою та у строк, визначені в оголошенні про проведення конкурсу, конкурсу пропозицію у паперовій та електронній формі, яка повинна містити документи, передбачені пунктом 6 Порядку № 1049.</w:t>
      </w:r>
    </w:p>
    <w:p w14:paraId="63BEF874" w14:textId="6C4272FC" w:rsidR="00886CD9" w:rsidRPr="009A1F47" w:rsidRDefault="00886CD9" w:rsidP="00AB4B4F">
      <w:pPr>
        <w:shd w:val="clear" w:color="auto" w:fill="FFFFFF"/>
        <w:adjustRightInd w:val="0"/>
        <w:snapToGrid w:val="0"/>
        <w:spacing w:line="240" w:lineRule="auto"/>
        <w:ind w:firstLine="567"/>
        <w:jc w:val="both"/>
        <w:rPr>
          <w:sz w:val="28"/>
          <w:szCs w:val="28"/>
          <w:lang w:val="uk-UA"/>
        </w:rPr>
      </w:pPr>
      <w:r w:rsidRPr="009A1F47">
        <w:rPr>
          <w:sz w:val="28"/>
          <w:szCs w:val="28"/>
          <w:lang w:val="uk-UA"/>
        </w:rPr>
        <w:t xml:space="preserve">Перелік наданих документів та дата надходження конкурсної пропозиції у разі проведення конкурсу без використання електронної системи зазначаються у довідці, яку Мінветеранів видає учаснику за формою згідно з </w:t>
      </w:r>
      <w:r w:rsidRPr="00AB4B4F">
        <w:rPr>
          <w:sz w:val="28"/>
          <w:szCs w:val="28"/>
          <w:lang w:val="uk-UA"/>
        </w:rPr>
        <w:t xml:space="preserve">додатком </w:t>
      </w:r>
      <w:bookmarkStart w:id="4" w:name="bookmark=id.3dy6vkm" w:colFirst="0" w:colLast="0"/>
      <w:bookmarkStart w:id="5" w:name="bookmark=id.2et92p0" w:colFirst="0" w:colLast="0"/>
      <w:bookmarkStart w:id="6" w:name="bookmark=id.tyjcwt" w:colFirst="0" w:colLast="0"/>
      <w:bookmarkStart w:id="7" w:name="bookmark=id.1t3h5sf" w:colFirst="0" w:colLast="0"/>
      <w:bookmarkEnd w:id="4"/>
      <w:bookmarkEnd w:id="5"/>
      <w:bookmarkEnd w:id="6"/>
      <w:bookmarkEnd w:id="7"/>
      <w:r w:rsidR="005F314F" w:rsidRPr="00AB4B4F">
        <w:rPr>
          <w:sz w:val="28"/>
          <w:szCs w:val="28"/>
          <w:lang w:val="uk-UA"/>
        </w:rPr>
        <w:t>1</w:t>
      </w:r>
      <w:r w:rsidRPr="00AB4B4F">
        <w:rPr>
          <w:sz w:val="28"/>
          <w:szCs w:val="28"/>
          <w:lang w:val="uk-UA"/>
        </w:rPr>
        <w:t>.</w:t>
      </w:r>
    </w:p>
    <w:p w14:paraId="4C421FAA" w14:textId="77777777" w:rsidR="005F314F" w:rsidRPr="009A1F47" w:rsidRDefault="005F314F" w:rsidP="00AB4B4F">
      <w:pPr>
        <w:shd w:val="clear" w:color="auto" w:fill="FFFFFF"/>
        <w:adjustRightInd w:val="0"/>
        <w:snapToGrid w:val="0"/>
        <w:spacing w:line="240" w:lineRule="auto"/>
        <w:ind w:firstLine="567"/>
        <w:jc w:val="both"/>
        <w:rPr>
          <w:sz w:val="28"/>
          <w:szCs w:val="28"/>
          <w:lang w:val="uk-UA"/>
        </w:rPr>
      </w:pPr>
    </w:p>
    <w:p w14:paraId="304E6A16" w14:textId="26E1D395"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9A1F47">
        <w:rPr>
          <w:rFonts w:ascii="Times New Roman" w:hAnsi="Times New Roman"/>
          <w:sz w:val="28"/>
          <w:szCs w:val="28"/>
        </w:rPr>
        <w:t>Строк реалізації проєктів не може перевищувати одного бюджетного періоду.</w:t>
      </w:r>
    </w:p>
    <w:p w14:paraId="407ECD67" w14:textId="77777777" w:rsidR="005F314F" w:rsidRPr="009A1F47" w:rsidRDefault="005F314F"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4B488FB4" w14:textId="7711F064"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8" w:name="bookmark=id.4d34og8" w:colFirst="0" w:colLast="0"/>
      <w:bookmarkEnd w:id="8"/>
      <w:r w:rsidRPr="009A1F47">
        <w:rPr>
          <w:rFonts w:ascii="Times New Roman" w:hAnsi="Times New Roman"/>
          <w:sz w:val="28"/>
          <w:szCs w:val="28"/>
        </w:rPr>
        <w:t>Тривалість проведення проєкту обґрунтовується в описі проєкту із зазначенням строків та відповідальних виконавців на кожному етапі, який є невід’ємною частиною договору про надання фінансової підтримки.</w:t>
      </w:r>
    </w:p>
    <w:p w14:paraId="1A45D32A" w14:textId="77777777" w:rsidR="005F314F" w:rsidRPr="009A1F47" w:rsidRDefault="005F314F"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39BDD1B2" w14:textId="28CA5464"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9A1F47">
        <w:rPr>
          <w:rFonts w:ascii="Times New Roman" w:hAnsi="Times New Roman"/>
          <w:sz w:val="28"/>
          <w:szCs w:val="28"/>
        </w:rPr>
        <w:t>Вибір форми проведення проєкту повинен відповідати змісту, досягненню мети та задоволенню потреб цільової аудиторії.</w:t>
      </w:r>
    </w:p>
    <w:p w14:paraId="42226352" w14:textId="3C492FCA" w:rsidR="00886CD9" w:rsidRPr="009A1F47" w:rsidRDefault="00886CD9" w:rsidP="00AB4B4F">
      <w:pPr>
        <w:shd w:val="clear" w:color="auto" w:fill="FFFFFF"/>
        <w:tabs>
          <w:tab w:val="left" w:pos="993"/>
        </w:tabs>
        <w:adjustRightInd w:val="0"/>
        <w:snapToGrid w:val="0"/>
        <w:spacing w:line="240" w:lineRule="auto"/>
        <w:ind w:firstLine="567"/>
        <w:jc w:val="both"/>
        <w:rPr>
          <w:sz w:val="28"/>
          <w:szCs w:val="28"/>
          <w:lang w:val="uk-UA"/>
        </w:rPr>
      </w:pPr>
      <w:r w:rsidRPr="009A1F47">
        <w:rPr>
          <w:sz w:val="28"/>
          <w:szCs w:val="28"/>
          <w:lang w:val="uk-UA"/>
        </w:rPr>
        <w:t xml:space="preserve">Проєкти можуть проводитись у формі конференцій, форумів та фестивалів, конкурсів, культурно-мистецьких акцій, оглядів, концертів, семінарів, таборів, </w:t>
      </w:r>
      <w:proofErr w:type="spellStart"/>
      <w:r w:rsidRPr="009A1F47">
        <w:rPr>
          <w:sz w:val="28"/>
          <w:szCs w:val="28"/>
          <w:lang w:val="uk-UA"/>
        </w:rPr>
        <w:t>вишколів</w:t>
      </w:r>
      <w:proofErr w:type="spellEnd"/>
      <w:r w:rsidRPr="009A1F47">
        <w:rPr>
          <w:sz w:val="28"/>
          <w:szCs w:val="28"/>
          <w:lang w:val="uk-UA"/>
        </w:rPr>
        <w:t>, акцій, ігор, круглих столів, зборів-походів, курсів, тренінгів, змагань, зустрічей в закладах освіти, уроків мужності, досліджень, фокус-груп, поїздок ветеранів до місць подій, виставок, зустрічей з обміну досвідом, інформаційних кампаній, інформаційно-просвітницьких заходів, спортивних змагань, турнірів, з’їздів тощо.</w:t>
      </w:r>
    </w:p>
    <w:p w14:paraId="5EBB2230" w14:textId="70D22999" w:rsidR="0007665D" w:rsidRPr="009A1F47" w:rsidRDefault="0007665D" w:rsidP="00AB4B4F">
      <w:pPr>
        <w:shd w:val="clear" w:color="auto" w:fill="FFFFFF"/>
        <w:tabs>
          <w:tab w:val="left" w:pos="993"/>
        </w:tabs>
        <w:adjustRightInd w:val="0"/>
        <w:snapToGrid w:val="0"/>
        <w:spacing w:line="240" w:lineRule="auto"/>
        <w:ind w:firstLine="567"/>
        <w:jc w:val="both"/>
        <w:rPr>
          <w:sz w:val="28"/>
          <w:szCs w:val="28"/>
          <w:lang w:val="uk-UA"/>
        </w:rPr>
      </w:pPr>
      <w:r w:rsidRPr="009A1F47">
        <w:rPr>
          <w:sz w:val="28"/>
          <w:szCs w:val="28"/>
          <w:lang w:val="uk-UA"/>
        </w:rPr>
        <w:t>Переможець конкурсу під час укладення договору може змінити форму проведення заходу за умови дотримання пріоритетного завдання, загальнодержавного рівня та очікуваних результатів виконання проєкту.</w:t>
      </w:r>
    </w:p>
    <w:p w14:paraId="75152CDA" w14:textId="77777777" w:rsidR="005F314F" w:rsidRPr="009A1F47" w:rsidRDefault="005F314F" w:rsidP="00AB4B4F">
      <w:pPr>
        <w:shd w:val="clear" w:color="auto" w:fill="FFFFFF"/>
        <w:tabs>
          <w:tab w:val="left" w:pos="993"/>
        </w:tabs>
        <w:adjustRightInd w:val="0"/>
        <w:snapToGrid w:val="0"/>
        <w:spacing w:line="240" w:lineRule="auto"/>
        <w:ind w:firstLine="567"/>
        <w:jc w:val="both"/>
        <w:rPr>
          <w:sz w:val="28"/>
          <w:szCs w:val="28"/>
          <w:lang w:val="uk-UA"/>
        </w:rPr>
      </w:pPr>
    </w:p>
    <w:p w14:paraId="3C490978" w14:textId="02CAEF63"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9" w:name="_heading=h.2s8eyo1" w:colFirst="0" w:colLast="0"/>
      <w:bookmarkEnd w:id="9"/>
      <w:r w:rsidRPr="009A1F47">
        <w:rPr>
          <w:rFonts w:ascii="Times New Roman" w:hAnsi="Times New Roman"/>
          <w:sz w:val="28"/>
          <w:szCs w:val="28"/>
        </w:rPr>
        <w:t>Структурним підрозділом Мінветеранів, відповідальним за співпрацю з громадськими об’єднаннями ветеранів війни, на підставі узагальнення планів виконання проєктів - переможців конкурсу складається календарний план виконання проєктів.</w:t>
      </w:r>
    </w:p>
    <w:p w14:paraId="3E4E625C" w14:textId="77777777" w:rsidR="005F314F" w:rsidRPr="009A1F47" w:rsidRDefault="005F314F"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58FD21C6" w14:textId="2FB55FC3"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10" w:name="bookmark=id.17dp8vu" w:colFirst="0" w:colLast="0"/>
      <w:bookmarkEnd w:id="10"/>
      <w:r w:rsidRPr="009A1F47">
        <w:rPr>
          <w:rFonts w:ascii="Times New Roman" w:hAnsi="Times New Roman"/>
          <w:sz w:val="28"/>
          <w:szCs w:val="28"/>
        </w:rPr>
        <w:t>У календарному плані визначається громадське об’єднання ветеранів війни та назва заходу, що проводиться, дата і місце проведення, кількість учасників, відповідальна за проведення заходу особа від громадського об’єднання ветеранів війни та її контактні данні для зв’язку, особа, відповідальна за організацію моніторингу та взаємодії з громадським об’єднанням від Мінветеранів.</w:t>
      </w:r>
    </w:p>
    <w:p w14:paraId="73A93CC5" w14:textId="77777777" w:rsidR="005F314F" w:rsidRPr="009A1F47" w:rsidRDefault="005F314F" w:rsidP="00AB4B4F">
      <w:pPr>
        <w:pStyle w:val="afc"/>
        <w:spacing w:after="0" w:line="240" w:lineRule="auto"/>
        <w:rPr>
          <w:rFonts w:ascii="Times New Roman" w:hAnsi="Times New Roman"/>
          <w:sz w:val="28"/>
          <w:szCs w:val="28"/>
        </w:rPr>
      </w:pPr>
    </w:p>
    <w:p w14:paraId="02059954" w14:textId="222CE762"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11" w:name="bookmark=id.3rdcrjn" w:colFirst="0" w:colLast="0"/>
      <w:bookmarkEnd w:id="11"/>
      <w:r w:rsidRPr="009A1F47">
        <w:rPr>
          <w:rFonts w:ascii="Times New Roman" w:hAnsi="Times New Roman"/>
          <w:sz w:val="28"/>
          <w:szCs w:val="28"/>
        </w:rPr>
        <w:lastRenderedPageBreak/>
        <w:t>Календарний план затверджується заступником Міністра у справах ветеранів України відповідно до розподілу обов’язків.</w:t>
      </w:r>
    </w:p>
    <w:p w14:paraId="2BD7CA50" w14:textId="52535AA3"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12" w:name="bookmark=id.26in1rg" w:colFirst="0" w:colLast="0"/>
      <w:bookmarkEnd w:id="12"/>
      <w:r w:rsidRPr="009A1F47">
        <w:rPr>
          <w:sz w:val="28"/>
          <w:szCs w:val="28"/>
          <w:lang w:val="uk-UA"/>
        </w:rPr>
        <w:t xml:space="preserve">Мінветеранів публікує на своєму офіційному </w:t>
      </w:r>
      <w:proofErr w:type="spellStart"/>
      <w:r w:rsidRPr="009A1F47">
        <w:rPr>
          <w:sz w:val="28"/>
          <w:szCs w:val="28"/>
          <w:lang w:val="uk-UA"/>
        </w:rPr>
        <w:t>вебсайті</w:t>
      </w:r>
      <w:proofErr w:type="spellEnd"/>
      <w:r w:rsidRPr="009A1F47">
        <w:rPr>
          <w:sz w:val="28"/>
          <w:szCs w:val="28"/>
          <w:lang w:val="uk-UA"/>
        </w:rPr>
        <w:t xml:space="preserve"> затверджений календарний план та за поданням громадських об’єднань ветеранів війни розміщує на своєму офіційному </w:t>
      </w:r>
      <w:proofErr w:type="spellStart"/>
      <w:r w:rsidRPr="009A1F47">
        <w:rPr>
          <w:sz w:val="28"/>
          <w:szCs w:val="28"/>
          <w:lang w:val="uk-UA"/>
        </w:rPr>
        <w:t>вебсайті</w:t>
      </w:r>
      <w:proofErr w:type="spellEnd"/>
      <w:r w:rsidRPr="009A1F47">
        <w:rPr>
          <w:sz w:val="28"/>
          <w:szCs w:val="28"/>
          <w:lang w:val="uk-UA"/>
        </w:rPr>
        <w:t xml:space="preserve"> анонс заходу.</w:t>
      </w:r>
    </w:p>
    <w:p w14:paraId="62C90EDB" w14:textId="77777777" w:rsidR="005F314F" w:rsidRPr="009A1F47" w:rsidRDefault="005F314F" w:rsidP="00AB4B4F">
      <w:pPr>
        <w:shd w:val="clear" w:color="auto" w:fill="FFFFFF"/>
        <w:adjustRightInd w:val="0"/>
        <w:snapToGrid w:val="0"/>
        <w:spacing w:line="240" w:lineRule="auto"/>
        <w:ind w:firstLine="567"/>
        <w:jc w:val="both"/>
        <w:rPr>
          <w:sz w:val="28"/>
          <w:szCs w:val="28"/>
          <w:lang w:val="uk-UA"/>
        </w:rPr>
      </w:pPr>
    </w:p>
    <w:p w14:paraId="10792BA5" w14:textId="0A8EA51B"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13" w:name="bookmark=id.lnxbz9" w:colFirst="0" w:colLast="0"/>
      <w:bookmarkEnd w:id="13"/>
      <w:r w:rsidRPr="009A1F47">
        <w:rPr>
          <w:rFonts w:ascii="Times New Roman" w:hAnsi="Times New Roman"/>
          <w:sz w:val="28"/>
          <w:szCs w:val="28"/>
        </w:rPr>
        <w:t>Внесення змін до календарного плану здійснюється на підставі додаткових угод до договорів про надання фінансової підтримки, на підставі яких виконуються проєкти, та/або зміни умов реалізації проєкту, зокрема зміни місця проведення, кількості учасників, строків проведення, потреби в матеріально-технічному забезпеченні у порядку визначеному для його затвердження.</w:t>
      </w:r>
    </w:p>
    <w:p w14:paraId="1D60BA1A" w14:textId="77777777" w:rsidR="005F314F" w:rsidRPr="009A1F47" w:rsidRDefault="005F314F"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138C157D" w14:textId="50807F52"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9A1F47">
        <w:rPr>
          <w:rFonts w:ascii="Times New Roman" w:hAnsi="Times New Roman"/>
          <w:sz w:val="28"/>
          <w:szCs w:val="28"/>
        </w:rPr>
        <w:t>Планування видатків на виконання проєкту здійснюється громадськими об’єднаннями ветеранів війни з урахуванням принципу ефективності та результативності. Кошториси витрат повинні враховувати кількість учасників та тривалість заходу, умови забезпечення учасників, задоволення потреб цільової аудиторії, місця проведення, а також обсягу коштів, залучених з інших джерел, не заборонених законодавством та мають забезпечити досягнення максимального результату при залученні мінімального обсягу бюджетних коштів.</w:t>
      </w:r>
    </w:p>
    <w:p w14:paraId="04080A2E" w14:textId="77777777" w:rsidR="005F314F" w:rsidRPr="009A1F47" w:rsidRDefault="005F314F" w:rsidP="00AB4B4F">
      <w:pPr>
        <w:pStyle w:val="afc"/>
        <w:spacing w:after="0" w:line="240" w:lineRule="auto"/>
        <w:rPr>
          <w:rFonts w:ascii="Times New Roman" w:hAnsi="Times New Roman"/>
          <w:sz w:val="28"/>
          <w:szCs w:val="28"/>
        </w:rPr>
      </w:pPr>
    </w:p>
    <w:p w14:paraId="002106E6" w14:textId="0311508F"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14" w:name="bookmark=id.35nkun2" w:colFirst="0" w:colLast="0"/>
      <w:bookmarkEnd w:id="14"/>
      <w:r w:rsidRPr="009A1F47">
        <w:rPr>
          <w:rFonts w:ascii="Times New Roman" w:hAnsi="Times New Roman"/>
          <w:sz w:val="28"/>
          <w:szCs w:val="28"/>
        </w:rPr>
        <w:t>Використання коштів державного бюджету на виконання проєктів здійснюється відповідно до</w:t>
      </w:r>
      <w:r w:rsidR="005F314F" w:rsidRPr="009A1F47">
        <w:rPr>
          <w:rFonts w:ascii="Times New Roman" w:hAnsi="Times New Roman"/>
          <w:sz w:val="28"/>
          <w:szCs w:val="28"/>
        </w:rPr>
        <w:t xml:space="preserve"> Порядку № 156 </w:t>
      </w:r>
      <w:r w:rsidRPr="009A1F47">
        <w:rPr>
          <w:rFonts w:ascii="Times New Roman" w:hAnsi="Times New Roman"/>
          <w:sz w:val="28"/>
          <w:szCs w:val="28"/>
        </w:rPr>
        <w:t>та паспорта бюджетної програми.</w:t>
      </w:r>
    </w:p>
    <w:p w14:paraId="0E1258A9" w14:textId="75C1DBE0"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15" w:name="bookmark=id.1ksv4uv" w:colFirst="0" w:colLast="0"/>
      <w:bookmarkEnd w:id="15"/>
      <w:r w:rsidRPr="009A1F47">
        <w:rPr>
          <w:sz w:val="28"/>
          <w:szCs w:val="28"/>
          <w:lang w:val="uk-UA"/>
        </w:rPr>
        <w:t xml:space="preserve">Структура кошторису витрат визначається за формою згідно </w:t>
      </w:r>
      <w:r w:rsidR="0007665D" w:rsidRPr="009A1F47">
        <w:rPr>
          <w:sz w:val="28"/>
          <w:szCs w:val="28"/>
          <w:lang w:val="uk-UA"/>
        </w:rPr>
        <w:t xml:space="preserve">з додатком </w:t>
      </w:r>
      <w:r w:rsidR="005D0AF8">
        <w:rPr>
          <w:sz w:val="28"/>
          <w:szCs w:val="28"/>
          <w:lang w:val="uk-UA"/>
        </w:rPr>
        <w:t>2</w:t>
      </w:r>
      <w:r w:rsidRPr="009A1F47">
        <w:rPr>
          <w:sz w:val="28"/>
          <w:szCs w:val="28"/>
          <w:lang w:val="uk-UA"/>
        </w:rPr>
        <w:t>. Необхідність внесення до кошторису витрат видів видатків обґрунтовується в описі проєкту у розрізі кожного виду видатків.</w:t>
      </w:r>
    </w:p>
    <w:p w14:paraId="70DFFA39" w14:textId="6833C8F3" w:rsidR="00886CD9" w:rsidRPr="009A1F47" w:rsidRDefault="00886CD9" w:rsidP="00AB4B4F">
      <w:pPr>
        <w:shd w:val="clear" w:color="auto" w:fill="FFFFFF"/>
        <w:adjustRightInd w:val="0"/>
        <w:snapToGrid w:val="0"/>
        <w:spacing w:line="240" w:lineRule="auto"/>
        <w:ind w:firstLine="567"/>
        <w:jc w:val="both"/>
        <w:rPr>
          <w:sz w:val="28"/>
          <w:szCs w:val="28"/>
          <w:lang w:val="uk-UA"/>
        </w:rPr>
      </w:pPr>
      <w:r w:rsidRPr="009A1F47">
        <w:rPr>
          <w:sz w:val="28"/>
          <w:szCs w:val="28"/>
          <w:lang w:val="uk-UA"/>
        </w:rPr>
        <w:t>У кошторис витрат на виконання проєкту включаються лише ті видатки, які згідно із законодавством можуть здійснюватися за рахунок бюджетних коштів та необхідність яких обумовлена характером і специфікою проєкту, виходячи із обґрунтованої потреби у коштах з урахуванням норм та нормативів, діючих цін та тарифів на відповідні товари та послуги.</w:t>
      </w:r>
    </w:p>
    <w:p w14:paraId="25B0F5C9" w14:textId="77777777" w:rsidR="005F314F" w:rsidRPr="009A1F47" w:rsidRDefault="005F314F" w:rsidP="00AB4B4F">
      <w:pPr>
        <w:shd w:val="clear" w:color="auto" w:fill="FFFFFF"/>
        <w:adjustRightInd w:val="0"/>
        <w:snapToGrid w:val="0"/>
        <w:spacing w:line="240" w:lineRule="auto"/>
        <w:ind w:firstLine="567"/>
        <w:jc w:val="both"/>
        <w:rPr>
          <w:sz w:val="28"/>
          <w:szCs w:val="28"/>
          <w:lang w:val="uk-UA"/>
        </w:rPr>
      </w:pPr>
    </w:p>
    <w:p w14:paraId="5B8F5911" w14:textId="55173A03"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16" w:name="bookmark=id.44sinio" w:colFirst="0" w:colLast="0"/>
      <w:bookmarkEnd w:id="16"/>
      <w:r w:rsidRPr="009A1F47">
        <w:rPr>
          <w:rFonts w:ascii="Times New Roman" w:hAnsi="Times New Roman"/>
          <w:sz w:val="28"/>
          <w:szCs w:val="28"/>
        </w:rPr>
        <w:t>Обсяг коштів на виконання проєкту визначається кошторисом витрат та не може бути вищим за суму, що була рекомендована конкурсною комісією за підсумками розгляду проєкту, в тому числі за окремими видами видатків.</w:t>
      </w:r>
    </w:p>
    <w:p w14:paraId="2558D70A"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17" w:name="bookmark=id.2jxsxqh" w:colFirst="0" w:colLast="0"/>
      <w:bookmarkStart w:id="18" w:name="bookmark=id.z337ya" w:colFirst="0" w:colLast="0"/>
      <w:bookmarkEnd w:id="17"/>
      <w:bookmarkEnd w:id="18"/>
      <w:r w:rsidRPr="009A1F47">
        <w:rPr>
          <w:sz w:val="28"/>
          <w:szCs w:val="28"/>
          <w:lang w:val="uk-UA"/>
        </w:rPr>
        <w:t>На етапі підписання договору про надання фінансової підтримки до кошторису витрат можуть бути внесені зміни, які не впливають на якість та результативність проєкту.</w:t>
      </w:r>
    </w:p>
    <w:p w14:paraId="5C3E69C1" w14:textId="1477B7FF"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19" w:name="bookmark=id.3j2qqm3" w:colFirst="0" w:colLast="0"/>
      <w:bookmarkEnd w:id="19"/>
      <w:r w:rsidRPr="009A1F47">
        <w:rPr>
          <w:sz w:val="28"/>
          <w:szCs w:val="28"/>
          <w:lang w:val="uk-UA"/>
        </w:rPr>
        <w:t>Розрахунки за кожним напрямом видатків здійснюються з урахуванням особливостей проведення конкретного заходу.</w:t>
      </w:r>
    </w:p>
    <w:p w14:paraId="4FDA74EC" w14:textId="77777777" w:rsidR="0007665D" w:rsidRPr="009A1F47" w:rsidRDefault="0007665D" w:rsidP="00AB4B4F">
      <w:pPr>
        <w:shd w:val="clear" w:color="auto" w:fill="FFFFFF"/>
        <w:adjustRightInd w:val="0"/>
        <w:snapToGrid w:val="0"/>
        <w:spacing w:line="240" w:lineRule="auto"/>
        <w:ind w:firstLine="567"/>
        <w:jc w:val="both"/>
        <w:rPr>
          <w:sz w:val="28"/>
          <w:szCs w:val="28"/>
          <w:lang w:val="uk-UA"/>
        </w:rPr>
      </w:pPr>
    </w:p>
    <w:p w14:paraId="616C0A1F" w14:textId="78FBB907"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20" w:name="bookmark=id.1y810tw" w:colFirst="0" w:colLast="0"/>
      <w:bookmarkEnd w:id="20"/>
      <w:r w:rsidRPr="009A1F47">
        <w:rPr>
          <w:rFonts w:ascii="Times New Roman" w:hAnsi="Times New Roman"/>
          <w:sz w:val="28"/>
          <w:szCs w:val="28"/>
        </w:rPr>
        <w:t>Забороняється планування бюджетних коштів, передбачених на виконання проєктів, на:</w:t>
      </w:r>
    </w:p>
    <w:p w14:paraId="08CD2E84"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1" w:name="bookmark=id.4i7ojhp" w:colFirst="0" w:colLast="0"/>
      <w:bookmarkEnd w:id="21"/>
      <w:r w:rsidRPr="009A1F47">
        <w:rPr>
          <w:sz w:val="28"/>
          <w:szCs w:val="28"/>
          <w:lang w:val="uk-UA"/>
        </w:rPr>
        <w:lastRenderedPageBreak/>
        <w:t>придбання основних засобів (меблів, оргтехніки, комп’ютерів, транспортних засобів тощо);</w:t>
      </w:r>
    </w:p>
    <w:p w14:paraId="427E3CF8"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2" w:name="bookmark=id.2xcytpi" w:colFirst="0" w:colLast="0"/>
      <w:bookmarkEnd w:id="22"/>
      <w:r w:rsidRPr="009A1F47">
        <w:rPr>
          <w:sz w:val="28"/>
          <w:szCs w:val="28"/>
          <w:lang w:val="uk-UA"/>
        </w:rPr>
        <w:t>реалізацію проєктів та проведення заходів, метою яких є отримання прибутку;</w:t>
      </w:r>
    </w:p>
    <w:p w14:paraId="7FF5C6B7"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3" w:name="bookmark=id.1ci93xb" w:colFirst="0" w:colLast="0"/>
      <w:bookmarkEnd w:id="23"/>
      <w:r w:rsidRPr="009A1F47">
        <w:rPr>
          <w:sz w:val="28"/>
          <w:szCs w:val="28"/>
          <w:lang w:val="uk-UA"/>
        </w:rPr>
        <w:t>придбання послуг посередників;</w:t>
      </w:r>
    </w:p>
    <w:p w14:paraId="12D54568"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4" w:name="bookmark=id.3whwml4" w:colFirst="0" w:colLast="0"/>
      <w:bookmarkEnd w:id="24"/>
      <w:r w:rsidRPr="009A1F47">
        <w:rPr>
          <w:sz w:val="28"/>
          <w:szCs w:val="28"/>
          <w:lang w:val="uk-UA"/>
        </w:rPr>
        <w:t>надання кредитів, безповоротної фінансової допомоги;</w:t>
      </w:r>
    </w:p>
    <w:p w14:paraId="1AD4620D" w14:textId="6BF6300F"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5" w:name="bookmark=id.2bn6wsx" w:colFirst="0" w:colLast="0"/>
      <w:bookmarkEnd w:id="25"/>
      <w:r w:rsidRPr="009A1F47">
        <w:rPr>
          <w:sz w:val="28"/>
          <w:szCs w:val="28"/>
          <w:lang w:val="uk-UA"/>
        </w:rPr>
        <w:t>здійснення грошових виплат (премій, стипендій, винагород, матеріальної допомоги), надання коштів фізичним та юридичним особам для придбання матеріальних цінностей.</w:t>
      </w:r>
    </w:p>
    <w:p w14:paraId="5E9EACA7" w14:textId="77777777" w:rsidR="0007665D" w:rsidRPr="009A1F47" w:rsidRDefault="0007665D" w:rsidP="00AB4B4F">
      <w:pPr>
        <w:shd w:val="clear" w:color="auto" w:fill="FFFFFF"/>
        <w:adjustRightInd w:val="0"/>
        <w:snapToGrid w:val="0"/>
        <w:spacing w:line="240" w:lineRule="auto"/>
        <w:ind w:firstLine="567"/>
        <w:jc w:val="both"/>
        <w:rPr>
          <w:sz w:val="28"/>
          <w:szCs w:val="28"/>
          <w:lang w:val="uk-UA"/>
        </w:rPr>
      </w:pPr>
    </w:p>
    <w:p w14:paraId="60C25A32" w14:textId="093A91FB"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26" w:name="bookmark=id.qsh70q" w:colFirst="0" w:colLast="0"/>
      <w:bookmarkEnd w:id="26"/>
      <w:r w:rsidRPr="009A1F47">
        <w:rPr>
          <w:rFonts w:ascii="Times New Roman" w:hAnsi="Times New Roman"/>
          <w:sz w:val="28"/>
          <w:szCs w:val="28"/>
        </w:rPr>
        <w:t>За рахунок бюджетних коштів, які спрямовуються на фінансову підтримку громадських об’єднань ветеранів війни для виконання проєктів, можуть здійснюватися видатки на оплату товарів, робіт і послуг, в тому числі послуг залучених спеціалістів, необхідних для виконання проєкту, що обумовлені специфікою його реалізації за умови, що такі видатки були зазначені у конкурсній пропозиції, яку визначено переможцем конкурсу, з урахуванням того, що місячна оплата праці залучених спеціалістів не може бути більше середньої заробітної плати по Україні за минулий рік на період виконання проєкту.</w:t>
      </w:r>
    </w:p>
    <w:p w14:paraId="1B0B2953"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7" w:name="bookmark=id.3as4poj" w:colFirst="0" w:colLast="0"/>
      <w:bookmarkEnd w:id="27"/>
      <w:r w:rsidRPr="009A1F47">
        <w:rPr>
          <w:sz w:val="28"/>
          <w:szCs w:val="28"/>
          <w:lang w:val="uk-UA"/>
        </w:rPr>
        <w:t>При цьому видатки на оплату зазначених витрат не повинні перевищувати 20 відсотків загального обсягу бюджетних коштів фінансової підтримки, які призначаються для реалізації проєкту, крім видатків на:</w:t>
      </w:r>
    </w:p>
    <w:p w14:paraId="163D23FB"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8" w:name="bookmark=id.1pxezwc" w:colFirst="0" w:colLast="0"/>
      <w:bookmarkEnd w:id="28"/>
      <w:r w:rsidRPr="009A1F47">
        <w:rPr>
          <w:sz w:val="28"/>
          <w:szCs w:val="28"/>
          <w:lang w:val="uk-UA"/>
        </w:rPr>
        <w:t>оренду приміщень, території, споруди (чи плата за користування ними) для проведення заходу;</w:t>
      </w:r>
    </w:p>
    <w:p w14:paraId="429A0AF5"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29" w:name="bookmark=id.49x2ik5" w:colFirst="0" w:colLast="0"/>
      <w:bookmarkEnd w:id="29"/>
      <w:r w:rsidRPr="009A1F47">
        <w:rPr>
          <w:sz w:val="28"/>
          <w:szCs w:val="28"/>
          <w:lang w:val="uk-UA"/>
        </w:rPr>
        <w:t>художнє оформлення місць виконання (реалізації) програми (проєкту, заходу);</w:t>
      </w:r>
    </w:p>
    <w:p w14:paraId="2AA32A61"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0" w:name="bookmark=id.2p2csry" w:colFirst="0" w:colLast="0"/>
      <w:bookmarkEnd w:id="30"/>
      <w:r w:rsidRPr="009A1F47">
        <w:rPr>
          <w:sz w:val="28"/>
          <w:szCs w:val="28"/>
          <w:lang w:val="uk-UA"/>
        </w:rPr>
        <w:t>оплату транспортних послуг (у тому числі оренда транспортних засобів);</w:t>
      </w:r>
    </w:p>
    <w:p w14:paraId="509D88C1"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1" w:name="bookmark=id.147n2zr" w:colFirst="0" w:colLast="0"/>
      <w:bookmarkEnd w:id="31"/>
      <w:r w:rsidRPr="009A1F47">
        <w:rPr>
          <w:sz w:val="28"/>
          <w:szCs w:val="28"/>
          <w:lang w:val="uk-UA"/>
        </w:rPr>
        <w:t>оренду обладнання, оргтехніки;</w:t>
      </w:r>
    </w:p>
    <w:p w14:paraId="469432D3"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2" w:name="bookmark=id.3o7alnk" w:colFirst="0" w:colLast="0"/>
      <w:bookmarkEnd w:id="32"/>
      <w:r w:rsidRPr="009A1F47">
        <w:rPr>
          <w:sz w:val="28"/>
          <w:szCs w:val="28"/>
          <w:lang w:val="uk-UA"/>
        </w:rPr>
        <w:t>оплату телекомунікаційних та поштових послуг, обслуговування оргтехніки;</w:t>
      </w:r>
    </w:p>
    <w:p w14:paraId="3E6E92E8"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3" w:name="bookmark=id.23ckvvd" w:colFirst="0" w:colLast="0"/>
      <w:bookmarkEnd w:id="33"/>
      <w:r w:rsidRPr="009A1F47">
        <w:rPr>
          <w:sz w:val="28"/>
          <w:szCs w:val="28"/>
          <w:lang w:val="uk-UA"/>
        </w:rPr>
        <w:t>оплату поліграфічних та інформаційних послуг;</w:t>
      </w:r>
    </w:p>
    <w:p w14:paraId="3306A859"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4" w:name="bookmark=id.ihv636" w:colFirst="0" w:colLast="0"/>
      <w:bookmarkEnd w:id="34"/>
      <w:r w:rsidRPr="009A1F47">
        <w:rPr>
          <w:sz w:val="28"/>
          <w:szCs w:val="28"/>
          <w:lang w:val="uk-UA"/>
        </w:rPr>
        <w:t>придбання канцелярських та господарчих товарів, необхідних для проведення заходів, крім основних засобів;</w:t>
      </w:r>
    </w:p>
    <w:p w14:paraId="21751E8C" w14:textId="4C082682"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5" w:name="bookmark=id.32hioqz" w:colFirst="0" w:colLast="0"/>
      <w:bookmarkEnd w:id="35"/>
      <w:r w:rsidRPr="009A1F47">
        <w:rPr>
          <w:sz w:val="28"/>
          <w:szCs w:val="28"/>
          <w:lang w:val="uk-UA"/>
        </w:rPr>
        <w:t xml:space="preserve">оплату видатків на проїзд, вартості проживання та харчування учасників заходу з числа </w:t>
      </w:r>
      <w:r w:rsidR="0007665D" w:rsidRPr="009A1F47">
        <w:rPr>
          <w:sz w:val="28"/>
          <w:szCs w:val="28"/>
          <w:lang w:val="uk-UA"/>
        </w:rPr>
        <w:t xml:space="preserve">ветеранів війни, членів сімей загиблих (померлих) ветеранів війни, членів сімей загиблих (померлих) Захисників і Захисниць України, осіб, на яких поширюється чинність Законів України “Про жертви нацистських переслідувань”, “Про реабілітацію жертв репресій комуністичного тоталітарного режиму 1917 - 1991 років” і “Про правовий статус та вшанування пам'яті борців за незалежність України у XX столітті”, </w:t>
      </w:r>
      <w:r w:rsidRPr="009A1F47">
        <w:rPr>
          <w:sz w:val="28"/>
          <w:szCs w:val="28"/>
          <w:lang w:val="uk-UA"/>
        </w:rPr>
        <w:t xml:space="preserve">та штатних працівників громадського об’єднання ветеранів війни (які залучені до реалізації проєкту) в межах норм, установлених постановою Кабінету Міністрів України від </w:t>
      </w:r>
      <w:r w:rsidR="0007665D" w:rsidRPr="009A1F47">
        <w:rPr>
          <w:sz w:val="28"/>
          <w:szCs w:val="28"/>
          <w:lang w:val="uk-UA"/>
        </w:rPr>
        <w:t>0</w:t>
      </w:r>
      <w:r w:rsidRPr="009A1F47">
        <w:rPr>
          <w:sz w:val="28"/>
          <w:szCs w:val="28"/>
          <w:lang w:val="uk-UA"/>
        </w:rPr>
        <w:t>2 лютого 2011 року</w:t>
      </w:r>
      <w:r w:rsidR="0007665D" w:rsidRPr="009A1F47">
        <w:rPr>
          <w:sz w:val="28"/>
          <w:szCs w:val="28"/>
          <w:lang w:val="uk-UA"/>
        </w:rPr>
        <w:t xml:space="preserve"> </w:t>
      </w:r>
      <w:r w:rsidRPr="009A1F47">
        <w:rPr>
          <w:sz w:val="28"/>
          <w:szCs w:val="28"/>
          <w:lang w:val="uk-UA"/>
        </w:rPr>
        <w:t>№</w:t>
      </w:r>
      <w:r w:rsidR="0007665D" w:rsidRPr="009A1F47">
        <w:rPr>
          <w:sz w:val="28"/>
          <w:szCs w:val="28"/>
          <w:lang w:val="uk-UA"/>
        </w:rPr>
        <w:t> </w:t>
      </w:r>
      <w:r w:rsidRPr="009A1F47">
        <w:rPr>
          <w:sz w:val="28"/>
          <w:szCs w:val="28"/>
          <w:lang w:val="uk-UA"/>
        </w:rPr>
        <w:t>98</w:t>
      </w:r>
      <w:r w:rsidR="0007665D" w:rsidRPr="009A1F47">
        <w:rPr>
          <w:sz w:val="28"/>
          <w:szCs w:val="28"/>
          <w:lang w:val="uk-UA"/>
        </w:rPr>
        <w:t xml:space="preserve"> “</w:t>
      </w:r>
      <w:r w:rsidRPr="009A1F47">
        <w:rPr>
          <w:sz w:val="28"/>
          <w:szCs w:val="28"/>
          <w:lang w:val="uk-UA"/>
        </w:rPr>
        <w:t xml:space="preserve">Про суми та склад витрат на відрядження державних службовців, а також інших осіб, що направляються у відрядження підприємствами, установами та </w:t>
      </w:r>
      <w:r w:rsidRPr="009A1F47">
        <w:rPr>
          <w:sz w:val="28"/>
          <w:szCs w:val="28"/>
          <w:lang w:val="uk-UA"/>
        </w:rPr>
        <w:lastRenderedPageBreak/>
        <w:t>організаціями, які повністю або частково утримуються (фінансуються) за рахунок бюджетних коштів</w:t>
      </w:r>
      <w:r w:rsidR="0007665D" w:rsidRPr="009A1F47">
        <w:rPr>
          <w:sz w:val="28"/>
          <w:szCs w:val="28"/>
          <w:lang w:val="uk-UA"/>
        </w:rPr>
        <w:t>”</w:t>
      </w:r>
      <w:r w:rsidRPr="009A1F47">
        <w:rPr>
          <w:sz w:val="28"/>
          <w:szCs w:val="28"/>
          <w:lang w:val="uk-UA"/>
        </w:rPr>
        <w:t>;</w:t>
      </w:r>
    </w:p>
    <w:p w14:paraId="2521ADE3"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6" w:name="bookmark=id.1hmsyys" w:colFirst="0" w:colLast="0"/>
      <w:bookmarkEnd w:id="36"/>
      <w:r w:rsidRPr="009A1F47">
        <w:rPr>
          <w:sz w:val="28"/>
          <w:szCs w:val="28"/>
          <w:lang w:val="uk-UA"/>
        </w:rPr>
        <w:t>оплату за розрахунково-касове обслуговування та інші послуги банків;</w:t>
      </w:r>
    </w:p>
    <w:p w14:paraId="1818ACD1"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7" w:name="bookmark=id.41mghml" w:colFirst="0" w:colLast="0"/>
      <w:bookmarkEnd w:id="37"/>
      <w:r w:rsidRPr="009A1F47">
        <w:rPr>
          <w:sz w:val="28"/>
          <w:szCs w:val="28"/>
          <w:lang w:val="uk-UA"/>
        </w:rPr>
        <w:t>оплату бухгалтерських та аудиторських послуг (у разі відсутності бухгалтера) або послуги з придбання та використання відповідного програмного забезпечення;</w:t>
      </w:r>
    </w:p>
    <w:p w14:paraId="05AA8F1E"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8" w:name="bookmark=id.2grqrue" w:colFirst="0" w:colLast="0"/>
      <w:bookmarkEnd w:id="38"/>
      <w:r w:rsidRPr="009A1F47">
        <w:rPr>
          <w:sz w:val="28"/>
          <w:szCs w:val="28"/>
          <w:lang w:val="uk-UA"/>
        </w:rPr>
        <w:t>підвищення кваліфікації працівників громадського об’єднання ветеранів війни, в тому числі навчання відповідального за здійснення закупівель товарів, робіт і послуг відповідно до законодавства;</w:t>
      </w:r>
    </w:p>
    <w:p w14:paraId="7B41266B" w14:textId="6FBA3964"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39" w:name="bookmark=id.vx1227" w:colFirst="0" w:colLast="0"/>
      <w:bookmarkEnd w:id="39"/>
      <w:r w:rsidRPr="009A1F47">
        <w:rPr>
          <w:sz w:val="28"/>
          <w:szCs w:val="28"/>
          <w:lang w:val="uk-UA"/>
        </w:rPr>
        <w:t xml:space="preserve">вдосконалення та підтримку </w:t>
      </w:r>
      <w:proofErr w:type="spellStart"/>
      <w:r w:rsidRPr="009A1F47">
        <w:rPr>
          <w:sz w:val="28"/>
          <w:szCs w:val="28"/>
          <w:lang w:val="uk-UA"/>
        </w:rPr>
        <w:t>вебсайту</w:t>
      </w:r>
      <w:proofErr w:type="spellEnd"/>
      <w:r w:rsidRPr="009A1F47">
        <w:rPr>
          <w:sz w:val="28"/>
          <w:szCs w:val="28"/>
          <w:lang w:val="uk-UA"/>
        </w:rPr>
        <w:t xml:space="preserve"> громадського об’єднання ветеранів війни, користування хостингом та доменним ім’ям </w:t>
      </w:r>
      <w:proofErr w:type="spellStart"/>
      <w:r w:rsidRPr="009A1F47">
        <w:rPr>
          <w:sz w:val="28"/>
          <w:szCs w:val="28"/>
          <w:lang w:val="uk-UA"/>
        </w:rPr>
        <w:t>вебсайту</w:t>
      </w:r>
      <w:proofErr w:type="spellEnd"/>
      <w:r w:rsidRPr="009A1F47">
        <w:rPr>
          <w:sz w:val="28"/>
          <w:szCs w:val="28"/>
          <w:lang w:val="uk-UA"/>
        </w:rPr>
        <w:t>.</w:t>
      </w:r>
    </w:p>
    <w:p w14:paraId="5638AE4F" w14:textId="77777777" w:rsidR="0007665D" w:rsidRPr="009A1F47" w:rsidRDefault="0007665D" w:rsidP="00AB4B4F">
      <w:pPr>
        <w:shd w:val="clear" w:color="auto" w:fill="FFFFFF"/>
        <w:adjustRightInd w:val="0"/>
        <w:snapToGrid w:val="0"/>
        <w:spacing w:line="240" w:lineRule="auto"/>
        <w:ind w:firstLine="567"/>
        <w:jc w:val="both"/>
        <w:rPr>
          <w:sz w:val="28"/>
          <w:szCs w:val="28"/>
          <w:lang w:val="uk-UA"/>
        </w:rPr>
      </w:pPr>
    </w:p>
    <w:p w14:paraId="0D6BE3BD" w14:textId="28443D78"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0" w:name="bookmark=id.3fwokq0" w:colFirst="0" w:colLast="0"/>
      <w:bookmarkEnd w:id="40"/>
      <w:r w:rsidRPr="009A1F47">
        <w:rPr>
          <w:rFonts w:ascii="Times New Roman" w:hAnsi="Times New Roman"/>
          <w:sz w:val="28"/>
          <w:szCs w:val="28"/>
        </w:rPr>
        <w:t>Видатки на оплату транспортних послуг для перевезення учасників та організаторів проєктів, предметів, обладнання та інвентарю до і у межах населеного пункту (адміністративно-територіальної одиниці), де виконуються проєкти, розраховуються виходячи з фактичного часу користування транспортними засобами, відстані між населеними пунктами та діючих розцінок і тарифів на транспортні послуги.</w:t>
      </w:r>
    </w:p>
    <w:p w14:paraId="5CF6F344" w14:textId="77777777" w:rsidR="0007665D" w:rsidRPr="009A1F47" w:rsidRDefault="0007665D"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7F0C8FB7" w14:textId="6CED7A58"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1" w:name="bookmark=id.1v1yuxt" w:colFirst="0" w:colLast="0"/>
      <w:bookmarkEnd w:id="41"/>
      <w:r w:rsidRPr="009A1F47">
        <w:rPr>
          <w:rFonts w:ascii="Times New Roman" w:hAnsi="Times New Roman"/>
          <w:sz w:val="28"/>
          <w:szCs w:val="28"/>
        </w:rPr>
        <w:t>Видатки на оренду місць виконання проєктів, обладнання, оргтехніки, необхідних для їх реалізації, передбачаються для проєктів виключно у випадку відсутності необхідного обладнання, оргтехніки на балансі громадського об’єднання ветеранів війни, що виконує проєкт. При цьому видатки на оренду обладнання та оргтехніки не можуть перевищувати 50 відсотків їх ринкової вартості.</w:t>
      </w:r>
    </w:p>
    <w:p w14:paraId="33DC3F26" w14:textId="77777777" w:rsidR="0007665D" w:rsidRPr="009A1F47" w:rsidRDefault="0007665D" w:rsidP="00AB4B4F">
      <w:pPr>
        <w:pStyle w:val="afc"/>
        <w:spacing w:after="0" w:line="240" w:lineRule="auto"/>
        <w:rPr>
          <w:rFonts w:ascii="Times New Roman" w:hAnsi="Times New Roman"/>
          <w:sz w:val="28"/>
          <w:szCs w:val="28"/>
        </w:rPr>
      </w:pPr>
    </w:p>
    <w:p w14:paraId="1FF25951" w14:textId="715FDB50"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2" w:name="bookmark=id.4f1mdlm" w:colFirst="0" w:colLast="0"/>
      <w:bookmarkEnd w:id="42"/>
      <w:r w:rsidRPr="009A1F47">
        <w:rPr>
          <w:rFonts w:ascii="Times New Roman" w:hAnsi="Times New Roman"/>
          <w:sz w:val="28"/>
          <w:szCs w:val="28"/>
        </w:rPr>
        <w:t>Видатки на оплату інформаційних послуг включають у себе видатки на доведення інформації до споживачів з метою задоволення їх інформаційних потреб шляхом поширення аудіо-, відеоматеріалів, друкованої продукції у засобах масової інформації та інших інформаційних джерелах, у тому числі на носіях зовнішньої реклами.</w:t>
      </w:r>
    </w:p>
    <w:p w14:paraId="5454F959" w14:textId="77777777" w:rsidR="0007665D" w:rsidRPr="009A1F47" w:rsidRDefault="0007665D" w:rsidP="00AB4B4F">
      <w:pPr>
        <w:pStyle w:val="afc"/>
        <w:spacing w:after="0" w:line="240" w:lineRule="auto"/>
        <w:rPr>
          <w:rFonts w:ascii="Times New Roman" w:hAnsi="Times New Roman"/>
          <w:sz w:val="28"/>
          <w:szCs w:val="28"/>
        </w:rPr>
      </w:pPr>
    </w:p>
    <w:p w14:paraId="2F593964" w14:textId="38208127"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3" w:name="bookmark=id.2u6wntf" w:colFirst="0" w:colLast="0"/>
      <w:bookmarkEnd w:id="43"/>
      <w:r w:rsidRPr="009A1F47">
        <w:rPr>
          <w:rFonts w:ascii="Times New Roman" w:hAnsi="Times New Roman"/>
          <w:sz w:val="28"/>
          <w:szCs w:val="28"/>
        </w:rPr>
        <w:t>Видатки на канцелярські, господарські товари, швидкозношувані предмети здійснюються, виходячи із завдань щодо виконання проєкту, фактичної кількості його учасників та необхідності забезпечення організації їх проведення.</w:t>
      </w:r>
    </w:p>
    <w:p w14:paraId="05FD9D4D" w14:textId="77777777" w:rsidR="0007665D" w:rsidRPr="009A1F47" w:rsidRDefault="0007665D" w:rsidP="00AB4B4F">
      <w:pPr>
        <w:pStyle w:val="afc"/>
        <w:spacing w:after="0" w:line="240" w:lineRule="auto"/>
        <w:rPr>
          <w:rFonts w:ascii="Times New Roman" w:hAnsi="Times New Roman"/>
          <w:sz w:val="28"/>
          <w:szCs w:val="28"/>
        </w:rPr>
      </w:pPr>
    </w:p>
    <w:p w14:paraId="0CFB7751" w14:textId="479E217A"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4" w:name="bookmark=id.19c6y18" w:colFirst="0" w:colLast="0"/>
      <w:bookmarkEnd w:id="44"/>
      <w:r w:rsidRPr="009A1F47">
        <w:rPr>
          <w:rFonts w:ascii="Times New Roman" w:hAnsi="Times New Roman"/>
          <w:sz w:val="28"/>
          <w:szCs w:val="28"/>
        </w:rPr>
        <w:t>Інші видатки передбачаються за умови неможливості забезпечити ефективне досягнення встановлених Мінветеранів пріоритетних напрямів визначеними цим Порядком видами видатків та у разі якщо вони обумовлені характером і специфікою проєкту. Необхідність таких видатків обґрунтовується в описі проєкту.</w:t>
      </w:r>
    </w:p>
    <w:p w14:paraId="2DF8CDCD" w14:textId="77777777" w:rsidR="009A1F47" w:rsidRPr="009A1F47" w:rsidRDefault="009A1F47" w:rsidP="00AB4B4F">
      <w:pPr>
        <w:pStyle w:val="afc"/>
        <w:spacing w:after="0" w:line="240" w:lineRule="auto"/>
        <w:rPr>
          <w:rFonts w:ascii="Times New Roman" w:hAnsi="Times New Roman"/>
          <w:sz w:val="28"/>
          <w:szCs w:val="28"/>
        </w:rPr>
      </w:pPr>
    </w:p>
    <w:p w14:paraId="261D0491" w14:textId="2B901672" w:rsidR="00886CD9"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5" w:name="bookmark=id.3tbugp1" w:colFirst="0" w:colLast="0"/>
      <w:bookmarkEnd w:id="45"/>
      <w:r w:rsidRPr="009A1F47">
        <w:rPr>
          <w:rFonts w:ascii="Times New Roman" w:hAnsi="Times New Roman"/>
          <w:sz w:val="28"/>
          <w:szCs w:val="28"/>
        </w:rPr>
        <w:t xml:space="preserve">Видатки, зазначені у пункті </w:t>
      </w:r>
      <w:r w:rsidR="009A1F47" w:rsidRPr="009A1F47">
        <w:rPr>
          <w:rFonts w:ascii="Times New Roman" w:hAnsi="Times New Roman"/>
          <w:sz w:val="28"/>
          <w:szCs w:val="28"/>
        </w:rPr>
        <w:t xml:space="preserve">17 </w:t>
      </w:r>
      <w:r w:rsidRPr="009A1F47">
        <w:rPr>
          <w:rFonts w:ascii="Times New Roman" w:hAnsi="Times New Roman"/>
          <w:sz w:val="28"/>
          <w:szCs w:val="28"/>
        </w:rPr>
        <w:t>цього Порядку, здійснюються у розмірах, наведених у</w:t>
      </w:r>
      <w:r w:rsidR="009A1F47" w:rsidRPr="009A1F47">
        <w:rPr>
          <w:rFonts w:ascii="Times New Roman" w:hAnsi="Times New Roman"/>
          <w:sz w:val="28"/>
          <w:szCs w:val="28"/>
        </w:rPr>
        <w:t xml:space="preserve"> </w:t>
      </w:r>
      <w:r w:rsidRPr="009A1F47">
        <w:rPr>
          <w:rFonts w:ascii="Times New Roman" w:hAnsi="Times New Roman"/>
          <w:sz w:val="28"/>
          <w:szCs w:val="28"/>
        </w:rPr>
        <w:t xml:space="preserve">додатку </w:t>
      </w:r>
      <w:r w:rsidR="005D0AF8">
        <w:rPr>
          <w:rFonts w:ascii="Times New Roman" w:hAnsi="Times New Roman"/>
          <w:sz w:val="28"/>
          <w:szCs w:val="28"/>
        </w:rPr>
        <w:t>3</w:t>
      </w:r>
      <w:r w:rsidRPr="009A1F47">
        <w:rPr>
          <w:rFonts w:ascii="Times New Roman" w:hAnsi="Times New Roman"/>
          <w:sz w:val="28"/>
          <w:szCs w:val="28"/>
        </w:rPr>
        <w:t>.</w:t>
      </w:r>
    </w:p>
    <w:p w14:paraId="44665A87" w14:textId="54D7C488" w:rsidR="009A1F47" w:rsidRPr="009A1F47"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9A1F47">
        <w:rPr>
          <w:rFonts w:ascii="Times New Roman" w:hAnsi="Times New Roman"/>
          <w:sz w:val="28"/>
          <w:szCs w:val="28"/>
        </w:rPr>
        <w:lastRenderedPageBreak/>
        <w:t xml:space="preserve">Громадські об’єднання ветеранів війни, які отримали фінансову підтримку за рахунок бюджетних коштів, подають Мінветеранів фінансовий </w:t>
      </w:r>
      <w:r w:rsidR="009A1F47" w:rsidRPr="009A1F47">
        <w:rPr>
          <w:rFonts w:ascii="Times New Roman" w:hAnsi="Times New Roman"/>
          <w:sz w:val="28"/>
          <w:szCs w:val="28"/>
        </w:rPr>
        <w:t xml:space="preserve">звіт про обсяг використаних бюджетних коштів </w:t>
      </w:r>
      <w:r w:rsidRPr="009A1F47">
        <w:rPr>
          <w:rFonts w:ascii="Times New Roman" w:hAnsi="Times New Roman"/>
          <w:sz w:val="28"/>
          <w:szCs w:val="28"/>
        </w:rPr>
        <w:t>та підсумковий звіт про виконання договору згідно з вимогами</w:t>
      </w:r>
      <w:r w:rsidR="009A1F47" w:rsidRPr="009A1F47">
        <w:rPr>
          <w:rFonts w:ascii="Times New Roman" w:hAnsi="Times New Roman"/>
          <w:sz w:val="28"/>
          <w:szCs w:val="28"/>
        </w:rPr>
        <w:t xml:space="preserve"> </w:t>
      </w:r>
      <w:hyperlink r:id="rId7" w:anchor="n259">
        <w:r w:rsidRPr="009A1F47">
          <w:rPr>
            <w:rFonts w:ascii="Times New Roman" w:hAnsi="Times New Roman"/>
            <w:sz w:val="28"/>
            <w:szCs w:val="28"/>
          </w:rPr>
          <w:t>пункту 27</w:t>
        </w:r>
      </w:hyperlink>
      <w:r w:rsidR="009A1F47" w:rsidRPr="009A1F47">
        <w:rPr>
          <w:rFonts w:ascii="Times New Roman" w:hAnsi="Times New Roman"/>
          <w:sz w:val="28"/>
          <w:szCs w:val="28"/>
        </w:rPr>
        <w:t xml:space="preserve"> </w:t>
      </w:r>
      <w:r w:rsidRPr="009A1F47">
        <w:rPr>
          <w:rFonts w:ascii="Times New Roman" w:hAnsi="Times New Roman"/>
          <w:sz w:val="28"/>
          <w:szCs w:val="28"/>
        </w:rPr>
        <w:t>Порядку</w:t>
      </w:r>
      <w:r w:rsidR="009A1F47" w:rsidRPr="009A1F47">
        <w:rPr>
          <w:rFonts w:ascii="Times New Roman" w:hAnsi="Times New Roman"/>
          <w:sz w:val="28"/>
          <w:szCs w:val="28"/>
        </w:rPr>
        <w:t xml:space="preserve"> № 1049 у строки, визначені Мінветеранів в електронній системі проведення конкурсу, або у разі проведення конкурсу без використання електронної системи проведення конкурсу – на офіційному </w:t>
      </w:r>
      <w:proofErr w:type="spellStart"/>
      <w:r w:rsidR="009A1F47" w:rsidRPr="009A1F47">
        <w:rPr>
          <w:rFonts w:ascii="Times New Roman" w:hAnsi="Times New Roman"/>
          <w:sz w:val="28"/>
          <w:szCs w:val="28"/>
        </w:rPr>
        <w:t>вебсайті</w:t>
      </w:r>
      <w:proofErr w:type="spellEnd"/>
      <w:r w:rsidR="009A1F47" w:rsidRPr="009A1F47">
        <w:rPr>
          <w:rFonts w:ascii="Times New Roman" w:hAnsi="Times New Roman"/>
          <w:sz w:val="28"/>
          <w:szCs w:val="28"/>
        </w:rPr>
        <w:t xml:space="preserve"> </w:t>
      </w:r>
      <w:proofErr w:type="spellStart"/>
      <w:r w:rsidR="009A1F47" w:rsidRPr="009A1F47">
        <w:rPr>
          <w:rFonts w:ascii="Times New Roman" w:hAnsi="Times New Roman"/>
          <w:sz w:val="28"/>
          <w:szCs w:val="28"/>
        </w:rPr>
        <w:t>Мінветеранів</w:t>
      </w:r>
      <w:proofErr w:type="spellEnd"/>
      <w:r w:rsidR="009A1F47">
        <w:rPr>
          <w:rFonts w:ascii="Times New Roman" w:hAnsi="Times New Roman"/>
          <w:sz w:val="28"/>
          <w:szCs w:val="28"/>
        </w:rPr>
        <w:t>.</w:t>
      </w:r>
    </w:p>
    <w:p w14:paraId="6A4285B4" w14:textId="64111ABF"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46" w:name="bookmark=id.28h4qwu" w:colFirst="0" w:colLast="0"/>
      <w:bookmarkEnd w:id="46"/>
      <w:r w:rsidRPr="009A1F47">
        <w:rPr>
          <w:sz w:val="28"/>
          <w:szCs w:val="28"/>
          <w:lang w:val="uk-UA"/>
        </w:rPr>
        <w:t>Відповідальними за своєчасне, повне і достовірне подання відповідних звітів про використання бюджетних коштів є керівники та головні бухгалтери (особи, які визначені відповідальними за бухгалтерський облік) громадських об’єднань ветеранів війни, які отримали бюджетні кошти.</w:t>
      </w:r>
    </w:p>
    <w:p w14:paraId="0BAE228D" w14:textId="77777777" w:rsidR="009A1F47" w:rsidRPr="009A1F47" w:rsidRDefault="009A1F47" w:rsidP="00AB4B4F">
      <w:pPr>
        <w:shd w:val="clear" w:color="auto" w:fill="FFFFFF"/>
        <w:adjustRightInd w:val="0"/>
        <w:snapToGrid w:val="0"/>
        <w:spacing w:line="240" w:lineRule="auto"/>
        <w:ind w:firstLine="567"/>
        <w:jc w:val="both"/>
        <w:rPr>
          <w:sz w:val="28"/>
          <w:szCs w:val="28"/>
          <w:lang w:val="uk-UA"/>
        </w:rPr>
      </w:pPr>
      <w:bookmarkStart w:id="47" w:name="bookmark=id.37m2jsg" w:colFirst="0" w:colLast="0"/>
      <w:bookmarkEnd w:id="47"/>
    </w:p>
    <w:p w14:paraId="7A52A683" w14:textId="102F2D6B" w:rsidR="00886CD9"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9A1F47">
        <w:rPr>
          <w:rFonts w:ascii="Times New Roman" w:hAnsi="Times New Roman"/>
          <w:sz w:val="28"/>
          <w:szCs w:val="28"/>
        </w:rPr>
        <w:t xml:space="preserve">При виконанні проєктів, учасники яких забезпечуються проживанням та харчуванням за рахунок бюджетних коштів, складаються списки таких учасників, в яких зазначаються прізвище, власне ім’я, по батькові (у разі наявності) учасника, серія та номер посвідчення, яке засвідчує відповідний статус, місце проживання учасника, його контактні дані та обов’язково додаються до </w:t>
      </w:r>
      <w:r w:rsidR="009A1F47" w:rsidRPr="009A1F47">
        <w:rPr>
          <w:rFonts w:ascii="Times New Roman" w:hAnsi="Times New Roman"/>
          <w:sz w:val="28"/>
          <w:szCs w:val="28"/>
        </w:rPr>
        <w:t>фінансов</w:t>
      </w:r>
      <w:r w:rsidR="009A1F47">
        <w:rPr>
          <w:rFonts w:ascii="Times New Roman" w:hAnsi="Times New Roman"/>
          <w:sz w:val="28"/>
          <w:szCs w:val="28"/>
        </w:rPr>
        <w:t>ого</w:t>
      </w:r>
      <w:r w:rsidR="009A1F47" w:rsidRPr="009A1F47">
        <w:rPr>
          <w:rFonts w:ascii="Times New Roman" w:hAnsi="Times New Roman"/>
          <w:sz w:val="28"/>
          <w:szCs w:val="28"/>
        </w:rPr>
        <w:t xml:space="preserve"> звіт</w:t>
      </w:r>
      <w:r w:rsidR="009A1F47">
        <w:rPr>
          <w:rFonts w:ascii="Times New Roman" w:hAnsi="Times New Roman"/>
          <w:sz w:val="28"/>
          <w:szCs w:val="28"/>
        </w:rPr>
        <w:t>у</w:t>
      </w:r>
      <w:r w:rsidR="009A1F47" w:rsidRPr="009A1F47">
        <w:rPr>
          <w:rFonts w:ascii="Times New Roman" w:hAnsi="Times New Roman"/>
          <w:sz w:val="28"/>
          <w:szCs w:val="28"/>
        </w:rPr>
        <w:t xml:space="preserve"> про обсяг використаних бюджетних коштів та підсумков</w:t>
      </w:r>
      <w:r w:rsidR="009A1F47">
        <w:rPr>
          <w:rFonts w:ascii="Times New Roman" w:hAnsi="Times New Roman"/>
          <w:sz w:val="28"/>
          <w:szCs w:val="28"/>
        </w:rPr>
        <w:t>ого</w:t>
      </w:r>
      <w:r w:rsidR="009A1F47" w:rsidRPr="009A1F47">
        <w:rPr>
          <w:rFonts w:ascii="Times New Roman" w:hAnsi="Times New Roman"/>
          <w:sz w:val="28"/>
          <w:szCs w:val="28"/>
        </w:rPr>
        <w:t xml:space="preserve"> звіт</w:t>
      </w:r>
      <w:r w:rsidR="009A1F47">
        <w:rPr>
          <w:rFonts w:ascii="Times New Roman" w:hAnsi="Times New Roman"/>
          <w:sz w:val="28"/>
          <w:szCs w:val="28"/>
        </w:rPr>
        <w:t>у</w:t>
      </w:r>
      <w:r w:rsidR="009A1F47" w:rsidRPr="009A1F47">
        <w:rPr>
          <w:rFonts w:ascii="Times New Roman" w:hAnsi="Times New Roman"/>
          <w:sz w:val="28"/>
          <w:szCs w:val="28"/>
        </w:rPr>
        <w:t xml:space="preserve"> про виконання договору</w:t>
      </w:r>
      <w:r w:rsidR="009A1F47">
        <w:rPr>
          <w:rFonts w:ascii="Times New Roman" w:hAnsi="Times New Roman"/>
          <w:sz w:val="28"/>
          <w:szCs w:val="28"/>
        </w:rPr>
        <w:t>.</w:t>
      </w:r>
    </w:p>
    <w:p w14:paraId="2579067F" w14:textId="77777777" w:rsidR="009A1F47" w:rsidRPr="009A1F47" w:rsidRDefault="009A1F47"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5FAB818B" w14:textId="2BFB1A00" w:rsidR="00DD6405" w:rsidRPr="00DD6405"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48" w:name="bookmark=id.1mrcu09" w:colFirst="0" w:colLast="0"/>
      <w:bookmarkStart w:id="49" w:name="bookmark=id.206ipza" w:colFirst="0" w:colLast="0"/>
      <w:bookmarkStart w:id="50" w:name="bookmark=id.3l18frh" w:colFirst="0" w:colLast="0"/>
      <w:bookmarkStart w:id="51" w:name="bookmark=id.4k668n3" w:colFirst="0" w:colLast="0"/>
      <w:bookmarkEnd w:id="48"/>
      <w:bookmarkEnd w:id="49"/>
      <w:bookmarkEnd w:id="50"/>
      <w:bookmarkEnd w:id="51"/>
      <w:r w:rsidRPr="00DD6405">
        <w:rPr>
          <w:rFonts w:ascii="Times New Roman" w:hAnsi="Times New Roman"/>
          <w:sz w:val="28"/>
          <w:szCs w:val="28"/>
        </w:rPr>
        <w:t xml:space="preserve">З метою досягнення результатів пріоритетних завдань, визначення результативності та ефективності реалізації проєктів, контролю за цільовим використанням коштів Мінветеранів проводиться моніторинг та поточне оцінювання, відповідно до </w:t>
      </w:r>
      <w:r w:rsidR="00DD6405" w:rsidRPr="00DD6405">
        <w:rPr>
          <w:rFonts w:ascii="Times New Roman" w:hAnsi="Times New Roman"/>
          <w:sz w:val="28"/>
          <w:szCs w:val="28"/>
        </w:rPr>
        <w:t>вимог, визначених Порядком № 156.</w:t>
      </w:r>
    </w:p>
    <w:p w14:paraId="73BFDA01" w14:textId="77777777" w:rsidR="00DD6405" w:rsidRDefault="00DD6405" w:rsidP="00AB4B4F">
      <w:pPr>
        <w:shd w:val="clear" w:color="auto" w:fill="FFFFFF"/>
        <w:adjustRightInd w:val="0"/>
        <w:snapToGrid w:val="0"/>
        <w:spacing w:line="240" w:lineRule="auto"/>
        <w:ind w:firstLine="567"/>
        <w:jc w:val="both"/>
        <w:rPr>
          <w:sz w:val="28"/>
          <w:szCs w:val="28"/>
          <w:lang w:val="uk-UA"/>
        </w:rPr>
      </w:pPr>
      <w:bookmarkStart w:id="52" w:name="bookmark=id.2zbgiuw" w:colFirst="0" w:colLast="0"/>
      <w:bookmarkEnd w:id="52"/>
    </w:p>
    <w:p w14:paraId="4A13EBA2" w14:textId="32073C70" w:rsidR="00886CD9" w:rsidRPr="00DD6405"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DD6405">
        <w:rPr>
          <w:rFonts w:ascii="Times New Roman" w:hAnsi="Times New Roman"/>
          <w:sz w:val="28"/>
          <w:szCs w:val="28"/>
        </w:rPr>
        <w:t>Основними завданнями моніторингу є отримання об’єктивної інформації про:</w:t>
      </w:r>
    </w:p>
    <w:p w14:paraId="79437DD0"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53" w:name="bookmark=id.1egqt2p" w:colFirst="0" w:colLast="0"/>
      <w:bookmarkEnd w:id="53"/>
      <w:r w:rsidRPr="009A1F47">
        <w:rPr>
          <w:sz w:val="28"/>
          <w:szCs w:val="28"/>
          <w:lang w:val="uk-UA"/>
        </w:rPr>
        <w:t>результативність виконання проєктів, а також прогнозування подальшого впровадження результатів;</w:t>
      </w:r>
    </w:p>
    <w:p w14:paraId="2D3E9E35"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54" w:name="bookmark=id.3ygebqi" w:colFirst="0" w:colLast="0"/>
      <w:bookmarkEnd w:id="54"/>
      <w:r w:rsidRPr="009A1F47">
        <w:rPr>
          <w:sz w:val="28"/>
          <w:szCs w:val="28"/>
          <w:lang w:val="uk-UA"/>
        </w:rPr>
        <w:t>досягнення загальнодержавного рівня проведеного проєкту;</w:t>
      </w:r>
    </w:p>
    <w:p w14:paraId="564824A7"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55" w:name="bookmark=id.2dlolyb" w:colFirst="0" w:colLast="0"/>
      <w:bookmarkEnd w:id="55"/>
      <w:r w:rsidRPr="009A1F47">
        <w:rPr>
          <w:sz w:val="28"/>
          <w:szCs w:val="28"/>
          <w:lang w:val="uk-UA"/>
        </w:rPr>
        <w:t>забезпечення ефективного та економного використання бюджетних коштів, наданих громадським об’єднанням ветеранів - переможцям конкурсу;</w:t>
      </w:r>
    </w:p>
    <w:p w14:paraId="28B30CDC"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56" w:name="bookmark=id.sqyw64" w:colFirst="0" w:colLast="0"/>
      <w:bookmarkEnd w:id="56"/>
      <w:r w:rsidRPr="009A1F47">
        <w:rPr>
          <w:sz w:val="28"/>
          <w:szCs w:val="28"/>
          <w:lang w:val="uk-UA"/>
        </w:rPr>
        <w:t>забезпечення статистичною та аналітичною інформацією про результативність виконання проєктів;</w:t>
      </w:r>
    </w:p>
    <w:p w14:paraId="780126DD" w14:textId="5AA65A4B" w:rsidR="00886CD9" w:rsidRDefault="00886CD9" w:rsidP="00AB4B4F">
      <w:pPr>
        <w:shd w:val="clear" w:color="auto" w:fill="FFFFFF"/>
        <w:adjustRightInd w:val="0"/>
        <w:snapToGrid w:val="0"/>
        <w:spacing w:line="240" w:lineRule="auto"/>
        <w:ind w:firstLine="567"/>
        <w:jc w:val="both"/>
        <w:rPr>
          <w:sz w:val="28"/>
          <w:szCs w:val="28"/>
          <w:lang w:val="uk-UA"/>
        </w:rPr>
      </w:pPr>
      <w:bookmarkStart w:id="57" w:name="bookmark=id.3cqmetx" w:colFirst="0" w:colLast="0"/>
      <w:bookmarkEnd w:id="57"/>
      <w:r w:rsidRPr="009A1F47">
        <w:rPr>
          <w:sz w:val="28"/>
          <w:szCs w:val="28"/>
          <w:lang w:val="uk-UA"/>
        </w:rPr>
        <w:t>оперативність доведення до керівництва Мінветеранів результатів моніторингу.</w:t>
      </w:r>
    </w:p>
    <w:p w14:paraId="3AE2E5A2" w14:textId="77777777" w:rsidR="00DD6405" w:rsidRPr="009A1F47" w:rsidRDefault="00DD6405" w:rsidP="00AB4B4F">
      <w:pPr>
        <w:shd w:val="clear" w:color="auto" w:fill="FFFFFF"/>
        <w:adjustRightInd w:val="0"/>
        <w:snapToGrid w:val="0"/>
        <w:spacing w:line="240" w:lineRule="auto"/>
        <w:ind w:firstLine="567"/>
        <w:jc w:val="both"/>
        <w:rPr>
          <w:sz w:val="28"/>
          <w:szCs w:val="28"/>
          <w:lang w:val="uk-UA"/>
        </w:rPr>
      </w:pPr>
    </w:p>
    <w:p w14:paraId="5F3CEF68" w14:textId="51CCAFC5" w:rsidR="00886CD9"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58" w:name="bookmark=id.1rvwp1q" w:colFirst="0" w:colLast="0"/>
      <w:bookmarkEnd w:id="58"/>
      <w:r w:rsidRPr="00DD6405">
        <w:rPr>
          <w:rFonts w:ascii="Times New Roman" w:hAnsi="Times New Roman"/>
          <w:sz w:val="28"/>
          <w:szCs w:val="28"/>
        </w:rPr>
        <w:t xml:space="preserve">Моніторинг виконання проєктів проводиться працівниками Мінветеранів, представниками громадських об’єднань ветеранів війни (які не є організаторами проєкту), шляхом відвідування заходів, що передбачені планом реалізації проєкту, проведення анкетування до та після проведення заходів, якщо вони були спрямовані на навчання або підвищення знань, збору та аналізу інформаційних матеріалів, звітів переможця конкурсу, інформації в засобах масової інформації тощо. За результатами проведення моніторингу </w:t>
      </w:r>
      <w:r w:rsidRPr="00DD6405">
        <w:rPr>
          <w:rFonts w:ascii="Times New Roman" w:hAnsi="Times New Roman"/>
          <w:sz w:val="28"/>
          <w:szCs w:val="28"/>
        </w:rPr>
        <w:lastRenderedPageBreak/>
        <w:t xml:space="preserve">відповідальна за його проведення особа готує </w:t>
      </w:r>
      <w:r w:rsidR="00DD6405">
        <w:rPr>
          <w:rFonts w:ascii="Times New Roman" w:hAnsi="Times New Roman"/>
          <w:sz w:val="28"/>
          <w:szCs w:val="28"/>
        </w:rPr>
        <w:t xml:space="preserve">моніторинговий </w:t>
      </w:r>
      <w:r w:rsidRPr="00DD6405">
        <w:rPr>
          <w:rFonts w:ascii="Times New Roman" w:hAnsi="Times New Roman"/>
          <w:sz w:val="28"/>
          <w:szCs w:val="28"/>
        </w:rPr>
        <w:t>звіт за формою згідно з</w:t>
      </w:r>
      <w:r w:rsidR="00DD6405">
        <w:rPr>
          <w:rFonts w:ascii="Times New Roman" w:hAnsi="Times New Roman"/>
          <w:sz w:val="28"/>
          <w:szCs w:val="28"/>
        </w:rPr>
        <w:t xml:space="preserve"> </w:t>
      </w:r>
      <w:r w:rsidRPr="00DD6405">
        <w:rPr>
          <w:rFonts w:ascii="Times New Roman" w:hAnsi="Times New Roman"/>
          <w:sz w:val="28"/>
          <w:szCs w:val="28"/>
        </w:rPr>
        <w:t>додатком 6</w:t>
      </w:r>
      <w:r w:rsidR="00DD6405">
        <w:rPr>
          <w:rFonts w:ascii="Times New Roman" w:hAnsi="Times New Roman"/>
          <w:sz w:val="28"/>
          <w:szCs w:val="28"/>
        </w:rPr>
        <w:t xml:space="preserve"> до Порядку № 1049.</w:t>
      </w:r>
    </w:p>
    <w:p w14:paraId="2B934173" w14:textId="77777777" w:rsidR="00DD6405" w:rsidRPr="00DD6405" w:rsidRDefault="00DD6405"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3FB96430" w14:textId="1CA58FC0" w:rsidR="00886CD9"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59" w:name="bookmark=id.4bvk7pj" w:colFirst="0" w:colLast="0"/>
      <w:bookmarkEnd w:id="59"/>
      <w:r w:rsidRPr="00DD6405">
        <w:rPr>
          <w:rFonts w:ascii="Times New Roman" w:hAnsi="Times New Roman"/>
          <w:sz w:val="28"/>
          <w:szCs w:val="28"/>
        </w:rPr>
        <w:t>Методичне та організаційне проведення моніторингу забезпечує структурний підрозділ Мінветеранів</w:t>
      </w:r>
      <w:r w:rsidR="00DD6405" w:rsidRPr="00DD6405">
        <w:rPr>
          <w:rFonts w:ascii="Times New Roman" w:hAnsi="Times New Roman"/>
          <w:sz w:val="28"/>
          <w:szCs w:val="28"/>
        </w:rPr>
        <w:t>,</w:t>
      </w:r>
      <w:r w:rsidRPr="00DD6405">
        <w:rPr>
          <w:rFonts w:ascii="Times New Roman" w:hAnsi="Times New Roman"/>
          <w:sz w:val="28"/>
          <w:szCs w:val="28"/>
        </w:rPr>
        <w:t xml:space="preserve"> до завдань якого належать питання співпраці з громадськими об’єднаннями ветеранів війни, який узагальнює статистичну і аналітичну інформацію про результативність виконання проєкту, та готує інформацію для подальшого оприлюднення на офіційному </w:t>
      </w:r>
      <w:proofErr w:type="spellStart"/>
      <w:r w:rsidRPr="00DD6405">
        <w:rPr>
          <w:rFonts w:ascii="Times New Roman" w:hAnsi="Times New Roman"/>
          <w:sz w:val="28"/>
          <w:szCs w:val="28"/>
        </w:rPr>
        <w:t>вебсайті</w:t>
      </w:r>
      <w:proofErr w:type="spellEnd"/>
      <w:r w:rsidRPr="00DD6405">
        <w:rPr>
          <w:rFonts w:ascii="Times New Roman" w:hAnsi="Times New Roman"/>
          <w:sz w:val="28"/>
          <w:szCs w:val="28"/>
        </w:rPr>
        <w:t xml:space="preserve"> </w:t>
      </w:r>
      <w:proofErr w:type="spellStart"/>
      <w:r w:rsidRPr="00DD6405">
        <w:rPr>
          <w:rFonts w:ascii="Times New Roman" w:hAnsi="Times New Roman"/>
          <w:sz w:val="28"/>
          <w:szCs w:val="28"/>
        </w:rPr>
        <w:t>Мінветеранів</w:t>
      </w:r>
      <w:proofErr w:type="spellEnd"/>
      <w:r w:rsidRPr="00DD6405">
        <w:rPr>
          <w:rFonts w:ascii="Times New Roman" w:hAnsi="Times New Roman"/>
          <w:sz w:val="28"/>
          <w:szCs w:val="28"/>
        </w:rPr>
        <w:t>.</w:t>
      </w:r>
    </w:p>
    <w:p w14:paraId="0AD4FCEF" w14:textId="77777777" w:rsidR="00DD6405" w:rsidRPr="00DD6405" w:rsidRDefault="00DD6405" w:rsidP="00AB4B4F">
      <w:pPr>
        <w:pStyle w:val="afc"/>
        <w:shd w:val="clear" w:color="auto" w:fill="FFFFFF"/>
        <w:tabs>
          <w:tab w:val="left" w:pos="993"/>
        </w:tabs>
        <w:adjustRightInd w:val="0"/>
        <w:snapToGrid w:val="0"/>
        <w:spacing w:after="0" w:line="240" w:lineRule="auto"/>
        <w:ind w:left="567"/>
        <w:contextualSpacing w:val="0"/>
        <w:jc w:val="both"/>
        <w:rPr>
          <w:rFonts w:ascii="Times New Roman" w:hAnsi="Times New Roman"/>
          <w:sz w:val="28"/>
          <w:szCs w:val="28"/>
        </w:rPr>
      </w:pPr>
    </w:p>
    <w:p w14:paraId="4645657F" w14:textId="69DF9E41" w:rsidR="00886CD9" w:rsidRPr="00DD6405" w:rsidRDefault="00886CD9"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60" w:name="bookmark=id.2r0uhxc" w:colFirst="0" w:colLast="0"/>
      <w:bookmarkEnd w:id="60"/>
      <w:r w:rsidRPr="00DD6405">
        <w:rPr>
          <w:rFonts w:ascii="Times New Roman" w:hAnsi="Times New Roman"/>
          <w:sz w:val="28"/>
          <w:szCs w:val="28"/>
        </w:rPr>
        <w:t>Моніторинг проводиться за такими показниками:</w:t>
      </w:r>
    </w:p>
    <w:p w14:paraId="6F538DBA"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61" w:name="bookmark=id.1664s55" w:colFirst="0" w:colLast="0"/>
      <w:bookmarkEnd w:id="61"/>
      <w:r w:rsidRPr="009A1F47">
        <w:rPr>
          <w:sz w:val="28"/>
          <w:szCs w:val="28"/>
          <w:lang w:val="uk-UA"/>
        </w:rPr>
        <w:t>дотримання загальнодержавного рівня;</w:t>
      </w:r>
    </w:p>
    <w:p w14:paraId="73711B8B"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62" w:name="bookmark=id.3q5sasy" w:colFirst="0" w:colLast="0"/>
      <w:bookmarkEnd w:id="62"/>
      <w:r w:rsidRPr="009A1F47">
        <w:rPr>
          <w:sz w:val="28"/>
          <w:szCs w:val="28"/>
          <w:lang w:val="uk-UA"/>
        </w:rPr>
        <w:t>досягнення в результаті виконання проєкту цілей і завдань;</w:t>
      </w:r>
    </w:p>
    <w:p w14:paraId="553A90D1"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63" w:name="bookmark=id.25b2l0r" w:colFirst="0" w:colLast="0"/>
      <w:bookmarkEnd w:id="63"/>
      <w:r w:rsidRPr="009A1F47">
        <w:rPr>
          <w:sz w:val="28"/>
          <w:szCs w:val="28"/>
          <w:lang w:val="uk-UA"/>
        </w:rPr>
        <w:t>відповідність результативних показників виконання проєкту запланованим результативним показникам;</w:t>
      </w:r>
    </w:p>
    <w:p w14:paraId="42D27C5D"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64" w:name="bookmark=id.kgcv8k" w:colFirst="0" w:colLast="0"/>
      <w:bookmarkEnd w:id="64"/>
      <w:r w:rsidRPr="009A1F47">
        <w:rPr>
          <w:sz w:val="28"/>
          <w:szCs w:val="28"/>
          <w:lang w:val="uk-UA"/>
        </w:rPr>
        <w:t>повнота охоплення цільової аудиторії в рамках виконання проєкту;</w:t>
      </w:r>
    </w:p>
    <w:p w14:paraId="1FF9DED8"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65" w:name="bookmark=id.34g0dwd" w:colFirst="0" w:colLast="0"/>
      <w:bookmarkEnd w:id="65"/>
      <w:r w:rsidRPr="009A1F47">
        <w:rPr>
          <w:sz w:val="28"/>
          <w:szCs w:val="28"/>
          <w:lang w:val="uk-UA"/>
        </w:rPr>
        <w:t>рівень заінтересованості та задоволеності потреб цільової аудиторії в результаті діяльності, що провадиться в рамках виконання проєкту;</w:t>
      </w:r>
    </w:p>
    <w:p w14:paraId="4FE6BCE4" w14:textId="77777777" w:rsidR="00886CD9" w:rsidRPr="009A1F47" w:rsidRDefault="00886CD9" w:rsidP="00AB4B4F">
      <w:pPr>
        <w:shd w:val="clear" w:color="auto" w:fill="FFFFFF"/>
        <w:adjustRightInd w:val="0"/>
        <w:snapToGrid w:val="0"/>
        <w:spacing w:line="240" w:lineRule="auto"/>
        <w:ind w:firstLine="567"/>
        <w:jc w:val="both"/>
        <w:rPr>
          <w:sz w:val="28"/>
          <w:szCs w:val="28"/>
          <w:lang w:val="uk-UA"/>
        </w:rPr>
      </w:pPr>
      <w:bookmarkStart w:id="66" w:name="bookmark=id.1jlao46" w:colFirst="0" w:colLast="0"/>
      <w:bookmarkEnd w:id="66"/>
      <w:r w:rsidRPr="009A1F47">
        <w:rPr>
          <w:sz w:val="28"/>
          <w:szCs w:val="28"/>
          <w:lang w:val="uk-UA"/>
        </w:rPr>
        <w:t>обсяг бюджетних коштів, витрачених на виконання проєкту;</w:t>
      </w:r>
    </w:p>
    <w:p w14:paraId="61E9480C" w14:textId="42C7192D" w:rsidR="00886CD9" w:rsidRDefault="00886CD9" w:rsidP="00AB4B4F">
      <w:pPr>
        <w:shd w:val="clear" w:color="auto" w:fill="FFFFFF"/>
        <w:adjustRightInd w:val="0"/>
        <w:snapToGrid w:val="0"/>
        <w:spacing w:line="240" w:lineRule="auto"/>
        <w:ind w:firstLine="567"/>
        <w:jc w:val="both"/>
        <w:rPr>
          <w:sz w:val="28"/>
          <w:szCs w:val="28"/>
          <w:lang w:val="uk-UA"/>
        </w:rPr>
      </w:pPr>
      <w:bookmarkStart w:id="67" w:name="bookmark=id.43ky6rz" w:colFirst="0" w:colLast="0"/>
      <w:bookmarkEnd w:id="67"/>
      <w:r w:rsidRPr="009A1F47">
        <w:rPr>
          <w:sz w:val="28"/>
          <w:szCs w:val="28"/>
          <w:lang w:val="uk-UA"/>
        </w:rPr>
        <w:t>ефективність та економність витрачання бюджетних коштів.</w:t>
      </w:r>
    </w:p>
    <w:p w14:paraId="6B1DACF6" w14:textId="77777777" w:rsidR="00DD6405" w:rsidRPr="009A1F47" w:rsidRDefault="00DD6405" w:rsidP="00AB4B4F">
      <w:pPr>
        <w:shd w:val="clear" w:color="auto" w:fill="FFFFFF"/>
        <w:adjustRightInd w:val="0"/>
        <w:snapToGrid w:val="0"/>
        <w:spacing w:line="240" w:lineRule="auto"/>
        <w:ind w:firstLine="567"/>
        <w:jc w:val="both"/>
        <w:rPr>
          <w:sz w:val="28"/>
          <w:szCs w:val="28"/>
          <w:lang w:val="uk-UA"/>
        </w:rPr>
      </w:pPr>
    </w:p>
    <w:p w14:paraId="456D4DD2" w14:textId="5D111104" w:rsidR="00DD6405" w:rsidRDefault="00DD6405" w:rsidP="00AB4B4F">
      <w:pPr>
        <w:pStyle w:val="afc"/>
        <w:numPr>
          <w:ilvl w:val="0"/>
          <w:numId w:val="9"/>
        </w:numPr>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bookmarkStart w:id="68" w:name="bookmark=id.2iq8gzs" w:colFirst="0" w:colLast="0"/>
      <w:bookmarkEnd w:id="68"/>
      <w:r w:rsidRPr="00DD6405">
        <w:rPr>
          <w:rFonts w:ascii="Times New Roman" w:hAnsi="Times New Roman"/>
          <w:sz w:val="28"/>
          <w:szCs w:val="28"/>
        </w:rPr>
        <w:t>Після надходження всіх фінансових та підсумкових звітів переможців конкурсу, які отримали фінансову підтримку за рахунок бюджетних коштів, а також на підставі моніторингових звітів структурний підрозділ Мінветеранів, що відповідає за взаємодію з громадськими об’єднаннями ветеранів війни, готує у місячний строк підсумковий висновок щодо виконання про</w:t>
      </w:r>
      <w:r w:rsidR="00352467">
        <w:rPr>
          <w:rFonts w:ascii="Times New Roman" w:hAnsi="Times New Roman"/>
          <w:sz w:val="28"/>
          <w:szCs w:val="28"/>
        </w:rPr>
        <w:t>є</w:t>
      </w:r>
      <w:r w:rsidRPr="00DD6405">
        <w:rPr>
          <w:rFonts w:ascii="Times New Roman" w:hAnsi="Times New Roman"/>
          <w:sz w:val="28"/>
          <w:szCs w:val="28"/>
        </w:rPr>
        <w:t>ктів</w:t>
      </w:r>
      <w:r>
        <w:rPr>
          <w:rFonts w:ascii="Times New Roman" w:hAnsi="Times New Roman"/>
          <w:sz w:val="28"/>
          <w:szCs w:val="28"/>
        </w:rPr>
        <w:t xml:space="preserve"> </w:t>
      </w:r>
      <w:r w:rsidRPr="00DD6405">
        <w:rPr>
          <w:rFonts w:ascii="Times New Roman" w:hAnsi="Times New Roman"/>
          <w:sz w:val="28"/>
          <w:szCs w:val="28"/>
        </w:rPr>
        <w:t>згідно з додатком 7</w:t>
      </w:r>
      <w:r>
        <w:rPr>
          <w:rFonts w:ascii="Times New Roman" w:hAnsi="Times New Roman"/>
          <w:sz w:val="28"/>
          <w:szCs w:val="28"/>
        </w:rPr>
        <w:t xml:space="preserve"> до Порядку № 1049, який підписується </w:t>
      </w:r>
      <w:r w:rsidRPr="00DD6405">
        <w:rPr>
          <w:rFonts w:ascii="Times New Roman" w:hAnsi="Times New Roman"/>
          <w:sz w:val="28"/>
          <w:szCs w:val="28"/>
        </w:rPr>
        <w:t>заступником Міністра відповідно до розподілу обов’язків</w:t>
      </w:r>
      <w:r>
        <w:rPr>
          <w:rFonts w:ascii="Times New Roman" w:hAnsi="Times New Roman"/>
          <w:sz w:val="28"/>
          <w:szCs w:val="28"/>
        </w:rPr>
        <w:t>.</w:t>
      </w:r>
    </w:p>
    <w:p w14:paraId="5BE0378E" w14:textId="77777777" w:rsidR="00DD6405" w:rsidRPr="00DD6405" w:rsidRDefault="00DD6405" w:rsidP="00AB4B4F">
      <w:pPr>
        <w:pStyle w:val="afc"/>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p>
    <w:p w14:paraId="0D4F38ED" w14:textId="489013F6" w:rsidR="00DD6405" w:rsidRPr="00DD6405" w:rsidRDefault="00E72E62" w:rsidP="00AB4B4F">
      <w:pPr>
        <w:pStyle w:val="afc"/>
        <w:numPr>
          <w:ilvl w:val="0"/>
          <w:numId w:val="9"/>
        </w:numPr>
        <w:shd w:val="clear" w:color="auto" w:fill="FFFFFF"/>
        <w:tabs>
          <w:tab w:val="left" w:pos="993"/>
        </w:tabs>
        <w:adjustRightInd w:val="0"/>
        <w:snapToGrid w:val="0"/>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DD6405" w:rsidRPr="00DD6405">
        <w:rPr>
          <w:rFonts w:ascii="Times New Roman" w:hAnsi="Times New Roman"/>
          <w:sz w:val="28"/>
          <w:szCs w:val="28"/>
        </w:rPr>
        <w:t>ідсумковий висновок щодо виконання про</w:t>
      </w:r>
      <w:r w:rsidR="00352467">
        <w:rPr>
          <w:rFonts w:ascii="Times New Roman" w:hAnsi="Times New Roman"/>
          <w:sz w:val="28"/>
          <w:szCs w:val="28"/>
        </w:rPr>
        <w:t>є</w:t>
      </w:r>
      <w:r w:rsidR="00DD6405" w:rsidRPr="00DD6405">
        <w:rPr>
          <w:rFonts w:ascii="Times New Roman" w:hAnsi="Times New Roman"/>
          <w:sz w:val="28"/>
          <w:szCs w:val="28"/>
        </w:rPr>
        <w:t xml:space="preserve">ктів, фінансові та підсумкові звіти (без первинних документів) переможців конкурсу, які отримали фінансову підтримку за рахунок бюджетних коштів, </w:t>
      </w:r>
      <w:r>
        <w:rPr>
          <w:rFonts w:ascii="Times New Roman" w:hAnsi="Times New Roman"/>
          <w:sz w:val="28"/>
          <w:szCs w:val="28"/>
        </w:rPr>
        <w:t xml:space="preserve">Мінветеранів оприлюднює </w:t>
      </w:r>
      <w:r w:rsidR="00DD6405" w:rsidRPr="00DD6405">
        <w:rPr>
          <w:rFonts w:ascii="Times New Roman" w:hAnsi="Times New Roman"/>
          <w:sz w:val="28"/>
          <w:szCs w:val="28"/>
        </w:rPr>
        <w:t>в електронній системі проведення конкурсу та подає їх конкурсній комісії.</w:t>
      </w:r>
    </w:p>
    <w:p w14:paraId="1EEFA842" w14:textId="627C9D07" w:rsidR="00DD6405" w:rsidRDefault="00DD6405" w:rsidP="00AB4B4F">
      <w:pPr>
        <w:pStyle w:val="afc"/>
        <w:shd w:val="clear" w:color="auto" w:fill="FFFFFF"/>
        <w:tabs>
          <w:tab w:val="left" w:pos="993"/>
        </w:tabs>
        <w:adjustRightInd w:val="0"/>
        <w:snapToGrid w:val="0"/>
        <w:spacing w:after="0" w:line="240" w:lineRule="auto"/>
        <w:ind w:left="0" w:firstLine="567"/>
        <w:contextualSpacing w:val="0"/>
        <w:jc w:val="both"/>
        <w:rPr>
          <w:rFonts w:ascii="Times New Roman" w:hAnsi="Times New Roman"/>
          <w:sz w:val="28"/>
          <w:szCs w:val="28"/>
        </w:rPr>
      </w:pPr>
      <w:r w:rsidRPr="00DD6405">
        <w:rPr>
          <w:rFonts w:ascii="Times New Roman" w:hAnsi="Times New Roman"/>
          <w:sz w:val="28"/>
          <w:szCs w:val="28"/>
        </w:rPr>
        <w:t xml:space="preserve">У разі проведення конкурсу без використання електронної системи проведення конкурсу </w:t>
      </w:r>
      <w:r w:rsidR="00E72E62">
        <w:rPr>
          <w:rFonts w:ascii="Times New Roman" w:hAnsi="Times New Roman"/>
          <w:sz w:val="28"/>
          <w:szCs w:val="28"/>
        </w:rPr>
        <w:t>Мінветеранів</w:t>
      </w:r>
      <w:r w:rsidRPr="00DD6405">
        <w:rPr>
          <w:rFonts w:ascii="Times New Roman" w:hAnsi="Times New Roman"/>
          <w:sz w:val="28"/>
          <w:szCs w:val="28"/>
        </w:rPr>
        <w:t xml:space="preserve"> розміщує підсумковий висновок щодо виконання про</w:t>
      </w:r>
      <w:r w:rsidR="00352467">
        <w:rPr>
          <w:rFonts w:ascii="Times New Roman" w:hAnsi="Times New Roman"/>
          <w:sz w:val="28"/>
          <w:szCs w:val="28"/>
        </w:rPr>
        <w:t>є</w:t>
      </w:r>
      <w:r w:rsidRPr="00DD6405">
        <w:rPr>
          <w:rFonts w:ascii="Times New Roman" w:hAnsi="Times New Roman"/>
          <w:sz w:val="28"/>
          <w:szCs w:val="28"/>
        </w:rPr>
        <w:t xml:space="preserve">ктів, фінансові та підсумкові звіти (без первинних документів) переможців конкурсу, які отримали фінансову підтримку за рахунок бюджетних коштів, на офіційному </w:t>
      </w:r>
      <w:proofErr w:type="spellStart"/>
      <w:r w:rsidRPr="00DD6405">
        <w:rPr>
          <w:rFonts w:ascii="Times New Roman" w:hAnsi="Times New Roman"/>
          <w:sz w:val="28"/>
          <w:szCs w:val="28"/>
        </w:rPr>
        <w:t>вебсайті</w:t>
      </w:r>
      <w:proofErr w:type="spellEnd"/>
      <w:r w:rsidR="00E72E62">
        <w:rPr>
          <w:rFonts w:ascii="Times New Roman" w:hAnsi="Times New Roman"/>
          <w:sz w:val="28"/>
          <w:szCs w:val="28"/>
        </w:rPr>
        <w:t xml:space="preserve"> </w:t>
      </w:r>
      <w:proofErr w:type="spellStart"/>
      <w:r w:rsidR="00E72E62">
        <w:rPr>
          <w:rFonts w:ascii="Times New Roman" w:hAnsi="Times New Roman"/>
          <w:sz w:val="28"/>
          <w:szCs w:val="28"/>
        </w:rPr>
        <w:t>Мінветеранів</w:t>
      </w:r>
      <w:proofErr w:type="spellEnd"/>
      <w:r w:rsidRPr="00DD6405">
        <w:rPr>
          <w:rFonts w:ascii="Times New Roman" w:hAnsi="Times New Roman"/>
          <w:sz w:val="28"/>
          <w:szCs w:val="28"/>
        </w:rPr>
        <w:t xml:space="preserve"> та передає їх конкурсній комісії.</w:t>
      </w:r>
    </w:p>
    <w:p w14:paraId="6B16A705" w14:textId="700BE805" w:rsidR="00DD6405" w:rsidRDefault="00DD6405" w:rsidP="00AB4B4F">
      <w:pPr>
        <w:pStyle w:val="afc"/>
        <w:spacing w:after="0" w:line="240" w:lineRule="auto"/>
        <w:rPr>
          <w:rFonts w:ascii="Times New Roman" w:hAnsi="Times New Roman"/>
          <w:sz w:val="28"/>
          <w:szCs w:val="28"/>
        </w:rPr>
      </w:pPr>
    </w:p>
    <w:p w14:paraId="13D0F31E" w14:textId="77777777" w:rsidR="00AB4B4F" w:rsidRPr="00DD6405" w:rsidRDefault="00AB4B4F" w:rsidP="00AB4B4F">
      <w:pPr>
        <w:pStyle w:val="afc"/>
        <w:spacing w:after="0" w:line="240" w:lineRule="auto"/>
        <w:rPr>
          <w:rFonts w:ascii="Times New Roman" w:hAnsi="Times New Roman"/>
          <w:sz w:val="28"/>
          <w:szCs w:val="28"/>
        </w:rPr>
      </w:pPr>
    </w:p>
    <w:tbl>
      <w:tblPr>
        <w:tblW w:w="9639" w:type="dxa"/>
        <w:tblCellMar>
          <w:left w:w="0" w:type="dxa"/>
          <w:right w:w="0" w:type="dxa"/>
        </w:tblCellMar>
        <w:tblLook w:val="04A0" w:firstRow="1" w:lastRow="0" w:firstColumn="1" w:lastColumn="0" w:noHBand="0" w:noVBand="1"/>
      </w:tblPr>
      <w:tblGrid>
        <w:gridCol w:w="4569"/>
        <w:gridCol w:w="2094"/>
        <w:gridCol w:w="2976"/>
      </w:tblGrid>
      <w:tr w:rsidR="00886CD9" w:rsidRPr="009A1F47" w14:paraId="65BA327A" w14:textId="77777777" w:rsidTr="0062693F">
        <w:tc>
          <w:tcPr>
            <w:tcW w:w="4569" w:type="dxa"/>
            <w:hideMark/>
          </w:tcPr>
          <w:p w14:paraId="67E337F1" w14:textId="77777777" w:rsidR="00886CD9" w:rsidRPr="009A1F47" w:rsidRDefault="00886CD9" w:rsidP="00AB4B4F">
            <w:pPr>
              <w:adjustRightInd w:val="0"/>
              <w:snapToGrid w:val="0"/>
              <w:spacing w:line="240" w:lineRule="auto"/>
              <w:rPr>
                <w:b/>
                <w:bCs/>
                <w:sz w:val="28"/>
                <w:szCs w:val="28"/>
                <w:lang w:val="uk-UA"/>
              </w:rPr>
            </w:pPr>
            <w:bookmarkStart w:id="69" w:name="bookmark=id.xvir7l" w:colFirst="0" w:colLast="0"/>
            <w:bookmarkStart w:id="70" w:name="bookmark=id.3hv69ve" w:colFirst="0" w:colLast="0"/>
            <w:bookmarkEnd w:id="69"/>
            <w:bookmarkEnd w:id="70"/>
            <w:r w:rsidRPr="009A1F47">
              <w:rPr>
                <w:b/>
                <w:bCs/>
                <w:sz w:val="28"/>
                <w:szCs w:val="28"/>
                <w:lang w:val="uk-UA"/>
              </w:rPr>
              <w:t>Генеральний директор Директорату громадянської ідентичності та ветеранського розвитку</w:t>
            </w:r>
          </w:p>
        </w:tc>
        <w:tc>
          <w:tcPr>
            <w:tcW w:w="2094" w:type="dxa"/>
          </w:tcPr>
          <w:p w14:paraId="12E608F2" w14:textId="77777777" w:rsidR="00886CD9" w:rsidRPr="009A1F47" w:rsidRDefault="00886CD9" w:rsidP="00AB4B4F">
            <w:pPr>
              <w:adjustRightInd w:val="0"/>
              <w:snapToGrid w:val="0"/>
              <w:spacing w:line="240" w:lineRule="auto"/>
              <w:jc w:val="both"/>
              <w:rPr>
                <w:b/>
                <w:bCs/>
                <w:sz w:val="28"/>
                <w:szCs w:val="28"/>
                <w:lang w:val="uk-UA"/>
              </w:rPr>
            </w:pPr>
          </w:p>
        </w:tc>
        <w:tc>
          <w:tcPr>
            <w:tcW w:w="2976" w:type="dxa"/>
            <w:vAlign w:val="bottom"/>
            <w:hideMark/>
          </w:tcPr>
          <w:p w14:paraId="1DF1F113" w14:textId="77777777" w:rsidR="00886CD9" w:rsidRPr="009A1F47" w:rsidRDefault="00886CD9" w:rsidP="00AB4B4F">
            <w:pPr>
              <w:adjustRightInd w:val="0"/>
              <w:snapToGrid w:val="0"/>
              <w:spacing w:line="240" w:lineRule="auto"/>
              <w:jc w:val="both"/>
              <w:rPr>
                <w:b/>
                <w:bCs/>
                <w:sz w:val="28"/>
                <w:szCs w:val="28"/>
                <w:lang w:val="uk-UA"/>
              </w:rPr>
            </w:pPr>
            <w:r w:rsidRPr="009A1F47">
              <w:rPr>
                <w:b/>
                <w:bCs/>
                <w:sz w:val="28"/>
                <w:szCs w:val="28"/>
                <w:lang w:val="uk-UA"/>
              </w:rPr>
              <w:t>Максим КУШНІР</w:t>
            </w:r>
          </w:p>
        </w:tc>
      </w:tr>
    </w:tbl>
    <w:p w14:paraId="332F6496" w14:textId="77777777" w:rsidR="00886CD9" w:rsidRPr="009A1F47" w:rsidRDefault="00886CD9" w:rsidP="00886CD9">
      <w:pPr>
        <w:pStyle w:val="76Ch6"/>
        <w:spacing w:before="0" w:line="240" w:lineRule="auto"/>
        <w:ind w:left="5103"/>
        <w:rPr>
          <w:rFonts w:ascii="Times New Roman" w:hAnsi="Times New Roman" w:cs="Times New Roman"/>
          <w:color w:val="auto"/>
          <w:w w:val="100"/>
          <w:sz w:val="26"/>
          <w:szCs w:val="26"/>
        </w:rPr>
      </w:pPr>
      <w:bookmarkStart w:id="71" w:name="o51"/>
      <w:bookmarkStart w:id="72" w:name="n123"/>
      <w:bookmarkStart w:id="73" w:name="n171"/>
      <w:bookmarkStart w:id="74" w:name="n125"/>
      <w:bookmarkStart w:id="75" w:name="n126"/>
      <w:bookmarkEnd w:id="71"/>
      <w:bookmarkEnd w:id="72"/>
      <w:bookmarkEnd w:id="73"/>
      <w:bookmarkEnd w:id="74"/>
      <w:bookmarkEnd w:id="75"/>
    </w:p>
    <w:p w14:paraId="1342B416" w14:textId="77777777" w:rsidR="00E72E62" w:rsidRDefault="00E72E62" w:rsidP="00886CD9">
      <w:pPr>
        <w:spacing w:after="160" w:line="259" w:lineRule="auto"/>
        <w:rPr>
          <w:sz w:val="26"/>
          <w:szCs w:val="26"/>
          <w:lang w:val="uk-UA" w:eastAsia="uk-UA"/>
        </w:rPr>
        <w:sectPr w:rsidR="00E72E62" w:rsidSect="00E72E62">
          <w:headerReference w:type="even" r:id="rId8"/>
          <w:headerReference w:type="default" r:id="rId9"/>
          <w:pgSz w:w="11906" w:h="16838"/>
          <w:pgMar w:top="1134" w:right="567" w:bottom="1134" w:left="1701" w:header="510" w:footer="709" w:gutter="0"/>
          <w:cols w:space="708"/>
          <w:titlePg/>
          <w:docGrid w:linePitch="360"/>
        </w:sectPr>
      </w:pPr>
    </w:p>
    <w:p w14:paraId="256178B9" w14:textId="4C148BF9" w:rsidR="00886CD9" w:rsidRPr="009A1F47" w:rsidRDefault="00886CD9" w:rsidP="00AB4B4F">
      <w:pPr>
        <w:pStyle w:val="76Ch6"/>
        <w:spacing w:before="0" w:line="240" w:lineRule="auto"/>
        <w:ind w:left="5103"/>
        <w:rPr>
          <w:rFonts w:ascii="Times New Roman" w:hAnsi="Times New Roman" w:cs="Times New Roman"/>
          <w:color w:val="auto"/>
          <w:w w:val="100"/>
          <w:sz w:val="28"/>
          <w:szCs w:val="28"/>
        </w:rPr>
      </w:pPr>
      <w:r w:rsidRPr="009A1F47">
        <w:rPr>
          <w:rFonts w:ascii="Times New Roman" w:hAnsi="Times New Roman" w:cs="Times New Roman"/>
          <w:color w:val="auto"/>
          <w:w w:val="100"/>
          <w:sz w:val="28"/>
          <w:szCs w:val="28"/>
        </w:rPr>
        <w:lastRenderedPageBreak/>
        <w:t xml:space="preserve">Додаток </w:t>
      </w:r>
      <w:r w:rsidR="00E72E62">
        <w:rPr>
          <w:rFonts w:ascii="Times New Roman" w:hAnsi="Times New Roman" w:cs="Times New Roman"/>
          <w:color w:val="auto"/>
          <w:w w:val="100"/>
          <w:sz w:val="28"/>
          <w:szCs w:val="28"/>
        </w:rPr>
        <w:t>1</w:t>
      </w:r>
    </w:p>
    <w:p w14:paraId="27610595" w14:textId="76A78D49" w:rsidR="00886CD9" w:rsidRPr="009A1F47" w:rsidRDefault="00886CD9" w:rsidP="00AB4B4F">
      <w:pPr>
        <w:pStyle w:val="76Ch6"/>
        <w:spacing w:before="0" w:line="240" w:lineRule="auto"/>
        <w:ind w:left="5103"/>
        <w:rPr>
          <w:rFonts w:ascii="Times New Roman" w:hAnsi="Times New Roman" w:cs="Times New Roman"/>
          <w:color w:val="auto"/>
          <w:w w:val="100"/>
          <w:sz w:val="28"/>
          <w:szCs w:val="28"/>
        </w:rPr>
      </w:pPr>
      <w:r w:rsidRPr="009A1F47">
        <w:rPr>
          <w:rFonts w:ascii="Times New Roman" w:hAnsi="Times New Roman" w:cs="Times New Roman"/>
          <w:color w:val="auto"/>
          <w:w w:val="100"/>
          <w:sz w:val="28"/>
          <w:szCs w:val="28"/>
        </w:rPr>
        <w:t>до Порядку виконання загальнодержавних програм (про</w:t>
      </w:r>
      <w:r w:rsidR="00352467">
        <w:rPr>
          <w:rFonts w:ascii="Times New Roman" w:hAnsi="Times New Roman" w:cs="Times New Roman"/>
          <w:color w:val="auto"/>
          <w:w w:val="100"/>
          <w:sz w:val="28"/>
          <w:szCs w:val="28"/>
        </w:rPr>
        <w:t>є</w:t>
      </w:r>
      <w:r w:rsidRPr="009A1F47">
        <w:rPr>
          <w:rFonts w:ascii="Times New Roman" w:hAnsi="Times New Roman" w:cs="Times New Roman"/>
          <w:color w:val="auto"/>
          <w:w w:val="100"/>
          <w:sz w:val="28"/>
          <w:szCs w:val="28"/>
        </w:rPr>
        <w:t>ктів, заходів) громадськими об’єднаннями ветеранів війни</w:t>
      </w:r>
    </w:p>
    <w:p w14:paraId="501FFDB2" w14:textId="77777777" w:rsidR="00886CD9" w:rsidRPr="009A1F47" w:rsidRDefault="00886CD9" w:rsidP="00AB4B4F">
      <w:pPr>
        <w:pStyle w:val="76Ch6"/>
        <w:spacing w:before="0" w:line="240" w:lineRule="auto"/>
        <w:ind w:left="5103"/>
        <w:rPr>
          <w:rFonts w:ascii="Times New Roman" w:hAnsi="Times New Roman" w:cs="Times New Roman"/>
          <w:color w:val="auto"/>
          <w:w w:val="100"/>
          <w:sz w:val="28"/>
          <w:szCs w:val="28"/>
        </w:rPr>
      </w:pPr>
      <w:r w:rsidRPr="009A1F47">
        <w:rPr>
          <w:rFonts w:ascii="Times New Roman" w:hAnsi="Times New Roman" w:cs="Times New Roman"/>
          <w:color w:val="auto"/>
          <w:w w:val="100"/>
          <w:sz w:val="28"/>
          <w:szCs w:val="28"/>
        </w:rPr>
        <w:t>(пункт 5)</w:t>
      </w:r>
    </w:p>
    <w:p w14:paraId="765463F6" w14:textId="588B9B77" w:rsidR="00886CD9" w:rsidRDefault="00886CD9" w:rsidP="00886CD9">
      <w:pPr>
        <w:spacing w:line="240" w:lineRule="auto"/>
        <w:ind w:left="4536"/>
        <w:rPr>
          <w:sz w:val="24"/>
          <w:szCs w:val="24"/>
          <w:lang w:val="uk-UA"/>
        </w:rPr>
      </w:pPr>
    </w:p>
    <w:p w14:paraId="7ED8113F" w14:textId="77777777" w:rsidR="00AB4B4F" w:rsidRPr="009A1F47" w:rsidRDefault="00AB4B4F" w:rsidP="00886CD9">
      <w:pPr>
        <w:spacing w:line="240" w:lineRule="auto"/>
        <w:ind w:left="4536"/>
        <w:rPr>
          <w:sz w:val="24"/>
          <w:szCs w:val="24"/>
          <w:lang w:val="uk-UA"/>
        </w:rPr>
      </w:pPr>
    </w:p>
    <w:p w14:paraId="7455A2FE" w14:textId="77777777" w:rsidR="00886CD9" w:rsidRPr="009A1F47" w:rsidRDefault="00886CD9" w:rsidP="00886CD9">
      <w:pPr>
        <w:pStyle w:val="Ch60"/>
        <w:spacing w:before="0" w:after="0" w:line="240" w:lineRule="auto"/>
        <w:rPr>
          <w:rFonts w:ascii="Times New Roman" w:hAnsi="Times New Roman" w:cs="Times New Roman"/>
          <w:color w:val="auto"/>
          <w:w w:val="100"/>
          <w:sz w:val="26"/>
          <w:szCs w:val="26"/>
        </w:rPr>
      </w:pPr>
      <w:r w:rsidRPr="009A1F47">
        <w:rPr>
          <w:rFonts w:ascii="Times New Roman" w:hAnsi="Times New Roman" w:cs="Times New Roman"/>
          <w:color w:val="auto"/>
          <w:w w:val="100"/>
          <w:sz w:val="26"/>
          <w:szCs w:val="26"/>
        </w:rPr>
        <w:t>ДОВІДКА</w:t>
      </w:r>
      <w:r w:rsidRPr="009A1F47">
        <w:rPr>
          <w:rFonts w:ascii="Times New Roman" w:hAnsi="Times New Roman" w:cs="Times New Roman"/>
          <w:color w:val="auto"/>
          <w:w w:val="100"/>
          <w:sz w:val="26"/>
          <w:szCs w:val="26"/>
        </w:rPr>
        <w:br/>
        <w:t>про дату надходження та перелік наданих документів</w:t>
      </w:r>
    </w:p>
    <w:p w14:paraId="145AF1E6" w14:textId="77777777" w:rsidR="00886CD9" w:rsidRPr="009A1F47" w:rsidRDefault="00886CD9" w:rsidP="00886CD9">
      <w:pPr>
        <w:pStyle w:val="Ch61"/>
        <w:spacing w:line="240" w:lineRule="auto"/>
        <w:rPr>
          <w:rFonts w:ascii="Times New Roman" w:hAnsi="Times New Roman" w:cs="Times New Roman"/>
          <w:color w:val="auto"/>
          <w:w w:val="100"/>
          <w:sz w:val="24"/>
          <w:szCs w:val="24"/>
        </w:rPr>
      </w:pPr>
      <w:r w:rsidRPr="009A1F47">
        <w:rPr>
          <w:rFonts w:ascii="Times New Roman" w:hAnsi="Times New Roman" w:cs="Times New Roman"/>
          <w:color w:val="auto"/>
          <w:w w:val="100"/>
          <w:sz w:val="26"/>
          <w:szCs w:val="26"/>
        </w:rPr>
        <w:t>Видана</w:t>
      </w:r>
      <w:r w:rsidRPr="009A1F47">
        <w:rPr>
          <w:rFonts w:ascii="Times New Roman" w:hAnsi="Times New Roman" w:cs="Times New Roman"/>
          <w:color w:val="auto"/>
          <w:w w:val="100"/>
          <w:sz w:val="24"/>
          <w:szCs w:val="24"/>
        </w:rPr>
        <w:t xml:space="preserve"> _______________________________________________________________________</w:t>
      </w:r>
    </w:p>
    <w:p w14:paraId="7FFEAF56" w14:textId="77777777" w:rsidR="00886CD9" w:rsidRPr="009A1F47" w:rsidRDefault="00886CD9" w:rsidP="00886CD9">
      <w:pPr>
        <w:pStyle w:val="StrokeCh6"/>
        <w:spacing w:before="0" w:line="240" w:lineRule="auto"/>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(прізвище, власне ім’я)</w:t>
      </w:r>
    </w:p>
    <w:p w14:paraId="68996B94" w14:textId="77777777" w:rsidR="00886CD9" w:rsidRPr="009A1F47" w:rsidRDefault="00886CD9" w:rsidP="00886CD9">
      <w:pPr>
        <w:pStyle w:val="Ch61"/>
        <w:spacing w:line="240" w:lineRule="auto"/>
        <w:rPr>
          <w:rFonts w:ascii="Times New Roman" w:hAnsi="Times New Roman" w:cs="Times New Roman"/>
          <w:color w:val="auto"/>
          <w:w w:val="100"/>
          <w:sz w:val="24"/>
          <w:szCs w:val="24"/>
        </w:rPr>
      </w:pPr>
      <w:r w:rsidRPr="009A1F47">
        <w:rPr>
          <w:rFonts w:ascii="Times New Roman" w:hAnsi="Times New Roman" w:cs="Times New Roman"/>
          <w:color w:val="auto"/>
          <w:w w:val="100"/>
          <w:sz w:val="24"/>
          <w:szCs w:val="24"/>
        </w:rPr>
        <w:t>_____________________________________________________________________________</w:t>
      </w:r>
    </w:p>
    <w:p w14:paraId="60C0F7FD" w14:textId="77777777" w:rsidR="00886CD9" w:rsidRPr="009A1F47" w:rsidRDefault="00886CD9" w:rsidP="00886CD9">
      <w:pPr>
        <w:pStyle w:val="StrokeCh6"/>
        <w:spacing w:before="0" w:line="240" w:lineRule="auto"/>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(найменування громадського об’єднання)</w:t>
      </w:r>
    </w:p>
    <w:p w14:paraId="65F67BFA" w14:textId="1135638B" w:rsidR="00886CD9" w:rsidRDefault="00886CD9" w:rsidP="00886CD9">
      <w:pPr>
        <w:pStyle w:val="Ch6"/>
        <w:spacing w:line="240" w:lineRule="auto"/>
        <w:ind w:firstLine="0"/>
        <w:rPr>
          <w:rFonts w:ascii="Times New Roman" w:hAnsi="Times New Roman" w:cs="Times New Roman"/>
          <w:color w:val="auto"/>
          <w:w w:val="100"/>
          <w:sz w:val="26"/>
          <w:szCs w:val="26"/>
        </w:rPr>
      </w:pPr>
      <w:r w:rsidRPr="009A1F47">
        <w:rPr>
          <w:rFonts w:ascii="Times New Roman" w:hAnsi="Times New Roman" w:cs="Times New Roman"/>
          <w:color w:val="auto"/>
          <w:w w:val="100"/>
          <w:sz w:val="26"/>
          <w:szCs w:val="26"/>
        </w:rPr>
        <w:t>1. Для участі у конкурсі з визначення програм (про</w:t>
      </w:r>
      <w:r w:rsidR="00352467">
        <w:rPr>
          <w:rFonts w:ascii="Times New Roman" w:hAnsi="Times New Roman" w:cs="Times New Roman"/>
          <w:color w:val="auto"/>
          <w:w w:val="100"/>
          <w:sz w:val="26"/>
          <w:szCs w:val="26"/>
        </w:rPr>
        <w:t>є</w:t>
      </w:r>
      <w:r w:rsidRPr="009A1F47">
        <w:rPr>
          <w:rFonts w:ascii="Times New Roman" w:hAnsi="Times New Roman" w:cs="Times New Roman"/>
          <w:color w:val="auto"/>
          <w:w w:val="100"/>
          <w:sz w:val="26"/>
          <w:szCs w:val="26"/>
        </w:rPr>
        <w:t>ктів, заходів), розроблених громадськими об’єднаннями ветеранів війни, для виконання (реалізації) яких надається фінансова підтримка, отримано такі документи (оригінал і копія):</w:t>
      </w:r>
    </w:p>
    <w:p w14:paraId="1E06C750" w14:textId="77777777" w:rsidR="00AB4B4F" w:rsidRPr="009A1F47" w:rsidRDefault="00AB4B4F" w:rsidP="00886CD9">
      <w:pPr>
        <w:pStyle w:val="Ch6"/>
        <w:spacing w:line="240" w:lineRule="auto"/>
        <w:ind w:firstLine="0"/>
        <w:rPr>
          <w:rFonts w:ascii="Times New Roman" w:hAnsi="Times New Roman" w:cs="Times New Roman"/>
          <w:color w:val="auto"/>
          <w:w w:val="100"/>
          <w:sz w:val="26"/>
          <w:szCs w:val="26"/>
        </w:rPr>
      </w:pPr>
    </w:p>
    <w:tbl>
      <w:tblPr>
        <w:tblW w:w="0" w:type="auto"/>
        <w:tblInd w:w="57" w:type="dxa"/>
        <w:tblLayout w:type="fixed"/>
        <w:tblCellMar>
          <w:left w:w="0" w:type="dxa"/>
          <w:right w:w="0" w:type="dxa"/>
        </w:tblCellMar>
        <w:tblLook w:val="0000" w:firstRow="0" w:lastRow="0" w:firstColumn="0" w:lastColumn="0" w:noHBand="0" w:noVBand="0"/>
      </w:tblPr>
      <w:tblGrid>
        <w:gridCol w:w="709"/>
        <w:gridCol w:w="7371"/>
        <w:gridCol w:w="1418"/>
      </w:tblGrid>
      <w:tr w:rsidR="00886CD9" w:rsidRPr="00AB4B4F" w14:paraId="4E51E8CB" w14:textId="77777777" w:rsidTr="0062693F">
        <w:trPr>
          <w:trHeight w:val="484"/>
        </w:trPr>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BFF0235" w14:textId="77777777" w:rsidR="00886CD9" w:rsidRPr="00AB4B4F" w:rsidRDefault="00886CD9" w:rsidP="0062693F">
            <w:pPr>
              <w:pStyle w:val="TableshapkaTABL"/>
              <w:spacing w:line="240" w:lineRule="auto"/>
              <w:rPr>
                <w:rFonts w:ascii="Times New Roman" w:hAnsi="Times New Roman" w:cs="Times New Roman"/>
                <w:color w:val="auto"/>
                <w:w w:val="100"/>
                <w:sz w:val="24"/>
                <w:szCs w:val="24"/>
              </w:rPr>
            </w:pPr>
            <w:r w:rsidRPr="00AB4B4F">
              <w:rPr>
                <w:rFonts w:ascii="Times New Roman" w:hAnsi="Times New Roman" w:cs="Times New Roman"/>
                <w:color w:val="auto"/>
                <w:w w:val="100"/>
                <w:sz w:val="24"/>
                <w:szCs w:val="24"/>
              </w:rPr>
              <w:t>№ з/п</w:t>
            </w:r>
          </w:p>
        </w:tc>
        <w:tc>
          <w:tcPr>
            <w:tcW w:w="737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10483AB" w14:textId="77777777" w:rsidR="00886CD9" w:rsidRPr="00AB4B4F" w:rsidRDefault="00886CD9" w:rsidP="0062693F">
            <w:pPr>
              <w:pStyle w:val="TableshapkaTABL"/>
              <w:spacing w:line="240" w:lineRule="auto"/>
              <w:rPr>
                <w:rFonts w:ascii="Times New Roman" w:hAnsi="Times New Roman" w:cs="Times New Roman"/>
                <w:color w:val="auto"/>
                <w:w w:val="100"/>
                <w:sz w:val="24"/>
                <w:szCs w:val="24"/>
              </w:rPr>
            </w:pPr>
            <w:r w:rsidRPr="00AB4B4F">
              <w:rPr>
                <w:rFonts w:ascii="Times New Roman" w:hAnsi="Times New Roman" w:cs="Times New Roman"/>
                <w:color w:val="auto"/>
                <w:w w:val="100"/>
                <w:sz w:val="24"/>
                <w:szCs w:val="24"/>
              </w:rPr>
              <w:t>Назва документа</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53C1DD9" w14:textId="77777777" w:rsidR="00886CD9" w:rsidRPr="00AB4B4F" w:rsidRDefault="00886CD9" w:rsidP="0062693F">
            <w:pPr>
              <w:pStyle w:val="TableshapkaTABL"/>
              <w:spacing w:line="240" w:lineRule="auto"/>
              <w:rPr>
                <w:rFonts w:ascii="Times New Roman" w:hAnsi="Times New Roman" w:cs="Times New Roman"/>
                <w:color w:val="auto"/>
                <w:w w:val="100"/>
                <w:sz w:val="24"/>
                <w:szCs w:val="24"/>
              </w:rPr>
            </w:pPr>
            <w:r w:rsidRPr="00AB4B4F">
              <w:rPr>
                <w:rFonts w:ascii="Times New Roman" w:hAnsi="Times New Roman" w:cs="Times New Roman"/>
                <w:color w:val="auto"/>
                <w:w w:val="100"/>
                <w:sz w:val="24"/>
                <w:szCs w:val="24"/>
              </w:rPr>
              <w:t xml:space="preserve">Наявність </w:t>
            </w:r>
            <w:r w:rsidRPr="00AB4B4F">
              <w:rPr>
                <w:rFonts w:ascii="Times New Roman" w:hAnsi="Times New Roman" w:cs="Times New Roman"/>
                <w:color w:val="auto"/>
                <w:w w:val="100"/>
                <w:sz w:val="24"/>
                <w:szCs w:val="24"/>
              </w:rPr>
              <w:br/>
              <w:t>(так або ні)</w:t>
            </w:r>
          </w:p>
        </w:tc>
      </w:tr>
      <w:tr w:rsidR="00886CD9" w:rsidRPr="00AB4B4F" w14:paraId="545544BB" w14:textId="77777777" w:rsidTr="0062693F">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5CA138" w14:textId="77777777" w:rsidR="00886CD9" w:rsidRPr="00AB4B4F" w:rsidRDefault="00886CD9" w:rsidP="0062693F">
            <w:pPr>
              <w:pStyle w:val="TableTABL"/>
              <w:spacing w:line="240" w:lineRule="auto"/>
              <w:jc w:val="center"/>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1</w:t>
            </w:r>
          </w:p>
        </w:tc>
        <w:tc>
          <w:tcPr>
            <w:tcW w:w="73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A1A347" w14:textId="399A1192" w:rsidR="00886CD9" w:rsidRPr="00AB4B4F" w:rsidRDefault="00886CD9" w:rsidP="0062693F">
            <w:pPr>
              <w:pStyle w:val="TableTABL"/>
              <w:spacing w:line="240" w:lineRule="auto"/>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Заява для участі у конкурсі з визначення програм (про</w:t>
            </w:r>
            <w:r w:rsidR="00352467">
              <w:rPr>
                <w:rFonts w:ascii="Times New Roman" w:hAnsi="Times New Roman" w:cs="Times New Roman"/>
                <w:color w:val="auto"/>
                <w:spacing w:val="0"/>
                <w:sz w:val="24"/>
                <w:szCs w:val="24"/>
              </w:rPr>
              <w:t>є</w:t>
            </w:r>
            <w:r w:rsidRPr="00AB4B4F">
              <w:rPr>
                <w:rFonts w:ascii="Times New Roman" w:hAnsi="Times New Roman" w:cs="Times New Roman"/>
                <w:color w:val="auto"/>
                <w:spacing w:val="0"/>
                <w:sz w:val="24"/>
                <w:szCs w:val="24"/>
              </w:rPr>
              <w:t>ктів, заходів), розроблених громадськими об’єднаннями ветеранів війни, для виконання (реалізації) яких надається фінансова підтримка</w:t>
            </w: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01D501" w14:textId="77777777" w:rsidR="00886CD9" w:rsidRPr="00AB4B4F" w:rsidRDefault="00886CD9" w:rsidP="0062693F">
            <w:pPr>
              <w:pStyle w:val="aff3"/>
              <w:spacing w:line="240" w:lineRule="auto"/>
              <w:textAlignment w:val="auto"/>
              <w:rPr>
                <w:color w:val="auto"/>
                <w:lang w:val="uk-UA"/>
              </w:rPr>
            </w:pPr>
          </w:p>
        </w:tc>
      </w:tr>
      <w:tr w:rsidR="00886CD9" w:rsidRPr="00AB4B4F" w14:paraId="1DE4E5EF" w14:textId="77777777" w:rsidTr="0062693F">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3A8AB4" w14:textId="77777777" w:rsidR="00886CD9" w:rsidRPr="00AB4B4F" w:rsidRDefault="00886CD9" w:rsidP="0062693F">
            <w:pPr>
              <w:pStyle w:val="TableTABL"/>
              <w:spacing w:line="240" w:lineRule="auto"/>
              <w:jc w:val="center"/>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2</w:t>
            </w:r>
          </w:p>
        </w:tc>
        <w:tc>
          <w:tcPr>
            <w:tcW w:w="73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E8143F" w14:textId="44F25FA9" w:rsidR="00886CD9" w:rsidRPr="00AB4B4F" w:rsidRDefault="00886CD9" w:rsidP="0062693F">
            <w:pPr>
              <w:pStyle w:val="TableTABL"/>
              <w:spacing w:line="240" w:lineRule="auto"/>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Опис програми (про</w:t>
            </w:r>
            <w:r w:rsidR="00352467">
              <w:rPr>
                <w:rFonts w:ascii="Times New Roman" w:hAnsi="Times New Roman" w:cs="Times New Roman"/>
                <w:color w:val="auto"/>
                <w:spacing w:val="0"/>
                <w:sz w:val="24"/>
                <w:szCs w:val="24"/>
              </w:rPr>
              <w:t>є</w:t>
            </w:r>
            <w:r w:rsidRPr="00AB4B4F">
              <w:rPr>
                <w:rFonts w:ascii="Times New Roman" w:hAnsi="Times New Roman" w:cs="Times New Roman"/>
                <w:color w:val="auto"/>
                <w:spacing w:val="0"/>
                <w:sz w:val="24"/>
                <w:szCs w:val="24"/>
              </w:rPr>
              <w:t xml:space="preserve">кту, заходу) </w:t>
            </w: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5DB490" w14:textId="77777777" w:rsidR="00886CD9" w:rsidRPr="00AB4B4F" w:rsidRDefault="00886CD9" w:rsidP="0062693F">
            <w:pPr>
              <w:pStyle w:val="aff3"/>
              <w:spacing w:line="240" w:lineRule="auto"/>
              <w:textAlignment w:val="auto"/>
              <w:rPr>
                <w:color w:val="auto"/>
                <w:lang w:val="uk-UA"/>
              </w:rPr>
            </w:pPr>
          </w:p>
        </w:tc>
      </w:tr>
      <w:tr w:rsidR="00886CD9" w:rsidRPr="00AB4B4F" w14:paraId="6EF28AD2" w14:textId="77777777" w:rsidTr="0062693F">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55D1B2" w14:textId="77777777" w:rsidR="00886CD9" w:rsidRPr="00AB4B4F" w:rsidRDefault="00886CD9" w:rsidP="0062693F">
            <w:pPr>
              <w:pStyle w:val="TableTABL"/>
              <w:spacing w:line="240" w:lineRule="auto"/>
              <w:jc w:val="center"/>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3</w:t>
            </w:r>
          </w:p>
        </w:tc>
        <w:tc>
          <w:tcPr>
            <w:tcW w:w="73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5A8BA2" w14:textId="77777777" w:rsidR="00886CD9" w:rsidRPr="00AB4B4F" w:rsidRDefault="00886CD9" w:rsidP="0062693F">
            <w:pPr>
              <w:pStyle w:val="TableTABL"/>
              <w:spacing w:line="240" w:lineRule="auto"/>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 xml:space="preserve">Кошторис витрат </w:t>
            </w: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AB83F8" w14:textId="77777777" w:rsidR="00886CD9" w:rsidRPr="00AB4B4F" w:rsidRDefault="00886CD9" w:rsidP="0062693F">
            <w:pPr>
              <w:pStyle w:val="aff3"/>
              <w:spacing w:line="240" w:lineRule="auto"/>
              <w:textAlignment w:val="auto"/>
              <w:rPr>
                <w:color w:val="auto"/>
                <w:lang w:val="uk-UA"/>
              </w:rPr>
            </w:pPr>
          </w:p>
        </w:tc>
      </w:tr>
      <w:tr w:rsidR="00886CD9" w:rsidRPr="00EE207C" w14:paraId="6B4C7E60" w14:textId="77777777" w:rsidTr="0062693F">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C4904D" w14:textId="77777777" w:rsidR="00886CD9" w:rsidRPr="00AB4B4F" w:rsidRDefault="00886CD9" w:rsidP="0062693F">
            <w:pPr>
              <w:pStyle w:val="TableTABL"/>
              <w:spacing w:line="240" w:lineRule="auto"/>
              <w:jc w:val="center"/>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4</w:t>
            </w:r>
          </w:p>
        </w:tc>
        <w:tc>
          <w:tcPr>
            <w:tcW w:w="73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E0B71C" w14:textId="17FD495B" w:rsidR="00886CD9" w:rsidRPr="00AB4B4F" w:rsidRDefault="00886CD9" w:rsidP="0062693F">
            <w:pPr>
              <w:pStyle w:val="TableTABL"/>
              <w:spacing w:line="240" w:lineRule="auto"/>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реалізації програми (про</w:t>
            </w:r>
            <w:r w:rsidR="00352467">
              <w:rPr>
                <w:rFonts w:ascii="Times New Roman" w:hAnsi="Times New Roman" w:cs="Times New Roman"/>
                <w:color w:val="auto"/>
                <w:spacing w:val="0"/>
                <w:sz w:val="24"/>
                <w:szCs w:val="24"/>
              </w:rPr>
              <w:t>є</w:t>
            </w:r>
            <w:r w:rsidRPr="00AB4B4F">
              <w:rPr>
                <w:rFonts w:ascii="Times New Roman" w:hAnsi="Times New Roman" w:cs="Times New Roman"/>
                <w:color w:val="auto"/>
                <w:spacing w:val="0"/>
                <w:sz w:val="24"/>
                <w:szCs w:val="24"/>
              </w:rPr>
              <w:t>кту, заходу))</w:t>
            </w: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DD7E8C" w14:textId="77777777" w:rsidR="00886CD9" w:rsidRPr="00AB4B4F" w:rsidRDefault="00886CD9" w:rsidP="0062693F">
            <w:pPr>
              <w:pStyle w:val="aff3"/>
              <w:spacing w:line="240" w:lineRule="auto"/>
              <w:textAlignment w:val="auto"/>
              <w:rPr>
                <w:color w:val="auto"/>
                <w:lang w:val="uk-UA"/>
              </w:rPr>
            </w:pPr>
          </w:p>
        </w:tc>
      </w:tr>
      <w:tr w:rsidR="00886CD9" w:rsidRPr="00EE207C" w14:paraId="3A817E3A" w14:textId="77777777" w:rsidTr="0062693F">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990795" w14:textId="77777777" w:rsidR="00886CD9" w:rsidRPr="00AB4B4F" w:rsidRDefault="00886CD9" w:rsidP="0062693F">
            <w:pPr>
              <w:pStyle w:val="TableTABL"/>
              <w:spacing w:line="240" w:lineRule="auto"/>
              <w:jc w:val="center"/>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5</w:t>
            </w:r>
          </w:p>
        </w:tc>
        <w:tc>
          <w:tcPr>
            <w:tcW w:w="73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9C4CFBF" w14:textId="2BC91F72" w:rsidR="00886CD9" w:rsidRPr="00AB4B4F" w:rsidRDefault="00886CD9" w:rsidP="0062693F">
            <w:pPr>
              <w:pStyle w:val="TableTABL"/>
              <w:spacing w:line="240" w:lineRule="auto"/>
              <w:rPr>
                <w:rFonts w:ascii="Times New Roman" w:hAnsi="Times New Roman" w:cs="Times New Roman"/>
                <w:color w:val="auto"/>
                <w:spacing w:val="0"/>
                <w:sz w:val="24"/>
                <w:szCs w:val="24"/>
              </w:rPr>
            </w:pPr>
            <w:r w:rsidRPr="00AB4B4F">
              <w:rPr>
                <w:rFonts w:ascii="Times New Roman" w:hAnsi="Times New Roman" w:cs="Times New Roman"/>
                <w:color w:val="auto"/>
                <w:spacing w:val="0"/>
                <w:sz w:val="24"/>
                <w:szCs w:val="24"/>
              </w:rPr>
              <w:t>Інформація про діяльність громадського об’єднання, зокрема про реалізацію програм (про</w:t>
            </w:r>
            <w:r w:rsidR="00352467">
              <w:rPr>
                <w:rFonts w:ascii="Times New Roman" w:hAnsi="Times New Roman" w:cs="Times New Roman"/>
                <w:color w:val="auto"/>
                <w:spacing w:val="0"/>
                <w:sz w:val="24"/>
                <w:szCs w:val="24"/>
              </w:rPr>
              <w:t>є</w:t>
            </w:r>
            <w:r w:rsidRPr="00AB4B4F">
              <w:rPr>
                <w:rFonts w:ascii="Times New Roman" w:hAnsi="Times New Roman" w:cs="Times New Roman"/>
                <w:color w:val="auto"/>
                <w:spacing w:val="0"/>
                <w:sz w:val="24"/>
                <w:szCs w:val="24"/>
              </w:rPr>
              <w:t>ктів, заходів) протягом останніх двох років за рахунок бюджетних коштів та інших джерел фінансування, джерела фінансування громадського об’єднання, його матеріально-технічну базу та кадрове забезпечення</w:t>
            </w: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62AC86" w14:textId="77777777" w:rsidR="00886CD9" w:rsidRPr="00AB4B4F" w:rsidRDefault="00886CD9" w:rsidP="0062693F">
            <w:pPr>
              <w:pStyle w:val="aff3"/>
              <w:spacing w:line="240" w:lineRule="auto"/>
              <w:textAlignment w:val="auto"/>
              <w:rPr>
                <w:color w:val="auto"/>
                <w:lang w:val="uk-UA"/>
              </w:rPr>
            </w:pPr>
          </w:p>
        </w:tc>
      </w:tr>
    </w:tbl>
    <w:p w14:paraId="14D43FFA" w14:textId="77777777" w:rsidR="00886CD9" w:rsidRPr="009A1F47" w:rsidRDefault="00886CD9" w:rsidP="00886CD9">
      <w:pPr>
        <w:pStyle w:val="Ch6"/>
        <w:spacing w:line="240" w:lineRule="auto"/>
        <w:rPr>
          <w:rFonts w:ascii="Times New Roman" w:hAnsi="Times New Roman" w:cs="Times New Roman"/>
          <w:color w:val="auto"/>
          <w:w w:val="100"/>
          <w:sz w:val="24"/>
          <w:szCs w:val="24"/>
        </w:rPr>
      </w:pPr>
    </w:p>
    <w:p w14:paraId="39CD87C8" w14:textId="59AC508C" w:rsidR="00AB4B4F" w:rsidRDefault="00886CD9" w:rsidP="00886CD9">
      <w:pPr>
        <w:pStyle w:val="Ch6"/>
        <w:spacing w:line="240" w:lineRule="auto"/>
        <w:ind w:firstLine="0"/>
        <w:rPr>
          <w:rFonts w:ascii="Times New Roman" w:hAnsi="Times New Roman" w:cs="Times New Roman"/>
          <w:color w:val="auto"/>
          <w:w w:val="100"/>
          <w:sz w:val="26"/>
          <w:szCs w:val="26"/>
        </w:rPr>
      </w:pPr>
      <w:r w:rsidRPr="009A1F47">
        <w:rPr>
          <w:rFonts w:ascii="Times New Roman" w:hAnsi="Times New Roman" w:cs="Times New Roman"/>
          <w:color w:val="auto"/>
          <w:w w:val="100"/>
          <w:sz w:val="26"/>
          <w:szCs w:val="26"/>
        </w:rPr>
        <w:t xml:space="preserve">2. Конкурсну пропозицію подано у </w:t>
      </w:r>
      <w:r w:rsidR="00AB4B4F" w:rsidRPr="00AB4B4F">
        <w:rPr>
          <w:rFonts w:ascii="Times New Roman" w:hAnsi="Times New Roman" w:cs="Times New Roman"/>
          <w:color w:val="auto"/>
          <w:w w:val="100"/>
          <w:sz w:val="26"/>
          <w:szCs w:val="26"/>
        </w:rPr>
        <w:t>паперовій та електронній формі</w:t>
      </w:r>
      <w:r w:rsidR="00AB4B4F">
        <w:rPr>
          <w:rFonts w:ascii="Times New Roman" w:hAnsi="Times New Roman" w:cs="Times New Roman"/>
          <w:color w:val="auto"/>
          <w:w w:val="100"/>
          <w:sz w:val="26"/>
          <w:szCs w:val="26"/>
        </w:rPr>
        <w:t xml:space="preserve"> (надіслано </w:t>
      </w:r>
      <w:r w:rsidR="00AB4B4F" w:rsidRPr="009A1F47">
        <w:rPr>
          <w:rFonts w:ascii="Times New Roman" w:hAnsi="Times New Roman" w:cs="Times New Roman"/>
          <w:color w:val="auto"/>
          <w:w w:val="100"/>
          <w:sz w:val="26"/>
          <w:szCs w:val="26"/>
        </w:rPr>
        <w:t>на електронну адресу організатора конкурсу або нада</w:t>
      </w:r>
      <w:r w:rsidR="00AB4B4F">
        <w:rPr>
          <w:rFonts w:ascii="Times New Roman" w:hAnsi="Times New Roman" w:cs="Times New Roman"/>
          <w:color w:val="auto"/>
          <w:w w:val="100"/>
          <w:sz w:val="26"/>
          <w:szCs w:val="26"/>
        </w:rPr>
        <w:t>н</w:t>
      </w:r>
      <w:r w:rsidR="00B30344">
        <w:rPr>
          <w:rFonts w:ascii="Times New Roman" w:hAnsi="Times New Roman" w:cs="Times New Roman"/>
          <w:color w:val="auto"/>
          <w:w w:val="100"/>
          <w:sz w:val="26"/>
          <w:szCs w:val="26"/>
        </w:rPr>
        <w:t>о</w:t>
      </w:r>
      <w:r w:rsidR="00AB4B4F" w:rsidRPr="009A1F47">
        <w:rPr>
          <w:rFonts w:ascii="Times New Roman" w:hAnsi="Times New Roman" w:cs="Times New Roman"/>
          <w:color w:val="auto"/>
          <w:w w:val="100"/>
          <w:sz w:val="26"/>
          <w:szCs w:val="26"/>
        </w:rPr>
        <w:t xml:space="preserve"> на електронному носії інформації</w:t>
      </w:r>
      <w:r w:rsidR="00AB4B4F">
        <w:rPr>
          <w:rFonts w:ascii="Times New Roman" w:hAnsi="Times New Roman" w:cs="Times New Roman"/>
          <w:color w:val="auto"/>
          <w:w w:val="100"/>
          <w:sz w:val="26"/>
          <w:szCs w:val="26"/>
        </w:rPr>
        <w:t>).</w:t>
      </w:r>
      <w:r w:rsidR="00AB4B4F" w:rsidRPr="00AB4B4F">
        <w:rPr>
          <w:rFonts w:ascii="Times New Roman" w:hAnsi="Times New Roman" w:cs="Times New Roman"/>
          <w:color w:val="auto"/>
          <w:w w:val="100"/>
          <w:sz w:val="26"/>
          <w:szCs w:val="26"/>
        </w:rPr>
        <w:t xml:space="preserve"> </w:t>
      </w:r>
    </w:p>
    <w:p w14:paraId="00F19D88" w14:textId="7C32CB1C" w:rsidR="00886CD9" w:rsidRPr="009A1F47" w:rsidRDefault="00886CD9" w:rsidP="00886CD9">
      <w:pPr>
        <w:pStyle w:val="Ch6"/>
        <w:spacing w:line="240" w:lineRule="auto"/>
        <w:ind w:firstLine="0"/>
        <w:rPr>
          <w:rFonts w:ascii="Times New Roman" w:hAnsi="Times New Roman" w:cs="Times New Roman"/>
          <w:color w:val="auto"/>
          <w:w w:val="100"/>
          <w:sz w:val="24"/>
          <w:szCs w:val="24"/>
        </w:rPr>
      </w:pPr>
      <w:r w:rsidRPr="009A1F47">
        <w:rPr>
          <w:rFonts w:ascii="Times New Roman" w:hAnsi="Times New Roman" w:cs="Times New Roman"/>
          <w:color w:val="auto"/>
          <w:w w:val="100"/>
          <w:sz w:val="26"/>
          <w:szCs w:val="26"/>
        </w:rPr>
        <w:t>Дата реєстрації заяви</w:t>
      </w:r>
      <w:r w:rsidRPr="009A1F47">
        <w:rPr>
          <w:rFonts w:ascii="Times New Roman" w:hAnsi="Times New Roman" w:cs="Times New Roman"/>
          <w:color w:val="auto"/>
          <w:w w:val="100"/>
          <w:sz w:val="24"/>
          <w:szCs w:val="24"/>
        </w:rPr>
        <w:t xml:space="preserve"> ____________________________</w:t>
      </w:r>
    </w:p>
    <w:p w14:paraId="50350A53" w14:textId="57F03DB9" w:rsidR="00886CD9" w:rsidRDefault="00886CD9" w:rsidP="00886CD9">
      <w:pPr>
        <w:pStyle w:val="Ch6"/>
        <w:spacing w:line="240" w:lineRule="auto"/>
        <w:ind w:firstLine="0"/>
        <w:jc w:val="left"/>
        <w:rPr>
          <w:rFonts w:ascii="Times New Roman" w:hAnsi="Times New Roman" w:cs="Times New Roman"/>
          <w:color w:val="auto"/>
          <w:w w:val="100"/>
          <w:sz w:val="16"/>
          <w:szCs w:val="16"/>
        </w:rPr>
      </w:pPr>
      <w:r w:rsidRPr="009A1F47">
        <w:rPr>
          <w:rFonts w:ascii="Times New Roman" w:hAnsi="Times New Roman" w:cs="Times New Roman"/>
          <w:color w:val="auto"/>
          <w:w w:val="100"/>
          <w:sz w:val="26"/>
          <w:szCs w:val="26"/>
        </w:rPr>
        <w:t>Реєстраційний номер</w:t>
      </w:r>
      <w:r w:rsidRPr="009A1F47">
        <w:rPr>
          <w:rFonts w:ascii="Times New Roman" w:hAnsi="Times New Roman" w:cs="Times New Roman"/>
          <w:color w:val="auto"/>
          <w:w w:val="100"/>
          <w:sz w:val="24"/>
          <w:szCs w:val="24"/>
        </w:rPr>
        <w:t xml:space="preserve"> ____________________________</w:t>
      </w:r>
      <w:r w:rsidRPr="009A1F47">
        <w:rPr>
          <w:rFonts w:ascii="Times New Roman" w:hAnsi="Times New Roman" w:cs="Times New Roman"/>
          <w:color w:val="auto"/>
          <w:w w:val="100"/>
          <w:sz w:val="24"/>
          <w:szCs w:val="24"/>
        </w:rPr>
        <w:br/>
      </w:r>
    </w:p>
    <w:p w14:paraId="367CBCB9" w14:textId="77777777" w:rsidR="00AB4B4F" w:rsidRPr="009A1F47" w:rsidRDefault="00AB4B4F" w:rsidP="00886CD9">
      <w:pPr>
        <w:pStyle w:val="Ch6"/>
        <w:spacing w:line="240" w:lineRule="auto"/>
        <w:ind w:firstLine="0"/>
        <w:jc w:val="left"/>
        <w:rPr>
          <w:rFonts w:ascii="Times New Roman" w:hAnsi="Times New Roman" w:cs="Times New Roman"/>
          <w:color w:val="auto"/>
          <w:w w:val="100"/>
          <w:sz w:val="16"/>
          <w:szCs w:val="16"/>
        </w:rPr>
      </w:pPr>
    </w:p>
    <w:tbl>
      <w:tblPr>
        <w:tblW w:w="9648" w:type="dxa"/>
        <w:tblLayout w:type="fixed"/>
        <w:tblLook w:val="0000" w:firstRow="0" w:lastRow="0" w:firstColumn="0" w:lastColumn="0" w:noHBand="0" w:noVBand="0"/>
      </w:tblPr>
      <w:tblGrid>
        <w:gridCol w:w="4608"/>
        <w:gridCol w:w="236"/>
        <w:gridCol w:w="1744"/>
        <w:gridCol w:w="236"/>
        <w:gridCol w:w="2824"/>
      </w:tblGrid>
      <w:tr w:rsidR="00886CD9" w:rsidRPr="009A1F47" w14:paraId="2828077A" w14:textId="77777777" w:rsidTr="0062693F">
        <w:trPr>
          <w:trHeight w:val="60"/>
        </w:trPr>
        <w:tc>
          <w:tcPr>
            <w:tcW w:w="4608" w:type="dxa"/>
          </w:tcPr>
          <w:p w14:paraId="1DD9FA88" w14:textId="77777777" w:rsidR="00886CD9" w:rsidRPr="009A1F47" w:rsidRDefault="00886CD9" w:rsidP="0062693F">
            <w:pPr>
              <w:pStyle w:val="Ch6"/>
              <w:spacing w:line="240" w:lineRule="auto"/>
              <w:ind w:firstLine="0"/>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_________________________________________</w:t>
            </w:r>
          </w:p>
          <w:p w14:paraId="4E6CF352" w14:textId="77777777" w:rsidR="00886CD9" w:rsidRPr="009A1F47" w:rsidRDefault="00886CD9" w:rsidP="00AB4B4F">
            <w:pPr>
              <w:pStyle w:val="StrokeCh6"/>
              <w:spacing w:before="0" w:line="240" w:lineRule="auto"/>
              <w:rPr>
                <w:rFonts w:ascii="Times New Roman" w:hAnsi="Times New Roman" w:cs="Times New Roman"/>
                <w:color w:val="auto"/>
                <w:w w:val="100"/>
                <w:sz w:val="24"/>
                <w:szCs w:val="24"/>
              </w:rPr>
            </w:pPr>
            <w:r w:rsidRPr="009A1F47">
              <w:rPr>
                <w:rFonts w:ascii="Times New Roman" w:hAnsi="Times New Roman" w:cs="Times New Roman"/>
                <w:color w:val="auto"/>
                <w:w w:val="100"/>
                <w:sz w:val="24"/>
                <w:szCs w:val="24"/>
              </w:rPr>
              <w:t>(посадова особа структурного підрозділу Мінветеранів, відповідального за співпрацю з громадськими об’єднаннями)</w:t>
            </w:r>
          </w:p>
        </w:tc>
        <w:tc>
          <w:tcPr>
            <w:tcW w:w="236" w:type="dxa"/>
          </w:tcPr>
          <w:p w14:paraId="44BF684E" w14:textId="77777777" w:rsidR="00886CD9" w:rsidRPr="009A1F47" w:rsidRDefault="00886CD9" w:rsidP="0062693F">
            <w:pPr>
              <w:pStyle w:val="aff3"/>
              <w:spacing w:line="240" w:lineRule="auto"/>
              <w:textAlignment w:val="auto"/>
              <w:rPr>
                <w:color w:val="auto"/>
                <w:sz w:val="20"/>
                <w:szCs w:val="20"/>
                <w:lang w:val="uk-UA"/>
              </w:rPr>
            </w:pPr>
          </w:p>
        </w:tc>
        <w:tc>
          <w:tcPr>
            <w:tcW w:w="1744" w:type="dxa"/>
          </w:tcPr>
          <w:p w14:paraId="7E11582A" w14:textId="77777777" w:rsidR="00886CD9" w:rsidRPr="009A1F47" w:rsidRDefault="00886CD9" w:rsidP="0062693F">
            <w:pPr>
              <w:pStyle w:val="Ch6"/>
              <w:spacing w:line="240" w:lineRule="auto"/>
              <w:ind w:firstLine="0"/>
              <w:jc w:val="center"/>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______________</w:t>
            </w:r>
          </w:p>
          <w:p w14:paraId="7A704FAC" w14:textId="77777777" w:rsidR="00886CD9" w:rsidRPr="009A1F47" w:rsidRDefault="00886CD9" w:rsidP="0062693F">
            <w:pPr>
              <w:pStyle w:val="StrokeCh6"/>
              <w:spacing w:before="0" w:line="240" w:lineRule="auto"/>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(підпис)</w:t>
            </w:r>
          </w:p>
        </w:tc>
        <w:tc>
          <w:tcPr>
            <w:tcW w:w="236" w:type="dxa"/>
          </w:tcPr>
          <w:p w14:paraId="41AD629C" w14:textId="77777777" w:rsidR="00886CD9" w:rsidRPr="009A1F47" w:rsidRDefault="00886CD9" w:rsidP="0062693F">
            <w:pPr>
              <w:pStyle w:val="aff3"/>
              <w:spacing w:line="240" w:lineRule="auto"/>
              <w:jc w:val="center"/>
              <w:textAlignment w:val="auto"/>
              <w:rPr>
                <w:color w:val="auto"/>
                <w:sz w:val="20"/>
                <w:szCs w:val="20"/>
                <w:lang w:val="uk-UA"/>
              </w:rPr>
            </w:pPr>
          </w:p>
        </w:tc>
        <w:tc>
          <w:tcPr>
            <w:tcW w:w="2824" w:type="dxa"/>
          </w:tcPr>
          <w:p w14:paraId="33ACCE85" w14:textId="77777777" w:rsidR="00886CD9" w:rsidRPr="009A1F47" w:rsidRDefault="00886CD9" w:rsidP="0062693F">
            <w:pPr>
              <w:pStyle w:val="Ch6"/>
              <w:spacing w:line="240" w:lineRule="auto"/>
              <w:ind w:firstLine="0"/>
              <w:jc w:val="center"/>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_________________________</w:t>
            </w:r>
          </w:p>
          <w:p w14:paraId="077B819D" w14:textId="77777777" w:rsidR="00886CD9" w:rsidRPr="009A1F47" w:rsidRDefault="00886CD9" w:rsidP="0062693F">
            <w:pPr>
              <w:pStyle w:val="StrokeCh6"/>
              <w:spacing w:before="0" w:line="240" w:lineRule="auto"/>
              <w:rPr>
                <w:rFonts w:ascii="Times New Roman" w:hAnsi="Times New Roman" w:cs="Times New Roman"/>
                <w:color w:val="auto"/>
                <w:w w:val="100"/>
                <w:sz w:val="20"/>
                <w:szCs w:val="20"/>
              </w:rPr>
            </w:pPr>
            <w:r w:rsidRPr="009A1F47">
              <w:rPr>
                <w:rFonts w:ascii="Times New Roman" w:hAnsi="Times New Roman" w:cs="Times New Roman"/>
                <w:color w:val="auto"/>
                <w:w w:val="100"/>
                <w:sz w:val="20"/>
                <w:szCs w:val="20"/>
              </w:rPr>
              <w:t>(власне ім’я, прізвище)</w:t>
            </w:r>
          </w:p>
        </w:tc>
      </w:tr>
    </w:tbl>
    <w:p w14:paraId="7A0BC443" w14:textId="57CFBF71" w:rsidR="00AB4B4F" w:rsidRPr="00AB4B4F" w:rsidRDefault="00AB4B4F" w:rsidP="00AB4B4F">
      <w:pPr>
        <w:tabs>
          <w:tab w:val="left" w:pos="1899"/>
        </w:tabs>
        <w:spacing w:after="160" w:line="259" w:lineRule="auto"/>
        <w:jc w:val="center"/>
        <w:rPr>
          <w:sz w:val="24"/>
          <w:szCs w:val="24"/>
          <w:lang w:val="uk-UA" w:eastAsia="uk-UA"/>
        </w:rPr>
        <w:sectPr w:rsidR="00AB4B4F" w:rsidRPr="00AB4B4F" w:rsidSect="00E72E62">
          <w:pgSz w:w="11906" w:h="16838"/>
          <w:pgMar w:top="1134" w:right="567" w:bottom="1134" w:left="1701" w:header="510" w:footer="709" w:gutter="0"/>
          <w:cols w:space="708"/>
          <w:titlePg/>
          <w:docGrid w:linePitch="360"/>
        </w:sectPr>
      </w:pPr>
      <w:r>
        <w:rPr>
          <w:sz w:val="24"/>
          <w:szCs w:val="24"/>
          <w:lang w:val="uk-UA" w:eastAsia="uk-UA"/>
        </w:rPr>
        <w:t>____________________________</w:t>
      </w:r>
      <w:r>
        <w:rPr>
          <w:sz w:val="24"/>
          <w:szCs w:val="24"/>
          <w:lang w:val="uk-UA" w:eastAsia="uk-UA"/>
        </w:rPr>
        <w:tab/>
      </w:r>
    </w:p>
    <w:p w14:paraId="5F338148" w14:textId="565BB261" w:rsidR="005D0AF8" w:rsidRPr="005D0AF8" w:rsidRDefault="005D0AF8" w:rsidP="005D0AF8">
      <w:pPr>
        <w:keepNext/>
        <w:keepLines/>
        <w:widowControl w:val="0"/>
        <w:tabs>
          <w:tab w:val="right" w:leader="underscore" w:pos="7710"/>
        </w:tabs>
        <w:suppressAutoHyphens/>
        <w:autoSpaceDE w:val="0"/>
        <w:autoSpaceDN w:val="0"/>
        <w:adjustRightInd w:val="0"/>
        <w:spacing w:line="240" w:lineRule="auto"/>
        <w:ind w:left="5103"/>
        <w:textAlignment w:val="center"/>
        <w:rPr>
          <w:sz w:val="28"/>
          <w:szCs w:val="28"/>
          <w:lang w:val="uk-UA" w:eastAsia="uk-UA"/>
        </w:rPr>
      </w:pPr>
      <w:r w:rsidRPr="005D0AF8">
        <w:rPr>
          <w:sz w:val="28"/>
          <w:szCs w:val="28"/>
          <w:lang w:val="uk-UA" w:eastAsia="uk-UA"/>
        </w:rPr>
        <w:lastRenderedPageBreak/>
        <w:t xml:space="preserve">Додаток </w:t>
      </w:r>
      <w:r>
        <w:rPr>
          <w:sz w:val="28"/>
          <w:szCs w:val="28"/>
          <w:lang w:val="uk-UA" w:eastAsia="uk-UA"/>
        </w:rPr>
        <w:t>2</w:t>
      </w:r>
    </w:p>
    <w:p w14:paraId="55F38231" w14:textId="63E0BD6C" w:rsidR="005D0AF8" w:rsidRPr="005D0AF8" w:rsidRDefault="005D0AF8" w:rsidP="005D0AF8">
      <w:pPr>
        <w:keepNext/>
        <w:keepLines/>
        <w:widowControl w:val="0"/>
        <w:tabs>
          <w:tab w:val="right" w:leader="underscore" w:pos="7710"/>
        </w:tabs>
        <w:suppressAutoHyphens/>
        <w:autoSpaceDE w:val="0"/>
        <w:autoSpaceDN w:val="0"/>
        <w:adjustRightInd w:val="0"/>
        <w:spacing w:line="240" w:lineRule="auto"/>
        <w:ind w:left="5103"/>
        <w:textAlignment w:val="center"/>
        <w:rPr>
          <w:sz w:val="28"/>
          <w:szCs w:val="28"/>
          <w:lang w:val="uk-UA" w:eastAsia="uk-UA"/>
        </w:rPr>
      </w:pPr>
      <w:r w:rsidRPr="005D0AF8">
        <w:rPr>
          <w:sz w:val="28"/>
          <w:szCs w:val="28"/>
          <w:lang w:val="uk-UA" w:eastAsia="uk-UA"/>
        </w:rPr>
        <w:t>до Порядку виконання загальнодержавних програм (про</w:t>
      </w:r>
      <w:r w:rsidR="00352467">
        <w:rPr>
          <w:sz w:val="28"/>
          <w:szCs w:val="28"/>
          <w:lang w:val="uk-UA" w:eastAsia="uk-UA"/>
        </w:rPr>
        <w:t>є</w:t>
      </w:r>
      <w:r w:rsidRPr="005D0AF8">
        <w:rPr>
          <w:sz w:val="28"/>
          <w:szCs w:val="28"/>
          <w:lang w:val="uk-UA" w:eastAsia="uk-UA"/>
        </w:rPr>
        <w:t>ктів, заходів) громадськими об’єднаннями ветеранів війни</w:t>
      </w:r>
    </w:p>
    <w:p w14:paraId="79D6863C" w14:textId="0D53E5EA" w:rsidR="005D0AF8" w:rsidRPr="005D0AF8" w:rsidRDefault="005D0AF8" w:rsidP="005D0AF8">
      <w:pPr>
        <w:keepNext/>
        <w:keepLines/>
        <w:widowControl w:val="0"/>
        <w:tabs>
          <w:tab w:val="right" w:leader="underscore" w:pos="7710"/>
        </w:tabs>
        <w:suppressAutoHyphens/>
        <w:autoSpaceDE w:val="0"/>
        <w:autoSpaceDN w:val="0"/>
        <w:adjustRightInd w:val="0"/>
        <w:spacing w:line="240" w:lineRule="auto"/>
        <w:ind w:left="5103"/>
        <w:textAlignment w:val="center"/>
        <w:rPr>
          <w:sz w:val="28"/>
          <w:szCs w:val="28"/>
          <w:lang w:val="uk-UA" w:eastAsia="uk-UA"/>
        </w:rPr>
      </w:pPr>
      <w:r w:rsidRPr="005D0AF8">
        <w:rPr>
          <w:sz w:val="28"/>
          <w:szCs w:val="28"/>
          <w:lang w:val="uk-UA" w:eastAsia="uk-UA"/>
        </w:rPr>
        <w:t>(пункт 1</w:t>
      </w:r>
      <w:r>
        <w:rPr>
          <w:sz w:val="28"/>
          <w:szCs w:val="28"/>
          <w:lang w:val="uk-UA" w:eastAsia="uk-UA"/>
        </w:rPr>
        <w:t>4</w:t>
      </w:r>
      <w:r w:rsidRPr="005D0AF8">
        <w:rPr>
          <w:sz w:val="28"/>
          <w:szCs w:val="28"/>
          <w:lang w:val="uk-UA" w:eastAsia="uk-UA"/>
        </w:rPr>
        <w:t>)</w:t>
      </w:r>
    </w:p>
    <w:p w14:paraId="35E8B657" w14:textId="77777777" w:rsidR="005D0AF8" w:rsidRPr="005D0AF8" w:rsidRDefault="005D0AF8" w:rsidP="005D0AF8">
      <w:pPr>
        <w:keepNext/>
        <w:keepLines/>
        <w:widowControl w:val="0"/>
        <w:tabs>
          <w:tab w:val="right" w:leader="underscore" w:pos="7710"/>
        </w:tabs>
        <w:suppressAutoHyphens/>
        <w:autoSpaceDE w:val="0"/>
        <w:autoSpaceDN w:val="0"/>
        <w:adjustRightInd w:val="0"/>
        <w:spacing w:line="240" w:lineRule="auto"/>
        <w:ind w:left="4649"/>
        <w:textAlignment w:val="center"/>
        <w:rPr>
          <w:rFonts w:ascii="Calibri" w:hAnsi="Calibri" w:cs="Pragmatica-Book"/>
          <w:w w:val="90"/>
          <w:sz w:val="17"/>
          <w:szCs w:val="17"/>
          <w:lang w:val="uk-UA" w:eastAsia="uk-UA"/>
        </w:rPr>
      </w:pPr>
    </w:p>
    <w:p w14:paraId="3BA7FBE6" w14:textId="77777777" w:rsidR="005D0AF8" w:rsidRPr="005D0AF8" w:rsidRDefault="005D0AF8" w:rsidP="005D0AF8">
      <w:pPr>
        <w:keepNext/>
        <w:keepLines/>
        <w:widowControl w:val="0"/>
        <w:tabs>
          <w:tab w:val="right" w:leader="underscore" w:pos="7710"/>
        </w:tabs>
        <w:suppressAutoHyphens/>
        <w:autoSpaceDE w:val="0"/>
        <w:autoSpaceDN w:val="0"/>
        <w:adjustRightInd w:val="0"/>
        <w:spacing w:line="240" w:lineRule="auto"/>
        <w:ind w:left="4649"/>
        <w:textAlignment w:val="center"/>
        <w:rPr>
          <w:rFonts w:ascii="Calibri" w:hAnsi="Calibri" w:cs="Pragmatica-Book"/>
          <w:w w:val="90"/>
          <w:sz w:val="17"/>
          <w:szCs w:val="17"/>
          <w:lang w:val="uk-UA" w:eastAsia="uk-UA"/>
        </w:rPr>
      </w:pPr>
    </w:p>
    <w:p w14:paraId="36778DA8" w14:textId="77777777" w:rsidR="005D0AF8" w:rsidRPr="005D0AF8" w:rsidRDefault="005D0AF8" w:rsidP="005D0AF8">
      <w:pPr>
        <w:shd w:val="clear" w:color="auto" w:fill="FFFFFF"/>
        <w:spacing w:line="240" w:lineRule="auto"/>
        <w:ind w:left="450" w:right="450"/>
        <w:jc w:val="center"/>
        <w:rPr>
          <w:sz w:val="28"/>
          <w:szCs w:val="28"/>
          <w:lang w:val="uk-UA" w:eastAsia="uk-UA"/>
        </w:rPr>
      </w:pPr>
    </w:p>
    <w:tbl>
      <w:tblPr>
        <w:tblW w:w="10065" w:type="dxa"/>
        <w:tblInd w:w="-284" w:type="dxa"/>
        <w:tblLayout w:type="fixed"/>
        <w:tblLook w:val="04A0" w:firstRow="1" w:lastRow="0" w:firstColumn="1" w:lastColumn="0" w:noHBand="0" w:noVBand="1"/>
      </w:tblPr>
      <w:tblGrid>
        <w:gridCol w:w="10065"/>
      </w:tblGrid>
      <w:tr w:rsidR="005D0AF8" w:rsidRPr="005D0AF8" w14:paraId="567D23D2" w14:textId="77777777" w:rsidTr="0062693F">
        <w:trPr>
          <w:trHeight w:val="330"/>
        </w:trPr>
        <w:tc>
          <w:tcPr>
            <w:tcW w:w="10065" w:type="dxa"/>
            <w:tcBorders>
              <w:top w:val="nil"/>
              <w:left w:val="nil"/>
              <w:bottom w:val="nil"/>
              <w:right w:val="nil"/>
            </w:tcBorders>
            <w:shd w:val="clear" w:color="auto" w:fill="auto"/>
            <w:noWrap/>
            <w:hideMark/>
          </w:tcPr>
          <w:p w14:paraId="23823D7A" w14:textId="77777777" w:rsidR="005D0AF8" w:rsidRPr="005D0AF8" w:rsidRDefault="005D0AF8" w:rsidP="005D0AF8">
            <w:pPr>
              <w:spacing w:line="240" w:lineRule="auto"/>
              <w:jc w:val="center"/>
              <w:rPr>
                <w:b/>
                <w:bCs/>
                <w:sz w:val="28"/>
                <w:szCs w:val="28"/>
                <w:lang w:val="uk-UA" w:eastAsia="uk-UA"/>
              </w:rPr>
            </w:pPr>
            <w:r w:rsidRPr="005D0AF8">
              <w:rPr>
                <w:b/>
                <w:bCs/>
                <w:sz w:val="28"/>
                <w:szCs w:val="28"/>
                <w:lang w:val="uk-UA" w:eastAsia="uk-UA"/>
              </w:rPr>
              <w:t>КОШТОРИС ВИТРАТ</w:t>
            </w:r>
          </w:p>
        </w:tc>
      </w:tr>
      <w:tr w:rsidR="005D0AF8" w:rsidRPr="005D0AF8" w14:paraId="78E1AC77" w14:textId="77777777" w:rsidTr="0062693F">
        <w:trPr>
          <w:trHeight w:val="360"/>
        </w:trPr>
        <w:tc>
          <w:tcPr>
            <w:tcW w:w="10065" w:type="dxa"/>
            <w:tcBorders>
              <w:top w:val="nil"/>
              <w:left w:val="nil"/>
              <w:bottom w:val="single" w:sz="4" w:space="0" w:color="auto"/>
              <w:right w:val="nil"/>
            </w:tcBorders>
            <w:shd w:val="clear" w:color="auto" w:fill="auto"/>
            <w:noWrap/>
            <w:hideMark/>
          </w:tcPr>
          <w:p w14:paraId="19D41977" w14:textId="77777777" w:rsidR="005D0AF8" w:rsidRPr="005D0AF8" w:rsidRDefault="005D0AF8" w:rsidP="005D0AF8">
            <w:pPr>
              <w:spacing w:line="240" w:lineRule="auto"/>
              <w:jc w:val="center"/>
              <w:rPr>
                <w:sz w:val="8"/>
                <w:szCs w:val="8"/>
                <w:lang w:val="uk-UA" w:eastAsia="uk-UA"/>
              </w:rPr>
            </w:pPr>
            <w:r w:rsidRPr="005D0AF8">
              <w:rPr>
                <w:sz w:val="8"/>
                <w:szCs w:val="8"/>
                <w:lang w:val="uk-UA" w:eastAsia="uk-UA"/>
              </w:rPr>
              <w:t> </w:t>
            </w:r>
          </w:p>
        </w:tc>
      </w:tr>
      <w:tr w:rsidR="005D0AF8" w:rsidRPr="005D0AF8" w14:paraId="77B64FF3" w14:textId="77777777" w:rsidTr="0062693F">
        <w:trPr>
          <w:trHeight w:val="360"/>
        </w:trPr>
        <w:tc>
          <w:tcPr>
            <w:tcW w:w="10065" w:type="dxa"/>
            <w:tcBorders>
              <w:top w:val="single" w:sz="4" w:space="0" w:color="auto"/>
              <w:left w:val="nil"/>
              <w:bottom w:val="nil"/>
              <w:right w:val="nil"/>
            </w:tcBorders>
            <w:shd w:val="clear" w:color="auto" w:fill="auto"/>
            <w:noWrap/>
            <w:hideMark/>
          </w:tcPr>
          <w:p w14:paraId="04A240F4" w14:textId="77777777" w:rsidR="005D0AF8" w:rsidRPr="005D0AF8" w:rsidRDefault="005D0AF8" w:rsidP="005D0AF8">
            <w:pPr>
              <w:spacing w:line="240" w:lineRule="auto"/>
              <w:ind w:right="172"/>
              <w:jc w:val="center"/>
              <w:rPr>
                <w:lang w:val="uk-UA" w:eastAsia="uk-UA"/>
              </w:rPr>
            </w:pPr>
            <w:r w:rsidRPr="005D0AF8">
              <w:rPr>
                <w:lang w:val="uk-UA" w:eastAsia="uk-UA"/>
              </w:rPr>
              <w:t>(найменування громадського об'єднання)</w:t>
            </w:r>
          </w:p>
          <w:p w14:paraId="5FA27D85" w14:textId="77777777" w:rsidR="005D0AF8" w:rsidRPr="005D0AF8" w:rsidRDefault="005D0AF8" w:rsidP="005D0AF8">
            <w:pPr>
              <w:spacing w:line="240" w:lineRule="auto"/>
              <w:ind w:right="172"/>
              <w:jc w:val="center"/>
              <w:rPr>
                <w:lang w:val="uk-UA" w:eastAsia="uk-UA"/>
              </w:rPr>
            </w:pPr>
          </w:p>
        </w:tc>
      </w:tr>
      <w:tr w:rsidR="005D0AF8" w:rsidRPr="005D0AF8" w14:paraId="560FAE6B" w14:textId="77777777" w:rsidTr="0062693F">
        <w:trPr>
          <w:trHeight w:val="315"/>
        </w:trPr>
        <w:tc>
          <w:tcPr>
            <w:tcW w:w="10065" w:type="dxa"/>
            <w:tcBorders>
              <w:top w:val="single" w:sz="4" w:space="0" w:color="auto"/>
              <w:left w:val="nil"/>
              <w:bottom w:val="single" w:sz="4" w:space="0" w:color="auto"/>
              <w:right w:val="nil"/>
            </w:tcBorders>
            <w:shd w:val="clear" w:color="auto" w:fill="auto"/>
            <w:noWrap/>
            <w:hideMark/>
          </w:tcPr>
          <w:p w14:paraId="2826080D" w14:textId="2061F862" w:rsidR="005D0AF8" w:rsidRPr="005D0AF8" w:rsidRDefault="005D0AF8" w:rsidP="005D0AF8">
            <w:pPr>
              <w:spacing w:line="240" w:lineRule="auto"/>
              <w:jc w:val="center"/>
              <w:rPr>
                <w:lang w:val="uk-UA" w:eastAsia="uk-UA"/>
              </w:rPr>
            </w:pPr>
            <w:r w:rsidRPr="005D0AF8">
              <w:rPr>
                <w:lang w:val="uk-UA" w:eastAsia="uk-UA"/>
              </w:rPr>
              <w:t>(назва програми (про</w:t>
            </w:r>
            <w:r w:rsidR="00352467">
              <w:rPr>
                <w:lang w:val="uk-UA" w:eastAsia="uk-UA"/>
              </w:rPr>
              <w:t>є</w:t>
            </w:r>
            <w:r w:rsidRPr="005D0AF8">
              <w:rPr>
                <w:lang w:val="uk-UA" w:eastAsia="uk-UA"/>
              </w:rPr>
              <w:t>кту, заходу))</w:t>
            </w:r>
          </w:p>
        </w:tc>
      </w:tr>
    </w:tbl>
    <w:p w14:paraId="32A31497" w14:textId="77777777" w:rsidR="005D0AF8" w:rsidRPr="005D0AF8" w:rsidRDefault="005D0AF8" w:rsidP="005D0AF8">
      <w:pPr>
        <w:shd w:val="clear" w:color="auto" w:fill="FFFFFF"/>
        <w:spacing w:line="240" w:lineRule="auto"/>
        <w:ind w:left="450" w:right="450"/>
        <w:jc w:val="center"/>
        <w:rPr>
          <w:sz w:val="28"/>
          <w:szCs w:val="28"/>
          <w:lang w:val="uk-UA" w:eastAsia="uk-UA"/>
        </w:rPr>
      </w:pPr>
    </w:p>
    <w:tbl>
      <w:tblPr>
        <w:tblW w:w="10377" w:type="dxa"/>
        <w:tblInd w:w="-601" w:type="dxa"/>
        <w:tblLayout w:type="fixed"/>
        <w:tblLook w:val="04A0" w:firstRow="1" w:lastRow="0" w:firstColumn="1" w:lastColumn="0" w:noHBand="0" w:noVBand="1"/>
      </w:tblPr>
      <w:tblGrid>
        <w:gridCol w:w="425"/>
        <w:gridCol w:w="3545"/>
        <w:gridCol w:w="992"/>
        <w:gridCol w:w="1134"/>
        <w:gridCol w:w="1021"/>
        <w:gridCol w:w="1134"/>
        <w:gridCol w:w="1122"/>
        <w:gridCol w:w="1004"/>
      </w:tblGrid>
      <w:tr w:rsidR="005D0AF8" w:rsidRPr="005D0AF8" w14:paraId="369337B7" w14:textId="77777777" w:rsidTr="005D0AF8">
        <w:trPr>
          <w:trHeight w:val="1132"/>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559B6E7" w14:textId="77777777" w:rsidR="005D0AF8" w:rsidRPr="005D0AF8" w:rsidRDefault="005D0AF8" w:rsidP="005D0AF8">
            <w:pPr>
              <w:spacing w:line="240" w:lineRule="auto"/>
              <w:jc w:val="center"/>
              <w:rPr>
                <w:b/>
                <w:bCs/>
                <w:lang w:val="uk-UA" w:eastAsia="uk-UA"/>
              </w:rPr>
            </w:pPr>
            <w:r w:rsidRPr="005D0AF8">
              <w:rPr>
                <w:b/>
                <w:bCs/>
                <w:lang w:val="uk-UA" w:eastAsia="uk-UA"/>
              </w:rPr>
              <w:t>№ з/п</w:t>
            </w:r>
          </w:p>
        </w:tc>
        <w:tc>
          <w:tcPr>
            <w:tcW w:w="3545" w:type="dxa"/>
            <w:tcBorders>
              <w:top w:val="single" w:sz="4" w:space="0" w:color="auto"/>
              <w:left w:val="nil"/>
              <w:bottom w:val="single" w:sz="4" w:space="0" w:color="auto"/>
              <w:right w:val="single" w:sz="4" w:space="0" w:color="auto"/>
            </w:tcBorders>
            <w:shd w:val="clear" w:color="auto" w:fill="auto"/>
            <w:hideMark/>
          </w:tcPr>
          <w:p w14:paraId="4DCA91C9" w14:textId="77777777" w:rsidR="005D0AF8" w:rsidRPr="005D0AF8" w:rsidRDefault="005D0AF8" w:rsidP="005D0AF8">
            <w:pPr>
              <w:spacing w:line="240" w:lineRule="auto"/>
              <w:jc w:val="center"/>
              <w:rPr>
                <w:b/>
                <w:bCs/>
                <w:lang w:val="uk-UA" w:eastAsia="uk-UA"/>
              </w:rPr>
            </w:pPr>
            <w:r w:rsidRPr="005D0AF8">
              <w:rPr>
                <w:b/>
                <w:bCs/>
                <w:lang w:val="uk-UA" w:eastAsia="uk-UA"/>
              </w:rPr>
              <w:t>Види видатків</w:t>
            </w:r>
          </w:p>
        </w:tc>
        <w:tc>
          <w:tcPr>
            <w:tcW w:w="3147" w:type="dxa"/>
            <w:gridSpan w:val="3"/>
            <w:tcBorders>
              <w:top w:val="single" w:sz="4" w:space="0" w:color="auto"/>
              <w:left w:val="nil"/>
              <w:bottom w:val="single" w:sz="4" w:space="0" w:color="auto"/>
              <w:right w:val="single" w:sz="4" w:space="0" w:color="000000"/>
            </w:tcBorders>
            <w:shd w:val="clear" w:color="auto" w:fill="auto"/>
            <w:hideMark/>
          </w:tcPr>
          <w:p w14:paraId="6F47AC00" w14:textId="77777777" w:rsidR="005D0AF8" w:rsidRPr="005D0AF8" w:rsidRDefault="005D0AF8" w:rsidP="005D0AF8">
            <w:pPr>
              <w:spacing w:line="240" w:lineRule="auto"/>
              <w:jc w:val="center"/>
              <w:rPr>
                <w:b/>
                <w:bCs/>
                <w:lang w:val="uk-UA" w:eastAsia="uk-UA"/>
              </w:rPr>
            </w:pPr>
            <w:r w:rsidRPr="005D0AF8">
              <w:rPr>
                <w:b/>
                <w:bCs/>
                <w:lang w:val="uk-UA" w:eastAsia="uk-UA"/>
              </w:rPr>
              <w:t>Розрахунок видатків</w:t>
            </w:r>
          </w:p>
        </w:tc>
        <w:tc>
          <w:tcPr>
            <w:tcW w:w="1134" w:type="dxa"/>
            <w:tcBorders>
              <w:top w:val="single" w:sz="4" w:space="0" w:color="auto"/>
              <w:left w:val="nil"/>
              <w:bottom w:val="single" w:sz="4" w:space="0" w:color="auto"/>
              <w:right w:val="single" w:sz="4" w:space="0" w:color="auto"/>
            </w:tcBorders>
            <w:shd w:val="clear" w:color="auto" w:fill="auto"/>
            <w:hideMark/>
          </w:tcPr>
          <w:p w14:paraId="2B9E6FFE" w14:textId="77777777" w:rsidR="005D0AF8" w:rsidRPr="005D0AF8" w:rsidRDefault="005D0AF8" w:rsidP="005D0AF8">
            <w:pPr>
              <w:spacing w:line="240" w:lineRule="auto"/>
              <w:ind w:left="-107" w:right="-110"/>
              <w:jc w:val="center"/>
              <w:rPr>
                <w:b/>
                <w:bCs/>
                <w:lang w:val="uk-UA" w:eastAsia="uk-UA"/>
              </w:rPr>
            </w:pPr>
            <w:r w:rsidRPr="005D0AF8">
              <w:rPr>
                <w:b/>
                <w:bCs/>
                <w:lang w:val="uk-UA" w:eastAsia="uk-UA"/>
              </w:rPr>
              <w:t>Сума коштів державного бюджету, грн</w:t>
            </w:r>
          </w:p>
        </w:tc>
        <w:tc>
          <w:tcPr>
            <w:tcW w:w="1122" w:type="dxa"/>
            <w:tcBorders>
              <w:top w:val="single" w:sz="4" w:space="0" w:color="auto"/>
              <w:left w:val="nil"/>
              <w:bottom w:val="single" w:sz="4" w:space="0" w:color="auto"/>
              <w:right w:val="single" w:sz="4" w:space="0" w:color="auto"/>
            </w:tcBorders>
            <w:shd w:val="clear" w:color="auto" w:fill="auto"/>
            <w:hideMark/>
          </w:tcPr>
          <w:p w14:paraId="783B1DA4" w14:textId="77777777" w:rsidR="005D0AF8" w:rsidRPr="005D0AF8" w:rsidRDefault="005D0AF8" w:rsidP="005D0AF8">
            <w:pPr>
              <w:spacing w:line="240" w:lineRule="auto"/>
              <w:ind w:left="-106" w:right="-44"/>
              <w:jc w:val="center"/>
              <w:rPr>
                <w:b/>
                <w:bCs/>
                <w:lang w:val="uk-UA" w:eastAsia="uk-UA"/>
              </w:rPr>
            </w:pPr>
            <w:r w:rsidRPr="005D0AF8">
              <w:rPr>
                <w:b/>
                <w:bCs/>
                <w:lang w:val="uk-UA" w:eastAsia="uk-UA"/>
              </w:rPr>
              <w:t>Власний внесок організації, грн</w:t>
            </w:r>
          </w:p>
        </w:tc>
        <w:tc>
          <w:tcPr>
            <w:tcW w:w="1004" w:type="dxa"/>
            <w:tcBorders>
              <w:top w:val="single" w:sz="4" w:space="0" w:color="auto"/>
              <w:left w:val="nil"/>
              <w:bottom w:val="single" w:sz="4" w:space="0" w:color="auto"/>
              <w:right w:val="single" w:sz="4" w:space="0" w:color="auto"/>
            </w:tcBorders>
            <w:shd w:val="clear" w:color="auto" w:fill="auto"/>
            <w:hideMark/>
          </w:tcPr>
          <w:p w14:paraId="0EED0987" w14:textId="77777777" w:rsidR="005D0AF8" w:rsidRPr="005D0AF8" w:rsidRDefault="005D0AF8" w:rsidP="005D0AF8">
            <w:pPr>
              <w:spacing w:line="240" w:lineRule="auto"/>
              <w:jc w:val="center"/>
              <w:rPr>
                <w:b/>
                <w:bCs/>
                <w:lang w:val="uk-UA" w:eastAsia="uk-UA"/>
              </w:rPr>
            </w:pPr>
            <w:r w:rsidRPr="005D0AF8">
              <w:rPr>
                <w:b/>
                <w:bCs/>
                <w:lang w:val="uk-UA" w:eastAsia="uk-UA"/>
              </w:rPr>
              <w:t>Загальна сума коштів, грн</w:t>
            </w:r>
          </w:p>
        </w:tc>
      </w:tr>
      <w:tr w:rsidR="005D0AF8" w:rsidRPr="005D0AF8" w14:paraId="0A212F3E" w14:textId="77777777" w:rsidTr="005D0AF8">
        <w:trPr>
          <w:trHeight w:val="300"/>
        </w:trPr>
        <w:tc>
          <w:tcPr>
            <w:tcW w:w="425" w:type="dxa"/>
            <w:tcBorders>
              <w:top w:val="nil"/>
              <w:left w:val="single" w:sz="4" w:space="0" w:color="auto"/>
              <w:bottom w:val="single" w:sz="4" w:space="0" w:color="auto"/>
              <w:right w:val="single" w:sz="4" w:space="0" w:color="auto"/>
            </w:tcBorders>
            <w:shd w:val="clear" w:color="auto" w:fill="auto"/>
            <w:hideMark/>
          </w:tcPr>
          <w:p w14:paraId="48CD3FBF" w14:textId="77777777" w:rsidR="005D0AF8" w:rsidRPr="005D0AF8" w:rsidRDefault="005D0AF8" w:rsidP="005D0AF8">
            <w:pPr>
              <w:spacing w:line="240" w:lineRule="auto"/>
              <w:jc w:val="center"/>
              <w:rPr>
                <w:b/>
                <w:bCs/>
                <w:lang w:val="uk-UA" w:eastAsia="uk-UA"/>
              </w:rPr>
            </w:pPr>
            <w:r w:rsidRPr="005D0AF8">
              <w:rPr>
                <w:b/>
                <w:bCs/>
                <w:lang w:val="uk-UA" w:eastAsia="uk-UA"/>
              </w:rPr>
              <w:t>1</w:t>
            </w:r>
          </w:p>
        </w:tc>
        <w:tc>
          <w:tcPr>
            <w:tcW w:w="3545" w:type="dxa"/>
            <w:tcBorders>
              <w:top w:val="nil"/>
              <w:left w:val="nil"/>
              <w:bottom w:val="single" w:sz="4" w:space="0" w:color="auto"/>
              <w:right w:val="single" w:sz="4" w:space="0" w:color="auto"/>
            </w:tcBorders>
            <w:shd w:val="clear" w:color="auto" w:fill="auto"/>
            <w:hideMark/>
          </w:tcPr>
          <w:p w14:paraId="05135B2E" w14:textId="77777777" w:rsidR="005D0AF8" w:rsidRPr="005D0AF8" w:rsidRDefault="005D0AF8" w:rsidP="005D0AF8">
            <w:pPr>
              <w:spacing w:line="240" w:lineRule="auto"/>
              <w:jc w:val="center"/>
              <w:rPr>
                <w:b/>
                <w:bCs/>
                <w:lang w:val="uk-UA" w:eastAsia="uk-UA"/>
              </w:rPr>
            </w:pPr>
            <w:r w:rsidRPr="005D0AF8">
              <w:rPr>
                <w:b/>
                <w:bCs/>
                <w:lang w:val="uk-UA" w:eastAsia="uk-UA"/>
              </w:rPr>
              <w:t>2</w:t>
            </w:r>
          </w:p>
        </w:tc>
        <w:tc>
          <w:tcPr>
            <w:tcW w:w="992" w:type="dxa"/>
            <w:tcBorders>
              <w:top w:val="nil"/>
              <w:left w:val="nil"/>
              <w:bottom w:val="single" w:sz="4" w:space="0" w:color="auto"/>
              <w:right w:val="single" w:sz="4" w:space="0" w:color="auto"/>
            </w:tcBorders>
            <w:shd w:val="clear" w:color="auto" w:fill="auto"/>
            <w:hideMark/>
          </w:tcPr>
          <w:p w14:paraId="529DB08D" w14:textId="77777777" w:rsidR="005D0AF8" w:rsidRPr="005D0AF8" w:rsidRDefault="005D0AF8" w:rsidP="005D0AF8">
            <w:pPr>
              <w:spacing w:line="240" w:lineRule="auto"/>
              <w:jc w:val="center"/>
              <w:rPr>
                <w:b/>
                <w:bCs/>
                <w:lang w:val="uk-UA" w:eastAsia="uk-UA"/>
              </w:rPr>
            </w:pPr>
            <w:r w:rsidRPr="005D0AF8">
              <w:rPr>
                <w:b/>
                <w:bCs/>
                <w:lang w:val="uk-UA" w:eastAsia="uk-UA"/>
              </w:rPr>
              <w:t>3</w:t>
            </w:r>
          </w:p>
        </w:tc>
        <w:tc>
          <w:tcPr>
            <w:tcW w:w="1134" w:type="dxa"/>
            <w:tcBorders>
              <w:top w:val="nil"/>
              <w:left w:val="nil"/>
              <w:bottom w:val="single" w:sz="4" w:space="0" w:color="auto"/>
              <w:right w:val="single" w:sz="4" w:space="0" w:color="auto"/>
            </w:tcBorders>
            <w:shd w:val="clear" w:color="auto" w:fill="auto"/>
            <w:hideMark/>
          </w:tcPr>
          <w:p w14:paraId="068AFDF3" w14:textId="77777777" w:rsidR="005D0AF8" w:rsidRPr="005D0AF8" w:rsidRDefault="005D0AF8" w:rsidP="005D0AF8">
            <w:pPr>
              <w:spacing w:line="240" w:lineRule="auto"/>
              <w:jc w:val="center"/>
              <w:rPr>
                <w:b/>
                <w:bCs/>
                <w:lang w:val="uk-UA" w:eastAsia="uk-UA"/>
              </w:rPr>
            </w:pPr>
            <w:r w:rsidRPr="005D0AF8">
              <w:rPr>
                <w:b/>
                <w:bCs/>
                <w:lang w:val="uk-UA" w:eastAsia="uk-UA"/>
              </w:rPr>
              <w:t>4</w:t>
            </w:r>
          </w:p>
        </w:tc>
        <w:tc>
          <w:tcPr>
            <w:tcW w:w="1021" w:type="dxa"/>
            <w:tcBorders>
              <w:top w:val="nil"/>
              <w:left w:val="nil"/>
              <w:bottom w:val="single" w:sz="4" w:space="0" w:color="auto"/>
              <w:right w:val="single" w:sz="4" w:space="0" w:color="auto"/>
            </w:tcBorders>
            <w:shd w:val="clear" w:color="auto" w:fill="auto"/>
            <w:hideMark/>
          </w:tcPr>
          <w:p w14:paraId="1D3CF5E6" w14:textId="77777777" w:rsidR="005D0AF8" w:rsidRPr="005D0AF8" w:rsidRDefault="005D0AF8" w:rsidP="005D0AF8">
            <w:pPr>
              <w:spacing w:line="240" w:lineRule="auto"/>
              <w:jc w:val="center"/>
              <w:rPr>
                <w:b/>
                <w:bCs/>
                <w:lang w:val="uk-UA" w:eastAsia="uk-UA"/>
              </w:rPr>
            </w:pPr>
            <w:r w:rsidRPr="005D0AF8">
              <w:rPr>
                <w:b/>
                <w:bCs/>
                <w:lang w:val="uk-UA" w:eastAsia="uk-UA"/>
              </w:rPr>
              <w:t>5</w:t>
            </w:r>
          </w:p>
        </w:tc>
        <w:tc>
          <w:tcPr>
            <w:tcW w:w="1134" w:type="dxa"/>
            <w:tcBorders>
              <w:top w:val="nil"/>
              <w:left w:val="nil"/>
              <w:bottom w:val="single" w:sz="4" w:space="0" w:color="auto"/>
              <w:right w:val="single" w:sz="4" w:space="0" w:color="auto"/>
            </w:tcBorders>
            <w:shd w:val="clear" w:color="auto" w:fill="auto"/>
            <w:hideMark/>
          </w:tcPr>
          <w:p w14:paraId="46B228E2" w14:textId="77777777" w:rsidR="005D0AF8" w:rsidRPr="005D0AF8" w:rsidRDefault="005D0AF8" w:rsidP="005D0AF8">
            <w:pPr>
              <w:spacing w:line="240" w:lineRule="auto"/>
              <w:jc w:val="center"/>
              <w:rPr>
                <w:b/>
                <w:bCs/>
                <w:lang w:val="uk-UA" w:eastAsia="uk-UA"/>
              </w:rPr>
            </w:pPr>
            <w:r w:rsidRPr="005D0AF8">
              <w:rPr>
                <w:b/>
                <w:bCs/>
                <w:lang w:val="uk-UA" w:eastAsia="uk-UA"/>
              </w:rPr>
              <w:t>6</w:t>
            </w:r>
          </w:p>
        </w:tc>
        <w:tc>
          <w:tcPr>
            <w:tcW w:w="1122" w:type="dxa"/>
            <w:tcBorders>
              <w:top w:val="nil"/>
              <w:left w:val="nil"/>
              <w:bottom w:val="single" w:sz="4" w:space="0" w:color="auto"/>
              <w:right w:val="single" w:sz="4" w:space="0" w:color="auto"/>
            </w:tcBorders>
            <w:shd w:val="clear" w:color="auto" w:fill="auto"/>
            <w:hideMark/>
          </w:tcPr>
          <w:p w14:paraId="3BD74603" w14:textId="77777777" w:rsidR="005D0AF8" w:rsidRPr="005D0AF8" w:rsidRDefault="005D0AF8" w:rsidP="005D0AF8">
            <w:pPr>
              <w:spacing w:line="240" w:lineRule="auto"/>
              <w:jc w:val="center"/>
              <w:rPr>
                <w:b/>
                <w:bCs/>
                <w:lang w:val="uk-UA" w:eastAsia="uk-UA"/>
              </w:rPr>
            </w:pPr>
            <w:r w:rsidRPr="005D0AF8">
              <w:rPr>
                <w:b/>
                <w:bCs/>
                <w:lang w:val="uk-UA" w:eastAsia="uk-UA"/>
              </w:rPr>
              <w:t>7</w:t>
            </w:r>
          </w:p>
        </w:tc>
        <w:tc>
          <w:tcPr>
            <w:tcW w:w="1004" w:type="dxa"/>
            <w:tcBorders>
              <w:top w:val="nil"/>
              <w:left w:val="nil"/>
              <w:bottom w:val="single" w:sz="4" w:space="0" w:color="auto"/>
              <w:right w:val="single" w:sz="4" w:space="0" w:color="auto"/>
            </w:tcBorders>
            <w:shd w:val="clear" w:color="auto" w:fill="auto"/>
            <w:hideMark/>
          </w:tcPr>
          <w:p w14:paraId="4CA5A7BF" w14:textId="77777777" w:rsidR="005D0AF8" w:rsidRPr="005D0AF8" w:rsidRDefault="005D0AF8" w:rsidP="005D0AF8">
            <w:pPr>
              <w:spacing w:line="240" w:lineRule="auto"/>
              <w:jc w:val="center"/>
              <w:rPr>
                <w:b/>
                <w:bCs/>
                <w:lang w:val="uk-UA" w:eastAsia="uk-UA"/>
              </w:rPr>
            </w:pPr>
            <w:r w:rsidRPr="005D0AF8">
              <w:rPr>
                <w:b/>
                <w:bCs/>
                <w:lang w:val="uk-UA" w:eastAsia="uk-UA"/>
              </w:rPr>
              <w:t>8</w:t>
            </w:r>
          </w:p>
        </w:tc>
      </w:tr>
      <w:tr w:rsidR="005D0AF8" w:rsidRPr="005D0AF8" w14:paraId="00C981F3" w14:textId="77777777" w:rsidTr="005D0AF8">
        <w:trPr>
          <w:trHeight w:val="315"/>
        </w:trPr>
        <w:tc>
          <w:tcPr>
            <w:tcW w:w="7117"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61E23BB" w14:textId="77777777" w:rsidR="005D0AF8" w:rsidRPr="005D0AF8" w:rsidRDefault="005D0AF8" w:rsidP="005D0AF8">
            <w:pPr>
              <w:spacing w:line="240" w:lineRule="auto"/>
              <w:jc w:val="center"/>
              <w:rPr>
                <w:b/>
                <w:bCs/>
                <w:sz w:val="24"/>
                <w:szCs w:val="24"/>
                <w:lang w:val="uk-UA" w:eastAsia="uk-UA"/>
              </w:rPr>
            </w:pPr>
            <w:r w:rsidRPr="005D0AF8">
              <w:rPr>
                <w:b/>
                <w:bCs/>
                <w:sz w:val="24"/>
                <w:szCs w:val="24"/>
                <w:lang w:val="uk-UA" w:eastAsia="uk-UA"/>
              </w:rPr>
              <w:t>УСЬОГО видатків за кошторисом</w:t>
            </w:r>
          </w:p>
        </w:tc>
        <w:tc>
          <w:tcPr>
            <w:tcW w:w="1134" w:type="dxa"/>
            <w:tcBorders>
              <w:top w:val="nil"/>
              <w:left w:val="nil"/>
              <w:bottom w:val="single" w:sz="4" w:space="0" w:color="auto"/>
              <w:right w:val="single" w:sz="4" w:space="0" w:color="auto"/>
            </w:tcBorders>
            <w:shd w:val="clear" w:color="000000" w:fill="FFFFFF"/>
            <w:hideMark/>
          </w:tcPr>
          <w:p w14:paraId="3D4D9E57" w14:textId="77777777" w:rsidR="005D0AF8" w:rsidRPr="005D0AF8" w:rsidRDefault="005D0AF8" w:rsidP="005D0AF8">
            <w:pPr>
              <w:spacing w:line="240" w:lineRule="auto"/>
              <w:jc w:val="right"/>
              <w:rPr>
                <w:b/>
                <w:bCs/>
                <w:lang w:val="uk-UA" w:eastAsia="uk-UA"/>
              </w:rPr>
            </w:pPr>
            <w:r w:rsidRPr="005D0AF8">
              <w:rPr>
                <w:b/>
                <w:bCs/>
                <w:lang w:val="uk-UA" w:eastAsia="uk-UA"/>
              </w:rPr>
              <w:t>0</w:t>
            </w:r>
          </w:p>
        </w:tc>
        <w:tc>
          <w:tcPr>
            <w:tcW w:w="1122" w:type="dxa"/>
            <w:tcBorders>
              <w:top w:val="nil"/>
              <w:left w:val="nil"/>
              <w:bottom w:val="single" w:sz="4" w:space="0" w:color="auto"/>
              <w:right w:val="single" w:sz="4" w:space="0" w:color="auto"/>
            </w:tcBorders>
            <w:shd w:val="clear" w:color="000000" w:fill="FFFFFF"/>
            <w:hideMark/>
          </w:tcPr>
          <w:p w14:paraId="65C04E8A" w14:textId="77777777" w:rsidR="005D0AF8" w:rsidRPr="005D0AF8" w:rsidRDefault="005D0AF8" w:rsidP="005D0AF8">
            <w:pPr>
              <w:spacing w:line="240" w:lineRule="auto"/>
              <w:jc w:val="right"/>
              <w:rPr>
                <w:b/>
                <w:bCs/>
                <w:lang w:val="uk-UA" w:eastAsia="uk-UA"/>
              </w:rPr>
            </w:pPr>
            <w:r w:rsidRPr="005D0AF8">
              <w:rPr>
                <w:b/>
                <w:bCs/>
                <w:lang w:val="uk-UA" w:eastAsia="uk-UA"/>
              </w:rPr>
              <w:t>0</w:t>
            </w:r>
          </w:p>
        </w:tc>
        <w:tc>
          <w:tcPr>
            <w:tcW w:w="1004" w:type="dxa"/>
            <w:tcBorders>
              <w:top w:val="nil"/>
              <w:left w:val="nil"/>
              <w:bottom w:val="single" w:sz="4" w:space="0" w:color="auto"/>
              <w:right w:val="single" w:sz="4" w:space="0" w:color="auto"/>
            </w:tcBorders>
            <w:shd w:val="clear" w:color="000000" w:fill="FFFFFF"/>
            <w:hideMark/>
          </w:tcPr>
          <w:p w14:paraId="1D91E34B"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2CAA17E8" w14:textId="77777777" w:rsidTr="005D0AF8">
        <w:trPr>
          <w:trHeight w:val="1172"/>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4D8B089D" w14:textId="77777777" w:rsidR="005D0AF8" w:rsidRPr="005D0AF8" w:rsidRDefault="005D0AF8" w:rsidP="005D0AF8">
            <w:pPr>
              <w:spacing w:line="240" w:lineRule="auto"/>
              <w:jc w:val="center"/>
              <w:rPr>
                <w:lang w:val="uk-UA" w:eastAsia="uk-UA"/>
              </w:rPr>
            </w:pPr>
            <w:r w:rsidRPr="005D0AF8">
              <w:rPr>
                <w:lang w:val="uk-UA" w:eastAsia="uk-UA"/>
              </w:rPr>
              <w:t>1</w:t>
            </w:r>
          </w:p>
        </w:tc>
        <w:tc>
          <w:tcPr>
            <w:tcW w:w="3545" w:type="dxa"/>
            <w:tcBorders>
              <w:top w:val="nil"/>
              <w:left w:val="nil"/>
              <w:bottom w:val="single" w:sz="4" w:space="0" w:color="auto"/>
              <w:right w:val="single" w:sz="4" w:space="0" w:color="auto"/>
            </w:tcBorders>
            <w:shd w:val="clear" w:color="auto" w:fill="auto"/>
            <w:hideMark/>
          </w:tcPr>
          <w:p w14:paraId="69D657DC" w14:textId="50FFDA2C" w:rsidR="005D0AF8" w:rsidRPr="005D0AF8" w:rsidRDefault="005D0AF8" w:rsidP="005D0AF8">
            <w:pPr>
              <w:spacing w:line="240" w:lineRule="auto"/>
              <w:rPr>
                <w:lang w:val="uk-UA" w:eastAsia="uk-UA"/>
              </w:rPr>
            </w:pPr>
            <w:r w:rsidRPr="005D0AF8">
              <w:rPr>
                <w:lang w:val="uk-UA" w:eastAsia="uk-UA"/>
              </w:rPr>
              <w:t>Видатки на оплату послуг залучених спеціалістів, необхідних для виконання (реалізації)  програм (про</w:t>
            </w:r>
            <w:r w:rsidR="00352467">
              <w:rPr>
                <w:lang w:val="uk-UA" w:eastAsia="uk-UA"/>
              </w:rPr>
              <w:t>є</w:t>
            </w:r>
            <w:r w:rsidRPr="005D0AF8">
              <w:rPr>
                <w:lang w:val="uk-UA" w:eastAsia="uk-UA"/>
              </w:rPr>
              <w:t xml:space="preserve">ктів, заходів), що обумовлені специфікою його реалізації </w:t>
            </w:r>
          </w:p>
        </w:tc>
        <w:tc>
          <w:tcPr>
            <w:tcW w:w="992" w:type="dxa"/>
            <w:tcBorders>
              <w:top w:val="nil"/>
              <w:left w:val="nil"/>
              <w:bottom w:val="single" w:sz="4" w:space="0" w:color="auto"/>
              <w:right w:val="single" w:sz="4" w:space="0" w:color="auto"/>
            </w:tcBorders>
            <w:shd w:val="clear" w:color="auto" w:fill="auto"/>
            <w:hideMark/>
          </w:tcPr>
          <w:p w14:paraId="5EF57CA5"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14:paraId="0ABBAB19" w14:textId="77777777" w:rsidR="005D0AF8" w:rsidRPr="005D0AF8" w:rsidRDefault="005D0AF8" w:rsidP="005D0AF8">
            <w:pPr>
              <w:spacing w:line="240" w:lineRule="auto"/>
              <w:jc w:val="center"/>
              <w:rPr>
                <w:lang w:val="uk-UA" w:eastAsia="uk-UA"/>
              </w:rPr>
            </w:pPr>
            <w:r w:rsidRPr="005D0AF8">
              <w:rPr>
                <w:lang w:val="uk-UA" w:eastAsia="uk-UA"/>
              </w:rPr>
              <w:t>Кількість годин</w:t>
            </w:r>
          </w:p>
        </w:tc>
        <w:tc>
          <w:tcPr>
            <w:tcW w:w="1021" w:type="dxa"/>
            <w:tcBorders>
              <w:top w:val="nil"/>
              <w:left w:val="nil"/>
              <w:bottom w:val="single" w:sz="4" w:space="0" w:color="auto"/>
              <w:right w:val="single" w:sz="4" w:space="0" w:color="auto"/>
            </w:tcBorders>
            <w:shd w:val="clear" w:color="auto" w:fill="auto"/>
            <w:hideMark/>
          </w:tcPr>
          <w:p w14:paraId="5C9F99CC"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годину, грн</w:t>
            </w:r>
          </w:p>
        </w:tc>
        <w:tc>
          <w:tcPr>
            <w:tcW w:w="1134" w:type="dxa"/>
            <w:tcBorders>
              <w:top w:val="nil"/>
              <w:left w:val="nil"/>
              <w:bottom w:val="single" w:sz="4" w:space="0" w:color="auto"/>
              <w:right w:val="single" w:sz="4" w:space="0" w:color="auto"/>
            </w:tcBorders>
            <w:shd w:val="clear" w:color="auto" w:fill="auto"/>
            <w:hideMark/>
          </w:tcPr>
          <w:p w14:paraId="71DC1E64"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2486E920"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66AA41C5"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24DAC636" w14:textId="77777777" w:rsidTr="005D0AF8">
        <w:trPr>
          <w:trHeight w:val="60"/>
        </w:trPr>
        <w:tc>
          <w:tcPr>
            <w:tcW w:w="425" w:type="dxa"/>
            <w:vMerge/>
            <w:tcBorders>
              <w:top w:val="nil"/>
              <w:left w:val="single" w:sz="4" w:space="0" w:color="auto"/>
              <w:bottom w:val="single" w:sz="4" w:space="0" w:color="000000"/>
              <w:right w:val="single" w:sz="4" w:space="0" w:color="auto"/>
            </w:tcBorders>
            <w:shd w:val="clear" w:color="auto" w:fill="auto"/>
          </w:tcPr>
          <w:p w14:paraId="1463E3FE" w14:textId="77777777" w:rsidR="005D0AF8" w:rsidRPr="005D0AF8" w:rsidRDefault="005D0AF8" w:rsidP="005D0AF8">
            <w:pPr>
              <w:spacing w:line="240" w:lineRule="auto"/>
              <w:jc w:val="center"/>
              <w:rPr>
                <w:lang w:val="uk-UA" w:eastAsia="uk-UA"/>
              </w:rPr>
            </w:pPr>
          </w:p>
        </w:tc>
        <w:tc>
          <w:tcPr>
            <w:tcW w:w="3545" w:type="dxa"/>
            <w:tcBorders>
              <w:top w:val="nil"/>
              <w:left w:val="nil"/>
              <w:bottom w:val="single" w:sz="4" w:space="0" w:color="auto"/>
              <w:right w:val="single" w:sz="4" w:space="0" w:color="auto"/>
            </w:tcBorders>
            <w:shd w:val="clear" w:color="auto" w:fill="auto"/>
          </w:tcPr>
          <w:p w14:paraId="572E5067" w14:textId="77777777" w:rsidR="005D0AF8" w:rsidRPr="005D0AF8" w:rsidRDefault="005D0AF8" w:rsidP="005D0AF8">
            <w:pPr>
              <w:spacing w:line="240" w:lineRule="auto"/>
              <w:rPr>
                <w:lang w:val="uk-UA" w:eastAsia="uk-UA"/>
              </w:rPr>
            </w:pPr>
          </w:p>
        </w:tc>
        <w:tc>
          <w:tcPr>
            <w:tcW w:w="992" w:type="dxa"/>
            <w:tcBorders>
              <w:top w:val="nil"/>
              <w:left w:val="nil"/>
              <w:bottom w:val="single" w:sz="4" w:space="0" w:color="auto"/>
              <w:right w:val="single" w:sz="4" w:space="0" w:color="auto"/>
            </w:tcBorders>
            <w:shd w:val="clear" w:color="auto" w:fill="auto"/>
          </w:tcPr>
          <w:p w14:paraId="26CF640C" w14:textId="77777777" w:rsidR="005D0AF8" w:rsidRPr="005D0AF8" w:rsidRDefault="005D0AF8" w:rsidP="005D0AF8">
            <w:pPr>
              <w:spacing w:line="240" w:lineRule="auto"/>
              <w:ind w:left="-105" w:right="-106"/>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7D3DF806" w14:textId="77777777" w:rsidR="005D0AF8" w:rsidRPr="005D0AF8" w:rsidRDefault="005D0AF8" w:rsidP="005D0AF8">
            <w:pPr>
              <w:spacing w:line="240" w:lineRule="auto"/>
              <w:jc w:val="center"/>
              <w:rPr>
                <w:lang w:val="uk-UA" w:eastAsia="uk-UA"/>
              </w:rPr>
            </w:pPr>
          </w:p>
        </w:tc>
        <w:tc>
          <w:tcPr>
            <w:tcW w:w="1021" w:type="dxa"/>
            <w:tcBorders>
              <w:top w:val="nil"/>
              <w:left w:val="nil"/>
              <w:bottom w:val="single" w:sz="4" w:space="0" w:color="auto"/>
              <w:right w:val="single" w:sz="4" w:space="0" w:color="auto"/>
            </w:tcBorders>
            <w:shd w:val="clear" w:color="auto" w:fill="auto"/>
          </w:tcPr>
          <w:p w14:paraId="4D60EBF3" w14:textId="77777777" w:rsidR="005D0AF8" w:rsidRPr="005D0AF8" w:rsidRDefault="005D0AF8" w:rsidP="005D0AF8">
            <w:pPr>
              <w:spacing w:line="240" w:lineRule="auto"/>
              <w:ind w:left="-109" w:right="-113"/>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1A48A72A" w14:textId="77777777" w:rsidR="005D0AF8" w:rsidRPr="005D0AF8" w:rsidRDefault="005D0AF8" w:rsidP="005D0AF8">
            <w:pPr>
              <w:spacing w:line="240" w:lineRule="auto"/>
              <w:jc w:val="center"/>
              <w:rPr>
                <w:lang w:val="uk-UA" w:eastAsia="uk-UA"/>
              </w:rPr>
            </w:pPr>
          </w:p>
        </w:tc>
        <w:tc>
          <w:tcPr>
            <w:tcW w:w="1122" w:type="dxa"/>
            <w:tcBorders>
              <w:top w:val="nil"/>
              <w:left w:val="nil"/>
              <w:bottom w:val="single" w:sz="4" w:space="0" w:color="auto"/>
              <w:right w:val="single" w:sz="4" w:space="0" w:color="auto"/>
            </w:tcBorders>
            <w:shd w:val="clear" w:color="auto" w:fill="auto"/>
          </w:tcPr>
          <w:p w14:paraId="7041C096" w14:textId="77777777" w:rsidR="005D0AF8" w:rsidRPr="005D0AF8" w:rsidRDefault="005D0AF8" w:rsidP="005D0AF8">
            <w:pPr>
              <w:spacing w:line="240" w:lineRule="auto"/>
              <w:jc w:val="center"/>
              <w:rPr>
                <w:lang w:val="uk-UA" w:eastAsia="uk-UA"/>
              </w:rPr>
            </w:pPr>
          </w:p>
        </w:tc>
        <w:tc>
          <w:tcPr>
            <w:tcW w:w="1004" w:type="dxa"/>
            <w:tcBorders>
              <w:top w:val="nil"/>
              <w:left w:val="nil"/>
              <w:bottom w:val="single" w:sz="4" w:space="0" w:color="auto"/>
              <w:right w:val="single" w:sz="4" w:space="0" w:color="auto"/>
            </w:tcBorders>
            <w:shd w:val="clear" w:color="auto" w:fill="auto"/>
          </w:tcPr>
          <w:p w14:paraId="25861B87" w14:textId="77777777" w:rsidR="005D0AF8" w:rsidRPr="005D0AF8" w:rsidRDefault="005D0AF8" w:rsidP="005D0AF8">
            <w:pPr>
              <w:spacing w:line="240" w:lineRule="auto"/>
              <w:jc w:val="center"/>
              <w:rPr>
                <w:lang w:val="uk-UA" w:eastAsia="uk-UA"/>
              </w:rPr>
            </w:pPr>
          </w:p>
        </w:tc>
      </w:tr>
      <w:tr w:rsidR="005D0AF8" w:rsidRPr="005D0AF8" w14:paraId="0A2511DB" w14:textId="77777777" w:rsidTr="005D0AF8">
        <w:trPr>
          <w:trHeight w:val="300"/>
        </w:trPr>
        <w:tc>
          <w:tcPr>
            <w:tcW w:w="425" w:type="dxa"/>
            <w:vMerge/>
            <w:tcBorders>
              <w:top w:val="nil"/>
              <w:left w:val="single" w:sz="4" w:space="0" w:color="auto"/>
              <w:bottom w:val="single" w:sz="4" w:space="0" w:color="auto"/>
              <w:right w:val="single" w:sz="4" w:space="0" w:color="auto"/>
            </w:tcBorders>
            <w:vAlign w:val="center"/>
            <w:hideMark/>
          </w:tcPr>
          <w:p w14:paraId="77F2D9FC"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3AA1869E"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61B62ECB" w14:textId="77777777" w:rsidR="005D0AF8" w:rsidRPr="005D0AF8" w:rsidRDefault="005D0AF8" w:rsidP="005D0AF8">
            <w:pPr>
              <w:spacing w:line="240" w:lineRule="auto"/>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252E01F5"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710DD02B"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9F7FC5B"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7998F6E9"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7C455043"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05486167" w14:textId="77777777" w:rsidTr="005D0AF8">
        <w:trPr>
          <w:trHeight w:val="111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2AA73F" w14:textId="77777777" w:rsidR="005D0AF8" w:rsidRPr="005D0AF8" w:rsidRDefault="005D0AF8" w:rsidP="005D0AF8">
            <w:pPr>
              <w:spacing w:line="240" w:lineRule="auto"/>
              <w:jc w:val="center"/>
              <w:rPr>
                <w:lang w:val="uk-UA" w:eastAsia="uk-UA"/>
              </w:rPr>
            </w:pPr>
            <w:r w:rsidRPr="005D0AF8">
              <w:rPr>
                <w:lang w:val="uk-UA" w:eastAsia="uk-UA"/>
              </w:rPr>
              <w:t>2</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3E5EE791" w14:textId="77777777" w:rsidR="005D0AF8" w:rsidRPr="005D0AF8" w:rsidRDefault="005D0AF8" w:rsidP="005D0AF8">
            <w:pPr>
              <w:spacing w:line="240" w:lineRule="auto"/>
              <w:rPr>
                <w:lang w:val="uk-UA" w:eastAsia="uk-UA"/>
              </w:rPr>
            </w:pPr>
            <w:r w:rsidRPr="005D0AF8">
              <w:rPr>
                <w:lang w:val="uk-UA" w:eastAsia="uk-UA"/>
              </w:rPr>
              <w:t xml:space="preserve">Оренда приміщень, територій, споруд, (чи плата за користування ними) для проведення заходу (назва, м²))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E66AAF"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97A093" w14:textId="77777777" w:rsidR="005D0AF8" w:rsidRPr="005D0AF8" w:rsidRDefault="005D0AF8" w:rsidP="005D0AF8">
            <w:pPr>
              <w:spacing w:line="240" w:lineRule="auto"/>
              <w:jc w:val="center"/>
              <w:rPr>
                <w:lang w:val="uk-UA" w:eastAsia="uk-UA"/>
              </w:rPr>
            </w:pPr>
            <w:r w:rsidRPr="005D0AF8">
              <w:rPr>
                <w:lang w:val="uk-UA" w:eastAsia="uk-UA"/>
              </w:rPr>
              <w:t>Кількість днів (годин) оренди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EF821EA"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оренди за день (годину), грн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39C0E2"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14:paraId="22A984C1"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14:paraId="5C56B41B"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71F30D6F" w14:textId="77777777" w:rsidTr="005D0AF8">
        <w:trPr>
          <w:trHeight w:val="53"/>
        </w:trPr>
        <w:tc>
          <w:tcPr>
            <w:tcW w:w="425" w:type="dxa"/>
            <w:vMerge/>
            <w:tcBorders>
              <w:top w:val="nil"/>
              <w:left w:val="single" w:sz="4" w:space="0" w:color="auto"/>
              <w:bottom w:val="single" w:sz="4" w:space="0" w:color="auto"/>
              <w:right w:val="single" w:sz="4" w:space="0" w:color="auto"/>
            </w:tcBorders>
            <w:vAlign w:val="center"/>
            <w:hideMark/>
          </w:tcPr>
          <w:p w14:paraId="44CD6DFB"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18010D8E"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7B71AC1E"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52E4E931"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32D2E507" w14:textId="77777777" w:rsidR="005D0AF8" w:rsidRPr="005D0AF8" w:rsidRDefault="005D0AF8" w:rsidP="005D0AF8">
            <w:pPr>
              <w:spacing w:line="240" w:lineRule="auto"/>
              <w:ind w:left="-109" w:right="-113"/>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5FA90A6B"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730192A5"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1E63B3BD" w14:textId="77777777" w:rsidR="005D0AF8" w:rsidRPr="005D0AF8" w:rsidRDefault="005D0AF8" w:rsidP="005D0AF8">
            <w:pPr>
              <w:spacing w:line="240" w:lineRule="auto"/>
              <w:jc w:val="right"/>
              <w:rPr>
                <w:b/>
                <w:bCs/>
                <w:lang w:val="uk-UA" w:eastAsia="uk-UA"/>
              </w:rPr>
            </w:pPr>
          </w:p>
        </w:tc>
      </w:tr>
      <w:tr w:rsidR="005D0AF8" w:rsidRPr="005D0AF8" w14:paraId="14556FB3" w14:textId="77777777" w:rsidTr="005D0AF8">
        <w:trPr>
          <w:trHeight w:val="260"/>
        </w:trPr>
        <w:tc>
          <w:tcPr>
            <w:tcW w:w="425" w:type="dxa"/>
            <w:vMerge/>
            <w:tcBorders>
              <w:top w:val="nil"/>
              <w:left w:val="single" w:sz="4" w:space="0" w:color="auto"/>
              <w:bottom w:val="single" w:sz="4" w:space="0" w:color="auto"/>
              <w:right w:val="single" w:sz="4" w:space="0" w:color="auto"/>
            </w:tcBorders>
            <w:vAlign w:val="center"/>
            <w:hideMark/>
          </w:tcPr>
          <w:p w14:paraId="145748DF"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73935C10"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773FD5D5"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66FB4EAD"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52063E41" w14:textId="77777777" w:rsidR="005D0AF8" w:rsidRPr="005D0AF8" w:rsidRDefault="005D0AF8" w:rsidP="005D0AF8">
            <w:pPr>
              <w:spacing w:line="240" w:lineRule="auto"/>
              <w:ind w:left="-109" w:right="-113"/>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548F23AC"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12585215"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6151A5E0"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1465AF25" w14:textId="77777777" w:rsidTr="005D0AF8">
        <w:trPr>
          <w:trHeight w:val="711"/>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2CAADA07" w14:textId="77777777" w:rsidR="005D0AF8" w:rsidRPr="005D0AF8" w:rsidRDefault="005D0AF8" w:rsidP="005D0AF8">
            <w:pPr>
              <w:spacing w:line="240" w:lineRule="auto"/>
              <w:jc w:val="center"/>
              <w:rPr>
                <w:lang w:val="uk-UA" w:eastAsia="uk-UA"/>
              </w:rPr>
            </w:pPr>
            <w:r w:rsidRPr="005D0AF8">
              <w:rPr>
                <w:lang w:val="uk-UA" w:eastAsia="uk-UA"/>
              </w:rPr>
              <w:t>3</w:t>
            </w:r>
          </w:p>
        </w:tc>
        <w:tc>
          <w:tcPr>
            <w:tcW w:w="3545" w:type="dxa"/>
            <w:tcBorders>
              <w:top w:val="nil"/>
              <w:left w:val="nil"/>
              <w:bottom w:val="single" w:sz="4" w:space="0" w:color="auto"/>
              <w:right w:val="single" w:sz="4" w:space="0" w:color="auto"/>
            </w:tcBorders>
            <w:shd w:val="clear" w:color="auto" w:fill="auto"/>
            <w:hideMark/>
          </w:tcPr>
          <w:p w14:paraId="317B1AA2" w14:textId="7A68BE32" w:rsidR="005D0AF8" w:rsidRPr="005D0AF8" w:rsidRDefault="005D0AF8" w:rsidP="005D0AF8">
            <w:pPr>
              <w:spacing w:line="240" w:lineRule="auto"/>
              <w:rPr>
                <w:lang w:val="uk-UA" w:eastAsia="uk-UA"/>
              </w:rPr>
            </w:pPr>
            <w:r w:rsidRPr="005D0AF8">
              <w:rPr>
                <w:lang w:val="uk-UA" w:eastAsia="uk-UA"/>
              </w:rPr>
              <w:t>Художнє оформлення місць виконання (реалізації) програми (про</w:t>
            </w:r>
            <w:r w:rsidR="00352467">
              <w:rPr>
                <w:lang w:val="uk-UA" w:eastAsia="uk-UA"/>
              </w:rPr>
              <w:t>є</w:t>
            </w:r>
            <w:r w:rsidRPr="005D0AF8">
              <w:rPr>
                <w:lang w:val="uk-UA" w:eastAsia="uk-UA"/>
              </w:rPr>
              <w:t>кту, заходу)</w:t>
            </w:r>
          </w:p>
        </w:tc>
        <w:tc>
          <w:tcPr>
            <w:tcW w:w="992" w:type="dxa"/>
            <w:tcBorders>
              <w:top w:val="nil"/>
              <w:left w:val="nil"/>
              <w:bottom w:val="single" w:sz="4" w:space="0" w:color="auto"/>
              <w:right w:val="single" w:sz="4" w:space="0" w:color="auto"/>
            </w:tcBorders>
            <w:shd w:val="clear" w:color="auto" w:fill="auto"/>
            <w:hideMark/>
          </w:tcPr>
          <w:p w14:paraId="5AB97564" w14:textId="77777777" w:rsidR="005D0AF8" w:rsidRPr="005D0AF8" w:rsidRDefault="005D0AF8" w:rsidP="005D0AF8">
            <w:pPr>
              <w:spacing w:line="240" w:lineRule="auto"/>
              <w:ind w:left="-105"/>
              <w:jc w:val="center"/>
              <w:rPr>
                <w:lang w:val="uk-UA" w:eastAsia="uk-UA"/>
              </w:rPr>
            </w:pPr>
            <w:r w:rsidRPr="005D0AF8">
              <w:rPr>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hideMark/>
          </w:tcPr>
          <w:p w14:paraId="17D9748B" w14:textId="77777777" w:rsidR="005D0AF8" w:rsidRPr="005D0AF8" w:rsidRDefault="005D0AF8" w:rsidP="005D0AF8">
            <w:pPr>
              <w:spacing w:line="240" w:lineRule="auto"/>
              <w:jc w:val="center"/>
              <w:rPr>
                <w:lang w:val="uk-UA" w:eastAsia="uk-UA"/>
              </w:rPr>
            </w:pPr>
            <w:r w:rsidRPr="005D0AF8">
              <w:rPr>
                <w:lang w:val="uk-UA" w:eastAsia="uk-UA"/>
              </w:rPr>
              <w:t>Кількість годин (днів)</w:t>
            </w:r>
          </w:p>
        </w:tc>
        <w:tc>
          <w:tcPr>
            <w:tcW w:w="1021" w:type="dxa"/>
            <w:tcBorders>
              <w:top w:val="nil"/>
              <w:left w:val="nil"/>
              <w:bottom w:val="single" w:sz="4" w:space="0" w:color="auto"/>
              <w:right w:val="single" w:sz="4" w:space="0" w:color="auto"/>
            </w:tcBorders>
            <w:shd w:val="clear" w:color="auto" w:fill="auto"/>
            <w:hideMark/>
          </w:tcPr>
          <w:p w14:paraId="0C58AB9A"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одиницю (годину, день), грн</w:t>
            </w:r>
          </w:p>
        </w:tc>
        <w:tc>
          <w:tcPr>
            <w:tcW w:w="1134" w:type="dxa"/>
            <w:tcBorders>
              <w:top w:val="nil"/>
              <w:left w:val="nil"/>
              <w:bottom w:val="single" w:sz="4" w:space="0" w:color="auto"/>
              <w:right w:val="single" w:sz="4" w:space="0" w:color="auto"/>
            </w:tcBorders>
            <w:shd w:val="clear" w:color="auto" w:fill="auto"/>
            <w:hideMark/>
          </w:tcPr>
          <w:p w14:paraId="40BBE1C7"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02D156EE"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34008E73"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12B50F1B" w14:textId="77777777" w:rsidTr="005D0AF8">
        <w:trPr>
          <w:trHeight w:val="223"/>
        </w:trPr>
        <w:tc>
          <w:tcPr>
            <w:tcW w:w="425" w:type="dxa"/>
            <w:vMerge/>
            <w:tcBorders>
              <w:top w:val="nil"/>
              <w:left w:val="single" w:sz="4" w:space="0" w:color="auto"/>
              <w:bottom w:val="single" w:sz="4" w:space="0" w:color="000000"/>
              <w:right w:val="single" w:sz="4" w:space="0" w:color="auto"/>
            </w:tcBorders>
            <w:vAlign w:val="center"/>
            <w:hideMark/>
          </w:tcPr>
          <w:p w14:paraId="1BFCCEFF"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4C9DDB16"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5EEABBA6"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6E2DB548"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6A906D29"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41B8AE36"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6500322B"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539192AE" w14:textId="77777777" w:rsidR="005D0AF8" w:rsidRPr="005D0AF8" w:rsidRDefault="005D0AF8" w:rsidP="005D0AF8">
            <w:pPr>
              <w:spacing w:line="240" w:lineRule="auto"/>
              <w:jc w:val="right"/>
              <w:rPr>
                <w:b/>
                <w:bCs/>
                <w:lang w:val="uk-UA" w:eastAsia="uk-UA"/>
              </w:rPr>
            </w:pPr>
          </w:p>
        </w:tc>
      </w:tr>
      <w:tr w:rsidR="005D0AF8" w:rsidRPr="005D0AF8" w14:paraId="551C385E" w14:textId="77777777" w:rsidTr="005D0AF8">
        <w:trPr>
          <w:trHeight w:val="126"/>
        </w:trPr>
        <w:tc>
          <w:tcPr>
            <w:tcW w:w="425" w:type="dxa"/>
            <w:vMerge/>
            <w:tcBorders>
              <w:top w:val="nil"/>
              <w:left w:val="single" w:sz="4" w:space="0" w:color="auto"/>
              <w:bottom w:val="single" w:sz="4" w:space="0" w:color="000000"/>
              <w:right w:val="single" w:sz="4" w:space="0" w:color="auto"/>
            </w:tcBorders>
            <w:vAlign w:val="center"/>
            <w:hideMark/>
          </w:tcPr>
          <w:p w14:paraId="471135E1"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7A4CE5FB"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731FC7F0"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254648D6"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1464FCF5"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0148F3DC"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66C002E1"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6F3B6846"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357BF03A" w14:textId="77777777" w:rsidTr="005D0AF8">
        <w:trPr>
          <w:trHeight w:val="936"/>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36AB6091" w14:textId="77777777" w:rsidR="005D0AF8" w:rsidRPr="005D0AF8" w:rsidRDefault="005D0AF8" w:rsidP="005D0AF8">
            <w:pPr>
              <w:spacing w:line="240" w:lineRule="auto"/>
              <w:jc w:val="center"/>
              <w:rPr>
                <w:lang w:val="uk-UA" w:eastAsia="uk-UA"/>
              </w:rPr>
            </w:pPr>
            <w:r w:rsidRPr="005D0AF8">
              <w:rPr>
                <w:lang w:val="uk-UA" w:eastAsia="uk-UA"/>
              </w:rPr>
              <w:t>4</w:t>
            </w:r>
          </w:p>
        </w:tc>
        <w:tc>
          <w:tcPr>
            <w:tcW w:w="3545" w:type="dxa"/>
            <w:tcBorders>
              <w:top w:val="nil"/>
              <w:left w:val="nil"/>
              <w:bottom w:val="single" w:sz="4" w:space="0" w:color="auto"/>
              <w:right w:val="single" w:sz="4" w:space="0" w:color="auto"/>
            </w:tcBorders>
            <w:shd w:val="clear" w:color="auto" w:fill="auto"/>
            <w:hideMark/>
          </w:tcPr>
          <w:p w14:paraId="67A45C29" w14:textId="77777777" w:rsidR="005D0AF8" w:rsidRPr="005D0AF8" w:rsidRDefault="005D0AF8" w:rsidP="005D0AF8">
            <w:pPr>
              <w:spacing w:line="240" w:lineRule="auto"/>
              <w:rPr>
                <w:lang w:val="uk-UA" w:eastAsia="uk-UA"/>
              </w:rPr>
            </w:pPr>
            <w:r w:rsidRPr="005D0AF8">
              <w:rPr>
                <w:lang w:val="uk-UA" w:eastAsia="uk-UA"/>
              </w:rPr>
              <w:t>Оплата транспортних послуг (у тому числі оренда транспортних засобів) (із зазначенням виду транспортного засобу)</w:t>
            </w:r>
          </w:p>
        </w:tc>
        <w:tc>
          <w:tcPr>
            <w:tcW w:w="992" w:type="dxa"/>
            <w:tcBorders>
              <w:top w:val="nil"/>
              <w:left w:val="nil"/>
              <w:bottom w:val="single" w:sz="4" w:space="0" w:color="auto"/>
              <w:right w:val="single" w:sz="4" w:space="0" w:color="auto"/>
            </w:tcBorders>
            <w:shd w:val="clear" w:color="auto" w:fill="auto"/>
            <w:hideMark/>
          </w:tcPr>
          <w:p w14:paraId="277087A8" w14:textId="77777777" w:rsidR="005D0AF8" w:rsidRPr="005D0AF8" w:rsidRDefault="005D0AF8" w:rsidP="005D0AF8">
            <w:pPr>
              <w:spacing w:line="240" w:lineRule="auto"/>
              <w:ind w:left="-105"/>
              <w:jc w:val="center"/>
              <w:rPr>
                <w:lang w:val="uk-UA" w:eastAsia="uk-UA"/>
              </w:rPr>
            </w:pPr>
            <w:r w:rsidRPr="005D0AF8">
              <w:rPr>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hideMark/>
          </w:tcPr>
          <w:p w14:paraId="23110E0D" w14:textId="77777777" w:rsidR="005D0AF8" w:rsidRPr="005D0AF8" w:rsidRDefault="005D0AF8" w:rsidP="005D0AF8">
            <w:pPr>
              <w:spacing w:line="240" w:lineRule="auto"/>
              <w:jc w:val="center"/>
              <w:rPr>
                <w:lang w:val="uk-UA" w:eastAsia="uk-UA"/>
              </w:rPr>
            </w:pPr>
            <w:r w:rsidRPr="005D0AF8">
              <w:rPr>
                <w:lang w:val="uk-UA" w:eastAsia="uk-UA"/>
              </w:rPr>
              <w:t>Кількість годин (км)</w:t>
            </w:r>
          </w:p>
        </w:tc>
        <w:tc>
          <w:tcPr>
            <w:tcW w:w="1021" w:type="dxa"/>
            <w:tcBorders>
              <w:top w:val="nil"/>
              <w:left w:val="nil"/>
              <w:bottom w:val="single" w:sz="4" w:space="0" w:color="auto"/>
              <w:right w:val="single" w:sz="4" w:space="0" w:color="auto"/>
            </w:tcBorders>
            <w:shd w:val="clear" w:color="auto" w:fill="auto"/>
            <w:hideMark/>
          </w:tcPr>
          <w:p w14:paraId="6054D047"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годину (км), грн</w:t>
            </w:r>
          </w:p>
        </w:tc>
        <w:tc>
          <w:tcPr>
            <w:tcW w:w="1134" w:type="dxa"/>
            <w:tcBorders>
              <w:top w:val="nil"/>
              <w:left w:val="nil"/>
              <w:bottom w:val="single" w:sz="4" w:space="0" w:color="auto"/>
              <w:right w:val="single" w:sz="4" w:space="0" w:color="auto"/>
            </w:tcBorders>
            <w:shd w:val="clear" w:color="auto" w:fill="auto"/>
            <w:hideMark/>
          </w:tcPr>
          <w:p w14:paraId="30C71F8B"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6211D29D"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60C9B6F0"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33ECBADB"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6EBBAF25"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313B029F"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3FE0620E"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1E1E9A31"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170DFAE2"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0E5E629B"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55F9981E"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634D9F7F" w14:textId="77777777" w:rsidR="005D0AF8" w:rsidRPr="005D0AF8" w:rsidRDefault="005D0AF8" w:rsidP="005D0AF8">
            <w:pPr>
              <w:spacing w:line="240" w:lineRule="auto"/>
              <w:jc w:val="right"/>
              <w:rPr>
                <w:b/>
                <w:bCs/>
                <w:lang w:val="uk-UA" w:eastAsia="uk-UA"/>
              </w:rPr>
            </w:pPr>
          </w:p>
        </w:tc>
      </w:tr>
      <w:tr w:rsidR="005D0AF8" w:rsidRPr="005D0AF8" w14:paraId="6D928D90" w14:textId="77777777" w:rsidTr="005D0AF8">
        <w:trPr>
          <w:trHeight w:val="194"/>
        </w:trPr>
        <w:tc>
          <w:tcPr>
            <w:tcW w:w="425" w:type="dxa"/>
            <w:vMerge/>
            <w:tcBorders>
              <w:top w:val="nil"/>
              <w:left w:val="single" w:sz="4" w:space="0" w:color="auto"/>
              <w:bottom w:val="single" w:sz="4" w:space="0" w:color="000000"/>
              <w:right w:val="single" w:sz="4" w:space="0" w:color="auto"/>
            </w:tcBorders>
            <w:vAlign w:val="center"/>
            <w:hideMark/>
          </w:tcPr>
          <w:p w14:paraId="1BC936BB"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11456F3D"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2FC93FB1"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569D3C8C"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69289921"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558771C3"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48241976"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2BF1929E"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69EBB854" w14:textId="77777777" w:rsidTr="005D0AF8">
        <w:trPr>
          <w:trHeight w:val="904"/>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2A4DC92C" w14:textId="77777777" w:rsidR="005D0AF8" w:rsidRPr="005D0AF8" w:rsidRDefault="005D0AF8" w:rsidP="005D0AF8">
            <w:pPr>
              <w:spacing w:line="240" w:lineRule="auto"/>
              <w:jc w:val="center"/>
              <w:rPr>
                <w:lang w:val="uk-UA" w:eastAsia="uk-UA"/>
              </w:rPr>
            </w:pPr>
            <w:r w:rsidRPr="005D0AF8">
              <w:rPr>
                <w:lang w:val="uk-UA" w:eastAsia="uk-UA"/>
              </w:rPr>
              <w:t>5</w:t>
            </w:r>
          </w:p>
        </w:tc>
        <w:tc>
          <w:tcPr>
            <w:tcW w:w="3545" w:type="dxa"/>
            <w:tcBorders>
              <w:top w:val="nil"/>
              <w:left w:val="nil"/>
              <w:bottom w:val="single" w:sz="4" w:space="0" w:color="auto"/>
              <w:right w:val="single" w:sz="4" w:space="0" w:color="auto"/>
            </w:tcBorders>
            <w:shd w:val="clear" w:color="auto" w:fill="auto"/>
            <w:hideMark/>
          </w:tcPr>
          <w:p w14:paraId="052B5A34" w14:textId="77777777" w:rsidR="005D0AF8" w:rsidRPr="005D0AF8" w:rsidRDefault="005D0AF8" w:rsidP="005D0AF8">
            <w:pPr>
              <w:spacing w:line="240" w:lineRule="auto"/>
              <w:rPr>
                <w:lang w:val="uk-UA" w:eastAsia="uk-UA"/>
              </w:rPr>
            </w:pPr>
            <w:r w:rsidRPr="005D0AF8">
              <w:rPr>
                <w:lang w:val="uk-UA" w:eastAsia="uk-UA"/>
              </w:rPr>
              <w:t>Оренда обладнання, оргтехніки або обслуговування власної оргтехніки (перелік та технічні характеристики)</w:t>
            </w:r>
          </w:p>
        </w:tc>
        <w:tc>
          <w:tcPr>
            <w:tcW w:w="992" w:type="dxa"/>
            <w:tcBorders>
              <w:top w:val="nil"/>
              <w:left w:val="nil"/>
              <w:bottom w:val="single" w:sz="4" w:space="0" w:color="auto"/>
              <w:right w:val="single" w:sz="4" w:space="0" w:color="auto"/>
            </w:tcBorders>
            <w:shd w:val="clear" w:color="auto" w:fill="auto"/>
            <w:hideMark/>
          </w:tcPr>
          <w:p w14:paraId="6B303FB9" w14:textId="77777777" w:rsidR="005D0AF8" w:rsidRPr="005D0AF8" w:rsidRDefault="005D0AF8" w:rsidP="005D0AF8">
            <w:pPr>
              <w:spacing w:line="240" w:lineRule="auto"/>
              <w:ind w:left="-105"/>
              <w:jc w:val="center"/>
              <w:rPr>
                <w:lang w:val="uk-UA" w:eastAsia="uk-UA"/>
              </w:rPr>
            </w:pPr>
            <w:r w:rsidRPr="005D0AF8">
              <w:rPr>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hideMark/>
          </w:tcPr>
          <w:p w14:paraId="35099D4F" w14:textId="77777777" w:rsidR="005D0AF8" w:rsidRPr="005D0AF8" w:rsidRDefault="005D0AF8" w:rsidP="005D0AF8">
            <w:pPr>
              <w:spacing w:line="240" w:lineRule="auto"/>
              <w:jc w:val="center"/>
              <w:rPr>
                <w:lang w:val="uk-UA" w:eastAsia="uk-UA"/>
              </w:rPr>
            </w:pPr>
            <w:r w:rsidRPr="005D0AF8">
              <w:rPr>
                <w:lang w:val="uk-UA" w:eastAsia="uk-UA"/>
              </w:rPr>
              <w:t>Кількість днів (годин) оренди</w:t>
            </w:r>
          </w:p>
        </w:tc>
        <w:tc>
          <w:tcPr>
            <w:tcW w:w="1021" w:type="dxa"/>
            <w:tcBorders>
              <w:top w:val="nil"/>
              <w:left w:val="nil"/>
              <w:bottom w:val="single" w:sz="4" w:space="0" w:color="auto"/>
              <w:right w:val="single" w:sz="4" w:space="0" w:color="auto"/>
            </w:tcBorders>
            <w:shd w:val="clear" w:color="auto" w:fill="auto"/>
            <w:hideMark/>
          </w:tcPr>
          <w:p w14:paraId="4CE4B857"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оренди за день (годину), грн</w:t>
            </w:r>
          </w:p>
        </w:tc>
        <w:tc>
          <w:tcPr>
            <w:tcW w:w="1134" w:type="dxa"/>
            <w:tcBorders>
              <w:top w:val="nil"/>
              <w:left w:val="nil"/>
              <w:bottom w:val="single" w:sz="4" w:space="0" w:color="auto"/>
              <w:right w:val="single" w:sz="4" w:space="0" w:color="auto"/>
            </w:tcBorders>
            <w:shd w:val="clear" w:color="auto" w:fill="auto"/>
            <w:hideMark/>
          </w:tcPr>
          <w:p w14:paraId="7D80B6DF"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4DF47DF9"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3791A821"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310C80B8"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130B4D27"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339B9474"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729B0453"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4001CA5B"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1FBCD59C"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2A5B7F44"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132E1305"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699C6CF2" w14:textId="77777777" w:rsidR="005D0AF8" w:rsidRPr="005D0AF8" w:rsidRDefault="005D0AF8" w:rsidP="005D0AF8">
            <w:pPr>
              <w:spacing w:line="240" w:lineRule="auto"/>
              <w:jc w:val="right"/>
              <w:rPr>
                <w:b/>
                <w:bCs/>
                <w:lang w:val="uk-UA" w:eastAsia="uk-UA"/>
              </w:rPr>
            </w:pPr>
          </w:p>
        </w:tc>
      </w:tr>
      <w:tr w:rsidR="005D0AF8" w:rsidRPr="005D0AF8" w14:paraId="71F31733" w14:textId="77777777" w:rsidTr="005D0AF8">
        <w:trPr>
          <w:trHeight w:val="201"/>
        </w:trPr>
        <w:tc>
          <w:tcPr>
            <w:tcW w:w="425" w:type="dxa"/>
            <w:vMerge/>
            <w:tcBorders>
              <w:top w:val="nil"/>
              <w:left w:val="single" w:sz="4" w:space="0" w:color="auto"/>
              <w:bottom w:val="single" w:sz="4" w:space="0" w:color="auto"/>
              <w:right w:val="single" w:sz="4" w:space="0" w:color="auto"/>
            </w:tcBorders>
            <w:vAlign w:val="center"/>
            <w:hideMark/>
          </w:tcPr>
          <w:p w14:paraId="47B2CF89"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31D0998E"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2A9FADCF"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4ADBB424"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699AB007"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6E5FEC69"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70FD5940"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4255D5AD"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1F34EDE0" w14:textId="77777777" w:rsidTr="005D0AF8">
        <w:trPr>
          <w:trHeight w:val="68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CDF910" w14:textId="77777777" w:rsidR="005D0AF8" w:rsidRPr="005D0AF8" w:rsidRDefault="005D0AF8" w:rsidP="005D0AF8">
            <w:pPr>
              <w:spacing w:line="240" w:lineRule="auto"/>
              <w:jc w:val="center"/>
              <w:rPr>
                <w:lang w:val="uk-UA" w:eastAsia="uk-UA"/>
              </w:rPr>
            </w:pPr>
            <w:r w:rsidRPr="005D0AF8">
              <w:rPr>
                <w:lang w:val="uk-UA" w:eastAsia="uk-UA"/>
              </w:rPr>
              <w:t>6</w:t>
            </w:r>
          </w:p>
        </w:tc>
        <w:tc>
          <w:tcPr>
            <w:tcW w:w="3545" w:type="dxa"/>
            <w:tcBorders>
              <w:top w:val="single" w:sz="4" w:space="0" w:color="auto"/>
              <w:left w:val="nil"/>
              <w:bottom w:val="single" w:sz="4" w:space="0" w:color="auto"/>
              <w:right w:val="single" w:sz="4" w:space="0" w:color="auto"/>
            </w:tcBorders>
            <w:shd w:val="clear" w:color="auto" w:fill="auto"/>
            <w:hideMark/>
          </w:tcPr>
          <w:p w14:paraId="19D8A645" w14:textId="77777777" w:rsidR="005D0AF8" w:rsidRPr="005D0AF8" w:rsidRDefault="005D0AF8" w:rsidP="005D0AF8">
            <w:pPr>
              <w:spacing w:line="240" w:lineRule="auto"/>
              <w:rPr>
                <w:lang w:val="uk-UA" w:eastAsia="uk-UA"/>
              </w:rPr>
            </w:pPr>
            <w:r w:rsidRPr="005D0AF8">
              <w:rPr>
                <w:lang w:val="uk-UA" w:eastAsia="uk-UA"/>
              </w:rPr>
              <w:t xml:space="preserve">Оплата телекомунікаційних та поштових послуг </w:t>
            </w:r>
          </w:p>
        </w:tc>
        <w:tc>
          <w:tcPr>
            <w:tcW w:w="992" w:type="dxa"/>
            <w:tcBorders>
              <w:top w:val="single" w:sz="4" w:space="0" w:color="auto"/>
              <w:left w:val="nil"/>
              <w:bottom w:val="single" w:sz="4" w:space="0" w:color="auto"/>
              <w:right w:val="single" w:sz="4" w:space="0" w:color="auto"/>
            </w:tcBorders>
            <w:shd w:val="clear" w:color="auto" w:fill="auto"/>
            <w:hideMark/>
          </w:tcPr>
          <w:p w14:paraId="276F552C" w14:textId="77777777" w:rsidR="005D0AF8" w:rsidRPr="005D0AF8" w:rsidRDefault="005D0AF8" w:rsidP="005D0AF8">
            <w:pPr>
              <w:spacing w:line="240" w:lineRule="auto"/>
              <w:ind w:left="-105"/>
              <w:jc w:val="center"/>
              <w:rPr>
                <w:lang w:val="uk-UA" w:eastAsia="uk-UA"/>
              </w:rPr>
            </w:pPr>
            <w:r w:rsidRPr="005D0AF8">
              <w:rPr>
                <w:lang w:val="uk-UA" w:eastAsia="uk-UA"/>
              </w:rPr>
              <w:t>Кількість одиниць (хв, шт.)</w:t>
            </w:r>
          </w:p>
        </w:tc>
        <w:tc>
          <w:tcPr>
            <w:tcW w:w="1134" w:type="dxa"/>
            <w:tcBorders>
              <w:top w:val="single" w:sz="4" w:space="0" w:color="auto"/>
              <w:left w:val="nil"/>
              <w:bottom w:val="single" w:sz="4" w:space="0" w:color="auto"/>
              <w:right w:val="single" w:sz="4" w:space="0" w:color="auto"/>
            </w:tcBorders>
            <w:shd w:val="clear" w:color="auto" w:fill="auto"/>
            <w:hideMark/>
          </w:tcPr>
          <w:p w14:paraId="752343FC"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64F413EE"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одиницю, грн</w:t>
            </w:r>
          </w:p>
        </w:tc>
        <w:tc>
          <w:tcPr>
            <w:tcW w:w="1134" w:type="dxa"/>
            <w:tcBorders>
              <w:top w:val="single" w:sz="4" w:space="0" w:color="auto"/>
              <w:left w:val="nil"/>
              <w:bottom w:val="single" w:sz="4" w:space="0" w:color="auto"/>
              <w:right w:val="single" w:sz="4" w:space="0" w:color="auto"/>
            </w:tcBorders>
            <w:shd w:val="clear" w:color="auto" w:fill="auto"/>
            <w:hideMark/>
          </w:tcPr>
          <w:p w14:paraId="02AD7532"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hideMark/>
          </w:tcPr>
          <w:p w14:paraId="5375A993"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hideMark/>
          </w:tcPr>
          <w:p w14:paraId="63F73EE6"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08C08182" w14:textId="77777777" w:rsidTr="005D0AF8">
        <w:trPr>
          <w:trHeight w:val="70"/>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4C966891" w14:textId="77777777" w:rsidR="005D0AF8" w:rsidRPr="005D0AF8" w:rsidRDefault="005D0AF8" w:rsidP="005D0AF8">
            <w:pPr>
              <w:spacing w:line="240" w:lineRule="auto"/>
              <w:rPr>
                <w:lang w:val="uk-UA" w:eastAsia="uk-UA"/>
              </w:rPr>
            </w:pPr>
          </w:p>
        </w:tc>
        <w:tc>
          <w:tcPr>
            <w:tcW w:w="3545" w:type="dxa"/>
            <w:tcBorders>
              <w:top w:val="single" w:sz="4" w:space="0" w:color="auto"/>
              <w:left w:val="nil"/>
              <w:bottom w:val="single" w:sz="4" w:space="0" w:color="auto"/>
              <w:right w:val="single" w:sz="4" w:space="0" w:color="auto"/>
            </w:tcBorders>
            <w:shd w:val="clear" w:color="auto" w:fill="auto"/>
            <w:hideMark/>
          </w:tcPr>
          <w:p w14:paraId="41365360"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14:paraId="5C295567"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38BE2DDB"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72F1F170"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46C84F72"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single" w:sz="4" w:space="0" w:color="auto"/>
              <w:left w:val="nil"/>
              <w:bottom w:val="single" w:sz="4" w:space="0" w:color="auto"/>
              <w:right w:val="single" w:sz="4" w:space="0" w:color="auto"/>
            </w:tcBorders>
            <w:shd w:val="clear" w:color="auto" w:fill="auto"/>
            <w:hideMark/>
          </w:tcPr>
          <w:p w14:paraId="0D9CA8B3"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single" w:sz="4" w:space="0" w:color="auto"/>
              <w:left w:val="nil"/>
              <w:bottom w:val="single" w:sz="4" w:space="0" w:color="auto"/>
              <w:right w:val="single" w:sz="4" w:space="0" w:color="auto"/>
            </w:tcBorders>
            <w:shd w:val="clear" w:color="auto" w:fill="auto"/>
            <w:hideMark/>
          </w:tcPr>
          <w:p w14:paraId="4E009E2A" w14:textId="77777777" w:rsidR="005D0AF8" w:rsidRPr="005D0AF8" w:rsidRDefault="005D0AF8" w:rsidP="005D0AF8">
            <w:pPr>
              <w:spacing w:line="240" w:lineRule="auto"/>
              <w:jc w:val="right"/>
              <w:rPr>
                <w:b/>
                <w:bCs/>
                <w:lang w:val="uk-UA" w:eastAsia="uk-UA"/>
              </w:rPr>
            </w:pPr>
          </w:p>
        </w:tc>
      </w:tr>
      <w:tr w:rsidR="005D0AF8" w:rsidRPr="005D0AF8" w14:paraId="36A5DB09" w14:textId="77777777" w:rsidTr="005D0AF8">
        <w:trPr>
          <w:trHeight w:val="104"/>
        </w:trPr>
        <w:tc>
          <w:tcPr>
            <w:tcW w:w="425" w:type="dxa"/>
            <w:vMerge/>
            <w:tcBorders>
              <w:top w:val="nil"/>
              <w:left w:val="single" w:sz="4" w:space="0" w:color="auto"/>
              <w:bottom w:val="single" w:sz="4" w:space="0" w:color="auto"/>
              <w:right w:val="single" w:sz="4" w:space="0" w:color="auto"/>
            </w:tcBorders>
            <w:vAlign w:val="center"/>
            <w:hideMark/>
          </w:tcPr>
          <w:p w14:paraId="5C35204E"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7D25467F"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1A0E6123"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4B13DE1"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0E9FA321"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1D41D9EB"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0251D74E"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18BD7107"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67C118B1" w14:textId="77777777" w:rsidTr="005D0AF8">
        <w:trPr>
          <w:trHeight w:val="71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0A94F" w14:textId="77777777" w:rsidR="005D0AF8" w:rsidRPr="005D0AF8" w:rsidRDefault="005D0AF8" w:rsidP="005D0AF8">
            <w:pPr>
              <w:spacing w:line="240" w:lineRule="auto"/>
              <w:jc w:val="center"/>
              <w:rPr>
                <w:lang w:val="uk-UA" w:eastAsia="uk-UA"/>
              </w:rPr>
            </w:pPr>
            <w:r w:rsidRPr="005D0AF8">
              <w:rPr>
                <w:lang w:val="uk-UA" w:eastAsia="uk-UA"/>
              </w:rPr>
              <w:t>7</w:t>
            </w:r>
          </w:p>
        </w:tc>
        <w:tc>
          <w:tcPr>
            <w:tcW w:w="3545" w:type="dxa"/>
            <w:tcBorders>
              <w:top w:val="single" w:sz="4" w:space="0" w:color="auto"/>
              <w:left w:val="nil"/>
              <w:bottom w:val="single" w:sz="4" w:space="0" w:color="auto"/>
              <w:right w:val="single" w:sz="4" w:space="0" w:color="auto"/>
            </w:tcBorders>
            <w:shd w:val="clear" w:color="auto" w:fill="auto"/>
            <w:hideMark/>
          </w:tcPr>
          <w:p w14:paraId="46FC08A7" w14:textId="77777777" w:rsidR="005D0AF8" w:rsidRPr="005D0AF8" w:rsidRDefault="005D0AF8" w:rsidP="005D0AF8">
            <w:pPr>
              <w:spacing w:line="240" w:lineRule="auto"/>
              <w:rPr>
                <w:lang w:val="uk-UA" w:eastAsia="uk-UA"/>
              </w:rPr>
            </w:pPr>
            <w:r w:rsidRPr="005D0AF8">
              <w:rPr>
                <w:lang w:val="uk-UA" w:eastAsia="uk-UA"/>
              </w:rPr>
              <w:t>Оплата поліграфічних та інформаційних послуг (перелік та технічні характеристики)</w:t>
            </w:r>
          </w:p>
        </w:tc>
        <w:tc>
          <w:tcPr>
            <w:tcW w:w="992" w:type="dxa"/>
            <w:tcBorders>
              <w:top w:val="single" w:sz="4" w:space="0" w:color="auto"/>
              <w:left w:val="nil"/>
              <w:bottom w:val="single" w:sz="4" w:space="0" w:color="auto"/>
              <w:right w:val="single" w:sz="4" w:space="0" w:color="auto"/>
            </w:tcBorders>
            <w:shd w:val="clear" w:color="auto" w:fill="auto"/>
            <w:hideMark/>
          </w:tcPr>
          <w:p w14:paraId="4DE4B70C" w14:textId="77777777" w:rsidR="005D0AF8" w:rsidRPr="005D0AF8" w:rsidRDefault="005D0AF8" w:rsidP="005D0AF8">
            <w:pPr>
              <w:spacing w:line="240" w:lineRule="auto"/>
              <w:ind w:left="-105"/>
              <w:jc w:val="center"/>
              <w:rPr>
                <w:lang w:val="uk-UA" w:eastAsia="uk-UA"/>
              </w:rPr>
            </w:pPr>
            <w:r w:rsidRPr="005D0AF8">
              <w:rPr>
                <w:lang w:val="uk-UA" w:eastAsia="uk-UA"/>
              </w:rPr>
              <w:t>Кількість одиниць (шт.)</w:t>
            </w:r>
          </w:p>
        </w:tc>
        <w:tc>
          <w:tcPr>
            <w:tcW w:w="1134" w:type="dxa"/>
            <w:tcBorders>
              <w:top w:val="single" w:sz="4" w:space="0" w:color="auto"/>
              <w:left w:val="nil"/>
              <w:bottom w:val="single" w:sz="4" w:space="0" w:color="auto"/>
              <w:right w:val="single" w:sz="4" w:space="0" w:color="auto"/>
            </w:tcBorders>
            <w:shd w:val="clear" w:color="auto" w:fill="auto"/>
            <w:hideMark/>
          </w:tcPr>
          <w:p w14:paraId="5A4F3308"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2B65946C"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одиницю, грн</w:t>
            </w:r>
          </w:p>
        </w:tc>
        <w:tc>
          <w:tcPr>
            <w:tcW w:w="1134" w:type="dxa"/>
            <w:tcBorders>
              <w:top w:val="single" w:sz="4" w:space="0" w:color="auto"/>
              <w:left w:val="nil"/>
              <w:bottom w:val="single" w:sz="4" w:space="0" w:color="auto"/>
              <w:right w:val="single" w:sz="4" w:space="0" w:color="auto"/>
            </w:tcBorders>
            <w:shd w:val="clear" w:color="auto" w:fill="auto"/>
            <w:hideMark/>
          </w:tcPr>
          <w:p w14:paraId="72FBB6E4"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hideMark/>
          </w:tcPr>
          <w:p w14:paraId="3DA449DB"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hideMark/>
          </w:tcPr>
          <w:p w14:paraId="62B2284E"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18906A03" w14:textId="77777777" w:rsidTr="005D0AF8">
        <w:trPr>
          <w:trHeight w:val="70"/>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75DD2EC4" w14:textId="77777777" w:rsidR="005D0AF8" w:rsidRPr="005D0AF8" w:rsidRDefault="005D0AF8" w:rsidP="005D0AF8">
            <w:pPr>
              <w:spacing w:line="240" w:lineRule="auto"/>
              <w:rPr>
                <w:lang w:val="uk-UA" w:eastAsia="uk-UA"/>
              </w:rPr>
            </w:pPr>
          </w:p>
        </w:tc>
        <w:tc>
          <w:tcPr>
            <w:tcW w:w="3545" w:type="dxa"/>
            <w:tcBorders>
              <w:top w:val="single" w:sz="4" w:space="0" w:color="auto"/>
              <w:left w:val="nil"/>
              <w:bottom w:val="single" w:sz="4" w:space="0" w:color="auto"/>
              <w:right w:val="single" w:sz="4" w:space="0" w:color="auto"/>
            </w:tcBorders>
            <w:shd w:val="clear" w:color="auto" w:fill="auto"/>
            <w:hideMark/>
          </w:tcPr>
          <w:p w14:paraId="415807B2"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14:paraId="692C001E"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580D718A"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16C99187"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4DE0AC14"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single" w:sz="4" w:space="0" w:color="auto"/>
              <w:left w:val="nil"/>
              <w:bottom w:val="single" w:sz="4" w:space="0" w:color="auto"/>
              <w:right w:val="single" w:sz="4" w:space="0" w:color="auto"/>
            </w:tcBorders>
            <w:shd w:val="clear" w:color="auto" w:fill="auto"/>
            <w:hideMark/>
          </w:tcPr>
          <w:p w14:paraId="3F365268"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single" w:sz="4" w:space="0" w:color="auto"/>
              <w:left w:val="nil"/>
              <w:bottom w:val="single" w:sz="4" w:space="0" w:color="auto"/>
              <w:right w:val="single" w:sz="4" w:space="0" w:color="auto"/>
            </w:tcBorders>
            <w:shd w:val="clear" w:color="auto" w:fill="auto"/>
            <w:hideMark/>
          </w:tcPr>
          <w:p w14:paraId="22044323" w14:textId="77777777" w:rsidR="005D0AF8" w:rsidRPr="005D0AF8" w:rsidRDefault="005D0AF8" w:rsidP="005D0AF8">
            <w:pPr>
              <w:spacing w:line="240" w:lineRule="auto"/>
              <w:jc w:val="right"/>
              <w:rPr>
                <w:b/>
                <w:bCs/>
                <w:lang w:val="uk-UA" w:eastAsia="uk-UA"/>
              </w:rPr>
            </w:pPr>
          </w:p>
        </w:tc>
      </w:tr>
      <w:tr w:rsidR="005D0AF8" w:rsidRPr="005D0AF8" w14:paraId="2009A1DC"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773FB5D3"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622F5D75"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4E212A71"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69662231"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0E3A9648"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78A411E2"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494F011D"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76EA92AB"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16B5CF42" w14:textId="77777777" w:rsidTr="005D0AF8">
        <w:trPr>
          <w:trHeight w:val="610"/>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2C933297" w14:textId="77777777" w:rsidR="005D0AF8" w:rsidRPr="005D0AF8" w:rsidRDefault="005D0AF8" w:rsidP="005D0AF8">
            <w:pPr>
              <w:spacing w:line="240" w:lineRule="auto"/>
              <w:jc w:val="center"/>
              <w:rPr>
                <w:lang w:val="uk-UA" w:eastAsia="uk-UA"/>
              </w:rPr>
            </w:pPr>
            <w:r w:rsidRPr="005D0AF8">
              <w:rPr>
                <w:lang w:val="uk-UA" w:eastAsia="uk-UA"/>
              </w:rPr>
              <w:t>8</w:t>
            </w:r>
          </w:p>
        </w:tc>
        <w:tc>
          <w:tcPr>
            <w:tcW w:w="3545" w:type="dxa"/>
            <w:tcBorders>
              <w:top w:val="nil"/>
              <w:left w:val="nil"/>
              <w:bottom w:val="single" w:sz="4" w:space="0" w:color="auto"/>
              <w:right w:val="single" w:sz="4" w:space="0" w:color="auto"/>
            </w:tcBorders>
            <w:shd w:val="clear" w:color="auto" w:fill="auto"/>
            <w:hideMark/>
          </w:tcPr>
          <w:p w14:paraId="26089124" w14:textId="77777777" w:rsidR="005D0AF8" w:rsidRPr="005D0AF8" w:rsidRDefault="005D0AF8" w:rsidP="005D0AF8">
            <w:pPr>
              <w:spacing w:line="240" w:lineRule="auto"/>
              <w:rPr>
                <w:lang w:val="uk-UA" w:eastAsia="uk-UA"/>
              </w:rPr>
            </w:pPr>
            <w:r w:rsidRPr="005D0AF8">
              <w:rPr>
                <w:lang w:val="uk-UA" w:eastAsia="uk-UA"/>
              </w:rPr>
              <w:t>Придбання канцелярських та господарчих товарів, необхідних для проведення заходів (перелік)</w:t>
            </w:r>
          </w:p>
        </w:tc>
        <w:tc>
          <w:tcPr>
            <w:tcW w:w="992" w:type="dxa"/>
            <w:tcBorders>
              <w:top w:val="nil"/>
              <w:left w:val="nil"/>
              <w:bottom w:val="single" w:sz="4" w:space="0" w:color="auto"/>
              <w:right w:val="single" w:sz="4" w:space="0" w:color="auto"/>
            </w:tcBorders>
            <w:shd w:val="clear" w:color="auto" w:fill="auto"/>
            <w:hideMark/>
          </w:tcPr>
          <w:p w14:paraId="31B4D417" w14:textId="77777777" w:rsidR="005D0AF8" w:rsidRPr="005D0AF8" w:rsidRDefault="005D0AF8" w:rsidP="005D0AF8">
            <w:pPr>
              <w:spacing w:line="240" w:lineRule="auto"/>
              <w:ind w:left="-105"/>
              <w:jc w:val="center"/>
              <w:rPr>
                <w:lang w:val="uk-UA" w:eastAsia="uk-UA"/>
              </w:rPr>
            </w:pPr>
            <w:r w:rsidRPr="005D0AF8">
              <w:rPr>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hideMark/>
          </w:tcPr>
          <w:p w14:paraId="0139512C"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0EEBBE28"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одиницю, грн</w:t>
            </w:r>
          </w:p>
        </w:tc>
        <w:tc>
          <w:tcPr>
            <w:tcW w:w="1134" w:type="dxa"/>
            <w:tcBorders>
              <w:top w:val="nil"/>
              <w:left w:val="nil"/>
              <w:bottom w:val="single" w:sz="4" w:space="0" w:color="auto"/>
              <w:right w:val="single" w:sz="4" w:space="0" w:color="auto"/>
            </w:tcBorders>
            <w:shd w:val="clear" w:color="auto" w:fill="auto"/>
            <w:hideMark/>
          </w:tcPr>
          <w:p w14:paraId="04EACEB7"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3F08FAB7"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56871176"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5009E42B"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57DCE653"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507CE5B4"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62850547"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24285B4C"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3B4338AB"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1CE1CB98"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1D4C4709"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124DDC52" w14:textId="77777777" w:rsidR="005D0AF8" w:rsidRPr="005D0AF8" w:rsidRDefault="005D0AF8" w:rsidP="005D0AF8">
            <w:pPr>
              <w:spacing w:line="240" w:lineRule="auto"/>
              <w:jc w:val="right"/>
              <w:rPr>
                <w:b/>
                <w:bCs/>
                <w:lang w:val="uk-UA" w:eastAsia="uk-UA"/>
              </w:rPr>
            </w:pPr>
          </w:p>
        </w:tc>
      </w:tr>
      <w:tr w:rsidR="005D0AF8" w:rsidRPr="005D0AF8" w14:paraId="3BFF4A8D" w14:textId="77777777" w:rsidTr="005D0AF8">
        <w:trPr>
          <w:trHeight w:val="82"/>
        </w:trPr>
        <w:tc>
          <w:tcPr>
            <w:tcW w:w="425" w:type="dxa"/>
            <w:vMerge/>
            <w:tcBorders>
              <w:top w:val="nil"/>
              <w:left w:val="single" w:sz="4" w:space="0" w:color="auto"/>
              <w:bottom w:val="single" w:sz="4" w:space="0" w:color="000000"/>
              <w:right w:val="single" w:sz="4" w:space="0" w:color="auto"/>
            </w:tcBorders>
            <w:vAlign w:val="center"/>
            <w:hideMark/>
          </w:tcPr>
          <w:p w14:paraId="2683302C"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11DBC6B4"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37629C24" w14:textId="77777777" w:rsidR="005D0AF8" w:rsidRPr="005D0AF8" w:rsidRDefault="005D0AF8" w:rsidP="005D0AF8">
            <w:pPr>
              <w:spacing w:line="240" w:lineRule="auto"/>
              <w:ind w:left="-105"/>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5D0CE61F"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52E51352" w14:textId="77777777" w:rsidR="005D0AF8" w:rsidRPr="005D0AF8" w:rsidRDefault="005D0AF8" w:rsidP="005D0AF8">
            <w:pPr>
              <w:spacing w:line="240" w:lineRule="auto"/>
              <w:ind w:left="-109" w:right="-113"/>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9230562"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0F925D37"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7D0ECDEF"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02C4AD64" w14:textId="77777777" w:rsidTr="005D0AF8">
        <w:trPr>
          <w:trHeight w:val="263"/>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4BDBDF76" w14:textId="77777777" w:rsidR="005D0AF8" w:rsidRPr="005D0AF8" w:rsidRDefault="005D0AF8" w:rsidP="005D0AF8">
            <w:pPr>
              <w:spacing w:line="240" w:lineRule="auto"/>
              <w:jc w:val="center"/>
              <w:rPr>
                <w:lang w:val="uk-UA" w:eastAsia="uk-UA"/>
              </w:rPr>
            </w:pPr>
            <w:r w:rsidRPr="005D0AF8">
              <w:rPr>
                <w:lang w:val="uk-UA" w:eastAsia="uk-UA"/>
              </w:rPr>
              <w:t>9</w:t>
            </w:r>
          </w:p>
        </w:tc>
        <w:tc>
          <w:tcPr>
            <w:tcW w:w="3545" w:type="dxa"/>
            <w:tcBorders>
              <w:top w:val="nil"/>
              <w:left w:val="nil"/>
              <w:bottom w:val="single" w:sz="4" w:space="0" w:color="auto"/>
              <w:right w:val="single" w:sz="4" w:space="0" w:color="auto"/>
            </w:tcBorders>
            <w:shd w:val="clear" w:color="auto" w:fill="auto"/>
            <w:hideMark/>
          </w:tcPr>
          <w:p w14:paraId="4D187C58" w14:textId="2DC6FE35" w:rsidR="005D0AF8" w:rsidRPr="005D0AF8" w:rsidRDefault="005D0AF8" w:rsidP="005D0AF8">
            <w:pPr>
              <w:spacing w:line="240" w:lineRule="auto"/>
              <w:rPr>
                <w:lang w:val="uk-UA" w:eastAsia="uk-UA"/>
              </w:rPr>
            </w:pPr>
            <w:r w:rsidRPr="005D0AF8">
              <w:rPr>
                <w:lang w:val="uk-UA" w:eastAsia="uk-UA"/>
              </w:rPr>
              <w:t xml:space="preserve"> Оплата проїзду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(які залучені до виконання програми (про</w:t>
            </w:r>
            <w:r w:rsidR="00352467">
              <w:rPr>
                <w:lang w:val="uk-UA" w:eastAsia="uk-UA"/>
              </w:rPr>
              <w:t>є</w:t>
            </w:r>
            <w:r w:rsidRPr="005D0AF8">
              <w:rPr>
                <w:lang w:val="uk-UA" w:eastAsia="uk-UA"/>
              </w:rPr>
              <w:t>кту, заходу))</w:t>
            </w:r>
          </w:p>
        </w:tc>
        <w:tc>
          <w:tcPr>
            <w:tcW w:w="992" w:type="dxa"/>
            <w:tcBorders>
              <w:top w:val="nil"/>
              <w:left w:val="nil"/>
              <w:bottom w:val="single" w:sz="4" w:space="0" w:color="auto"/>
              <w:right w:val="single" w:sz="4" w:space="0" w:color="auto"/>
            </w:tcBorders>
            <w:shd w:val="clear" w:color="auto" w:fill="auto"/>
            <w:hideMark/>
          </w:tcPr>
          <w:p w14:paraId="3F672AF0"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14:paraId="73E71366" w14:textId="77777777" w:rsidR="005D0AF8" w:rsidRPr="005D0AF8" w:rsidRDefault="005D0AF8" w:rsidP="005D0AF8">
            <w:pPr>
              <w:spacing w:line="240" w:lineRule="auto"/>
              <w:jc w:val="center"/>
              <w:rPr>
                <w:lang w:val="uk-UA" w:eastAsia="uk-UA"/>
              </w:rPr>
            </w:pPr>
            <w:r w:rsidRPr="005D0AF8">
              <w:rPr>
                <w:lang w:val="uk-UA" w:eastAsia="uk-UA"/>
              </w:rPr>
              <w:t>Кількість днів (раз)</w:t>
            </w:r>
          </w:p>
        </w:tc>
        <w:tc>
          <w:tcPr>
            <w:tcW w:w="1021" w:type="dxa"/>
            <w:tcBorders>
              <w:top w:val="nil"/>
              <w:left w:val="nil"/>
              <w:bottom w:val="single" w:sz="4" w:space="0" w:color="auto"/>
              <w:right w:val="single" w:sz="4" w:space="0" w:color="auto"/>
            </w:tcBorders>
            <w:shd w:val="clear" w:color="auto" w:fill="auto"/>
            <w:hideMark/>
          </w:tcPr>
          <w:p w14:paraId="02E02492" w14:textId="77777777" w:rsidR="005D0AF8" w:rsidRPr="005D0AF8" w:rsidRDefault="005D0AF8" w:rsidP="005D0AF8">
            <w:pPr>
              <w:spacing w:line="240" w:lineRule="auto"/>
              <w:ind w:left="-109" w:right="-113"/>
              <w:jc w:val="center"/>
              <w:rPr>
                <w:lang w:val="uk-UA" w:eastAsia="uk-UA"/>
              </w:rPr>
            </w:pPr>
            <w:r w:rsidRPr="005D0AF8">
              <w:rPr>
                <w:lang w:val="uk-UA" w:eastAsia="uk-UA"/>
              </w:rPr>
              <w:t>Вартість за день (раз), грн</w:t>
            </w:r>
          </w:p>
        </w:tc>
        <w:tc>
          <w:tcPr>
            <w:tcW w:w="1134" w:type="dxa"/>
            <w:tcBorders>
              <w:top w:val="nil"/>
              <w:left w:val="nil"/>
              <w:bottom w:val="single" w:sz="4" w:space="0" w:color="auto"/>
              <w:right w:val="single" w:sz="4" w:space="0" w:color="auto"/>
            </w:tcBorders>
            <w:shd w:val="clear" w:color="auto" w:fill="auto"/>
            <w:hideMark/>
          </w:tcPr>
          <w:p w14:paraId="6BE7B9E5"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33D383A0"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546D5E3A"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7F7DF384" w14:textId="77777777" w:rsidTr="005D0AF8">
        <w:trPr>
          <w:trHeight w:val="240"/>
        </w:trPr>
        <w:tc>
          <w:tcPr>
            <w:tcW w:w="425" w:type="dxa"/>
            <w:vMerge/>
            <w:tcBorders>
              <w:top w:val="nil"/>
              <w:left w:val="single" w:sz="4" w:space="0" w:color="auto"/>
              <w:bottom w:val="single" w:sz="4" w:space="0" w:color="000000"/>
              <w:right w:val="single" w:sz="4" w:space="0" w:color="auto"/>
            </w:tcBorders>
            <w:vAlign w:val="center"/>
            <w:hideMark/>
          </w:tcPr>
          <w:p w14:paraId="4E3C9265"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04C907F6"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2F4315A0"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BA169E0"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3A678C8B"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18785FE"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372C1E6A"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3297AABD" w14:textId="77777777" w:rsidR="005D0AF8" w:rsidRPr="005D0AF8" w:rsidRDefault="005D0AF8" w:rsidP="005D0AF8">
            <w:pPr>
              <w:spacing w:line="240" w:lineRule="auto"/>
              <w:jc w:val="right"/>
              <w:rPr>
                <w:b/>
                <w:bCs/>
                <w:lang w:val="uk-UA" w:eastAsia="uk-UA"/>
              </w:rPr>
            </w:pPr>
          </w:p>
        </w:tc>
      </w:tr>
      <w:tr w:rsidR="005D0AF8" w:rsidRPr="005D0AF8" w14:paraId="6F9463D7" w14:textId="77777777" w:rsidTr="005D0AF8">
        <w:trPr>
          <w:trHeight w:val="300"/>
        </w:trPr>
        <w:tc>
          <w:tcPr>
            <w:tcW w:w="425" w:type="dxa"/>
            <w:vMerge/>
            <w:tcBorders>
              <w:top w:val="nil"/>
              <w:left w:val="single" w:sz="4" w:space="0" w:color="auto"/>
              <w:bottom w:val="single" w:sz="4" w:space="0" w:color="auto"/>
              <w:right w:val="single" w:sz="4" w:space="0" w:color="auto"/>
            </w:tcBorders>
            <w:vAlign w:val="center"/>
            <w:hideMark/>
          </w:tcPr>
          <w:p w14:paraId="1DF40D82"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36B70620"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2672C18F"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1B784CD0"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71279470"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16767477"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595EC2BC"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23618768"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64E4A684" w14:textId="77777777" w:rsidTr="005D0AF8">
        <w:trPr>
          <w:trHeight w:val="32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71EC0" w14:textId="77777777" w:rsidR="005D0AF8" w:rsidRPr="005D0AF8" w:rsidRDefault="005D0AF8" w:rsidP="005D0AF8">
            <w:pPr>
              <w:spacing w:line="240" w:lineRule="auto"/>
              <w:jc w:val="center"/>
              <w:rPr>
                <w:lang w:val="uk-UA" w:eastAsia="uk-UA"/>
              </w:rPr>
            </w:pPr>
            <w:bookmarkStart w:id="76" w:name="_Hlk67321692"/>
            <w:r w:rsidRPr="005D0AF8">
              <w:rPr>
                <w:lang w:val="uk-UA" w:eastAsia="uk-UA"/>
              </w:rPr>
              <w:t>10</w:t>
            </w:r>
          </w:p>
        </w:tc>
        <w:tc>
          <w:tcPr>
            <w:tcW w:w="3545" w:type="dxa"/>
            <w:tcBorders>
              <w:top w:val="single" w:sz="4" w:space="0" w:color="auto"/>
              <w:left w:val="nil"/>
              <w:bottom w:val="single" w:sz="4" w:space="0" w:color="auto"/>
              <w:right w:val="single" w:sz="4" w:space="0" w:color="auto"/>
            </w:tcBorders>
            <w:shd w:val="clear" w:color="auto" w:fill="auto"/>
            <w:hideMark/>
          </w:tcPr>
          <w:p w14:paraId="33F3781A" w14:textId="5FF1AC06" w:rsidR="005D0AF8" w:rsidRPr="005D0AF8" w:rsidRDefault="005D0AF8" w:rsidP="005D0AF8">
            <w:pPr>
              <w:spacing w:line="240" w:lineRule="auto"/>
              <w:rPr>
                <w:lang w:val="uk-UA" w:eastAsia="uk-UA"/>
              </w:rPr>
            </w:pPr>
            <w:r w:rsidRPr="005D0AF8">
              <w:rPr>
                <w:lang w:val="uk-UA" w:eastAsia="uk-UA"/>
              </w:rPr>
              <w:t>Оплата харчування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(які залучені до виконання програми (про</w:t>
            </w:r>
            <w:r w:rsidR="00352467">
              <w:rPr>
                <w:lang w:val="uk-UA" w:eastAsia="uk-UA"/>
              </w:rPr>
              <w:t>є</w:t>
            </w:r>
            <w:r w:rsidRPr="005D0AF8">
              <w:rPr>
                <w:lang w:val="uk-UA" w:eastAsia="uk-UA"/>
              </w:rPr>
              <w:t>кту, заходу))</w:t>
            </w:r>
          </w:p>
        </w:tc>
        <w:tc>
          <w:tcPr>
            <w:tcW w:w="992" w:type="dxa"/>
            <w:tcBorders>
              <w:top w:val="single" w:sz="4" w:space="0" w:color="auto"/>
              <w:left w:val="nil"/>
              <w:bottom w:val="single" w:sz="4" w:space="0" w:color="auto"/>
              <w:right w:val="single" w:sz="4" w:space="0" w:color="auto"/>
            </w:tcBorders>
            <w:shd w:val="clear" w:color="auto" w:fill="auto"/>
            <w:hideMark/>
          </w:tcPr>
          <w:p w14:paraId="1E535ACF"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осіб</w:t>
            </w:r>
          </w:p>
        </w:tc>
        <w:tc>
          <w:tcPr>
            <w:tcW w:w="1134" w:type="dxa"/>
            <w:tcBorders>
              <w:top w:val="single" w:sz="4" w:space="0" w:color="auto"/>
              <w:left w:val="nil"/>
              <w:bottom w:val="single" w:sz="4" w:space="0" w:color="auto"/>
              <w:right w:val="single" w:sz="4" w:space="0" w:color="auto"/>
            </w:tcBorders>
            <w:shd w:val="clear" w:color="auto" w:fill="auto"/>
            <w:hideMark/>
          </w:tcPr>
          <w:p w14:paraId="7ECF771C" w14:textId="77777777" w:rsidR="005D0AF8" w:rsidRPr="005D0AF8" w:rsidRDefault="005D0AF8" w:rsidP="005D0AF8">
            <w:pPr>
              <w:spacing w:line="240" w:lineRule="auto"/>
              <w:jc w:val="center"/>
              <w:rPr>
                <w:lang w:val="uk-UA" w:eastAsia="uk-UA"/>
              </w:rPr>
            </w:pPr>
            <w:r w:rsidRPr="005D0AF8">
              <w:rPr>
                <w:lang w:val="uk-UA" w:eastAsia="uk-UA"/>
              </w:rPr>
              <w:t xml:space="preserve">Кількість днів </w:t>
            </w:r>
          </w:p>
        </w:tc>
        <w:tc>
          <w:tcPr>
            <w:tcW w:w="1021" w:type="dxa"/>
            <w:tcBorders>
              <w:top w:val="single" w:sz="4" w:space="0" w:color="auto"/>
              <w:left w:val="nil"/>
              <w:bottom w:val="single" w:sz="4" w:space="0" w:color="auto"/>
              <w:right w:val="single" w:sz="4" w:space="0" w:color="auto"/>
            </w:tcBorders>
            <w:shd w:val="clear" w:color="auto" w:fill="auto"/>
            <w:hideMark/>
          </w:tcPr>
          <w:p w14:paraId="78196B0C" w14:textId="77777777" w:rsidR="005D0AF8" w:rsidRPr="005D0AF8" w:rsidRDefault="005D0AF8" w:rsidP="005D0AF8">
            <w:pPr>
              <w:spacing w:line="240" w:lineRule="auto"/>
              <w:jc w:val="center"/>
              <w:rPr>
                <w:lang w:val="uk-UA" w:eastAsia="uk-UA"/>
              </w:rPr>
            </w:pPr>
            <w:r w:rsidRPr="005D0AF8">
              <w:rPr>
                <w:lang w:val="uk-UA" w:eastAsia="uk-UA"/>
              </w:rPr>
              <w:t>Вартість за день (раз), грн</w:t>
            </w:r>
          </w:p>
        </w:tc>
        <w:tc>
          <w:tcPr>
            <w:tcW w:w="1134" w:type="dxa"/>
            <w:tcBorders>
              <w:top w:val="single" w:sz="4" w:space="0" w:color="auto"/>
              <w:left w:val="nil"/>
              <w:bottom w:val="single" w:sz="4" w:space="0" w:color="auto"/>
              <w:right w:val="single" w:sz="4" w:space="0" w:color="auto"/>
            </w:tcBorders>
            <w:shd w:val="clear" w:color="auto" w:fill="auto"/>
            <w:hideMark/>
          </w:tcPr>
          <w:p w14:paraId="022CB18F"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hideMark/>
          </w:tcPr>
          <w:p w14:paraId="07A47AB8"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hideMark/>
          </w:tcPr>
          <w:p w14:paraId="4C048810" w14:textId="77777777" w:rsidR="005D0AF8" w:rsidRPr="005D0AF8" w:rsidRDefault="005D0AF8" w:rsidP="005D0AF8">
            <w:pPr>
              <w:spacing w:line="240" w:lineRule="auto"/>
              <w:jc w:val="center"/>
              <w:rPr>
                <w:lang w:val="uk-UA" w:eastAsia="uk-UA"/>
              </w:rPr>
            </w:pPr>
            <w:r w:rsidRPr="005D0AF8">
              <w:rPr>
                <w:lang w:val="uk-UA" w:eastAsia="uk-UA"/>
              </w:rPr>
              <w:t>х</w:t>
            </w:r>
          </w:p>
        </w:tc>
      </w:tr>
      <w:bookmarkEnd w:id="76"/>
      <w:tr w:rsidR="005D0AF8" w:rsidRPr="005D0AF8" w14:paraId="5FFA9A62" w14:textId="77777777" w:rsidTr="005D0AF8">
        <w:trPr>
          <w:trHeight w:val="255"/>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32D50945" w14:textId="77777777" w:rsidR="005D0AF8" w:rsidRPr="005D0AF8" w:rsidRDefault="005D0AF8" w:rsidP="005D0AF8">
            <w:pPr>
              <w:spacing w:line="240" w:lineRule="auto"/>
              <w:rPr>
                <w:lang w:val="uk-UA" w:eastAsia="uk-UA"/>
              </w:rPr>
            </w:pPr>
          </w:p>
        </w:tc>
        <w:tc>
          <w:tcPr>
            <w:tcW w:w="3545" w:type="dxa"/>
            <w:tcBorders>
              <w:top w:val="single" w:sz="4" w:space="0" w:color="auto"/>
              <w:left w:val="nil"/>
              <w:bottom w:val="single" w:sz="4" w:space="0" w:color="auto"/>
              <w:right w:val="single" w:sz="4" w:space="0" w:color="auto"/>
            </w:tcBorders>
            <w:shd w:val="clear" w:color="auto" w:fill="auto"/>
            <w:hideMark/>
          </w:tcPr>
          <w:p w14:paraId="31D16473"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14:paraId="49075516"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39580782"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0124C9E4"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7B61E420"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single" w:sz="4" w:space="0" w:color="auto"/>
              <w:left w:val="nil"/>
              <w:bottom w:val="single" w:sz="4" w:space="0" w:color="auto"/>
              <w:right w:val="single" w:sz="4" w:space="0" w:color="auto"/>
            </w:tcBorders>
            <w:shd w:val="clear" w:color="auto" w:fill="auto"/>
            <w:hideMark/>
          </w:tcPr>
          <w:p w14:paraId="75799795"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single" w:sz="4" w:space="0" w:color="auto"/>
              <w:left w:val="nil"/>
              <w:bottom w:val="single" w:sz="4" w:space="0" w:color="auto"/>
              <w:right w:val="single" w:sz="4" w:space="0" w:color="auto"/>
            </w:tcBorders>
            <w:shd w:val="clear" w:color="auto" w:fill="auto"/>
            <w:hideMark/>
          </w:tcPr>
          <w:p w14:paraId="54B93387" w14:textId="77777777" w:rsidR="005D0AF8" w:rsidRPr="005D0AF8" w:rsidRDefault="005D0AF8" w:rsidP="005D0AF8">
            <w:pPr>
              <w:spacing w:line="240" w:lineRule="auto"/>
              <w:jc w:val="right"/>
              <w:rPr>
                <w:b/>
                <w:bCs/>
                <w:lang w:val="uk-UA" w:eastAsia="uk-UA"/>
              </w:rPr>
            </w:pPr>
          </w:p>
        </w:tc>
      </w:tr>
      <w:tr w:rsidR="005D0AF8" w:rsidRPr="005D0AF8" w14:paraId="675B1268" w14:textId="77777777" w:rsidTr="005D0AF8">
        <w:trPr>
          <w:trHeight w:val="262"/>
        </w:trPr>
        <w:tc>
          <w:tcPr>
            <w:tcW w:w="425" w:type="dxa"/>
            <w:vMerge/>
            <w:tcBorders>
              <w:top w:val="nil"/>
              <w:left w:val="single" w:sz="4" w:space="0" w:color="auto"/>
              <w:bottom w:val="single" w:sz="4" w:space="0" w:color="auto"/>
              <w:right w:val="single" w:sz="4" w:space="0" w:color="auto"/>
            </w:tcBorders>
            <w:vAlign w:val="center"/>
            <w:hideMark/>
          </w:tcPr>
          <w:p w14:paraId="2C01815D"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50CC8581"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512A92F5"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6954ACD3"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7077031A"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20BEDE3B"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5560328F"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66806978"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3CE36370" w14:textId="77777777" w:rsidTr="005D0AF8">
        <w:trPr>
          <w:trHeight w:val="353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DE1C9D" w14:textId="77777777" w:rsidR="005D0AF8" w:rsidRPr="005D0AF8" w:rsidRDefault="005D0AF8" w:rsidP="005D0AF8">
            <w:pPr>
              <w:spacing w:line="240" w:lineRule="auto"/>
              <w:jc w:val="center"/>
              <w:rPr>
                <w:lang w:val="uk-UA" w:eastAsia="uk-UA"/>
              </w:rPr>
            </w:pPr>
            <w:r w:rsidRPr="005D0AF8">
              <w:rPr>
                <w:lang w:val="uk-UA" w:eastAsia="uk-UA"/>
              </w:rPr>
              <w:t>11</w:t>
            </w:r>
          </w:p>
        </w:tc>
        <w:tc>
          <w:tcPr>
            <w:tcW w:w="3545" w:type="dxa"/>
            <w:tcBorders>
              <w:top w:val="single" w:sz="4" w:space="0" w:color="auto"/>
              <w:left w:val="nil"/>
              <w:bottom w:val="single" w:sz="4" w:space="0" w:color="auto"/>
              <w:right w:val="single" w:sz="4" w:space="0" w:color="auto"/>
            </w:tcBorders>
            <w:shd w:val="clear" w:color="auto" w:fill="auto"/>
            <w:hideMark/>
          </w:tcPr>
          <w:p w14:paraId="02FC7E0B" w14:textId="125BCE8C" w:rsidR="005D0AF8" w:rsidRPr="005D0AF8" w:rsidRDefault="005D0AF8" w:rsidP="005D0AF8">
            <w:pPr>
              <w:spacing w:line="240" w:lineRule="auto"/>
              <w:rPr>
                <w:lang w:val="uk-UA" w:eastAsia="uk-UA"/>
              </w:rPr>
            </w:pPr>
            <w:r w:rsidRPr="005D0AF8">
              <w:rPr>
                <w:lang w:val="uk-UA" w:eastAsia="uk-UA"/>
              </w:rPr>
              <w:t>Оплата вартості проживання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(які залучені до виконання програми (про</w:t>
            </w:r>
            <w:r w:rsidR="00352467">
              <w:rPr>
                <w:lang w:val="uk-UA" w:eastAsia="uk-UA"/>
              </w:rPr>
              <w:t>є</w:t>
            </w:r>
            <w:r w:rsidRPr="005D0AF8">
              <w:rPr>
                <w:lang w:val="uk-UA" w:eastAsia="uk-UA"/>
              </w:rPr>
              <w:t xml:space="preserve">кту, заходу)) </w:t>
            </w:r>
          </w:p>
        </w:tc>
        <w:tc>
          <w:tcPr>
            <w:tcW w:w="992" w:type="dxa"/>
            <w:tcBorders>
              <w:top w:val="single" w:sz="4" w:space="0" w:color="auto"/>
              <w:left w:val="nil"/>
              <w:bottom w:val="single" w:sz="4" w:space="0" w:color="auto"/>
              <w:right w:val="single" w:sz="4" w:space="0" w:color="auto"/>
            </w:tcBorders>
            <w:shd w:val="clear" w:color="auto" w:fill="auto"/>
            <w:hideMark/>
          </w:tcPr>
          <w:p w14:paraId="2B7C18A8"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осіб</w:t>
            </w:r>
          </w:p>
        </w:tc>
        <w:tc>
          <w:tcPr>
            <w:tcW w:w="1134" w:type="dxa"/>
            <w:tcBorders>
              <w:top w:val="single" w:sz="4" w:space="0" w:color="auto"/>
              <w:left w:val="nil"/>
              <w:bottom w:val="single" w:sz="4" w:space="0" w:color="auto"/>
              <w:right w:val="single" w:sz="4" w:space="0" w:color="auto"/>
            </w:tcBorders>
            <w:shd w:val="clear" w:color="auto" w:fill="auto"/>
            <w:hideMark/>
          </w:tcPr>
          <w:p w14:paraId="52CAA266" w14:textId="77777777" w:rsidR="005D0AF8" w:rsidRPr="005D0AF8" w:rsidRDefault="005D0AF8" w:rsidP="005D0AF8">
            <w:pPr>
              <w:spacing w:line="240" w:lineRule="auto"/>
              <w:jc w:val="center"/>
              <w:rPr>
                <w:lang w:val="uk-UA" w:eastAsia="uk-UA"/>
              </w:rPr>
            </w:pPr>
            <w:r w:rsidRPr="005D0AF8">
              <w:rPr>
                <w:lang w:val="uk-UA" w:eastAsia="uk-UA"/>
              </w:rPr>
              <w:t xml:space="preserve">Кількість днів </w:t>
            </w:r>
          </w:p>
        </w:tc>
        <w:tc>
          <w:tcPr>
            <w:tcW w:w="1021" w:type="dxa"/>
            <w:tcBorders>
              <w:top w:val="single" w:sz="4" w:space="0" w:color="auto"/>
              <w:left w:val="nil"/>
              <w:bottom w:val="single" w:sz="4" w:space="0" w:color="auto"/>
              <w:right w:val="single" w:sz="4" w:space="0" w:color="auto"/>
            </w:tcBorders>
            <w:shd w:val="clear" w:color="auto" w:fill="auto"/>
            <w:hideMark/>
          </w:tcPr>
          <w:p w14:paraId="42C50AD5" w14:textId="77777777" w:rsidR="005D0AF8" w:rsidRPr="005D0AF8" w:rsidRDefault="005D0AF8" w:rsidP="005D0AF8">
            <w:pPr>
              <w:spacing w:line="240" w:lineRule="auto"/>
              <w:jc w:val="center"/>
              <w:rPr>
                <w:lang w:val="uk-UA" w:eastAsia="uk-UA"/>
              </w:rPr>
            </w:pPr>
            <w:r w:rsidRPr="005D0AF8">
              <w:rPr>
                <w:lang w:val="uk-UA" w:eastAsia="uk-UA"/>
              </w:rPr>
              <w:t>Вартість за день (раз), грн</w:t>
            </w:r>
          </w:p>
        </w:tc>
        <w:tc>
          <w:tcPr>
            <w:tcW w:w="1134" w:type="dxa"/>
            <w:tcBorders>
              <w:top w:val="single" w:sz="4" w:space="0" w:color="auto"/>
              <w:left w:val="nil"/>
              <w:bottom w:val="single" w:sz="4" w:space="0" w:color="auto"/>
              <w:right w:val="single" w:sz="4" w:space="0" w:color="auto"/>
            </w:tcBorders>
            <w:shd w:val="clear" w:color="auto" w:fill="auto"/>
            <w:hideMark/>
          </w:tcPr>
          <w:p w14:paraId="1C3D56D0"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hideMark/>
          </w:tcPr>
          <w:p w14:paraId="78381D56"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hideMark/>
          </w:tcPr>
          <w:p w14:paraId="1BCA59CA"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6B24C22B" w14:textId="77777777" w:rsidTr="005D0AF8">
        <w:trPr>
          <w:trHeight w:val="129"/>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7A6A9D58" w14:textId="77777777" w:rsidR="005D0AF8" w:rsidRPr="005D0AF8" w:rsidRDefault="005D0AF8" w:rsidP="005D0AF8">
            <w:pPr>
              <w:spacing w:line="240" w:lineRule="auto"/>
              <w:rPr>
                <w:lang w:val="uk-UA" w:eastAsia="uk-UA"/>
              </w:rPr>
            </w:pPr>
          </w:p>
        </w:tc>
        <w:tc>
          <w:tcPr>
            <w:tcW w:w="3545" w:type="dxa"/>
            <w:tcBorders>
              <w:top w:val="single" w:sz="4" w:space="0" w:color="auto"/>
              <w:left w:val="nil"/>
              <w:bottom w:val="single" w:sz="4" w:space="0" w:color="auto"/>
              <w:right w:val="single" w:sz="4" w:space="0" w:color="auto"/>
            </w:tcBorders>
            <w:shd w:val="clear" w:color="auto" w:fill="auto"/>
            <w:hideMark/>
          </w:tcPr>
          <w:p w14:paraId="67233B1E"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14:paraId="4D9FDB5E"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08AF8D74"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51D2489F"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0B38DF6B"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single" w:sz="4" w:space="0" w:color="auto"/>
              <w:left w:val="nil"/>
              <w:bottom w:val="single" w:sz="4" w:space="0" w:color="auto"/>
              <w:right w:val="single" w:sz="4" w:space="0" w:color="auto"/>
            </w:tcBorders>
            <w:shd w:val="clear" w:color="auto" w:fill="auto"/>
            <w:hideMark/>
          </w:tcPr>
          <w:p w14:paraId="1FDFD5AE"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single" w:sz="4" w:space="0" w:color="auto"/>
              <w:left w:val="nil"/>
              <w:bottom w:val="single" w:sz="4" w:space="0" w:color="auto"/>
              <w:right w:val="single" w:sz="4" w:space="0" w:color="auto"/>
            </w:tcBorders>
            <w:shd w:val="clear" w:color="auto" w:fill="auto"/>
            <w:hideMark/>
          </w:tcPr>
          <w:p w14:paraId="69152476" w14:textId="77777777" w:rsidR="005D0AF8" w:rsidRPr="005D0AF8" w:rsidRDefault="005D0AF8" w:rsidP="005D0AF8">
            <w:pPr>
              <w:spacing w:line="240" w:lineRule="auto"/>
              <w:jc w:val="right"/>
              <w:rPr>
                <w:b/>
                <w:bCs/>
                <w:lang w:val="uk-UA" w:eastAsia="uk-UA"/>
              </w:rPr>
            </w:pPr>
          </w:p>
        </w:tc>
      </w:tr>
      <w:tr w:rsidR="005D0AF8" w:rsidRPr="005D0AF8" w14:paraId="6713A8B4" w14:textId="77777777" w:rsidTr="005D0AF8">
        <w:trPr>
          <w:trHeight w:val="70"/>
        </w:trPr>
        <w:tc>
          <w:tcPr>
            <w:tcW w:w="425" w:type="dxa"/>
            <w:vMerge/>
            <w:tcBorders>
              <w:top w:val="nil"/>
              <w:left w:val="single" w:sz="4" w:space="0" w:color="auto"/>
              <w:bottom w:val="single" w:sz="4" w:space="0" w:color="auto"/>
              <w:right w:val="single" w:sz="4" w:space="0" w:color="auto"/>
            </w:tcBorders>
            <w:vAlign w:val="center"/>
            <w:hideMark/>
          </w:tcPr>
          <w:p w14:paraId="7C39DCC2"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52D70978"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1E931856"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0C19699F"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45F5AC16"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7CD7B216"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79D7FDFC"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6E37A075"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51F09329" w14:textId="77777777" w:rsidTr="005D0AF8">
        <w:trPr>
          <w:trHeight w:val="77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BF97F" w14:textId="77777777" w:rsidR="005D0AF8" w:rsidRPr="005D0AF8" w:rsidRDefault="005D0AF8" w:rsidP="005D0AF8">
            <w:pPr>
              <w:spacing w:line="240" w:lineRule="auto"/>
              <w:jc w:val="center"/>
              <w:rPr>
                <w:lang w:val="uk-UA" w:eastAsia="uk-UA"/>
              </w:rPr>
            </w:pPr>
            <w:r w:rsidRPr="005D0AF8">
              <w:rPr>
                <w:lang w:val="uk-UA" w:eastAsia="uk-UA"/>
              </w:rPr>
              <w:lastRenderedPageBreak/>
              <w:t>12</w:t>
            </w:r>
          </w:p>
        </w:tc>
        <w:tc>
          <w:tcPr>
            <w:tcW w:w="3545" w:type="dxa"/>
            <w:tcBorders>
              <w:top w:val="single" w:sz="4" w:space="0" w:color="auto"/>
              <w:left w:val="nil"/>
              <w:bottom w:val="single" w:sz="4" w:space="0" w:color="auto"/>
              <w:right w:val="single" w:sz="4" w:space="0" w:color="auto"/>
            </w:tcBorders>
            <w:shd w:val="clear" w:color="auto" w:fill="auto"/>
            <w:hideMark/>
          </w:tcPr>
          <w:p w14:paraId="2FDF83DC" w14:textId="77777777" w:rsidR="005D0AF8" w:rsidRPr="005D0AF8" w:rsidRDefault="005D0AF8" w:rsidP="005D0AF8">
            <w:pPr>
              <w:spacing w:line="240" w:lineRule="auto"/>
              <w:rPr>
                <w:lang w:val="uk-UA" w:eastAsia="uk-UA"/>
              </w:rPr>
            </w:pPr>
            <w:r w:rsidRPr="005D0AF8">
              <w:rPr>
                <w:lang w:val="uk-UA" w:eastAsia="uk-UA"/>
              </w:rPr>
              <w:t>Оплата послуг з придбання та використання програм бухгалтерського обліку</w:t>
            </w:r>
          </w:p>
        </w:tc>
        <w:tc>
          <w:tcPr>
            <w:tcW w:w="992" w:type="dxa"/>
            <w:tcBorders>
              <w:top w:val="single" w:sz="4" w:space="0" w:color="auto"/>
              <w:left w:val="nil"/>
              <w:bottom w:val="single" w:sz="4" w:space="0" w:color="auto"/>
              <w:right w:val="single" w:sz="4" w:space="0" w:color="auto"/>
            </w:tcBorders>
            <w:shd w:val="clear" w:color="auto" w:fill="auto"/>
            <w:hideMark/>
          </w:tcPr>
          <w:p w14:paraId="2CD2592D"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наданих послуг</w:t>
            </w:r>
          </w:p>
        </w:tc>
        <w:tc>
          <w:tcPr>
            <w:tcW w:w="1134" w:type="dxa"/>
            <w:tcBorders>
              <w:top w:val="single" w:sz="4" w:space="0" w:color="auto"/>
              <w:left w:val="nil"/>
              <w:bottom w:val="single" w:sz="4" w:space="0" w:color="auto"/>
              <w:right w:val="single" w:sz="4" w:space="0" w:color="auto"/>
            </w:tcBorders>
            <w:shd w:val="clear" w:color="auto" w:fill="auto"/>
            <w:hideMark/>
          </w:tcPr>
          <w:p w14:paraId="1CB3ED6A"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3DA7BBB9" w14:textId="77777777" w:rsidR="005D0AF8" w:rsidRPr="005D0AF8" w:rsidRDefault="005D0AF8" w:rsidP="005D0AF8">
            <w:pPr>
              <w:spacing w:line="240" w:lineRule="auto"/>
              <w:jc w:val="center"/>
              <w:rPr>
                <w:lang w:val="uk-UA" w:eastAsia="uk-UA"/>
              </w:rPr>
            </w:pPr>
            <w:r w:rsidRPr="005D0AF8">
              <w:rPr>
                <w:lang w:val="uk-UA" w:eastAsia="uk-UA"/>
              </w:rPr>
              <w:t>Вартість за надану послугу, грн</w:t>
            </w:r>
          </w:p>
        </w:tc>
        <w:tc>
          <w:tcPr>
            <w:tcW w:w="1134" w:type="dxa"/>
            <w:tcBorders>
              <w:top w:val="single" w:sz="4" w:space="0" w:color="auto"/>
              <w:left w:val="nil"/>
              <w:bottom w:val="single" w:sz="4" w:space="0" w:color="auto"/>
              <w:right w:val="single" w:sz="4" w:space="0" w:color="auto"/>
            </w:tcBorders>
            <w:shd w:val="clear" w:color="auto" w:fill="auto"/>
            <w:hideMark/>
          </w:tcPr>
          <w:p w14:paraId="66D9753B"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hideMark/>
          </w:tcPr>
          <w:p w14:paraId="3F734E25"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hideMark/>
          </w:tcPr>
          <w:p w14:paraId="4589C8FE"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4F5B137E" w14:textId="77777777" w:rsidTr="005D0AF8">
        <w:trPr>
          <w:trHeight w:val="84"/>
        </w:trPr>
        <w:tc>
          <w:tcPr>
            <w:tcW w:w="425" w:type="dxa"/>
            <w:vMerge/>
            <w:tcBorders>
              <w:top w:val="nil"/>
              <w:left w:val="single" w:sz="4" w:space="0" w:color="auto"/>
              <w:bottom w:val="single" w:sz="4" w:space="0" w:color="auto"/>
              <w:right w:val="single" w:sz="4" w:space="0" w:color="auto"/>
            </w:tcBorders>
            <w:vAlign w:val="center"/>
            <w:hideMark/>
          </w:tcPr>
          <w:p w14:paraId="154A7266"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6413791C"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5A1A2101"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7710A8A"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06AE2E8C"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633C5F3D"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1E1E91B6"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15C8B1D6" w14:textId="77777777" w:rsidR="005D0AF8" w:rsidRPr="005D0AF8" w:rsidRDefault="005D0AF8" w:rsidP="005D0AF8">
            <w:pPr>
              <w:spacing w:line="240" w:lineRule="auto"/>
              <w:jc w:val="right"/>
              <w:rPr>
                <w:b/>
                <w:bCs/>
                <w:lang w:val="uk-UA" w:eastAsia="uk-UA"/>
              </w:rPr>
            </w:pPr>
          </w:p>
        </w:tc>
      </w:tr>
      <w:tr w:rsidR="005D0AF8" w:rsidRPr="005D0AF8" w14:paraId="42918E69" w14:textId="77777777" w:rsidTr="005D0AF8">
        <w:trPr>
          <w:trHeight w:val="70"/>
        </w:trPr>
        <w:tc>
          <w:tcPr>
            <w:tcW w:w="425" w:type="dxa"/>
            <w:vMerge/>
            <w:tcBorders>
              <w:top w:val="nil"/>
              <w:left w:val="single" w:sz="4" w:space="0" w:color="auto"/>
              <w:bottom w:val="single" w:sz="4" w:space="0" w:color="auto"/>
              <w:right w:val="single" w:sz="4" w:space="0" w:color="auto"/>
            </w:tcBorders>
            <w:vAlign w:val="center"/>
            <w:hideMark/>
          </w:tcPr>
          <w:p w14:paraId="74079DD0"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633E3AFB"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6569AA4A" w14:textId="77777777" w:rsidR="005D0AF8" w:rsidRPr="005D0AF8" w:rsidRDefault="005D0AF8" w:rsidP="005D0AF8">
            <w:pPr>
              <w:spacing w:line="240" w:lineRule="auto"/>
              <w:ind w:left="-105" w:right="-106"/>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21B6C36F"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7B743809"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496B2BF"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14541E6F"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7A204204"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749BD8F6" w14:textId="77777777" w:rsidTr="005D0AF8">
        <w:trPr>
          <w:trHeight w:val="728"/>
        </w:trPr>
        <w:tc>
          <w:tcPr>
            <w:tcW w:w="425" w:type="dxa"/>
            <w:vMerge w:val="restart"/>
            <w:tcBorders>
              <w:top w:val="nil"/>
              <w:left w:val="single" w:sz="4" w:space="0" w:color="auto"/>
              <w:bottom w:val="single" w:sz="4" w:space="0" w:color="000000"/>
              <w:right w:val="single" w:sz="4" w:space="0" w:color="auto"/>
            </w:tcBorders>
            <w:shd w:val="clear" w:color="auto" w:fill="auto"/>
            <w:hideMark/>
          </w:tcPr>
          <w:p w14:paraId="65112ED4" w14:textId="77777777" w:rsidR="005D0AF8" w:rsidRPr="005D0AF8" w:rsidRDefault="005D0AF8" w:rsidP="005D0AF8">
            <w:pPr>
              <w:spacing w:line="240" w:lineRule="auto"/>
              <w:jc w:val="center"/>
              <w:rPr>
                <w:lang w:val="uk-UA" w:eastAsia="uk-UA"/>
              </w:rPr>
            </w:pPr>
            <w:r w:rsidRPr="005D0AF8">
              <w:rPr>
                <w:lang w:val="uk-UA" w:eastAsia="uk-UA"/>
              </w:rPr>
              <w:t>13</w:t>
            </w:r>
          </w:p>
        </w:tc>
        <w:tc>
          <w:tcPr>
            <w:tcW w:w="3545" w:type="dxa"/>
            <w:tcBorders>
              <w:top w:val="nil"/>
              <w:left w:val="nil"/>
              <w:bottom w:val="single" w:sz="4" w:space="0" w:color="auto"/>
              <w:right w:val="single" w:sz="4" w:space="0" w:color="auto"/>
            </w:tcBorders>
            <w:shd w:val="clear" w:color="auto" w:fill="auto"/>
            <w:hideMark/>
          </w:tcPr>
          <w:p w14:paraId="5F3E6F4E" w14:textId="77777777" w:rsidR="005D0AF8" w:rsidRPr="005D0AF8" w:rsidRDefault="005D0AF8" w:rsidP="005D0AF8">
            <w:pPr>
              <w:spacing w:line="240" w:lineRule="auto"/>
              <w:rPr>
                <w:lang w:val="uk-UA" w:eastAsia="uk-UA"/>
              </w:rPr>
            </w:pPr>
            <w:r w:rsidRPr="005D0AF8">
              <w:rPr>
                <w:lang w:val="uk-UA" w:eastAsia="uk-UA"/>
              </w:rPr>
              <w:t>Плата за розрахунково-касове обслуговування та інші послуги банків;</w:t>
            </w:r>
          </w:p>
        </w:tc>
        <w:tc>
          <w:tcPr>
            <w:tcW w:w="992" w:type="dxa"/>
            <w:tcBorders>
              <w:top w:val="nil"/>
              <w:left w:val="nil"/>
              <w:bottom w:val="single" w:sz="4" w:space="0" w:color="auto"/>
              <w:right w:val="single" w:sz="4" w:space="0" w:color="auto"/>
            </w:tcBorders>
            <w:shd w:val="clear" w:color="auto" w:fill="auto"/>
            <w:hideMark/>
          </w:tcPr>
          <w:p w14:paraId="7940D993"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14:paraId="47E7DF3A" w14:textId="77777777" w:rsidR="005D0AF8" w:rsidRPr="005D0AF8" w:rsidRDefault="005D0AF8" w:rsidP="005D0AF8">
            <w:pPr>
              <w:spacing w:line="240" w:lineRule="auto"/>
              <w:jc w:val="center"/>
              <w:rPr>
                <w:lang w:val="uk-UA" w:eastAsia="uk-UA"/>
              </w:rPr>
            </w:pPr>
            <w:r w:rsidRPr="005D0AF8">
              <w:rPr>
                <w:lang w:val="uk-UA" w:eastAsia="uk-UA"/>
              </w:rPr>
              <w:t xml:space="preserve">Кількість днів </w:t>
            </w:r>
          </w:p>
        </w:tc>
        <w:tc>
          <w:tcPr>
            <w:tcW w:w="1021" w:type="dxa"/>
            <w:tcBorders>
              <w:top w:val="nil"/>
              <w:left w:val="nil"/>
              <w:bottom w:val="single" w:sz="4" w:space="0" w:color="auto"/>
              <w:right w:val="single" w:sz="4" w:space="0" w:color="auto"/>
            </w:tcBorders>
            <w:shd w:val="clear" w:color="auto" w:fill="auto"/>
            <w:hideMark/>
          </w:tcPr>
          <w:p w14:paraId="256B939B" w14:textId="77777777" w:rsidR="005D0AF8" w:rsidRPr="005D0AF8" w:rsidRDefault="005D0AF8" w:rsidP="005D0AF8">
            <w:pPr>
              <w:spacing w:line="240" w:lineRule="auto"/>
              <w:jc w:val="center"/>
              <w:rPr>
                <w:lang w:val="uk-UA" w:eastAsia="uk-UA"/>
              </w:rPr>
            </w:pPr>
            <w:r w:rsidRPr="005D0AF8">
              <w:rPr>
                <w:lang w:val="uk-UA" w:eastAsia="uk-UA"/>
              </w:rPr>
              <w:t>Вартість за день, грн</w:t>
            </w:r>
          </w:p>
        </w:tc>
        <w:tc>
          <w:tcPr>
            <w:tcW w:w="1134" w:type="dxa"/>
            <w:tcBorders>
              <w:top w:val="nil"/>
              <w:left w:val="nil"/>
              <w:bottom w:val="single" w:sz="4" w:space="0" w:color="auto"/>
              <w:right w:val="single" w:sz="4" w:space="0" w:color="auto"/>
            </w:tcBorders>
            <w:shd w:val="clear" w:color="auto" w:fill="auto"/>
            <w:hideMark/>
          </w:tcPr>
          <w:p w14:paraId="2B0A6B7D"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nil"/>
              <w:left w:val="nil"/>
              <w:bottom w:val="single" w:sz="4" w:space="0" w:color="auto"/>
              <w:right w:val="single" w:sz="4" w:space="0" w:color="auto"/>
            </w:tcBorders>
            <w:shd w:val="clear" w:color="auto" w:fill="auto"/>
            <w:hideMark/>
          </w:tcPr>
          <w:p w14:paraId="49CA6D81"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nil"/>
              <w:left w:val="nil"/>
              <w:bottom w:val="single" w:sz="4" w:space="0" w:color="auto"/>
              <w:right w:val="single" w:sz="4" w:space="0" w:color="auto"/>
            </w:tcBorders>
            <w:shd w:val="clear" w:color="auto" w:fill="auto"/>
            <w:hideMark/>
          </w:tcPr>
          <w:p w14:paraId="75D7D88F"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1B21DCC6"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19DF4EAE"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26DA1FB0"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hideMark/>
          </w:tcPr>
          <w:p w14:paraId="18FE5870" w14:textId="77777777" w:rsidR="005D0AF8" w:rsidRPr="005D0AF8" w:rsidRDefault="005D0AF8" w:rsidP="005D0AF8">
            <w:pPr>
              <w:spacing w:line="240" w:lineRule="auto"/>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70938EAF"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67D5D325"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11123126"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01F43834"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111CDB9D" w14:textId="77777777" w:rsidR="005D0AF8" w:rsidRPr="005D0AF8" w:rsidRDefault="005D0AF8" w:rsidP="005D0AF8">
            <w:pPr>
              <w:spacing w:line="240" w:lineRule="auto"/>
              <w:jc w:val="right"/>
              <w:rPr>
                <w:b/>
                <w:bCs/>
                <w:lang w:val="uk-UA" w:eastAsia="uk-UA"/>
              </w:rPr>
            </w:pPr>
          </w:p>
        </w:tc>
      </w:tr>
      <w:tr w:rsidR="005D0AF8" w:rsidRPr="005D0AF8" w14:paraId="25491BE9"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7D1F4E06"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350141ED"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0C4B03C8" w14:textId="77777777" w:rsidR="005D0AF8" w:rsidRPr="005D0AF8" w:rsidRDefault="005D0AF8" w:rsidP="005D0AF8">
            <w:pPr>
              <w:spacing w:line="240" w:lineRule="auto"/>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4DCCB9A"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157B926A"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40AC9A37"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38A5022D"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2D515C27"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2BB30DEF" w14:textId="77777777" w:rsidTr="005D0AF8">
        <w:trPr>
          <w:trHeight w:val="1072"/>
        </w:trPr>
        <w:tc>
          <w:tcPr>
            <w:tcW w:w="425" w:type="dxa"/>
            <w:tcBorders>
              <w:top w:val="nil"/>
              <w:left w:val="single" w:sz="4" w:space="0" w:color="auto"/>
              <w:bottom w:val="single" w:sz="4" w:space="0" w:color="000000"/>
              <w:right w:val="single" w:sz="4" w:space="0" w:color="auto"/>
            </w:tcBorders>
            <w:shd w:val="clear" w:color="auto" w:fill="auto"/>
          </w:tcPr>
          <w:p w14:paraId="00C08806" w14:textId="77777777" w:rsidR="005D0AF8" w:rsidRPr="005D0AF8" w:rsidRDefault="005D0AF8" w:rsidP="005D0AF8">
            <w:pPr>
              <w:spacing w:line="240" w:lineRule="auto"/>
              <w:jc w:val="center"/>
              <w:rPr>
                <w:lang w:val="uk-UA" w:eastAsia="uk-UA"/>
              </w:rPr>
            </w:pPr>
            <w:r w:rsidRPr="005D0AF8">
              <w:rPr>
                <w:lang w:val="uk-UA" w:eastAsia="uk-UA"/>
              </w:rPr>
              <w:t>14</w:t>
            </w:r>
          </w:p>
        </w:tc>
        <w:tc>
          <w:tcPr>
            <w:tcW w:w="3545" w:type="dxa"/>
            <w:tcBorders>
              <w:top w:val="nil"/>
              <w:left w:val="nil"/>
              <w:bottom w:val="single" w:sz="4" w:space="0" w:color="auto"/>
              <w:right w:val="single" w:sz="4" w:space="0" w:color="auto"/>
            </w:tcBorders>
            <w:shd w:val="clear" w:color="auto" w:fill="auto"/>
          </w:tcPr>
          <w:p w14:paraId="752F0181" w14:textId="77777777" w:rsidR="005D0AF8" w:rsidRPr="005D0AF8" w:rsidRDefault="005D0AF8" w:rsidP="005D0AF8">
            <w:pPr>
              <w:spacing w:line="240" w:lineRule="auto"/>
              <w:rPr>
                <w:lang w:val="uk-UA" w:eastAsia="uk-UA"/>
              </w:rPr>
            </w:pPr>
            <w:r w:rsidRPr="005D0AF8">
              <w:rPr>
                <w:lang w:val="uk-UA" w:eastAsia="uk-UA"/>
              </w:rPr>
              <w:t>Оплата бухгалтерських та аудиторських послуг (у разі відсутності бухгалтера)</w:t>
            </w:r>
          </w:p>
        </w:tc>
        <w:tc>
          <w:tcPr>
            <w:tcW w:w="992" w:type="dxa"/>
            <w:tcBorders>
              <w:top w:val="nil"/>
              <w:left w:val="nil"/>
              <w:bottom w:val="single" w:sz="4" w:space="0" w:color="auto"/>
              <w:right w:val="single" w:sz="4" w:space="0" w:color="auto"/>
            </w:tcBorders>
            <w:shd w:val="clear" w:color="auto" w:fill="auto"/>
          </w:tcPr>
          <w:p w14:paraId="27599BF7" w14:textId="77777777" w:rsidR="005D0AF8" w:rsidRPr="005D0AF8" w:rsidRDefault="005D0AF8" w:rsidP="005D0AF8">
            <w:pPr>
              <w:spacing w:line="240" w:lineRule="auto"/>
              <w:ind w:left="-105" w:right="-106"/>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33C1198A" w14:textId="77777777" w:rsidR="005D0AF8" w:rsidRPr="005D0AF8" w:rsidRDefault="005D0AF8" w:rsidP="005D0AF8">
            <w:pPr>
              <w:spacing w:line="240" w:lineRule="auto"/>
              <w:jc w:val="center"/>
              <w:rPr>
                <w:lang w:val="uk-UA" w:eastAsia="uk-UA"/>
              </w:rPr>
            </w:pPr>
          </w:p>
        </w:tc>
        <w:tc>
          <w:tcPr>
            <w:tcW w:w="1021" w:type="dxa"/>
            <w:tcBorders>
              <w:top w:val="nil"/>
              <w:left w:val="nil"/>
              <w:bottom w:val="single" w:sz="4" w:space="0" w:color="auto"/>
              <w:right w:val="single" w:sz="4" w:space="0" w:color="auto"/>
            </w:tcBorders>
            <w:shd w:val="clear" w:color="auto" w:fill="auto"/>
          </w:tcPr>
          <w:p w14:paraId="11FD8F90" w14:textId="77777777" w:rsidR="005D0AF8" w:rsidRPr="005D0AF8" w:rsidRDefault="005D0AF8" w:rsidP="005D0AF8">
            <w:pPr>
              <w:spacing w:line="240" w:lineRule="auto"/>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47794547" w14:textId="77777777" w:rsidR="005D0AF8" w:rsidRPr="005D0AF8" w:rsidRDefault="005D0AF8" w:rsidP="005D0AF8">
            <w:pPr>
              <w:spacing w:line="240" w:lineRule="auto"/>
              <w:jc w:val="center"/>
              <w:rPr>
                <w:lang w:val="uk-UA" w:eastAsia="uk-UA"/>
              </w:rPr>
            </w:pPr>
          </w:p>
        </w:tc>
        <w:tc>
          <w:tcPr>
            <w:tcW w:w="1122" w:type="dxa"/>
            <w:tcBorders>
              <w:top w:val="nil"/>
              <w:left w:val="nil"/>
              <w:bottom w:val="single" w:sz="4" w:space="0" w:color="auto"/>
              <w:right w:val="single" w:sz="4" w:space="0" w:color="auto"/>
            </w:tcBorders>
            <w:shd w:val="clear" w:color="auto" w:fill="auto"/>
          </w:tcPr>
          <w:p w14:paraId="126396F4" w14:textId="77777777" w:rsidR="005D0AF8" w:rsidRPr="005D0AF8" w:rsidRDefault="005D0AF8" w:rsidP="005D0AF8">
            <w:pPr>
              <w:spacing w:line="240" w:lineRule="auto"/>
              <w:jc w:val="center"/>
              <w:rPr>
                <w:lang w:val="uk-UA" w:eastAsia="uk-UA"/>
              </w:rPr>
            </w:pPr>
          </w:p>
        </w:tc>
        <w:tc>
          <w:tcPr>
            <w:tcW w:w="1004" w:type="dxa"/>
            <w:tcBorders>
              <w:top w:val="nil"/>
              <w:left w:val="nil"/>
              <w:bottom w:val="single" w:sz="4" w:space="0" w:color="auto"/>
              <w:right w:val="single" w:sz="4" w:space="0" w:color="auto"/>
            </w:tcBorders>
            <w:shd w:val="clear" w:color="auto" w:fill="auto"/>
          </w:tcPr>
          <w:p w14:paraId="11A2C02C" w14:textId="77777777" w:rsidR="005D0AF8" w:rsidRPr="005D0AF8" w:rsidRDefault="005D0AF8" w:rsidP="005D0AF8">
            <w:pPr>
              <w:spacing w:line="240" w:lineRule="auto"/>
              <w:jc w:val="center"/>
              <w:rPr>
                <w:lang w:val="uk-UA" w:eastAsia="uk-UA"/>
              </w:rPr>
            </w:pPr>
          </w:p>
        </w:tc>
      </w:tr>
      <w:tr w:rsidR="005D0AF8" w:rsidRPr="005D0AF8" w14:paraId="528CA942" w14:textId="77777777" w:rsidTr="005D0AF8">
        <w:trPr>
          <w:trHeight w:val="272"/>
        </w:trPr>
        <w:tc>
          <w:tcPr>
            <w:tcW w:w="425" w:type="dxa"/>
            <w:tcBorders>
              <w:top w:val="nil"/>
              <w:left w:val="single" w:sz="4" w:space="0" w:color="auto"/>
              <w:bottom w:val="single" w:sz="4" w:space="0" w:color="000000"/>
              <w:right w:val="single" w:sz="4" w:space="0" w:color="auto"/>
            </w:tcBorders>
            <w:shd w:val="clear" w:color="auto" w:fill="auto"/>
          </w:tcPr>
          <w:p w14:paraId="0F2A5B46" w14:textId="77777777" w:rsidR="005D0AF8" w:rsidRPr="005D0AF8" w:rsidRDefault="005D0AF8" w:rsidP="005D0AF8">
            <w:pPr>
              <w:spacing w:line="240" w:lineRule="auto"/>
              <w:jc w:val="center"/>
              <w:rPr>
                <w:lang w:val="uk-UA" w:eastAsia="uk-UA"/>
              </w:rPr>
            </w:pPr>
          </w:p>
        </w:tc>
        <w:tc>
          <w:tcPr>
            <w:tcW w:w="3545" w:type="dxa"/>
            <w:tcBorders>
              <w:top w:val="nil"/>
              <w:left w:val="nil"/>
              <w:bottom w:val="single" w:sz="4" w:space="0" w:color="auto"/>
              <w:right w:val="single" w:sz="4" w:space="0" w:color="auto"/>
            </w:tcBorders>
            <w:shd w:val="clear" w:color="auto" w:fill="auto"/>
          </w:tcPr>
          <w:p w14:paraId="66FC50E9"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nil"/>
              <w:left w:val="nil"/>
              <w:bottom w:val="single" w:sz="4" w:space="0" w:color="auto"/>
              <w:right w:val="single" w:sz="4" w:space="0" w:color="auto"/>
            </w:tcBorders>
            <w:shd w:val="clear" w:color="auto" w:fill="auto"/>
          </w:tcPr>
          <w:p w14:paraId="78B8FB98" w14:textId="77777777" w:rsidR="005D0AF8" w:rsidRPr="005D0AF8" w:rsidRDefault="005D0AF8" w:rsidP="005D0AF8">
            <w:pPr>
              <w:spacing w:line="240" w:lineRule="auto"/>
              <w:ind w:left="-105" w:right="-106"/>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6B98E735" w14:textId="77777777" w:rsidR="005D0AF8" w:rsidRPr="005D0AF8" w:rsidRDefault="005D0AF8" w:rsidP="005D0AF8">
            <w:pPr>
              <w:spacing w:line="240" w:lineRule="auto"/>
              <w:jc w:val="center"/>
              <w:rPr>
                <w:lang w:val="uk-UA" w:eastAsia="uk-UA"/>
              </w:rPr>
            </w:pPr>
          </w:p>
        </w:tc>
        <w:tc>
          <w:tcPr>
            <w:tcW w:w="1021" w:type="dxa"/>
            <w:tcBorders>
              <w:top w:val="nil"/>
              <w:left w:val="nil"/>
              <w:bottom w:val="single" w:sz="4" w:space="0" w:color="auto"/>
              <w:right w:val="single" w:sz="4" w:space="0" w:color="auto"/>
            </w:tcBorders>
            <w:shd w:val="clear" w:color="auto" w:fill="auto"/>
          </w:tcPr>
          <w:p w14:paraId="63EAD928" w14:textId="77777777" w:rsidR="005D0AF8" w:rsidRPr="005D0AF8" w:rsidRDefault="005D0AF8" w:rsidP="005D0AF8">
            <w:pPr>
              <w:spacing w:line="240" w:lineRule="auto"/>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4399CBF1" w14:textId="77777777" w:rsidR="005D0AF8" w:rsidRPr="005D0AF8" w:rsidRDefault="005D0AF8" w:rsidP="005D0AF8">
            <w:pPr>
              <w:spacing w:line="240" w:lineRule="auto"/>
              <w:jc w:val="center"/>
              <w:rPr>
                <w:lang w:val="uk-UA" w:eastAsia="uk-UA"/>
              </w:rPr>
            </w:pPr>
          </w:p>
        </w:tc>
        <w:tc>
          <w:tcPr>
            <w:tcW w:w="1122" w:type="dxa"/>
            <w:tcBorders>
              <w:top w:val="nil"/>
              <w:left w:val="nil"/>
              <w:bottom w:val="single" w:sz="4" w:space="0" w:color="auto"/>
              <w:right w:val="single" w:sz="4" w:space="0" w:color="auto"/>
            </w:tcBorders>
            <w:shd w:val="clear" w:color="auto" w:fill="auto"/>
          </w:tcPr>
          <w:p w14:paraId="7E31B26A" w14:textId="77777777" w:rsidR="005D0AF8" w:rsidRPr="005D0AF8" w:rsidRDefault="005D0AF8" w:rsidP="005D0AF8">
            <w:pPr>
              <w:spacing w:line="240" w:lineRule="auto"/>
              <w:jc w:val="center"/>
              <w:rPr>
                <w:lang w:val="uk-UA" w:eastAsia="uk-UA"/>
              </w:rPr>
            </w:pPr>
          </w:p>
        </w:tc>
        <w:tc>
          <w:tcPr>
            <w:tcW w:w="1004" w:type="dxa"/>
            <w:tcBorders>
              <w:top w:val="nil"/>
              <w:left w:val="nil"/>
              <w:bottom w:val="single" w:sz="4" w:space="0" w:color="auto"/>
              <w:right w:val="single" w:sz="4" w:space="0" w:color="auto"/>
            </w:tcBorders>
            <w:shd w:val="clear" w:color="auto" w:fill="auto"/>
          </w:tcPr>
          <w:p w14:paraId="539692DA" w14:textId="77777777" w:rsidR="005D0AF8" w:rsidRPr="005D0AF8" w:rsidRDefault="005D0AF8" w:rsidP="005D0AF8">
            <w:pPr>
              <w:spacing w:line="240" w:lineRule="auto"/>
              <w:jc w:val="center"/>
              <w:rPr>
                <w:lang w:val="uk-UA" w:eastAsia="uk-UA"/>
              </w:rPr>
            </w:pPr>
          </w:p>
        </w:tc>
      </w:tr>
      <w:tr w:rsidR="005D0AF8" w:rsidRPr="005D0AF8" w14:paraId="6066D29E" w14:textId="77777777" w:rsidTr="005D0AF8">
        <w:trPr>
          <w:trHeight w:val="42"/>
        </w:trPr>
        <w:tc>
          <w:tcPr>
            <w:tcW w:w="425" w:type="dxa"/>
            <w:tcBorders>
              <w:top w:val="nil"/>
              <w:left w:val="single" w:sz="4" w:space="0" w:color="auto"/>
              <w:bottom w:val="single" w:sz="4" w:space="0" w:color="auto"/>
              <w:right w:val="single" w:sz="4" w:space="0" w:color="auto"/>
            </w:tcBorders>
            <w:shd w:val="clear" w:color="auto" w:fill="auto"/>
          </w:tcPr>
          <w:p w14:paraId="794630AD" w14:textId="77777777" w:rsidR="005D0AF8" w:rsidRPr="005D0AF8" w:rsidRDefault="005D0AF8" w:rsidP="005D0AF8">
            <w:pPr>
              <w:spacing w:line="240" w:lineRule="auto"/>
              <w:jc w:val="center"/>
              <w:rPr>
                <w:lang w:val="uk-UA" w:eastAsia="uk-UA"/>
              </w:rPr>
            </w:pPr>
          </w:p>
        </w:tc>
        <w:tc>
          <w:tcPr>
            <w:tcW w:w="3545" w:type="dxa"/>
            <w:tcBorders>
              <w:top w:val="nil"/>
              <w:left w:val="nil"/>
              <w:bottom w:val="single" w:sz="4" w:space="0" w:color="auto"/>
              <w:right w:val="single" w:sz="4" w:space="0" w:color="auto"/>
            </w:tcBorders>
            <w:shd w:val="clear" w:color="auto" w:fill="auto"/>
          </w:tcPr>
          <w:p w14:paraId="14C645AD"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tcPr>
          <w:p w14:paraId="156BB5D2" w14:textId="77777777" w:rsidR="005D0AF8" w:rsidRPr="005D0AF8" w:rsidRDefault="005D0AF8" w:rsidP="005D0AF8">
            <w:pPr>
              <w:spacing w:line="240" w:lineRule="auto"/>
              <w:ind w:left="-105" w:right="-106"/>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602B0710" w14:textId="77777777" w:rsidR="005D0AF8" w:rsidRPr="005D0AF8" w:rsidRDefault="005D0AF8" w:rsidP="005D0AF8">
            <w:pPr>
              <w:spacing w:line="240" w:lineRule="auto"/>
              <w:jc w:val="center"/>
              <w:rPr>
                <w:lang w:val="uk-UA" w:eastAsia="uk-UA"/>
              </w:rPr>
            </w:pPr>
          </w:p>
        </w:tc>
        <w:tc>
          <w:tcPr>
            <w:tcW w:w="1021" w:type="dxa"/>
            <w:tcBorders>
              <w:top w:val="nil"/>
              <w:left w:val="nil"/>
              <w:bottom w:val="single" w:sz="4" w:space="0" w:color="auto"/>
              <w:right w:val="single" w:sz="4" w:space="0" w:color="auto"/>
            </w:tcBorders>
            <w:shd w:val="clear" w:color="auto" w:fill="auto"/>
          </w:tcPr>
          <w:p w14:paraId="6DBADF7B" w14:textId="77777777" w:rsidR="005D0AF8" w:rsidRPr="005D0AF8" w:rsidRDefault="005D0AF8" w:rsidP="005D0AF8">
            <w:pPr>
              <w:spacing w:line="240" w:lineRule="auto"/>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351C5663" w14:textId="77777777" w:rsidR="005D0AF8" w:rsidRPr="005D0AF8" w:rsidRDefault="005D0AF8" w:rsidP="005D0AF8">
            <w:pPr>
              <w:spacing w:line="240" w:lineRule="auto"/>
              <w:jc w:val="center"/>
              <w:rPr>
                <w:lang w:val="uk-UA" w:eastAsia="uk-UA"/>
              </w:rPr>
            </w:pPr>
          </w:p>
        </w:tc>
        <w:tc>
          <w:tcPr>
            <w:tcW w:w="1122" w:type="dxa"/>
            <w:tcBorders>
              <w:top w:val="nil"/>
              <w:left w:val="nil"/>
              <w:bottom w:val="single" w:sz="4" w:space="0" w:color="auto"/>
              <w:right w:val="single" w:sz="4" w:space="0" w:color="auto"/>
            </w:tcBorders>
            <w:shd w:val="clear" w:color="auto" w:fill="auto"/>
          </w:tcPr>
          <w:p w14:paraId="1B2AF29A" w14:textId="77777777" w:rsidR="005D0AF8" w:rsidRPr="005D0AF8" w:rsidRDefault="005D0AF8" w:rsidP="005D0AF8">
            <w:pPr>
              <w:spacing w:line="240" w:lineRule="auto"/>
              <w:jc w:val="center"/>
              <w:rPr>
                <w:lang w:val="uk-UA" w:eastAsia="uk-UA"/>
              </w:rPr>
            </w:pPr>
          </w:p>
        </w:tc>
        <w:tc>
          <w:tcPr>
            <w:tcW w:w="1004" w:type="dxa"/>
            <w:tcBorders>
              <w:top w:val="nil"/>
              <w:left w:val="nil"/>
              <w:bottom w:val="single" w:sz="4" w:space="0" w:color="auto"/>
              <w:right w:val="single" w:sz="4" w:space="0" w:color="auto"/>
            </w:tcBorders>
            <w:shd w:val="clear" w:color="auto" w:fill="auto"/>
          </w:tcPr>
          <w:p w14:paraId="59A9C13B" w14:textId="77777777" w:rsidR="005D0AF8" w:rsidRPr="005D0AF8" w:rsidRDefault="005D0AF8" w:rsidP="005D0AF8">
            <w:pPr>
              <w:spacing w:line="240" w:lineRule="auto"/>
              <w:jc w:val="center"/>
              <w:rPr>
                <w:lang w:val="uk-UA" w:eastAsia="uk-UA"/>
              </w:rPr>
            </w:pPr>
          </w:p>
        </w:tc>
      </w:tr>
      <w:tr w:rsidR="005D0AF8" w:rsidRPr="005D0AF8" w14:paraId="00623A32" w14:textId="77777777" w:rsidTr="005D0AF8">
        <w:trPr>
          <w:trHeight w:val="143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AADD99" w14:textId="77777777" w:rsidR="005D0AF8" w:rsidRPr="005D0AF8" w:rsidRDefault="005D0AF8" w:rsidP="005D0AF8">
            <w:pPr>
              <w:spacing w:line="240" w:lineRule="auto"/>
              <w:jc w:val="center"/>
              <w:rPr>
                <w:lang w:val="uk-UA" w:eastAsia="uk-UA"/>
              </w:rPr>
            </w:pPr>
            <w:bookmarkStart w:id="77" w:name="_Hlk67322366"/>
            <w:r w:rsidRPr="005D0AF8">
              <w:rPr>
                <w:lang w:val="uk-UA" w:eastAsia="uk-UA"/>
              </w:rPr>
              <w:t>15</w:t>
            </w:r>
          </w:p>
        </w:tc>
        <w:tc>
          <w:tcPr>
            <w:tcW w:w="3545" w:type="dxa"/>
            <w:tcBorders>
              <w:top w:val="single" w:sz="4" w:space="0" w:color="auto"/>
              <w:left w:val="nil"/>
              <w:bottom w:val="single" w:sz="4" w:space="0" w:color="auto"/>
              <w:right w:val="single" w:sz="4" w:space="0" w:color="auto"/>
            </w:tcBorders>
            <w:shd w:val="clear" w:color="auto" w:fill="auto"/>
            <w:hideMark/>
          </w:tcPr>
          <w:p w14:paraId="2D042D7F" w14:textId="77777777" w:rsidR="005D0AF8" w:rsidRPr="005D0AF8" w:rsidRDefault="005D0AF8" w:rsidP="005D0AF8">
            <w:pPr>
              <w:spacing w:line="240" w:lineRule="auto"/>
              <w:rPr>
                <w:lang w:val="uk-UA" w:eastAsia="uk-UA"/>
              </w:rPr>
            </w:pPr>
            <w:r w:rsidRPr="005D0AF8">
              <w:rPr>
                <w:lang w:val="uk-UA" w:eastAsia="uk-UA"/>
              </w:rPr>
              <w:t>Навчання працівника громадського об’єднання, відповідального за підготовку та проведення тендера (торгів), у разі здійснення закупівлі товарів, робіт і послуг за тендерною процедурою</w:t>
            </w:r>
          </w:p>
        </w:tc>
        <w:tc>
          <w:tcPr>
            <w:tcW w:w="992" w:type="dxa"/>
            <w:tcBorders>
              <w:top w:val="single" w:sz="4" w:space="0" w:color="auto"/>
              <w:left w:val="nil"/>
              <w:bottom w:val="single" w:sz="4" w:space="0" w:color="auto"/>
              <w:right w:val="single" w:sz="4" w:space="0" w:color="auto"/>
            </w:tcBorders>
            <w:shd w:val="clear" w:color="auto" w:fill="auto"/>
            <w:hideMark/>
          </w:tcPr>
          <w:p w14:paraId="14521EBB"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осіб</w:t>
            </w:r>
          </w:p>
        </w:tc>
        <w:tc>
          <w:tcPr>
            <w:tcW w:w="1134" w:type="dxa"/>
            <w:tcBorders>
              <w:top w:val="single" w:sz="4" w:space="0" w:color="auto"/>
              <w:left w:val="nil"/>
              <w:bottom w:val="single" w:sz="4" w:space="0" w:color="auto"/>
              <w:right w:val="single" w:sz="4" w:space="0" w:color="auto"/>
            </w:tcBorders>
            <w:shd w:val="clear" w:color="auto" w:fill="auto"/>
            <w:hideMark/>
          </w:tcPr>
          <w:p w14:paraId="2D71AB40" w14:textId="77777777" w:rsidR="005D0AF8" w:rsidRPr="005D0AF8" w:rsidRDefault="005D0AF8" w:rsidP="005D0AF8">
            <w:pPr>
              <w:spacing w:line="240" w:lineRule="auto"/>
              <w:jc w:val="center"/>
              <w:rPr>
                <w:lang w:val="uk-UA" w:eastAsia="uk-UA"/>
              </w:rPr>
            </w:pPr>
            <w:r w:rsidRPr="005D0AF8">
              <w:rPr>
                <w:lang w:val="uk-UA" w:eastAsia="uk-UA"/>
              </w:rPr>
              <w:t xml:space="preserve">Кількість днів </w:t>
            </w:r>
          </w:p>
        </w:tc>
        <w:tc>
          <w:tcPr>
            <w:tcW w:w="1021" w:type="dxa"/>
            <w:tcBorders>
              <w:top w:val="single" w:sz="4" w:space="0" w:color="auto"/>
              <w:left w:val="nil"/>
              <w:bottom w:val="single" w:sz="4" w:space="0" w:color="auto"/>
              <w:right w:val="single" w:sz="4" w:space="0" w:color="auto"/>
            </w:tcBorders>
            <w:shd w:val="clear" w:color="auto" w:fill="auto"/>
            <w:hideMark/>
          </w:tcPr>
          <w:p w14:paraId="7CC37C61" w14:textId="77777777" w:rsidR="005D0AF8" w:rsidRPr="005D0AF8" w:rsidRDefault="005D0AF8" w:rsidP="005D0AF8">
            <w:pPr>
              <w:spacing w:line="240" w:lineRule="auto"/>
              <w:jc w:val="center"/>
              <w:rPr>
                <w:lang w:val="uk-UA" w:eastAsia="uk-UA"/>
              </w:rPr>
            </w:pPr>
            <w:r w:rsidRPr="005D0AF8">
              <w:rPr>
                <w:lang w:val="uk-UA" w:eastAsia="uk-UA"/>
              </w:rPr>
              <w:t>Вартість за день, грн</w:t>
            </w:r>
          </w:p>
        </w:tc>
        <w:tc>
          <w:tcPr>
            <w:tcW w:w="1134" w:type="dxa"/>
            <w:tcBorders>
              <w:top w:val="single" w:sz="4" w:space="0" w:color="auto"/>
              <w:left w:val="nil"/>
              <w:bottom w:val="single" w:sz="4" w:space="0" w:color="auto"/>
              <w:right w:val="single" w:sz="4" w:space="0" w:color="auto"/>
            </w:tcBorders>
            <w:shd w:val="clear" w:color="auto" w:fill="auto"/>
            <w:hideMark/>
          </w:tcPr>
          <w:p w14:paraId="7287960A"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hideMark/>
          </w:tcPr>
          <w:p w14:paraId="5693E0C3"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hideMark/>
          </w:tcPr>
          <w:p w14:paraId="02227EAC"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4B4921E9" w14:textId="77777777" w:rsidTr="005D0AF8">
        <w:trPr>
          <w:trHeight w:val="70"/>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535F3C00" w14:textId="77777777" w:rsidR="005D0AF8" w:rsidRPr="005D0AF8" w:rsidRDefault="005D0AF8" w:rsidP="005D0AF8">
            <w:pPr>
              <w:spacing w:line="240" w:lineRule="auto"/>
              <w:rPr>
                <w:lang w:val="uk-UA" w:eastAsia="uk-UA"/>
              </w:rPr>
            </w:pPr>
          </w:p>
        </w:tc>
        <w:tc>
          <w:tcPr>
            <w:tcW w:w="3545" w:type="dxa"/>
            <w:tcBorders>
              <w:top w:val="single" w:sz="4" w:space="0" w:color="auto"/>
              <w:left w:val="nil"/>
              <w:bottom w:val="single" w:sz="4" w:space="0" w:color="auto"/>
              <w:right w:val="single" w:sz="4" w:space="0" w:color="auto"/>
            </w:tcBorders>
            <w:shd w:val="clear" w:color="auto" w:fill="auto"/>
            <w:hideMark/>
          </w:tcPr>
          <w:p w14:paraId="078DA071" w14:textId="77777777" w:rsidR="005D0AF8" w:rsidRPr="005D0AF8" w:rsidRDefault="005D0AF8" w:rsidP="005D0AF8">
            <w:pPr>
              <w:spacing w:line="240" w:lineRule="auto"/>
              <w:rPr>
                <w:lang w:val="uk-UA" w:eastAsia="uk-UA"/>
              </w:rPr>
            </w:pPr>
            <w:r w:rsidRPr="005D0AF8">
              <w:rPr>
                <w:lang w:val="uk-UA"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14:paraId="5F50CD77" w14:textId="77777777" w:rsidR="005D0AF8" w:rsidRPr="005D0AF8" w:rsidRDefault="005D0AF8" w:rsidP="005D0AF8">
            <w:pPr>
              <w:spacing w:line="240" w:lineRule="auto"/>
              <w:jc w:val="center"/>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39E733D5"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single" w:sz="4" w:space="0" w:color="auto"/>
              <w:left w:val="nil"/>
              <w:bottom w:val="single" w:sz="4" w:space="0" w:color="auto"/>
              <w:right w:val="single" w:sz="4" w:space="0" w:color="auto"/>
            </w:tcBorders>
            <w:shd w:val="clear" w:color="auto" w:fill="auto"/>
            <w:hideMark/>
          </w:tcPr>
          <w:p w14:paraId="75BC57E7"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14:paraId="55853DD7"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single" w:sz="4" w:space="0" w:color="auto"/>
              <w:left w:val="nil"/>
              <w:bottom w:val="single" w:sz="4" w:space="0" w:color="auto"/>
              <w:right w:val="single" w:sz="4" w:space="0" w:color="auto"/>
            </w:tcBorders>
            <w:shd w:val="clear" w:color="auto" w:fill="auto"/>
            <w:hideMark/>
          </w:tcPr>
          <w:p w14:paraId="73A243EF"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single" w:sz="4" w:space="0" w:color="auto"/>
              <w:left w:val="nil"/>
              <w:bottom w:val="single" w:sz="4" w:space="0" w:color="auto"/>
              <w:right w:val="single" w:sz="4" w:space="0" w:color="auto"/>
            </w:tcBorders>
            <w:shd w:val="clear" w:color="auto" w:fill="auto"/>
            <w:hideMark/>
          </w:tcPr>
          <w:p w14:paraId="33151811" w14:textId="77777777" w:rsidR="005D0AF8" w:rsidRPr="005D0AF8" w:rsidRDefault="005D0AF8" w:rsidP="005D0AF8">
            <w:pPr>
              <w:spacing w:line="240" w:lineRule="auto"/>
              <w:jc w:val="right"/>
              <w:rPr>
                <w:b/>
                <w:bCs/>
                <w:lang w:val="uk-UA" w:eastAsia="uk-UA"/>
              </w:rPr>
            </w:pPr>
          </w:p>
        </w:tc>
      </w:tr>
      <w:tr w:rsidR="005D0AF8" w:rsidRPr="005D0AF8" w14:paraId="5B0E85D4" w14:textId="77777777" w:rsidTr="005D0AF8">
        <w:trPr>
          <w:trHeight w:val="70"/>
        </w:trPr>
        <w:tc>
          <w:tcPr>
            <w:tcW w:w="425" w:type="dxa"/>
            <w:vMerge/>
            <w:tcBorders>
              <w:top w:val="nil"/>
              <w:left w:val="single" w:sz="4" w:space="0" w:color="auto"/>
              <w:bottom w:val="single" w:sz="4" w:space="0" w:color="000000"/>
              <w:right w:val="single" w:sz="4" w:space="0" w:color="auto"/>
            </w:tcBorders>
            <w:vAlign w:val="center"/>
            <w:hideMark/>
          </w:tcPr>
          <w:p w14:paraId="4FA6CA66" w14:textId="77777777" w:rsidR="005D0AF8" w:rsidRPr="005D0AF8" w:rsidRDefault="005D0AF8" w:rsidP="005D0AF8">
            <w:pPr>
              <w:spacing w:line="240" w:lineRule="auto"/>
              <w:rPr>
                <w:lang w:val="uk-UA" w:eastAsia="uk-UA"/>
              </w:rPr>
            </w:pPr>
          </w:p>
        </w:tc>
        <w:tc>
          <w:tcPr>
            <w:tcW w:w="3545" w:type="dxa"/>
            <w:tcBorders>
              <w:top w:val="nil"/>
              <w:left w:val="nil"/>
              <w:bottom w:val="single" w:sz="4" w:space="0" w:color="auto"/>
              <w:right w:val="single" w:sz="4" w:space="0" w:color="auto"/>
            </w:tcBorders>
            <w:shd w:val="clear" w:color="auto" w:fill="auto"/>
            <w:hideMark/>
          </w:tcPr>
          <w:p w14:paraId="4CAF9454"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hideMark/>
          </w:tcPr>
          <w:p w14:paraId="06DA3C3A" w14:textId="77777777" w:rsidR="005D0AF8" w:rsidRPr="005D0AF8" w:rsidRDefault="005D0AF8" w:rsidP="005D0AF8">
            <w:pPr>
              <w:spacing w:line="240" w:lineRule="auto"/>
              <w:jc w:val="center"/>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7D452B26" w14:textId="77777777" w:rsidR="005D0AF8" w:rsidRPr="005D0AF8" w:rsidRDefault="005D0AF8" w:rsidP="005D0AF8">
            <w:pPr>
              <w:spacing w:line="240" w:lineRule="auto"/>
              <w:jc w:val="center"/>
              <w:rPr>
                <w:lang w:val="uk-UA" w:eastAsia="uk-UA"/>
              </w:rPr>
            </w:pPr>
            <w:r w:rsidRPr="005D0AF8">
              <w:rPr>
                <w:lang w:val="uk-UA" w:eastAsia="uk-UA"/>
              </w:rPr>
              <w:t> </w:t>
            </w:r>
          </w:p>
        </w:tc>
        <w:tc>
          <w:tcPr>
            <w:tcW w:w="1021" w:type="dxa"/>
            <w:tcBorders>
              <w:top w:val="nil"/>
              <w:left w:val="nil"/>
              <w:bottom w:val="single" w:sz="4" w:space="0" w:color="auto"/>
              <w:right w:val="single" w:sz="4" w:space="0" w:color="auto"/>
            </w:tcBorders>
            <w:shd w:val="clear" w:color="auto" w:fill="auto"/>
            <w:hideMark/>
          </w:tcPr>
          <w:p w14:paraId="619545D7" w14:textId="77777777" w:rsidR="005D0AF8" w:rsidRPr="005D0AF8" w:rsidRDefault="005D0AF8" w:rsidP="005D0AF8">
            <w:pPr>
              <w:spacing w:line="240" w:lineRule="auto"/>
              <w:jc w:val="right"/>
              <w:rPr>
                <w:lang w:val="uk-UA" w:eastAsia="uk-UA"/>
              </w:rPr>
            </w:pPr>
            <w:r w:rsidRPr="005D0AF8">
              <w:rPr>
                <w:lang w:val="uk-UA" w:eastAsia="uk-UA"/>
              </w:rPr>
              <w:t> </w:t>
            </w:r>
          </w:p>
        </w:tc>
        <w:tc>
          <w:tcPr>
            <w:tcW w:w="1134" w:type="dxa"/>
            <w:tcBorders>
              <w:top w:val="nil"/>
              <w:left w:val="nil"/>
              <w:bottom w:val="single" w:sz="4" w:space="0" w:color="auto"/>
              <w:right w:val="single" w:sz="4" w:space="0" w:color="auto"/>
            </w:tcBorders>
            <w:shd w:val="clear" w:color="auto" w:fill="auto"/>
            <w:hideMark/>
          </w:tcPr>
          <w:p w14:paraId="36A53ED2" w14:textId="77777777" w:rsidR="005D0AF8" w:rsidRPr="005D0AF8" w:rsidRDefault="005D0AF8" w:rsidP="005D0AF8">
            <w:pPr>
              <w:spacing w:line="240" w:lineRule="auto"/>
              <w:jc w:val="right"/>
              <w:rPr>
                <w:lang w:val="uk-UA" w:eastAsia="uk-UA"/>
              </w:rPr>
            </w:pPr>
            <w:r w:rsidRPr="005D0AF8">
              <w:rPr>
                <w:lang w:val="uk-UA" w:eastAsia="uk-UA"/>
              </w:rPr>
              <w:t> </w:t>
            </w:r>
          </w:p>
        </w:tc>
        <w:tc>
          <w:tcPr>
            <w:tcW w:w="1122" w:type="dxa"/>
            <w:tcBorders>
              <w:top w:val="nil"/>
              <w:left w:val="nil"/>
              <w:bottom w:val="single" w:sz="4" w:space="0" w:color="auto"/>
              <w:right w:val="single" w:sz="4" w:space="0" w:color="auto"/>
            </w:tcBorders>
            <w:shd w:val="clear" w:color="auto" w:fill="auto"/>
            <w:hideMark/>
          </w:tcPr>
          <w:p w14:paraId="7C67BF79" w14:textId="77777777" w:rsidR="005D0AF8" w:rsidRPr="005D0AF8" w:rsidRDefault="005D0AF8" w:rsidP="005D0AF8">
            <w:pPr>
              <w:spacing w:line="240" w:lineRule="auto"/>
              <w:jc w:val="right"/>
              <w:rPr>
                <w:lang w:val="uk-UA" w:eastAsia="uk-UA"/>
              </w:rPr>
            </w:pPr>
            <w:r w:rsidRPr="005D0AF8">
              <w:rPr>
                <w:lang w:val="uk-UA" w:eastAsia="uk-UA"/>
              </w:rPr>
              <w:t> </w:t>
            </w:r>
          </w:p>
        </w:tc>
        <w:tc>
          <w:tcPr>
            <w:tcW w:w="1004" w:type="dxa"/>
            <w:tcBorders>
              <w:top w:val="nil"/>
              <w:left w:val="nil"/>
              <w:bottom w:val="single" w:sz="4" w:space="0" w:color="auto"/>
              <w:right w:val="single" w:sz="4" w:space="0" w:color="auto"/>
            </w:tcBorders>
            <w:shd w:val="clear" w:color="auto" w:fill="auto"/>
            <w:hideMark/>
          </w:tcPr>
          <w:p w14:paraId="33298636"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r w:rsidR="005D0AF8" w:rsidRPr="005D0AF8" w14:paraId="6A137E36" w14:textId="77777777" w:rsidTr="005D0AF8">
        <w:trPr>
          <w:trHeight w:val="70"/>
        </w:trPr>
        <w:tc>
          <w:tcPr>
            <w:tcW w:w="425" w:type="dxa"/>
            <w:vMerge w:val="restart"/>
            <w:tcBorders>
              <w:top w:val="nil"/>
              <w:left w:val="single" w:sz="4" w:space="0" w:color="auto"/>
              <w:right w:val="single" w:sz="4" w:space="0" w:color="auto"/>
            </w:tcBorders>
          </w:tcPr>
          <w:p w14:paraId="57310967" w14:textId="77777777" w:rsidR="005D0AF8" w:rsidRPr="005D0AF8" w:rsidRDefault="005D0AF8" w:rsidP="005D0AF8">
            <w:pPr>
              <w:spacing w:line="240" w:lineRule="auto"/>
              <w:jc w:val="center"/>
              <w:rPr>
                <w:lang w:val="uk-UA" w:eastAsia="uk-UA"/>
              </w:rPr>
            </w:pPr>
            <w:r w:rsidRPr="005D0AF8">
              <w:rPr>
                <w:lang w:val="uk-UA" w:eastAsia="uk-UA"/>
              </w:rPr>
              <w:t>16</w:t>
            </w:r>
          </w:p>
        </w:tc>
        <w:tc>
          <w:tcPr>
            <w:tcW w:w="3545" w:type="dxa"/>
            <w:tcBorders>
              <w:top w:val="nil"/>
              <w:left w:val="nil"/>
              <w:bottom w:val="single" w:sz="4" w:space="0" w:color="auto"/>
              <w:right w:val="single" w:sz="4" w:space="0" w:color="auto"/>
            </w:tcBorders>
            <w:shd w:val="clear" w:color="auto" w:fill="auto"/>
          </w:tcPr>
          <w:p w14:paraId="0F42AA22" w14:textId="77777777" w:rsidR="005D0AF8" w:rsidRPr="005D0AF8" w:rsidRDefault="005D0AF8" w:rsidP="005D0AF8">
            <w:pPr>
              <w:spacing w:line="240" w:lineRule="auto"/>
              <w:rPr>
                <w:lang w:val="uk-UA" w:eastAsia="uk-UA"/>
              </w:rPr>
            </w:pPr>
            <w:r w:rsidRPr="005D0AF8">
              <w:rPr>
                <w:lang w:val="uk-UA" w:eastAsia="uk-UA"/>
              </w:rPr>
              <w:t xml:space="preserve">Видатки з вдосконалення та підтримки </w:t>
            </w:r>
            <w:proofErr w:type="spellStart"/>
            <w:r w:rsidRPr="005D0AF8">
              <w:rPr>
                <w:lang w:val="uk-UA" w:eastAsia="uk-UA"/>
              </w:rPr>
              <w:t>вебсайту</w:t>
            </w:r>
            <w:proofErr w:type="spellEnd"/>
            <w:r w:rsidRPr="005D0AF8">
              <w:rPr>
                <w:lang w:val="uk-UA" w:eastAsia="uk-UA"/>
              </w:rPr>
              <w:t xml:space="preserve"> громадського об’єднання ветеранів, користування хостингом та доменним ім’ям </w:t>
            </w:r>
            <w:proofErr w:type="spellStart"/>
            <w:r w:rsidRPr="005D0AF8">
              <w:rPr>
                <w:lang w:val="uk-UA" w:eastAsia="uk-UA"/>
              </w:rPr>
              <w:t>вебсайту</w:t>
            </w:r>
            <w:proofErr w:type="spellEnd"/>
            <w:r w:rsidRPr="005D0AF8">
              <w:rPr>
                <w:lang w:val="uk-UA" w:eastAsia="uk-UA"/>
              </w:rPr>
              <w:t>.</w:t>
            </w:r>
          </w:p>
        </w:tc>
        <w:tc>
          <w:tcPr>
            <w:tcW w:w="992" w:type="dxa"/>
            <w:tcBorders>
              <w:top w:val="nil"/>
              <w:left w:val="nil"/>
              <w:bottom w:val="single" w:sz="4" w:space="0" w:color="auto"/>
              <w:right w:val="single" w:sz="4" w:space="0" w:color="auto"/>
            </w:tcBorders>
            <w:shd w:val="clear" w:color="auto" w:fill="auto"/>
          </w:tcPr>
          <w:p w14:paraId="0B859B8B" w14:textId="77777777" w:rsidR="005D0AF8" w:rsidRPr="005D0AF8" w:rsidRDefault="005D0AF8" w:rsidP="005D0AF8">
            <w:pPr>
              <w:spacing w:line="240" w:lineRule="auto"/>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1FACD806" w14:textId="77777777" w:rsidR="005D0AF8" w:rsidRPr="005D0AF8" w:rsidRDefault="005D0AF8" w:rsidP="005D0AF8">
            <w:pPr>
              <w:spacing w:line="240" w:lineRule="auto"/>
              <w:jc w:val="center"/>
              <w:rPr>
                <w:lang w:val="uk-UA" w:eastAsia="uk-UA"/>
              </w:rPr>
            </w:pPr>
          </w:p>
        </w:tc>
        <w:tc>
          <w:tcPr>
            <w:tcW w:w="1021" w:type="dxa"/>
            <w:tcBorders>
              <w:top w:val="nil"/>
              <w:left w:val="nil"/>
              <w:bottom w:val="single" w:sz="4" w:space="0" w:color="auto"/>
              <w:right w:val="single" w:sz="4" w:space="0" w:color="auto"/>
            </w:tcBorders>
            <w:shd w:val="clear" w:color="auto" w:fill="auto"/>
          </w:tcPr>
          <w:p w14:paraId="44E81E51" w14:textId="77777777" w:rsidR="005D0AF8" w:rsidRPr="005D0AF8" w:rsidRDefault="005D0AF8" w:rsidP="005D0AF8">
            <w:pPr>
              <w:spacing w:line="240" w:lineRule="auto"/>
              <w:jc w:val="right"/>
              <w:rPr>
                <w:lang w:val="uk-UA" w:eastAsia="uk-UA"/>
              </w:rPr>
            </w:pPr>
          </w:p>
        </w:tc>
        <w:tc>
          <w:tcPr>
            <w:tcW w:w="1134" w:type="dxa"/>
            <w:tcBorders>
              <w:top w:val="nil"/>
              <w:left w:val="nil"/>
              <w:bottom w:val="single" w:sz="4" w:space="0" w:color="auto"/>
              <w:right w:val="single" w:sz="4" w:space="0" w:color="auto"/>
            </w:tcBorders>
            <w:shd w:val="clear" w:color="auto" w:fill="auto"/>
          </w:tcPr>
          <w:p w14:paraId="17DFF5DA" w14:textId="77777777" w:rsidR="005D0AF8" w:rsidRPr="005D0AF8" w:rsidRDefault="005D0AF8" w:rsidP="005D0AF8">
            <w:pPr>
              <w:spacing w:line="240" w:lineRule="auto"/>
              <w:jc w:val="right"/>
              <w:rPr>
                <w:lang w:val="uk-UA" w:eastAsia="uk-UA"/>
              </w:rPr>
            </w:pPr>
          </w:p>
        </w:tc>
        <w:tc>
          <w:tcPr>
            <w:tcW w:w="1122" w:type="dxa"/>
            <w:tcBorders>
              <w:top w:val="nil"/>
              <w:left w:val="nil"/>
              <w:bottom w:val="single" w:sz="4" w:space="0" w:color="auto"/>
              <w:right w:val="single" w:sz="4" w:space="0" w:color="auto"/>
            </w:tcBorders>
            <w:shd w:val="clear" w:color="auto" w:fill="auto"/>
          </w:tcPr>
          <w:p w14:paraId="05E7594E" w14:textId="77777777" w:rsidR="005D0AF8" w:rsidRPr="005D0AF8" w:rsidRDefault="005D0AF8" w:rsidP="005D0AF8">
            <w:pPr>
              <w:spacing w:line="240" w:lineRule="auto"/>
              <w:jc w:val="right"/>
              <w:rPr>
                <w:lang w:val="uk-UA" w:eastAsia="uk-UA"/>
              </w:rPr>
            </w:pPr>
          </w:p>
        </w:tc>
        <w:tc>
          <w:tcPr>
            <w:tcW w:w="1004" w:type="dxa"/>
            <w:tcBorders>
              <w:top w:val="nil"/>
              <w:left w:val="nil"/>
              <w:bottom w:val="single" w:sz="4" w:space="0" w:color="auto"/>
              <w:right w:val="single" w:sz="4" w:space="0" w:color="auto"/>
            </w:tcBorders>
            <w:shd w:val="clear" w:color="auto" w:fill="auto"/>
          </w:tcPr>
          <w:p w14:paraId="1759C627" w14:textId="77777777" w:rsidR="005D0AF8" w:rsidRPr="005D0AF8" w:rsidRDefault="005D0AF8" w:rsidP="005D0AF8">
            <w:pPr>
              <w:spacing w:line="240" w:lineRule="auto"/>
              <w:jc w:val="right"/>
              <w:rPr>
                <w:b/>
                <w:bCs/>
                <w:lang w:val="uk-UA" w:eastAsia="uk-UA"/>
              </w:rPr>
            </w:pPr>
          </w:p>
        </w:tc>
      </w:tr>
      <w:tr w:rsidR="005D0AF8" w:rsidRPr="005D0AF8" w14:paraId="48116B3E" w14:textId="77777777" w:rsidTr="005D0AF8">
        <w:trPr>
          <w:trHeight w:val="70"/>
        </w:trPr>
        <w:tc>
          <w:tcPr>
            <w:tcW w:w="425" w:type="dxa"/>
            <w:vMerge/>
            <w:tcBorders>
              <w:left w:val="single" w:sz="4" w:space="0" w:color="auto"/>
              <w:right w:val="single" w:sz="4" w:space="0" w:color="auto"/>
            </w:tcBorders>
            <w:vAlign w:val="center"/>
          </w:tcPr>
          <w:p w14:paraId="08DDD8BA" w14:textId="77777777" w:rsidR="005D0AF8" w:rsidRPr="005D0AF8" w:rsidRDefault="005D0AF8" w:rsidP="005D0AF8">
            <w:pPr>
              <w:spacing w:line="240" w:lineRule="auto"/>
              <w:jc w:val="center"/>
              <w:rPr>
                <w:sz w:val="16"/>
                <w:szCs w:val="16"/>
                <w:lang w:val="uk-UA" w:eastAsia="uk-UA"/>
              </w:rPr>
            </w:pPr>
          </w:p>
        </w:tc>
        <w:tc>
          <w:tcPr>
            <w:tcW w:w="3545" w:type="dxa"/>
            <w:tcBorders>
              <w:top w:val="nil"/>
              <w:left w:val="nil"/>
              <w:bottom w:val="single" w:sz="4" w:space="0" w:color="auto"/>
              <w:right w:val="single" w:sz="4" w:space="0" w:color="auto"/>
            </w:tcBorders>
            <w:shd w:val="clear" w:color="auto" w:fill="auto"/>
          </w:tcPr>
          <w:p w14:paraId="41D01BC1" w14:textId="77777777" w:rsidR="005D0AF8" w:rsidRPr="005D0AF8" w:rsidRDefault="005D0AF8" w:rsidP="005D0AF8">
            <w:pPr>
              <w:spacing w:line="240" w:lineRule="auto"/>
              <w:rPr>
                <w:sz w:val="16"/>
                <w:szCs w:val="16"/>
                <w:lang w:val="uk-UA" w:eastAsia="uk-UA"/>
              </w:rPr>
            </w:pPr>
            <w:r w:rsidRPr="005D0AF8">
              <w:rPr>
                <w:sz w:val="16"/>
                <w:szCs w:val="16"/>
                <w:lang w:val="uk-UA" w:eastAsia="uk-UA"/>
              </w:rPr>
              <w:t>…</w:t>
            </w:r>
          </w:p>
        </w:tc>
        <w:tc>
          <w:tcPr>
            <w:tcW w:w="992" w:type="dxa"/>
            <w:tcBorders>
              <w:top w:val="nil"/>
              <w:left w:val="nil"/>
              <w:bottom w:val="single" w:sz="4" w:space="0" w:color="auto"/>
              <w:right w:val="single" w:sz="4" w:space="0" w:color="auto"/>
            </w:tcBorders>
            <w:shd w:val="clear" w:color="auto" w:fill="auto"/>
          </w:tcPr>
          <w:p w14:paraId="67C5A030" w14:textId="77777777" w:rsidR="005D0AF8" w:rsidRPr="005D0AF8" w:rsidRDefault="005D0AF8" w:rsidP="005D0AF8">
            <w:pPr>
              <w:spacing w:line="240" w:lineRule="auto"/>
              <w:jc w:val="center"/>
              <w:rPr>
                <w:sz w:val="16"/>
                <w:szCs w:val="16"/>
                <w:lang w:val="uk-UA" w:eastAsia="uk-UA"/>
              </w:rPr>
            </w:pPr>
          </w:p>
        </w:tc>
        <w:tc>
          <w:tcPr>
            <w:tcW w:w="1134" w:type="dxa"/>
            <w:tcBorders>
              <w:top w:val="nil"/>
              <w:left w:val="nil"/>
              <w:bottom w:val="single" w:sz="4" w:space="0" w:color="auto"/>
              <w:right w:val="single" w:sz="4" w:space="0" w:color="auto"/>
            </w:tcBorders>
            <w:shd w:val="clear" w:color="auto" w:fill="auto"/>
          </w:tcPr>
          <w:p w14:paraId="239F52EA" w14:textId="77777777" w:rsidR="005D0AF8" w:rsidRPr="005D0AF8" w:rsidRDefault="005D0AF8" w:rsidP="005D0AF8">
            <w:pPr>
              <w:spacing w:line="240" w:lineRule="auto"/>
              <w:jc w:val="center"/>
              <w:rPr>
                <w:sz w:val="16"/>
                <w:szCs w:val="16"/>
                <w:lang w:val="uk-UA" w:eastAsia="uk-UA"/>
              </w:rPr>
            </w:pPr>
          </w:p>
        </w:tc>
        <w:tc>
          <w:tcPr>
            <w:tcW w:w="1021" w:type="dxa"/>
            <w:tcBorders>
              <w:top w:val="nil"/>
              <w:left w:val="nil"/>
              <w:bottom w:val="single" w:sz="4" w:space="0" w:color="auto"/>
              <w:right w:val="single" w:sz="4" w:space="0" w:color="auto"/>
            </w:tcBorders>
            <w:shd w:val="clear" w:color="auto" w:fill="auto"/>
          </w:tcPr>
          <w:p w14:paraId="323CB00D" w14:textId="77777777" w:rsidR="005D0AF8" w:rsidRPr="005D0AF8" w:rsidRDefault="005D0AF8" w:rsidP="005D0AF8">
            <w:pPr>
              <w:spacing w:line="240" w:lineRule="auto"/>
              <w:jc w:val="right"/>
              <w:rPr>
                <w:sz w:val="16"/>
                <w:szCs w:val="16"/>
                <w:lang w:val="uk-UA" w:eastAsia="uk-UA"/>
              </w:rPr>
            </w:pPr>
          </w:p>
        </w:tc>
        <w:tc>
          <w:tcPr>
            <w:tcW w:w="1134" w:type="dxa"/>
            <w:tcBorders>
              <w:top w:val="nil"/>
              <w:left w:val="nil"/>
              <w:bottom w:val="single" w:sz="4" w:space="0" w:color="auto"/>
              <w:right w:val="single" w:sz="4" w:space="0" w:color="auto"/>
            </w:tcBorders>
            <w:shd w:val="clear" w:color="auto" w:fill="auto"/>
          </w:tcPr>
          <w:p w14:paraId="5D3AC2C7" w14:textId="77777777" w:rsidR="005D0AF8" w:rsidRPr="005D0AF8" w:rsidRDefault="005D0AF8" w:rsidP="005D0AF8">
            <w:pPr>
              <w:spacing w:line="240" w:lineRule="auto"/>
              <w:jc w:val="right"/>
              <w:rPr>
                <w:sz w:val="16"/>
                <w:szCs w:val="16"/>
                <w:lang w:val="uk-UA" w:eastAsia="uk-UA"/>
              </w:rPr>
            </w:pPr>
          </w:p>
        </w:tc>
        <w:tc>
          <w:tcPr>
            <w:tcW w:w="1122" w:type="dxa"/>
            <w:tcBorders>
              <w:top w:val="nil"/>
              <w:left w:val="nil"/>
              <w:bottom w:val="single" w:sz="4" w:space="0" w:color="auto"/>
              <w:right w:val="single" w:sz="4" w:space="0" w:color="auto"/>
            </w:tcBorders>
            <w:shd w:val="clear" w:color="auto" w:fill="auto"/>
          </w:tcPr>
          <w:p w14:paraId="324F4740" w14:textId="77777777" w:rsidR="005D0AF8" w:rsidRPr="005D0AF8" w:rsidRDefault="005D0AF8" w:rsidP="005D0AF8">
            <w:pPr>
              <w:spacing w:line="240" w:lineRule="auto"/>
              <w:jc w:val="right"/>
              <w:rPr>
                <w:sz w:val="16"/>
                <w:szCs w:val="16"/>
                <w:lang w:val="uk-UA" w:eastAsia="uk-UA"/>
              </w:rPr>
            </w:pPr>
          </w:p>
        </w:tc>
        <w:tc>
          <w:tcPr>
            <w:tcW w:w="1004" w:type="dxa"/>
            <w:tcBorders>
              <w:top w:val="nil"/>
              <w:left w:val="nil"/>
              <w:bottom w:val="single" w:sz="4" w:space="0" w:color="auto"/>
              <w:right w:val="single" w:sz="4" w:space="0" w:color="auto"/>
            </w:tcBorders>
            <w:shd w:val="clear" w:color="auto" w:fill="auto"/>
          </w:tcPr>
          <w:p w14:paraId="266D3EDD" w14:textId="77777777" w:rsidR="005D0AF8" w:rsidRPr="005D0AF8" w:rsidRDefault="005D0AF8" w:rsidP="005D0AF8">
            <w:pPr>
              <w:spacing w:line="240" w:lineRule="auto"/>
              <w:jc w:val="right"/>
              <w:rPr>
                <w:b/>
                <w:bCs/>
                <w:sz w:val="16"/>
                <w:szCs w:val="16"/>
                <w:lang w:val="uk-UA" w:eastAsia="uk-UA"/>
              </w:rPr>
            </w:pPr>
          </w:p>
        </w:tc>
      </w:tr>
      <w:tr w:rsidR="005D0AF8" w:rsidRPr="005D0AF8" w14:paraId="0EE36114" w14:textId="77777777" w:rsidTr="005D0AF8">
        <w:trPr>
          <w:trHeight w:val="70"/>
        </w:trPr>
        <w:tc>
          <w:tcPr>
            <w:tcW w:w="425" w:type="dxa"/>
            <w:vMerge/>
            <w:tcBorders>
              <w:left w:val="single" w:sz="4" w:space="0" w:color="auto"/>
              <w:bottom w:val="single" w:sz="4" w:space="0" w:color="auto"/>
              <w:right w:val="single" w:sz="4" w:space="0" w:color="auto"/>
            </w:tcBorders>
            <w:vAlign w:val="center"/>
          </w:tcPr>
          <w:p w14:paraId="5F4C03E3" w14:textId="77777777" w:rsidR="005D0AF8" w:rsidRPr="005D0AF8" w:rsidRDefault="005D0AF8" w:rsidP="005D0AF8">
            <w:pPr>
              <w:spacing w:line="240" w:lineRule="auto"/>
              <w:jc w:val="center"/>
              <w:rPr>
                <w:lang w:val="uk-UA" w:eastAsia="uk-UA"/>
              </w:rPr>
            </w:pPr>
          </w:p>
        </w:tc>
        <w:tc>
          <w:tcPr>
            <w:tcW w:w="3545" w:type="dxa"/>
            <w:tcBorders>
              <w:top w:val="nil"/>
              <w:left w:val="nil"/>
              <w:bottom w:val="single" w:sz="4" w:space="0" w:color="auto"/>
              <w:right w:val="single" w:sz="4" w:space="0" w:color="auto"/>
            </w:tcBorders>
            <w:shd w:val="clear" w:color="auto" w:fill="auto"/>
          </w:tcPr>
          <w:p w14:paraId="023DF78E"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nil"/>
              <w:left w:val="nil"/>
              <w:bottom w:val="single" w:sz="4" w:space="0" w:color="auto"/>
              <w:right w:val="single" w:sz="4" w:space="0" w:color="auto"/>
            </w:tcBorders>
            <w:shd w:val="clear" w:color="auto" w:fill="auto"/>
          </w:tcPr>
          <w:p w14:paraId="1E4EBF21" w14:textId="77777777" w:rsidR="005D0AF8" w:rsidRPr="005D0AF8" w:rsidRDefault="005D0AF8" w:rsidP="005D0AF8">
            <w:pPr>
              <w:spacing w:line="240" w:lineRule="auto"/>
              <w:jc w:val="center"/>
              <w:rPr>
                <w:lang w:val="uk-UA" w:eastAsia="uk-UA"/>
              </w:rPr>
            </w:pPr>
          </w:p>
        </w:tc>
        <w:tc>
          <w:tcPr>
            <w:tcW w:w="1134" w:type="dxa"/>
            <w:tcBorders>
              <w:top w:val="nil"/>
              <w:left w:val="nil"/>
              <w:bottom w:val="single" w:sz="4" w:space="0" w:color="auto"/>
              <w:right w:val="single" w:sz="4" w:space="0" w:color="auto"/>
            </w:tcBorders>
            <w:shd w:val="clear" w:color="auto" w:fill="auto"/>
          </w:tcPr>
          <w:p w14:paraId="4E0725D6" w14:textId="77777777" w:rsidR="005D0AF8" w:rsidRPr="005D0AF8" w:rsidRDefault="005D0AF8" w:rsidP="005D0AF8">
            <w:pPr>
              <w:spacing w:line="240" w:lineRule="auto"/>
              <w:jc w:val="center"/>
              <w:rPr>
                <w:lang w:val="uk-UA" w:eastAsia="uk-UA"/>
              </w:rPr>
            </w:pPr>
          </w:p>
        </w:tc>
        <w:tc>
          <w:tcPr>
            <w:tcW w:w="1021" w:type="dxa"/>
            <w:tcBorders>
              <w:top w:val="nil"/>
              <w:left w:val="nil"/>
              <w:bottom w:val="single" w:sz="4" w:space="0" w:color="auto"/>
              <w:right w:val="single" w:sz="4" w:space="0" w:color="auto"/>
            </w:tcBorders>
            <w:shd w:val="clear" w:color="auto" w:fill="auto"/>
          </w:tcPr>
          <w:p w14:paraId="03437337" w14:textId="77777777" w:rsidR="005D0AF8" w:rsidRPr="005D0AF8" w:rsidRDefault="005D0AF8" w:rsidP="005D0AF8">
            <w:pPr>
              <w:spacing w:line="240" w:lineRule="auto"/>
              <w:jc w:val="right"/>
              <w:rPr>
                <w:lang w:val="uk-UA" w:eastAsia="uk-UA"/>
              </w:rPr>
            </w:pPr>
          </w:p>
        </w:tc>
        <w:tc>
          <w:tcPr>
            <w:tcW w:w="1134" w:type="dxa"/>
            <w:tcBorders>
              <w:top w:val="nil"/>
              <w:left w:val="nil"/>
              <w:bottom w:val="single" w:sz="4" w:space="0" w:color="auto"/>
              <w:right w:val="single" w:sz="4" w:space="0" w:color="auto"/>
            </w:tcBorders>
            <w:shd w:val="clear" w:color="auto" w:fill="auto"/>
          </w:tcPr>
          <w:p w14:paraId="4DA7AABE" w14:textId="77777777" w:rsidR="005D0AF8" w:rsidRPr="005D0AF8" w:rsidRDefault="005D0AF8" w:rsidP="005D0AF8">
            <w:pPr>
              <w:spacing w:line="240" w:lineRule="auto"/>
              <w:jc w:val="right"/>
              <w:rPr>
                <w:lang w:val="uk-UA" w:eastAsia="uk-UA"/>
              </w:rPr>
            </w:pPr>
          </w:p>
        </w:tc>
        <w:tc>
          <w:tcPr>
            <w:tcW w:w="1122" w:type="dxa"/>
            <w:tcBorders>
              <w:top w:val="nil"/>
              <w:left w:val="nil"/>
              <w:bottom w:val="single" w:sz="4" w:space="0" w:color="auto"/>
              <w:right w:val="single" w:sz="4" w:space="0" w:color="auto"/>
            </w:tcBorders>
            <w:shd w:val="clear" w:color="auto" w:fill="auto"/>
          </w:tcPr>
          <w:p w14:paraId="344E29D9" w14:textId="77777777" w:rsidR="005D0AF8" w:rsidRPr="005D0AF8" w:rsidRDefault="005D0AF8" w:rsidP="005D0AF8">
            <w:pPr>
              <w:spacing w:line="240" w:lineRule="auto"/>
              <w:jc w:val="right"/>
              <w:rPr>
                <w:lang w:val="uk-UA" w:eastAsia="uk-UA"/>
              </w:rPr>
            </w:pPr>
          </w:p>
        </w:tc>
        <w:tc>
          <w:tcPr>
            <w:tcW w:w="1004" w:type="dxa"/>
            <w:tcBorders>
              <w:top w:val="nil"/>
              <w:left w:val="nil"/>
              <w:bottom w:val="single" w:sz="4" w:space="0" w:color="auto"/>
              <w:right w:val="single" w:sz="4" w:space="0" w:color="auto"/>
            </w:tcBorders>
            <w:shd w:val="clear" w:color="auto" w:fill="auto"/>
          </w:tcPr>
          <w:p w14:paraId="35A826C0" w14:textId="77777777" w:rsidR="005D0AF8" w:rsidRPr="005D0AF8" w:rsidRDefault="005D0AF8" w:rsidP="005D0AF8">
            <w:pPr>
              <w:spacing w:line="240" w:lineRule="auto"/>
              <w:jc w:val="right"/>
              <w:rPr>
                <w:b/>
                <w:bCs/>
                <w:lang w:val="uk-UA" w:eastAsia="uk-UA"/>
              </w:rPr>
            </w:pPr>
          </w:p>
        </w:tc>
      </w:tr>
      <w:tr w:rsidR="005D0AF8" w:rsidRPr="005D0AF8" w14:paraId="1D971C04" w14:textId="77777777" w:rsidTr="005D0AF8">
        <w:trPr>
          <w:trHeight w:val="70"/>
        </w:trPr>
        <w:tc>
          <w:tcPr>
            <w:tcW w:w="425" w:type="dxa"/>
            <w:vMerge w:val="restart"/>
            <w:tcBorders>
              <w:top w:val="single" w:sz="4" w:space="0" w:color="auto"/>
              <w:left w:val="single" w:sz="4" w:space="0" w:color="auto"/>
              <w:right w:val="single" w:sz="4" w:space="0" w:color="auto"/>
            </w:tcBorders>
          </w:tcPr>
          <w:p w14:paraId="44100120" w14:textId="77777777" w:rsidR="005D0AF8" w:rsidRPr="005D0AF8" w:rsidRDefault="005D0AF8" w:rsidP="005D0AF8">
            <w:pPr>
              <w:spacing w:line="240" w:lineRule="auto"/>
              <w:jc w:val="center"/>
              <w:rPr>
                <w:lang w:val="uk-UA" w:eastAsia="uk-UA"/>
              </w:rPr>
            </w:pPr>
            <w:r w:rsidRPr="005D0AF8">
              <w:rPr>
                <w:lang w:val="uk-UA" w:eastAsia="uk-UA"/>
              </w:rPr>
              <w:t>17</w:t>
            </w:r>
          </w:p>
        </w:tc>
        <w:tc>
          <w:tcPr>
            <w:tcW w:w="3545" w:type="dxa"/>
            <w:tcBorders>
              <w:top w:val="single" w:sz="4" w:space="0" w:color="auto"/>
              <w:left w:val="nil"/>
              <w:bottom w:val="single" w:sz="4" w:space="0" w:color="auto"/>
              <w:right w:val="single" w:sz="4" w:space="0" w:color="auto"/>
            </w:tcBorders>
            <w:shd w:val="clear" w:color="auto" w:fill="auto"/>
          </w:tcPr>
          <w:p w14:paraId="3507FFB1" w14:textId="594C094D" w:rsidR="005D0AF8" w:rsidRPr="005D0AF8" w:rsidRDefault="005D0AF8" w:rsidP="005D0AF8">
            <w:pPr>
              <w:spacing w:line="240" w:lineRule="auto"/>
              <w:rPr>
                <w:b/>
                <w:bCs/>
                <w:lang w:val="uk-UA" w:eastAsia="uk-UA"/>
              </w:rPr>
            </w:pPr>
            <w:r w:rsidRPr="005D0AF8">
              <w:rPr>
                <w:lang w:val="uk-UA" w:eastAsia="uk-UA"/>
              </w:rPr>
              <w:t>Інші витрати, що обумовлені специфікою виконання (реалізації) програми (про</w:t>
            </w:r>
            <w:r w:rsidR="00352467">
              <w:rPr>
                <w:lang w:val="uk-UA" w:eastAsia="uk-UA"/>
              </w:rPr>
              <w:t>є</w:t>
            </w:r>
            <w:r w:rsidRPr="005D0AF8">
              <w:rPr>
                <w:lang w:val="uk-UA" w:eastAsia="uk-UA"/>
              </w:rPr>
              <w:t>кту, заходу) (перелік витрат)</w:t>
            </w:r>
          </w:p>
        </w:tc>
        <w:tc>
          <w:tcPr>
            <w:tcW w:w="992" w:type="dxa"/>
            <w:tcBorders>
              <w:top w:val="single" w:sz="4" w:space="0" w:color="auto"/>
              <w:left w:val="nil"/>
              <w:bottom w:val="single" w:sz="4" w:space="0" w:color="auto"/>
              <w:right w:val="single" w:sz="4" w:space="0" w:color="auto"/>
            </w:tcBorders>
            <w:shd w:val="clear" w:color="auto" w:fill="auto"/>
          </w:tcPr>
          <w:p w14:paraId="0EE905B1" w14:textId="77777777" w:rsidR="005D0AF8" w:rsidRPr="005D0AF8" w:rsidRDefault="005D0AF8" w:rsidP="005D0AF8">
            <w:pPr>
              <w:spacing w:line="240" w:lineRule="auto"/>
              <w:ind w:left="-105" w:right="-106"/>
              <w:jc w:val="center"/>
              <w:rPr>
                <w:lang w:val="uk-UA" w:eastAsia="uk-UA"/>
              </w:rPr>
            </w:pPr>
            <w:r w:rsidRPr="005D0AF8">
              <w:rPr>
                <w:lang w:val="uk-UA" w:eastAsia="uk-UA"/>
              </w:rPr>
              <w:t>Кількість одиниць</w:t>
            </w:r>
          </w:p>
        </w:tc>
        <w:tc>
          <w:tcPr>
            <w:tcW w:w="1134" w:type="dxa"/>
            <w:tcBorders>
              <w:top w:val="single" w:sz="4" w:space="0" w:color="auto"/>
              <w:left w:val="nil"/>
              <w:bottom w:val="single" w:sz="4" w:space="0" w:color="auto"/>
              <w:right w:val="single" w:sz="4" w:space="0" w:color="auto"/>
            </w:tcBorders>
            <w:shd w:val="clear" w:color="auto" w:fill="auto"/>
          </w:tcPr>
          <w:p w14:paraId="1C8C095B" w14:textId="77777777" w:rsidR="005D0AF8" w:rsidRPr="005D0AF8" w:rsidRDefault="005D0AF8" w:rsidP="005D0AF8">
            <w:pPr>
              <w:spacing w:line="240" w:lineRule="auto"/>
              <w:ind w:left="-105" w:right="-106"/>
              <w:jc w:val="center"/>
              <w:rPr>
                <w:lang w:val="uk-UA" w:eastAsia="uk-UA"/>
              </w:rPr>
            </w:pPr>
          </w:p>
        </w:tc>
        <w:tc>
          <w:tcPr>
            <w:tcW w:w="1021" w:type="dxa"/>
            <w:tcBorders>
              <w:top w:val="single" w:sz="4" w:space="0" w:color="auto"/>
              <w:left w:val="nil"/>
              <w:bottom w:val="single" w:sz="4" w:space="0" w:color="auto"/>
              <w:right w:val="single" w:sz="4" w:space="0" w:color="auto"/>
            </w:tcBorders>
            <w:shd w:val="clear" w:color="auto" w:fill="auto"/>
          </w:tcPr>
          <w:p w14:paraId="434FA86C" w14:textId="77777777" w:rsidR="005D0AF8" w:rsidRPr="005D0AF8" w:rsidRDefault="005D0AF8" w:rsidP="005D0AF8">
            <w:pPr>
              <w:spacing w:line="240" w:lineRule="auto"/>
              <w:ind w:left="-105" w:right="-106"/>
              <w:jc w:val="center"/>
              <w:rPr>
                <w:lang w:val="uk-UA" w:eastAsia="uk-UA"/>
              </w:rPr>
            </w:pPr>
            <w:r w:rsidRPr="005D0AF8">
              <w:rPr>
                <w:lang w:val="uk-UA" w:eastAsia="uk-UA"/>
              </w:rPr>
              <w:t>Вартість за одиницю, грн</w:t>
            </w:r>
          </w:p>
        </w:tc>
        <w:tc>
          <w:tcPr>
            <w:tcW w:w="1134" w:type="dxa"/>
            <w:tcBorders>
              <w:top w:val="single" w:sz="4" w:space="0" w:color="auto"/>
              <w:left w:val="nil"/>
              <w:bottom w:val="single" w:sz="4" w:space="0" w:color="auto"/>
              <w:right w:val="single" w:sz="4" w:space="0" w:color="auto"/>
            </w:tcBorders>
            <w:shd w:val="clear" w:color="auto" w:fill="auto"/>
          </w:tcPr>
          <w:p w14:paraId="61FD1232" w14:textId="77777777" w:rsidR="005D0AF8" w:rsidRPr="005D0AF8" w:rsidRDefault="005D0AF8" w:rsidP="005D0AF8">
            <w:pPr>
              <w:spacing w:line="240" w:lineRule="auto"/>
              <w:jc w:val="center"/>
              <w:rPr>
                <w:lang w:val="uk-UA" w:eastAsia="uk-UA"/>
              </w:rPr>
            </w:pPr>
            <w:r w:rsidRPr="005D0AF8">
              <w:rPr>
                <w:lang w:val="uk-UA" w:eastAsia="uk-UA"/>
              </w:rPr>
              <w:t>х</w:t>
            </w:r>
          </w:p>
        </w:tc>
        <w:tc>
          <w:tcPr>
            <w:tcW w:w="1122" w:type="dxa"/>
            <w:tcBorders>
              <w:top w:val="single" w:sz="4" w:space="0" w:color="auto"/>
              <w:left w:val="nil"/>
              <w:bottom w:val="single" w:sz="4" w:space="0" w:color="auto"/>
              <w:right w:val="single" w:sz="4" w:space="0" w:color="auto"/>
            </w:tcBorders>
            <w:shd w:val="clear" w:color="auto" w:fill="auto"/>
          </w:tcPr>
          <w:p w14:paraId="44AFF5A2" w14:textId="77777777" w:rsidR="005D0AF8" w:rsidRPr="005D0AF8" w:rsidRDefault="005D0AF8" w:rsidP="005D0AF8">
            <w:pPr>
              <w:spacing w:line="240" w:lineRule="auto"/>
              <w:jc w:val="center"/>
              <w:rPr>
                <w:lang w:val="uk-UA" w:eastAsia="uk-UA"/>
              </w:rPr>
            </w:pPr>
            <w:r w:rsidRPr="005D0AF8">
              <w:rPr>
                <w:lang w:val="uk-UA" w:eastAsia="uk-UA"/>
              </w:rPr>
              <w:t>х</w:t>
            </w:r>
          </w:p>
        </w:tc>
        <w:tc>
          <w:tcPr>
            <w:tcW w:w="1004" w:type="dxa"/>
            <w:tcBorders>
              <w:top w:val="single" w:sz="4" w:space="0" w:color="auto"/>
              <w:left w:val="nil"/>
              <w:bottom w:val="single" w:sz="4" w:space="0" w:color="auto"/>
              <w:right w:val="single" w:sz="4" w:space="0" w:color="auto"/>
            </w:tcBorders>
            <w:shd w:val="clear" w:color="auto" w:fill="auto"/>
          </w:tcPr>
          <w:p w14:paraId="2D6F3027" w14:textId="77777777" w:rsidR="005D0AF8" w:rsidRPr="005D0AF8" w:rsidRDefault="005D0AF8" w:rsidP="005D0AF8">
            <w:pPr>
              <w:spacing w:line="240" w:lineRule="auto"/>
              <w:jc w:val="center"/>
              <w:rPr>
                <w:lang w:val="uk-UA" w:eastAsia="uk-UA"/>
              </w:rPr>
            </w:pPr>
            <w:r w:rsidRPr="005D0AF8">
              <w:rPr>
                <w:lang w:val="uk-UA" w:eastAsia="uk-UA"/>
              </w:rPr>
              <w:t>х</w:t>
            </w:r>
          </w:p>
        </w:tc>
      </w:tr>
      <w:tr w:rsidR="005D0AF8" w:rsidRPr="005D0AF8" w14:paraId="1899DA07" w14:textId="77777777" w:rsidTr="005D0AF8">
        <w:trPr>
          <w:trHeight w:val="70"/>
        </w:trPr>
        <w:tc>
          <w:tcPr>
            <w:tcW w:w="425" w:type="dxa"/>
            <w:vMerge/>
            <w:tcBorders>
              <w:left w:val="single" w:sz="4" w:space="0" w:color="auto"/>
              <w:right w:val="single" w:sz="4" w:space="0" w:color="auto"/>
            </w:tcBorders>
            <w:vAlign w:val="center"/>
          </w:tcPr>
          <w:p w14:paraId="491A82BF" w14:textId="77777777" w:rsidR="005D0AF8" w:rsidRPr="005D0AF8" w:rsidRDefault="005D0AF8" w:rsidP="005D0AF8">
            <w:pPr>
              <w:spacing w:line="240" w:lineRule="auto"/>
              <w:jc w:val="center"/>
              <w:rPr>
                <w:sz w:val="16"/>
                <w:szCs w:val="16"/>
                <w:lang w:val="uk-UA" w:eastAsia="uk-UA"/>
              </w:rPr>
            </w:pPr>
          </w:p>
        </w:tc>
        <w:tc>
          <w:tcPr>
            <w:tcW w:w="3545" w:type="dxa"/>
            <w:tcBorders>
              <w:top w:val="nil"/>
              <w:left w:val="nil"/>
              <w:bottom w:val="single" w:sz="4" w:space="0" w:color="auto"/>
              <w:right w:val="single" w:sz="4" w:space="0" w:color="auto"/>
            </w:tcBorders>
            <w:shd w:val="clear" w:color="auto" w:fill="auto"/>
          </w:tcPr>
          <w:p w14:paraId="1916A332" w14:textId="77777777" w:rsidR="005D0AF8" w:rsidRPr="005D0AF8" w:rsidRDefault="005D0AF8" w:rsidP="005D0AF8">
            <w:pPr>
              <w:spacing w:line="240" w:lineRule="auto"/>
              <w:rPr>
                <w:b/>
                <w:bCs/>
                <w:lang w:val="uk-UA" w:eastAsia="uk-UA"/>
              </w:rPr>
            </w:pPr>
            <w:r w:rsidRPr="005D0AF8">
              <w:rPr>
                <w:lang w:val="uk-UA" w:eastAsia="uk-UA"/>
              </w:rPr>
              <w:t>…</w:t>
            </w:r>
          </w:p>
        </w:tc>
        <w:tc>
          <w:tcPr>
            <w:tcW w:w="992" w:type="dxa"/>
            <w:tcBorders>
              <w:top w:val="single" w:sz="4" w:space="0" w:color="auto"/>
              <w:left w:val="nil"/>
              <w:bottom w:val="single" w:sz="4" w:space="0" w:color="auto"/>
              <w:right w:val="single" w:sz="4" w:space="0" w:color="auto"/>
            </w:tcBorders>
            <w:shd w:val="clear" w:color="auto" w:fill="auto"/>
          </w:tcPr>
          <w:p w14:paraId="147F656C" w14:textId="77777777" w:rsidR="005D0AF8" w:rsidRPr="005D0AF8" w:rsidRDefault="005D0AF8" w:rsidP="005D0AF8">
            <w:pPr>
              <w:spacing w:line="240" w:lineRule="auto"/>
              <w:jc w:val="center"/>
              <w:rPr>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766292CF" w14:textId="77777777" w:rsidR="005D0AF8" w:rsidRPr="005D0AF8" w:rsidRDefault="005D0AF8" w:rsidP="005D0AF8">
            <w:pPr>
              <w:spacing w:line="240" w:lineRule="auto"/>
              <w:jc w:val="center"/>
              <w:rPr>
                <w:lang w:val="uk-UA" w:eastAsia="uk-UA"/>
              </w:rPr>
            </w:pPr>
          </w:p>
        </w:tc>
        <w:tc>
          <w:tcPr>
            <w:tcW w:w="1021" w:type="dxa"/>
            <w:tcBorders>
              <w:top w:val="single" w:sz="4" w:space="0" w:color="auto"/>
              <w:left w:val="nil"/>
              <w:bottom w:val="single" w:sz="4" w:space="0" w:color="auto"/>
              <w:right w:val="single" w:sz="4" w:space="0" w:color="auto"/>
            </w:tcBorders>
            <w:shd w:val="clear" w:color="auto" w:fill="auto"/>
          </w:tcPr>
          <w:p w14:paraId="3EA70057" w14:textId="77777777" w:rsidR="005D0AF8" w:rsidRPr="005D0AF8" w:rsidRDefault="005D0AF8" w:rsidP="005D0AF8">
            <w:pPr>
              <w:spacing w:line="240" w:lineRule="auto"/>
              <w:jc w:val="right"/>
              <w:rPr>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27C4EE3C" w14:textId="77777777" w:rsidR="005D0AF8" w:rsidRPr="005D0AF8" w:rsidRDefault="005D0AF8" w:rsidP="005D0AF8">
            <w:pPr>
              <w:spacing w:line="240" w:lineRule="auto"/>
              <w:jc w:val="right"/>
              <w:rPr>
                <w:lang w:val="uk-UA" w:eastAsia="uk-UA"/>
              </w:rPr>
            </w:pPr>
          </w:p>
        </w:tc>
        <w:tc>
          <w:tcPr>
            <w:tcW w:w="1122" w:type="dxa"/>
            <w:tcBorders>
              <w:top w:val="single" w:sz="4" w:space="0" w:color="auto"/>
              <w:left w:val="nil"/>
              <w:bottom w:val="single" w:sz="4" w:space="0" w:color="auto"/>
              <w:right w:val="single" w:sz="4" w:space="0" w:color="auto"/>
            </w:tcBorders>
            <w:shd w:val="clear" w:color="auto" w:fill="auto"/>
          </w:tcPr>
          <w:p w14:paraId="48F44B76" w14:textId="77777777" w:rsidR="005D0AF8" w:rsidRPr="005D0AF8" w:rsidRDefault="005D0AF8" w:rsidP="005D0AF8">
            <w:pPr>
              <w:spacing w:line="240" w:lineRule="auto"/>
              <w:jc w:val="right"/>
              <w:rPr>
                <w:lang w:val="uk-UA" w:eastAsia="uk-UA"/>
              </w:rPr>
            </w:pPr>
          </w:p>
        </w:tc>
        <w:tc>
          <w:tcPr>
            <w:tcW w:w="1004" w:type="dxa"/>
            <w:tcBorders>
              <w:top w:val="single" w:sz="4" w:space="0" w:color="auto"/>
              <w:left w:val="nil"/>
              <w:bottom w:val="single" w:sz="4" w:space="0" w:color="auto"/>
              <w:right w:val="single" w:sz="4" w:space="0" w:color="auto"/>
            </w:tcBorders>
            <w:shd w:val="clear" w:color="auto" w:fill="auto"/>
          </w:tcPr>
          <w:p w14:paraId="5EFFDBA3" w14:textId="77777777" w:rsidR="005D0AF8" w:rsidRPr="005D0AF8" w:rsidRDefault="005D0AF8" w:rsidP="005D0AF8">
            <w:pPr>
              <w:spacing w:line="240" w:lineRule="auto"/>
              <w:jc w:val="right"/>
              <w:rPr>
                <w:b/>
                <w:bCs/>
                <w:lang w:val="uk-UA" w:eastAsia="uk-UA"/>
              </w:rPr>
            </w:pPr>
          </w:p>
        </w:tc>
      </w:tr>
      <w:tr w:rsidR="005D0AF8" w:rsidRPr="005D0AF8" w14:paraId="4FEF7EB5" w14:textId="77777777" w:rsidTr="005D0AF8">
        <w:trPr>
          <w:trHeight w:val="70"/>
        </w:trPr>
        <w:tc>
          <w:tcPr>
            <w:tcW w:w="425" w:type="dxa"/>
            <w:vMerge/>
            <w:tcBorders>
              <w:left w:val="single" w:sz="4" w:space="0" w:color="auto"/>
              <w:bottom w:val="single" w:sz="4" w:space="0" w:color="auto"/>
              <w:right w:val="single" w:sz="4" w:space="0" w:color="auto"/>
            </w:tcBorders>
            <w:vAlign w:val="center"/>
          </w:tcPr>
          <w:p w14:paraId="614E01E7" w14:textId="77777777" w:rsidR="005D0AF8" w:rsidRPr="005D0AF8" w:rsidRDefault="005D0AF8" w:rsidP="005D0AF8">
            <w:pPr>
              <w:spacing w:line="240" w:lineRule="auto"/>
              <w:jc w:val="center"/>
              <w:rPr>
                <w:lang w:val="uk-UA" w:eastAsia="uk-UA"/>
              </w:rPr>
            </w:pPr>
          </w:p>
        </w:tc>
        <w:tc>
          <w:tcPr>
            <w:tcW w:w="3545" w:type="dxa"/>
            <w:tcBorders>
              <w:top w:val="nil"/>
              <w:left w:val="nil"/>
              <w:bottom w:val="single" w:sz="4" w:space="0" w:color="auto"/>
              <w:right w:val="single" w:sz="4" w:space="0" w:color="auto"/>
            </w:tcBorders>
            <w:shd w:val="clear" w:color="auto" w:fill="auto"/>
          </w:tcPr>
          <w:p w14:paraId="08ABE013" w14:textId="77777777" w:rsidR="005D0AF8" w:rsidRPr="005D0AF8" w:rsidRDefault="005D0AF8" w:rsidP="005D0AF8">
            <w:pPr>
              <w:spacing w:line="240" w:lineRule="auto"/>
              <w:rPr>
                <w:b/>
                <w:bCs/>
                <w:lang w:val="uk-UA" w:eastAsia="uk-UA"/>
              </w:rPr>
            </w:pPr>
            <w:r w:rsidRPr="005D0AF8">
              <w:rPr>
                <w:b/>
                <w:bCs/>
                <w:lang w:val="uk-UA" w:eastAsia="uk-UA"/>
              </w:rPr>
              <w:t xml:space="preserve">Усього </w:t>
            </w:r>
          </w:p>
        </w:tc>
        <w:tc>
          <w:tcPr>
            <w:tcW w:w="992" w:type="dxa"/>
            <w:tcBorders>
              <w:top w:val="single" w:sz="4" w:space="0" w:color="auto"/>
              <w:left w:val="nil"/>
              <w:bottom w:val="single" w:sz="4" w:space="0" w:color="auto"/>
              <w:right w:val="single" w:sz="4" w:space="0" w:color="auto"/>
            </w:tcBorders>
            <w:shd w:val="clear" w:color="auto" w:fill="auto"/>
          </w:tcPr>
          <w:p w14:paraId="44BFF49F" w14:textId="77777777" w:rsidR="005D0AF8" w:rsidRPr="005D0AF8" w:rsidRDefault="005D0AF8" w:rsidP="005D0AF8">
            <w:pPr>
              <w:spacing w:line="240" w:lineRule="auto"/>
              <w:jc w:val="center"/>
              <w:rPr>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1848B0" w14:textId="77777777" w:rsidR="005D0AF8" w:rsidRPr="005D0AF8" w:rsidRDefault="005D0AF8" w:rsidP="005D0AF8">
            <w:pPr>
              <w:spacing w:line="240" w:lineRule="auto"/>
              <w:jc w:val="center"/>
              <w:rPr>
                <w:lang w:val="uk-UA" w:eastAsia="uk-UA"/>
              </w:rPr>
            </w:pPr>
          </w:p>
        </w:tc>
        <w:tc>
          <w:tcPr>
            <w:tcW w:w="1021" w:type="dxa"/>
            <w:tcBorders>
              <w:top w:val="single" w:sz="4" w:space="0" w:color="auto"/>
              <w:left w:val="nil"/>
              <w:bottom w:val="single" w:sz="4" w:space="0" w:color="auto"/>
              <w:right w:val="single" w:sz="4" w:space="0" w:color="auto"/>
            </w:tcBorders>
            <w:shd w:val="clear" w:color="auto" w:fill="auto"/>
          </w:tcPr>
          <w:p w14:paraId="25A94202" w14:textId="77777777" w:rsidR="005D0AF8" w:rsidRPr="005D0AF8" w:rsidRDefault="005D0AF8" w:rsidP="005D0AF8">
            <w:pPr>
              <w:spacing w:line="240" w:lineRule="auto"/>
              <w:jc w:val="right"/>
              <w:rPr>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95617CC" w14:textId="77777777" w:rsidR="005D0AF8" w:rsidRPr="005D0AF8" w:rsidRDefault="005D0AF8" w:rsidP="005D0AF8">
            <w:pPr>
              <w:spacing w:line="240" w:lineRule="auto"/>
              <w:jc w:val="right"/>
              <w:rPr>
                <w:lang w:val="uk-UA" w:eastAsia="uk-UA"/>
              </w:rPr>
            </w:pPr>
          </w:p>
        </w:tc>
        <w:tc>
          <w:tcPr>
            <w:tcW w:w="1122" w:type="dxa"/>
            <w:tcBorders>
              <w:top w:val="single" w:sz="4" w:space="0" w:color="auto"/>
              <w:left w:val="nil"/>
              <w:bottom w:val="single" w:sz="4" w:space="0" w:color="auto"/>
              <w:right w:val="single" w:sz="4" w:space="0" w:color="auto"/>
            </w:tcBorders>
            <w:shd w:val="clear" w:color="auto" w:fill="auto"/>
          </w:tcPr>
          <w:p w14:paraId="26DBDB7B" w14:textId="77777777" w:rsidR="005D0AF8" w:rsidRPr="005D0AF8" w:rsidRDefault="005D0AF8" w:rsidP="005D0AF8">
            <w:pPr>
              <w:spacing w:line="240" w:lineRule="auto"/>
              <w:jc w:val="right"/>
              <w:rPr>
                <w:lang w:val="uk-UA" w:eastAsia="uk-UA"/>
              </w:rPr>
            </w:pPr>
          </w:p>
        </w:tc>
        <w:tc>
          <w:tcPr>
            <w:tcW w:w="1004" w:type="dxa"/>
            <w:tcBorders>
              <w:top w:val="single" w:sz="4" w:space="0" w:color="auto"/>
              <w:left w:val="nil"/>
              <w:bottom w:val="single" w:sz="4" w:space="0" w:color="auto"/>
              <w:right w:val="single" w:sz="4" w:space="0" w:color="auto"/>
            </w:tcBorders>
            <w:shd w:val="clear" w:color="auto" w:fill="auto"/>
          </w:tcPr>
          <w:p w14:paraId="5B7FC683" w14:textId="77777777" w:rsidR="005D0AF8" w:rsidRPr="005D0AF8" w:rsidRDefault="005D0AF8" w:rsidP="005D0AF8">
            <w:pPr>
              <w:spacing w:line="240" w:lineRule="auto"/>
              <w:jc w:val="right"/>
              <w:rPr>
                <w:b/>
                <w:bCs/>
                <w:lang w:val="uk-UA" w:eastAsia="uk-UA"/>
              </w:rPr>
            </w:pPr>
            <w:r w:rsidRPr="005D0AF8">
              <w:rPr>
                <w:b/>
                <w:bCs/>
                <w:lang w:val="uk-UA" w:eastAsia="uk-UA"/>
              </w:rPr>
              <w:t>0</w:t>
            </w:r>
          </w:p>
        </w:tc>
      </w:tr>
    </w:tbl>
    <w:p w14:paraId="31DCCDE8" w14:textId="77777777" w:rsidR="005D0AF8" w:rsidRPr="005D0AF8" w:rsidRDefault="005D0AF8" w:rsidP="005D0AF8">
      <w:pPr>
        <w:rPr>
          <w:lang w:val="uk-UA"/>
        </w:rPr>
      </w:pPr>
    </w:p>
    <w:p w14:paraId="7ED40330" w14:textId="77777777" w:rsidR="005D0AF8" w:rsidRPr="005D0AF8" w:rsidRDefault="005D0AF8" w:rsidP="005D0AF8">
      <w:pPr>
        <w:rPr>
          <w:lang w:val="uk-UA"/>
        </w:rPr>
      </w:pPr>
    </w:p>
    <w:tbl>
      <w:tblPr>
        <w:tblW w:w="10159" w:type="dxa"/>
        <w:tblInd w:w="-459" w:type="dxa"/>
        <w:tblLayout w:type="fixed"/>
        <w:tblLook w:val="04A0" w:firstRow="1" w:lastRow="0" w:firstColumn="1" w:lastColumn="0" w:noHBand="0" w:noVBand="1"/>
      </w:tblPr>
      <w:tblGrid>
        <w:gridCol w:w="236"/>
        <w:gridCol w:w="3261"/>
        <w:gridCol w:w="1320"/>
        <w:gridCol w:w="381"/>
        <w:gridCol w:w="44"/>
        <w:gridCol w:w="381"/>
        <w:gridCol w:w="753"/>
        <w:gridCol w:w="381"/>
        <w:gridCol w:w="753"/>
        <w:gridCol w:w="381"/>
        <w:gridCol w:w="1887"/>
        <w:gridCol w:w="381"/>
      </w:tblGrid>
      <w:tr w:rsidR="005D0AF8" w:rsidRPr="005D0AF8" w14:paraId="34DDD130" w14:textId="77777777" w:rsidTr="0062693F">
        <w:trPr>
          <w:gridAfter w:val="1"/>
          <w:wAfter w:w="381" w:type="dxa"/>
          <w:trHeight w:val="390"/>
        </w:trPr>
        <w:tc>
          <w:tcPr>
            <w:tcW w:w="4817" w:type="dxa"/>
            <w:gridSpan w:val="3"/>
            <w:shd w:val="clear" w:color="auto" w:fill="auto"/>
            <w:hideMark/>
          </w:tcPr>
          <w:bookmarkEnd w:id="77"/>
          <w:p w14:paraId="268B3456" w14:textId="77777777" w:rsidR="005D0AF8" w:rsidRPr="005D0AF8" w:rsidRDefault="005D0AF8" w:rsidP="005D0AF8">
            <w:pPr>
              <w:spacing w:line="240" w:lineRule="auto"/>
              <w:rPr>
                <w:lang w:val="uk-UA" w:eastAsia="uk-UA"/>
              </w:rPr>
            </w:pPr>
            <w:r w:rsidRPr="005D0AF8">
              <w:rPr>
                <w:lang w:val="uk-UA" w:eastAsia="uk-UA"/>
              </w:rPr>
              <w:t>Керівник громадського об'єднання</w:t>
            </w:r>
          </w:p>
        </w:tc>
        <w:tc>
          <w:tcPr>
            <w:tcW w:w="425" w:type="dxa"/>
            <w:gridSpan w:val="2"/>
            <w:shd w:val="clear" w:color="auto" w:fill="auto"/>
            <w:noWrap/>
            <w:hideMark/>
          </w:tcPr>
          <w:p w14:paraId="4563904C" w14:textId="77777777" w:rsidR="005D0AF8" w:rsidRPr="005D0AF8" w:rsidRDefault="005D0AF8" w:rsidP="005D0AF8">
            <w:pPr>
              <w:spacing w:line="240" w:lineRule="auto"/>
              <w:rPr>
                <w:lang w:val="uk-UA" w:eastAsia="uk-UA"/>
              </w:rPr>
            </w:pPr>
          </w:p>
        </w:tc>
        <w:tc>
          <w:tcPr>
            <w:tcW w:w="1134" w:type="dxa"/>
            <w:gridSpan w:val="2"/>
            <w:shd w:val="clear" w:color="auto" w:fill="auto"/>
            <w:noWrap/>
            <w:hideMark/>
          </w:tcPr>
          <w:p w14:paraId="17A39146" w14:textId="77777777" w:rsidR="005D0AF8" w:rsidRPr="005D0AF8" w:rsidRDefault="005D0AF8" w:rsidP="005D0AF8">
            <w:pPr>
              <w:spacing w:line="240" w:lineRule="auto"/>
              <w:rPr>
                <w:rFonts w:ascii="Calibri" w:hAnsi="Calibri" w:cs="Calibri"/>
                <w:lang w:val="uk-UA" w:eastAsia="uk-UA"/>
              </w:rPr>
            </w:pPr>
            <w:r w:rsidRPr="005D0AF8">
              <w:rPr>
                <w:rFonts w:ascii="Calibri" w:hAnsi="Calibri" w:cs="Calibri"/>
                <w:lang w:val="uk-UA" w:eastAsia="uk-UA"/>
              </w:rPr>
              <w:t> </w:t>
            </w:r>
          </w:p>
        </w:tc>
        <w:tc>
          <w:tcPr>
            <w:tcW w:w="1134" w:type="dxa"/>
            <w:gridSpan w:val="2"/>
            <w:shd w:val="clear" w:color="auto" w:fill="auto"/>
            <w:noWrap/>
            <w:hideMark/>
          </w:tcPr>
          <w:p w14:paraId="7908DFDA" w14:textId="77777777" w:rsidR="005D0AF8" w:rsidRPr="005D0AF8" w:rsidRDefault="005D0AF8" w:rsidP="005D0AF8">
            <w:pPr>
              <w:spacing w:line="240" w:lineRule="auto"/>
              <w:rPr>
                <w:rFonts w:ascii="Calibri" w:hAnsi="Calibri" w:cs="Calibri"/>
                <w:lang w:val="uk-UA" w:eastAsia="uk-UA"/>
              </w:rPr>
            </w:pPr>
          </w:p>
        </w:tc>
        <w:tc>
          <w:tcPr>
            <w:tcW w:w="2268" w:type="dxa"/>
            <w:gridSpan w:val="2"/>
            <w:shd w:val="clear" w:color="auto" w:fill="auto"/>
            <w:noWrap/>
            <w:hideMark/>
          </w:tcPr>
          <w:p w14:paraId="64809B97" w14:textId="77777777" w:rsidR="005D0AF8" w:rsidRPr="005D0AF8" w:rsidRDefault="005D0AF8" w:rsidP="005D0AF8">
            <w:pPr>
              <w:spacing w:line="240" w:lineRule="auto"/>
              <w:jc w:val="center"/>
              <w:rPr>
                <w:rFonts w:ascii="Calibri" w:hAnsi="Calibri" w:cs="Calibri"/>
                <w:lang w:val="uk-UA" w:eastAsia="uk-UA"/>
              </w:rPr>
            </w:pPr>
            <w:r w:rsidRPr="005D0AF8">
              <w:rPr>
                <w:rFonts w:ascii="Calibri" w:hAnsi="Calibri" w:cs="Calibri"/>
                <w:lang w:val="uk-UA" w:eastAsia="uk-UA"/>
              </w:rPr>
              <w:t> </w:t>
            </w:r>
          </w:p>
        </w:tc>
      </w:tr>
      <w:tr w:rsidR="005D0AF8" w:rsidRPr="005D0AF8" w14:paraId="00E09128" w14:textId="77777777" w:rsidTr="0062693F">
        <w:trPr>
          <w:trHeight w:val="300"/>
        </w:trPr>
        <w:tc>
          <w:tcPr>
            <w:tcW w:w="236" w:type="dxa"/>
            <w:shd w:val="clear" w:color="auto" w:fill="auto"/>
            <w:noWrap/>
            <w:hideMark/>
          </w:tcPr>
          <w:p w14:paraId="3CAEF667" w14:textId="77777777" w:rsidR="005D0AF8" w:rsidRPr="005D0AF8" w:rsidRDefault="005D0AF8" w:rsidP="005D0AF8">
            <w:pPr>
              <w:spacing w:line="240" w:lineRule="auto"/>
              <w:rPr>
                <w:lang w:val="uk-UA" w:eastAsia="uk-UA"/>
              </w:rPr>
            </w:pPr>
          </w:p>
        </w:tc>
        <w:tc>
          <w:tcPr>
            <w:tcW w:w="3261" w:type="dxa"/>
            <w:shd w:val="clear" w:color="auto" w:fill="auto"/>
            <w:noWrap/>
            <w:hideMark/>
          </w:tcPr>
          <w:p w14:paraId="1F2FB0B3" w14:textId="77777777" w:rsidR="005D0AF8" w:rsidRPr="005D0AF8" w:rsidRDefault="005D0AF8" w:rsidP="005D0AF8">
            <w:pPr>
              <w:spacing w:line="240" w:lineRule="auto"/>
              <w:rPr>
                <w:lang w:val="uk-UA" w:eastAsia="uk-UA"/>
              </w:rPr>
            </w:pPr>
          </w:p>
        </w:tc>
        <w:tc>
          <w:tcPr>
            <w:tcW w:w="1701" w:type="dxa"/>
            <w:gridSpan w:val="2"/>
            <w:shd w:val="clear" w:color="auto" w:fill="auto"/>
            <w:noWrap/>
            <w:hideMark/>
          </w:tcPr>
          <w:p w14:paraId="039A905B" w14:textId="77777777" w:rsidR="005D0AF8" w:rsidRPr="005D0AF8" w:rsidRDefault="005D0AF8" w:rsidP="005D0AF8">
            <w:pPr>
              <w:spacing w:line="240" w:lineRule="auto"/>
              <w:rPr>
                <w:lang w:val="uk-UA" w:eastAsia="uk-UA"/>
              </w:rPr>
            </w:pPr>
          </w:p>
        </w:tc>
        <w:tc>
          <w:tcPr>
            <w:tcW w:w="425" w:type="dxa"/>
            <w:gridSpan w:val="2"/>
            <w:shd w:val="clear" w:color="auto" w:fill="auto"/>
            <w:noWrap/>
            <w:hideMark/>
          </w:tcPr>
          <w:p w14:paraId="5BA0B7EB" w14:textId="77777777" w:rsidR="005D0AF8" w:rsidRPr="005D0AF8" w:rsidRDefault="005D0AF8" w:rsidP="005D0AF8">
            <w:pPr>
              <w:spacing w:line="240" w:lineRule="auto"/>
              <w:rPr>
                <w:lang w:val="uk-UA" w:eastAsia="uk-UA"/>
              </w:rPr>
            </w:pPr>
          </w:p>
        </w:tc>
        <w:tc>
          <w:tcPr>
            <w:tcW w:w="1134" w:type="dxa"/>
            <w:gridSpan w:val="2"/>
            <w:shd w:val="clear" w:color="auto" w:fill="auto"/>
            <w:noWrap/>
            <w:hideMark/>
          </w:tcPr>
          <w:p w14:paraId="3FBC8970" w14:textId="77777777" w:rsidR="005D0AF8" w:rsidRPr="005D0AF8" w:rsidRDefault="005D0AF8" w:rsidP="005D0AF8">
            <w:pPr>
              <w:spacing w:line="240" w:lineRule="auto"/>
              <w:jc w:val="center"/>
              <w:rPr>
                <w:lang w:val="uk-UA" w:eastAsia="uk-UA"/>
              </w:rPr>
            </w:pPr>
            <w:r w:rsidRPr="005D0AF8">
              <w:rPr>
                <w:lang w:val="uk-UA" w:eastAsia="uk-UA"/>
              </w:rPr>
              <w:t>(підпис)</w:t>
            </w:r>
          </w:p>
        </w:tc>
        <w:tc>
          <w:tcPr>
            <w:tcW w:w="1134" w:type="dxa"/>
            <w:gridSpan w:val="2"/>
            <w:shd w:val="clear" w:color="auto" w:fill="auto"/>
            <w:noWrap/>
            <w:hideMark/>
          </w:tcPr>
          <w:p w14:paraId="3EF16A13" w14:textId="77777777" w:rsidR="005D0AF8" w:rsidRPr="005D0AF8" w:rsidRDefault="005D0AF8" w:rsidP="005D0AF8">
            <w:pPr>
              <w:spacing w:line="240" w:lineRule="auto"/>
              <w:jc w:val="center"/>
              <w:rPr>
                <w:lang w:val="uk-UA" w:eastAsia="uk-UA"/>
              </w:rPr>
            </w:pPr>
          </w:p>
        </w:tc>
        <w:tc>
          <w:tcPr>
            <w:tcW w:w="2268" w:type="dxa"/>
            <w:gridSpan w:val="2"/>
            <w:shd w:val="clear" w:color="auto" w:fill="auto"/>
            <w:noWrap/>
            <w:hideMark/>
          </w:tcPr>
          <w:p w14:paraId="4E7F3351" w14:textId="77777777" w:rsidR="005D0AF8" w:rsidRPr="005D0AF8" w:rsidRDefault="005D0AF8" w:rsidP="005D0AF8">
            <w:pPr>
              <w:spacing w:line="240" w:lineRule="auto"/>
              <w:jc w:val="center"/>
              <w:rPr>
                <w:lang w:val="uk-UA" w:eastAsia="uk-UA"/>
              </w:rPr>
            </w:pPr>
            <w:r w:rsidRPr="005D0AF8">
              <w:rPr>
                <w:lang w:val="uk-UA" w:eastAsia="uk-UA"/>
              </w:rPr>
              <w:t>(ініціали та прізвище)</w:t>
            </w:r>
          </w:p>
        </w:tc>
      </w:tr>
      <w:tr w:rsidR="005D0AF8" w:rsidRPr="005D0AF8" w14:paraId="3F183C7A" w14:textId="77777777" w:rsidTr="0062693F">
        <w:trPr>
          <w:gridAfter w:val="1"/>
          <w:wAfter w:w="381" w:type="dxa"/>
          <w:trHeight w:val="402"/>
        </w:trPr>
        <w:tc>
          <w:tcPr>
            <w:tcW w:w="4817" w:type="dxa"/>
            <w:gridSpan w:val="3"/>
            <w:shd w:val="clear" w:color="auto" w:fill="auto"/>
            <w:hideMark/>
          </w:tcPr>
          <w:p w14:paraId="422D6022" w14:textId="77777777" w:rsidR="005D0AF8" w:rsidRPr="005D0AF8" w:rsidRDefault="005D0AF8" w:rsidP="005D0AF8">
            <w:pPr>
              <w:spacing w:line="240" w:lineRule="auto"/>
              <w:rPr>
                <w:lang w:val="uk-UA" w:eastAsia="uk-UA"/>
              </w:rPr>
            </w:pPr>
            <w:r w:rsidRPr="005D0AF8">
              <w:rPr>
                <w:lang w:val="uk-UA" w:eastAsia="uk-UA"/>
              </w:rPr>
              <w:t>Головний бухгалтер (бухгалтер, уповноважена особа) громадського об'єднання або уповноважена особа</w:t>
            </w:r>
          </w:p>
        </w:tc>
        <w:tc>
          <w:tcPr>
            <w:tcW w:w="425" w:type="dxa"/>
            <w:gridSpan w:val="2"/>
            <w:shd w:val="clear" w:color="auto" w:fill="auto"/>
            <w:noWrap/>
            <w:hideMark/>
          </w:tcPr>
          <w:p w14:paraId="61CDBF75" w14:textId="77777777" w:rsidR="005D0AF8" w:rsidRPr="005D0AF8" w:rsidRDefault="005D0AF8" w:rsidP="005D0AF8">
            <w:pPr>
              <w:spacing w:line="240" w:lineRule="auto"/>
              <w:rPr>
                <w:lang w:val="uk-UA" w:eastAsia="uk-UA"/>
              </w:rPr>
            </w:pPr>
          </w:p>
        </w:tc>
        <w:tc>
          <w:tcPr>
            <w:tcW w:w="1134" w:type="dxa"/>
            <w:gridSpan w:val="2"/>
            <w:shd w:val="clear" w:color="auto" w:fill="auto"/>
            <w:noWrap/>
            <w:hideMark/>
          </w:tcPr>
          <w:p w14:paraId="2D36DF45" w14:textId="77777777" w:rsidR="005D0AF8" w:rsidRPr="005D0AF8" w:rsidRDefault="005D0AF8" w:rsidP="005D0AF8">
            <w:pPr>
              <w:spacing w:line="240" w:lineRule="auto"/>
              <w:rPr>
                <w:rFonts w:ascii="Calibri" w:hAnsi="Calibri" w:cs="Calibri"/>
                <w:lang w:val="uk-UA" w:eastAsia="uk-UA"/>
              </w:rPr>
            </w:pPr>
            <w:r w:rsidRPr="005D0AF8">
              <w:rPr>
                <w:rFonts w:ascii="Calibri" w:hAnsi="Calibri" w:cs="Calibri"/>
                <w:lang w:val="uk-UA" w:eastAsia="uk-UA"/>
              </w:rPr>
              <w:t> </w:t>
            </w:r>
          </w:p>
        </w:tc>
        <w:tc>
          <w:tcPr>
            <w:tcW w:w="1134" w:type="dxa"/>
            <w:gridSpan w:val="2"/>
            <w:shd w:val="clear" w:color="auto" w:fill="auto"/>
            <w:noWrap/>
            <w:hideMark/>
          </w:tcPr>
          <w:p w14:paraId="2D2025E5" w14:textId="77777777" w:rsidR="005D0AF8" w:rsidRPr="005D0AF8" w:rsidRDefault="005D0AF8" w:rsidP="005D0AF8">
            <w:pPr>
              <w:spacing w:line="240" w:lineRule="auto"/>
              <w:rPr>
                <w:rFonts w:ascii="Calibri" w:hAnsi="Calibri" w:cs="Calibri"/>
                <w:lang w:val="uk-UA" w:eastAsia="uk-UA"/>
              </w:rPr>
            </w:pPr>
          </w:p>
        </w:tc>
        <w:tc>
          <w:tcPr>
            <w:tcW w:w="2268" w:type="dxa"/>
            <w:gridSpan w:val="2"/>
            <w:shd w:val="clear" w:color="auto" w:fill="auto"/>
            <w:noWrap/>
            <w:hideMark/>
          </w:tcPr>
          <w:p w14:paraId="455A9523" w14:textId="77777777" w:rsidR="005D0AF8" w:rsidRPr="005D0AF8" w:rsidRDefault="005D0AF8" w:rsidP="005D0AF8">
            <w:pPr>
              <w:spacing w:line="240" w:lineRule="auto"/>
              <w:jc w:val="center"/>
              <w:rPr>
                <w:rFonts w:ascii="Calibri" w:hAnsi="Calibri" w:cs="Calibri"/>
                <w:lang w:val="uk-UA" w:eastAsia="uk-UA"/>
              </w:rPr>
            </w:pPr>
            <w:r w:rsidRPr="005D0AF8">
              <w:rPr>
                <w:rFonts w:ascii="Calibri" w:hAnsi="Calibri" w:cs="Calibri"/>
                <w:lang w:val="uk-UA" w:eastAsia="uk-UA"/>
              </w:rPr>
              <w:t> </w:t>
            </w:r>
          </w:p>
        </w:tc>
      </w:tr>
      <w:tr w:rsidR="005D0AF8" w:rsidRPr="005D0AF8" w14:paraId="775BC8D7" w14:textId="77777777" w:rsidTr="0062693F">
        <w:trPr>
          <w:trHeight w:val="265"/>
        </w:trPr>
        <w:tc>
          <w:tcPr>
            <w:tcW w:w="236" w:type="dxa"/>
            <w:shd w:val="clear" w:color="auto" w:fill="auto"/>
            <w:noWrap/>
            <w:hideMark/>
          </w:tcPr>
          <w:p w14:paraId="1FD4E937" w14:textId="77777777" w:rsidR="005D0AF8" w:rsidRPr="005D0AF8" w:rsidRDefault="005D0AF8" w:rsidP="005D0AF8">
            <w:pPr>
              <w:spacing w:line="240" w:lineRule="auto"/>
              <w:rPr>
                <w:lang w:val="uk-UA" w:eastAsia="uk-UA"/>
              </w:rPr>
            </w:pPr>
          </w:p>
        </w:tc>
        <w:tc>
          <w:tcPr>
            <w:tcW w:w="3261" w:type="dxa"/>
            <w:shd w:val="clear" w:color="auto" w:fill="auto"/>
            <w:noWrap/>
            <w:hideMark/>
          </w:tcPr>
          <w:p w14:paraId="4603B51A" w14:textId="77777777" w:rsidR="005D0AF8" w:rsidRPr="005D0AF8" w:rsidRDefault="005D0AF8" w:rsidP="005D0AF8">
            <w:pPr>
              <w:spacing w:line="240" w:lineRule="auto"/>
              <w:rPr>
                <w:lang w:val="uk-UA" w:eastAsia="uk-UA"/>
              </w:rPr>
            </w:pPr>
          </w:p>
        </w:tc>
        <w:tc>
          <w:tcPr>
            <w:tcW w:w="1701" w:type="dxa"/>
            <w:gridSpan w:val="2"/>
            <w:shd w:val="clear" w:color="auto" w:fill="auto"/>
            <w:noWrap/>
            <w:hideMark/>
          </w:tcPr>
          <w:p w14:paraId="17478349" w14:textId="77777777" w:rsidR="005D0AF8" w:rsidRPr="005D0AF8" w:rsidRDefault="005D0AF8" w:rsidP="005D0AF8">
            <w:pPr>
              <w:spacing w:line="240" w:lineRule="auto"/>
              <w:rPr>
                <w:lang w:val="uk-UA" w:eastAsia="uk-UA"/>
              </w:rPr>
            </w:pPr>
          </w:p>
        </w:tc>
        <w:tc>
          <w:tcPr>
            <w:tcW w:w="425" w:type="dxa"/>
            <w:gridSpan w:val="2"/>
            <w:shd w:val="clear" w:color="auto" w:fill="auto"/>
            <w:noWrap/>
            <w:hideMark/>
          </w:tcPr>
          <w:p w14:paraId="2D843D05" w14:textId="77777777" w:rsidR="005D0AF8" w:rsidRPr="005D0AF8" w:rsidRDefault="005D0AF8" w:rsidP="005D0AF8">
            <w:pPr>
              <w:spacing w:line="240" w:lineRule="auto"/>
              <w:rPr>
                <w:lang w:val="uk-UA" w:eastAsia="uk-UA"/>
              </w:rPr>
            </w:pPr>
          </w:p>
        </w:tc>
        <w:tc>
          <w:tcPr>
            <w:tcW w:w="1134" w:type="dxa"/>
            <w:gridSpan w:val="2"/>
            <w:shd w:val="clear" w:color="auto" w:fill="auto"/>
            <w:noWrap/>
            <w:hideMark/>
          </w:tcPr>
          <w:p w14:paraId="4525B6D1" w14:textId="77777777" w:rsidR="005D0AF8" w:rsidRPr="005D0AF8" w:rsidRDefault="005D0AF8" w:rsidP="005D0AF8">
            <w:pPr>
              <w:spacing w:line="240" w:lineRule="auto"/>
              <w:jc w:val="center"/>
              <w:rPr>
                <w:lang w:val="uk-UA" w:eastAsia="uk-UA"/>
              </w:rPr>
            </w:pPr>
            <w:r w:rsidRPr="005D0AF8">
              <w:rPr>
                <w:lang w:val="uk-UA" w:eastAsia="uk-UA"/>
              </w:rPr>
              <w:t>(підпис)</w:t>
            </w:r>
          </w:p>
        </w:tc>
        <w:tc>
          <w:tcPr>
            <w:tcW w:w="1134" w:type="dxa"/>
            <w:gridSpan w:val="2"/>
            <w:shd w:val="clear" w:color="auto" w:fill="auto"/>
            <w:noWrap/>
            <w:hideMark/>
          </w:tcPr>
          <w:p w14:paraId="52E34D23" w14:textId="77777777" w:rsidR="005D0AF8" w:rsidRPr="005D0AF8" w:rsidRDefault="005D0AF8" w:rsidP="005D0AF8">
            <w:pPr>
              <w:spacing w:line="240" w:lineRule="auto"/>
              <w:jc w:val="center"/>
              <w:rPr>
                <w:lang w:val="uk-UA" w:eastAsia="uk-UA"/>
              </w:rPr>
            </w:pPr>
          </w:p>
        </w:tc>
        <w:tc>
          <w:tcPr>
            <w:tcW w:w="2268" w:type="dxa"/>
            <w:gridSpan w:val="2"/>
            <w:shd w:val="clear" w:color="auto" w:fill="auto"/>
            <w:noWrap/>
            <w:hideMark/>
          </w:tcPr>
          <w:p w14:paraId="7513100D" w14:textId="77777777" w:rsidR="005D0AF8" w:rsidRPr="005D0AF8" w:rsidRDefault="005D0AF8" w:rsidP="005D0AF8">
            <w:pPr>
              <w:spacing w:line="240" w:lineRule="auto"/>
              <w:jc w:val="center"/>
              <w:rPr>
                <w:lang w:val="uk-UA" w:eastAsia="uk-UA"/>
              </w:rPr>
            </w:pPr>
            <w:r w:rsidRPr="005D0AF8">
              <w:rPr>
                <w:lang w:val="uk-UA" w:eastAsia="uk-UA"/>
              </w:rPr>
              <w:t>(ініціали та прізвище)</w:t>
            </w:r>
          </w:p>
        </w:tc>
      </w:tr>
      <w:tr w:rsidR="005D0AF8" w:rsidRPr="005D0AF8" w14:paraId="635CFF22" w14:textId="77777777" w:rsidTr="0062693F">
        <w:trPr>
          <w:trHeight w:val="265"/>
        </w:trPr>
        <w:tc>
          <w:tcPr>
            <w:tcW w:w="10159" w:type="dxa"/>
            <w:gridSpan w:val="12"/>
            <w:shd w:val="clear" w:color="auto" w:fill="auto"/>
            <w:noWrap/>
          </w:tcPr>
          <w:p w14:paraId="1734E5B5" w14:textId="77777777" w:rsidR="005D0AF8" w:rsidRPr="005D0AF8" w:rsidRDefault="005D0AF8" w:rsidP="005D0AF8">
            <w:pPr>
              <w:spacing w:line="240" w:lineRule="auto"/>
              <w:jc w:val="center"/>
              <w:rPr>
                <w:lang w:val="uk-UA" w:eastAsia="uk-UA"/>
              </w:rPr>
            </w:pPr>
            <w:r w:rsidRPr="005D0AF8">
              <w:rPr>
                <w:lang w:val="uk-UA" w:eastAsia="uk-UA"/>
              </w:rPr>
              <w:t>_____________________________________</w:t>
            </w:r>
          </w:p>
        </w:tc>
      </w:tr>
    </w:tbl>
    <w:p w14:paraId="01B4A5E7" w14:textId="77777777" w:rsidR="005D0AF8" w:rsidRPr="005D0AF8" w:rsidRDefault="005D0AF8" w:rsidP="005D0AF8">
      <w:pPr>
        <w:spacing w:line="240" w:lineRule="auto"/>
        <w:ind w:left="-4" w:right="180"/>
        <w:rPr>
          <w:sz w:val="28"/>
          <w:szCs w:val="28"/>
          <w:lang w:val="uk-UA"/>
        </w:rPr>
        <w:sectPr w:rsidR="005D0AF8" w:rsidRPr="005D0AF8" w:rsidSect="00484CF6">
          <w:headerReference w:type="default" r:id="rId10"/>
          <w:headerReference w:type="first" r:id="rId11"/>
          <w:pgSz w:w="11906" w:h="16838"/>
          <w:pgMar w:top="1134" w:right="567" w:bottom="709" w:left="1701" w:header="510" w:footer="1134" w:gutter="0"/>
          <w:pgNumType w:start="1"/>
          <w:cols w:space="720"/>
          <w:titlePg/>
          <w:docGrid w:linePitch="272"/>
        </w:sectPr>
      </w:pPr>
    </w:p>
    <w:p w14:paraId="5DF3410D" w14:textId="09DB10AD" w:rsidR="00886CD9" w:rsidRPr="009A1F47" w:rsidRDefault="00886CD9" w:rsidP="00AB4B4F">
      <w:pPr>
        <w:shd w:val="clear" w:color="auto" w:fill="FFFFFF"/>
        <w:spacing w:line="240" w:lineRule="auto"/>
        <w:ind w:left="5103" w:right="-1"/>
        <w:rPr>
          <w:bCs/>
          <w:sz w:val="28"/>
          <w:szCs w:val="28"/>
          <w:lang w:val="uk-UA" w:eastAsia="uk-UA"/>
        </w:rPr>
      </w:pPr>
      <w:r w:rsidRPr="009A1F47">
        <w:rPr>
          <w:bCs/>
          <w:sz w:val="28"/>
          <w:szCs w:val="28"/>
          <w:lang w:val="uk-UA" w:eastAsia="uk-UA"/>
        </w:rPr>
        <w:lastRenderedPageBreak/>
        <w:t>Додаток </w:t>
      </w:r>
      <w:r w:rsidR="005D0AF8">
        <w:rPr>
          <w:bCs/>
          <w:sz w:val="28"/>
          <w:szCs w:val="28"/>
          <w:lang w:val="uk-UA" w:eastAsia="uk-UA"/>
        </w:rPr>
        <w:t>3</w:t>
      </w:r>
      <w:r w:rsidRPr="009A1F47">
        <w:rPr>
          <w:bCs/>
          <w:sz w:val="28"/>
          <w:szCs w:val="28"/>
          <w:lang w:val="uk-UA" w:eastAsia="uk-UA"/>
        </w:rPr>
        <w:br/>
        <w:t>до Порядку виконання загальнодержавних програм (про</w:t>
      </w:r>
      <w:r w:rsidR="00352467">
        <w:rPr>
          <w:bCs/>
          <w:sz w:val="28"/>
          <w:szCs w:val="28"/>
          <w:lang w:val="uk-UA" w:eastAsia="uk-UA"/>
        </w:rPr>
        <w:t>є</w:t>
      </w:r>
      <w:r w:rsidRPr="009A1F47">
        <w:rPr>
          <w:bCs/>
          <w:sz w:val="28"/>
          <w:szCs w:val="28"/>
          <w:lang w:val="uk-UA" w:eastAsia="uk-UA"/>
        </w:rPr>
        <w:t>ктів, заходів) громадськими об’єднаннями ветеранів війни</w:t>
      </w:r>
    </w:p>
    <w:p w14:paraId="58136D3B" w14:textId="67F00FFD" w:rsidR="00886CD9" w:rsidRPr="009A1F47" w:rsidRDefault="00886CD9" w:rsidP="00AB4B4F">
      <w:pPr>
        <w:shd w:val="clear" w:color="auto" w:fill="FFFFFF"/>
        <w:spacing w:line="240" w:lineRule="auto"/>
        <w:ind w:left="5103" w:right="-1"/>
        <w:rPr>
          <w:b/>
          <w:bCs/>
          <w:sz w:val="28"/>
          <w:szCs w:val="28"/>
          <w:lang w:val="uk-UA" w:eastAsia="uk-UA"/>
        </w:rPr>
      </w:pPr>
      <w:r w:rsidRPr="009A1F47">
        <w:rPr>
          <w:bCs/>
          <w:sz w:val="28"/>
          <w:szCs w:val="28"/>
          <w:lang w:val="uk-UA" w:eastAsia="uk-UA"/>
        </w:rPr>
        <w:t>(пункт 2</w:t>
      </w:r>
      <w:r w:rsidR="00AB4B4F">
        <w:rPr>
          <w:bCs/>
          <w:sz w:val="28"/>
          <w:szCs w:val="28"/>
          <w:lang w:val="uk-UA" w:eastAsia="uk-UA"/>
        </w:rPr>
        <w:t>3</w:t>
      </w:r>
      <w:r w:rsidRPr="009A1F47">
        <w:rPr>
          <w:bCs/>
          <w:sz w:val="28"/>
          <w:szCs w:val="28"/>
          <w:lang w:val="uk-UA" w:eastAsia="uk-UA"/>
        </w:rPr>
        <w:t xml:space="preserve">) </w:t>
      </w:r>
    </w:p>
    <w:p w14:paraId="7C5264A5" w14:textId="77777777" w:rsidR="00886CD9" w:rsidRPr="009A1F47" w:rsidRDefault="00886CD9" w:rsidP="00886CD9">
      <w:pPr>
        <w:shd w:val="clear" w:color="auto" w:fill="FFFFFF"/>
        <w:spacing w:line="240" w:lineRule="auto"/>
        <w:ind w:left="448" w:right="448"/>
        <w:jc w:val="center"/>
        <w:rPr>
          <w:b/>
          <w:bCs/>
          <w:sz w:val="28"/>
          <w:szCs w:val="28"/>
          <w:lang w:val="uk-UA" w:eastAsia="uk-UA"/>
        </w:rPr>
      </w:pPr>
    </w:p>
    <w:p w14:paraId="7FEC0393" w14:textId="43106C16" w:rsidR="00886CD9" w:rsidRDefault="00886CD9" w:rsidP="00886CD9">
      <w:pPr>
        <w:spacing w:line="240" w:lineRule="auto"/>
        <w:jc w:val="center"/>
        <w:rPr>
          <w:b/>
          <w:sz w:val="28"/>
          <w:szCs w:val="28"/>
          <w:lang w:val="uk-UA"/>
        </w:rPr>
      </w:pPr>
    </w:p>
    <w:p w14:paraId="680F6CC5" w14:textId="32CCA72C" w:rsidR="005D0AF8" w:rsidRDefault="005D0AF8" w:rsidP="00886CD9">
      <w:pPr>
        <w:spacing w:line="240" w:lineRule="auto"/>
        <w:jc w:val="center"/>
        <w:rPr>
          <w:b/>
          <w:sz w:val="28"/>
          <w:szCs w:val="28"/>
          <w:lang w:val="uk-UA"/>
        </w:rPr>
      </w:pPr>
    </w:p>
    <w:p w14:paraId="70360225" w14:textId="77777777" w:rsidR="005D0AF8" w:rsidRPr="009A1F47" w:rsidRDefault="005D0AF8" w:rsidP="00886CD9">
      <w:pPr>
        <w:spacing w:line="240" w:lineRule="auto"/>
        <w:jc w:val="center"/>
        <w:rPr>
          <w:b/>
          <w:sz w:val="28"/>
          <w:szCs w:val="28"/>
          <w:lang w:val="uk-UA"/>
        </w:rPr>
      </w:pPr>
    </w:p>
    <w:p w14:paraId="1C522580" w14:textId="77777777" w:rsidR="00886CD9" w:rsidRPr="009A1F47" w:rsidRDefault="00886CD9" w:rsidP="00886CD9">
      <w:pPr>
        <w:spacing w:line="240" w:lineRule="auto"/>
        <w:jc w:val="center"/>
        <w:rPr>
          <w:b/>
          <w:sz w:val="28"/>
          <w:szCs w:val="28"/>
          <w:lang w:val="uk-UA"/>
        </w:rPr>
      </w:pPr>
      <w:r w:rsidRPr="009A1F47">
        <w:rPr>
          <w:b/>
          <w:sz w:val="28"/>
          <w:szCs w:val="28"/>
          <w:lang w:val="uk-UA"/>
        </w:rPr>
        <w:t xml:space="preserve">РОЗМІРИ </w:t>
      </w:r>
    </w:p>
    <w:p w14:paraId="16756629" w14:textId="1B29D7E8" w:rsidR="00886CD9" w:rsidRPr="009A1F47" w:rsidRDefault="00886CD9" w:rsidP="00886CD9">
      <w:pPr>
        <w:spacing w:line="240" w:lineRule="auto"/>
        <w:jc w:val="center"/>
        <w:rPr>
          <w:b/>
          <w:sz w:val="28"/>
          <w:szCs w:val="28"/>
          <w:lang w:val="uk-UA"/>
        </w:rPr>
      </w:pPr>
      <w:r w:rsidRPr="009A1F47">
        <w:rPr>
          <w:b/>
          <w:sz w:val="28"/>
          <w:szCs w:val="28"/>
          <w:lang w:val="uk-UA"/>
        </w:rPr>
        <w:t>видатків пов’язаних з виконанням про</w:t>
      </w:r>
      <w:r w:rsidR="00352467">
        <w:rPr>
          <w:b/>
          <w:sz w:val="28"/>
          <w:szCs w:val="28"/>
          <w:lang w:val="uk-UA"/>
        </w:rPr>
        <w:t>є</w:t>
      </w:r>
      <w:r w:rsidRPr="009A1F47">
        <w:rPr>
          <w:b/>
          <w:sz w:val="28"/>
          <w:szCs w:val="28"/>
          <w:lang w:val="uk-UA"/>
        </w:rPr>
        <w:t>ктів та заходів</w:t>
      </w:r>
    </w:p>
    <w:p w14:paraId="30DCF163" w14:textId="77777777" w:rsidR="00886CD9" w:rsidRPr="009A1F47" w:rsidRDefault="00886CD9" w:rsidP="00886CD9">
      <w:pPr>
        <w:spacing w:line="276" w:lineRule="auto"/>
        <w:jc w:val="center"/>
        <w:rPr>
          <w:bCs/>
          <w:sz w:val="28"/>
          <w:szCs w:val="28"/>
          <w:lang w:val="uk-UA"/>
        </w:rPr>
      </w:pPr>
    </w:p>
    <w:tbl>
      <w:tblPr>
        <w:tblStyle w:val="aff"/>
        <w:tblW w:w="0" w:type="auto"/>
        <w:tblInd w:w="-147" w:type="dxa"/>
        <w:tblLook w:val="04A0" w:firstRow="1" w:lastRow="0" w:firstColumn="1" w:lastColumn="0" w:noHBand="0" w:noVBand="1"/>
      </w:tblPr>
      <w:tblGrid>
        <w:gridCol w:w="783"/>
        <w:gridCol w:w="3895"/>
        <w:gridCol w:w="5097"/>
      </w:tblGrid>
      <w:tr w:rsidR="00886CD9" w:rsidRPr="009A1F47" w14:paraId="19556A34" w14:textId="77777777" w:rsidTr="0062693F">
        <w:trPr>
          <w:trHeight w:val="926"/>
        </w:trPr>
        <w:tc>
          <w:tcPr>
            <w:tcW w:w="783" w:type="dxa"/>
            <w:tcBorders>
              <w:top w:val="single" w:sz="4" w:space="0" w:color="auto"/>
              <w:left w:val="single" w:sz="4" w:space="0" w:color="auto"/>
              <w:bottom w:val="single" w:sz="4" w:space="0" w:color="auto"/>
              <w:right w:val="single" w:sz="4" w:space="0" w:color="auto"/>
            </w:tcBorders>
            <w:vAlign w:val="center"/>
            <w:hideMark/>
          </w:tcPr>
          <w:p w14:paraId="2725292D" w14:textId="77777777" w:rsidR="00886CD9" w:rsidRPr="009A1F47" w:rsidRDefault="00886CD9" w:rsidP="0062693F">
            <w:pPr>
              <w:spacing w:line="240" w:lineRule="auto"/>
              <w:jc w:val="center"/>
              <w:rPr>
                <w:b/>
                <w:sz w:val="24"/>
                <w:szCs w:val="24"/>
                <w:lang w:val="uk-UA"/>
              </w:rPr>
            </w:pPr>
            <w:r w:rsidRPr="009A1F47">
              <w:rPr>
                <w:b/>
                <w:sz w:val="24"/>
                <w:szCs w:val="24"/>
                <w:lang w:val="uk-UA"/>
              </w:rPr>
              <w:t>№ з/п</w:t>
            </w:r>
          </w:p>
        </w:tc>
        <w:tc>
          <w:tcPr>
            <w:tcW w:w="3895" w:type="dxa"/>
            <w:tcBorders>
              <w:top w:val="single" w:sz="4" w:space="0" w:color="auto"/>
              <w:left w:val="single" w:sz="4" w:space="0" w:color="auto"/>
              <w:bottom w:val="single" w:sz="4" w:space="0" w:color="auto"/>
              <w:right w:val="single" w:sz="4" w:space="0" w:color="auto"/>
            </w:tcBorders>
            <w:vAlign w:val="center"/>
            <w:hideMark/>
          </w:tcPr>
          <w:p w14:paraId="57A95E64" w14:textId="77777777" w:rsidR="00886CD9" w:rsidRPr="009A1F47" w:rsidRDefault="00886CD9" w:rsidP="0062693F">
            <w:pPr>
              <w:spacing w:line="240" w:lineRule="auto"/>
              <w:jc w:val="center"/>
              <w:rPr>
                <w:b/>
                <w:sz w:val="24"/>
                <w:szCs w:val="24"/>
                <w:lang w:val="uk-UA"/>
              </w:rPr>
            </w:pPr>
            <w:r w:rsidRPr="009A1F47">
              <w:rPr>
                <w:b/>
                <w:sz w:val="24"/>
                <w:szCs w:val="24"/>
                <w:lang w:val="uk-UA"/>
              </w:rPr>
              <w:t>Напрями видатків</w:t>
            </w:r>
          </w:p>
        </w:tc>
        <w:tc>
          <w:tcPr>
            <w:tcW w:w="5097" w:type="dxa"/>
            <w:tcBorders>
              <w:top w:val="single" w:sz="4" w:space="0" w:color="auto"/>
              <w:left w:val="single" w:sz="4" w:space="0" w:color="auto"/>
              <w:bottom w:val="single" w:sz="4" w:space="0" w:color="auto"/>
              <w:right w:val="single" w:sz="4" w:space="0" w:color="auto"/>
            </w:tcBorders>
            <w:vAlign w:val="center"/>
            <w:hideMark/>
          </w:tcPr>
          <w:p w14:paraId="17970144" w14:textId="77777777" w:rsidR="00886CD9" w:rsidRPr="009A1F47" w:rsidRDefault="00886CD9" w:rsidP="0062693F">
            <w:pPr>
              <w:spacing w:line="240" w:lineRule="auto"/>
              <w:jc w:val="center"/>
              <w:rPr>
                <w:b/>
                <w:sz w:val="24"/>
                <w:szCs w:val="24"/>
                <w:lang w:val="uk-UA"/>
              </w:rPr>
            </w:pPr>
            <w:r w:rsidRPr="009A1F47">
              <w:rPr>
                <w:b/>
                <w:sz w:val="24"/>
                <w:szCs w:val="24"/>
                <w:lang w:val="uk-UA"/>
              </w:rPr>
              <w:t>Розмір видатків</w:t>
            </w:r>
          </w:p>
          <w:p w14:paraId="17184680" w14:textId="77777777" w:rsidR="00886CD9" w:rsidRPr="009A1F47" w:rsidRDefault="00886CD9" w:rsidP="0062693F">
            <w:pPr>
              <w:spacing w:line="240" w:lineRule="auto"/>
              <w:jc w:val="center"/>
              <w:rPr>
                <w:b/>
                <w:iCs/>
                <w:sz w:val="24"/>
                <w:szCs w:val="24"/>
                <w:lang w:val="uk-UA"/>
              </w:rPr>
            </w:pPr>
            <w:r w:rsidRPr="009A1F47">
              <w:rPr>
                <w:b/>
                <w:sz w:val="24"/>
                <w:szCs w:val="24"/>
                <w:lang w:val="uk-UA"/>
              </w:rPr>
              <w:t>(у співвідношенні до</w:t>
            </w:r>
            <w:r w:rsidRPr="009A1F47">
              <w:rPr>
                <w:b/>
                <w:iCs/>
                <w:sz w:val="24"/>
                <w:szCs w:val="24"/>
                <w:lang w:val="uk-UA"/>
              </w:rPr>
              <w:t xml:space="preserve"> прожиткового мінімуму для працездатних осіб)</w:t>
            </w:r>
          </w:p>
        </w:tc>
      </w:tr>
      <w:tr w:rsidR="00886CD9" w:rsidRPr="009A1F47" w14:paraId="1E5182D2" w14:textId="77777777" w:rsidTr="0062693F">
        <w:trPr>
          <w:trHeight w:val="462"/>
        </w:trPr>
        <w:tc>
          <w:tcPr>
            <w:tcW w:w="783" w:type="dxa"/>
            <w:tcBorders>
              <w:top w:val="single" w:sz="4" w:space="0" w:color="auto"/>
              <w:left w:val="single" w:sz="4" w:space="0" w:color="auto"/>
              <w:bottom w:val="single" w:sz="4" w:space="0" w:color="auto"/>
              <w:right w:val="single" w:sz="4" w:space="0" w:color="auto"/>
            </w:tcBorders>
            <w:hideMark/>
          </w:tcPr>
          <w:p w14:paraId="7CD80E3A" w14:textId="77777777" w:rsidR="00886CD9" w:rsidRPr="009A1F47" w:rsidRDefault="00886CD9" w:rsidP="0062693F">
            <w:pPr>
              <w:spacing w:line="276" w:lineRule="auto"/>
              <w:jc w:val="center"/>
              <w:rPr>
                <w:bCs/>
                <w:sz w:val="24"/>
                <w:szCs w:val="24"/>
                <w:lang w:val="uk-UA"/>
              </w:rPr>
            </w:pPr>
            <w:r w:rsidRPr="009A1F47">
              <w:rPr>
                <w:bCs/>
                <w:sz w:val="24"/>
                <w:szCs w:val="24"/>
                <w:lang w:val="uk-UA"/>
              </w:rPr>
              <w:t>1.</w:t>
            </w:r>
          </w:p>
        </w:tc>
        <w:tc>
          <w:tcPr>
            <w:tcW w:w="3895" w:type="dxa"/>
            <w:tcBorders>
              <w:top w:val="single" w:sz="4" w:space="0" w:color="auto"/>
              <w:left w:val="single" w:sz="4" w:space="0" w:color="auto"/>
              <w:bottom w:val="single" w:sz="4" w:space="0" w:color="auto"/>
              <w:right w:val="single" w:sz="4" w:space="0" w:color="auto"/>
            </w:tcBorders>
            <w:hideMark/>
          </w:tcPr>
          <w:p w14:paraId="07A6AFE6" w14:textId="77777777" w:rsidR="00886CD9" w:rsidRPr="009A1F47" w:rsidRDefault="00886CD9" w:rsidP="0062693F">
            <w:pPr>
              <w:spacing w:line="276" w:lineRule="auto"/>
              <w:jc w:val="both"/>
              <w:rPr>
                <w:bCs/>
                <w:sz w:val="24"/>
                <w:szCs w:val="24"/>
                <w:lang w:val="uk-UA"/>
              </w:rPr>
            </w:pPr>
            <w:r w:rsidRPr="009A1F47">
              <w:rPr>
                <w:bCs/>
                <w:sz w:val="24"/>
                <w:szCs w:val="24"/>
                <w:lang w:val="uk-UA"/>
              </w:rPr>
              <w:t>Оренда приміщень, території, споруди для проведення заходів</w:t>
            </w:r>
          </w:p>
        </w:tc>
        <w:tc>
          <w:tcPr>
            <w:tcW w:w="5097" w:type="dxa"/>
            <w:tcBorders>
              <w:top w:val="single" w:sz="4" w:space="0" w:color="auto"/>
              <w:left w:val="single" w:sz="4" w:space="0" w:color="auto"/>
              <w:bottom w:val="single" w:sz="4" w:space="0" w:color="auto"/>
              <w:right w:val="single" w:sz="4" w:space="0" w:color="auto"/>
            </w:tcBorders>
          </w:tcPr>
          <w:p w14:paraId="20B6C287" w14:textId="77777777" w:rsidR="00886CD9" w:rsidRPr="009A1F47" w:rsidRDefault="00886CD9" w:rsidP="0062693F">
            <w:pPr>
              <w:spacing w:line="276" w:lineRule="auto"/>
              <w:jc w:val="both"/>
              <w:rPr>
                <w:bCs/>
                <w:sz w:val="24"/>
                <w:szCs w:val="24"/>
                <w:lang w:val="uk-UA"/>
              </w:rPr>
            </w:pPr>
            <w:r w:rsidRPr="009A1F47">
              <w:rPr>
                <w:bCs/>
                <w:sz w:val="24"/>
                <w:szCs w:val="24"/>
                <w:lang w:val="uk-UA"/>
              </w:rPr>
              <w:t>Видатки на оренду визначаються відповідно до діючих розцінок та кількості учасників заходу.</w:t>
            </w:r>
          </w:p>
        </w:tc>
      </w:tr>
      <w:tr w:rsidR="00886CD9" w:rsidRPr="009A1F47" w14:paraId="037F70CD" w14:textId="77777777" w:rsidTr="0062693F">
        <w:trPr>
          <w:trHeight w:val="1415"/>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14:paraId="38147A98" w14:textId="77777777" w:rsidR="00886CD9" w:rsidRPr="009A1F47" w:rsidRDefault="00886CD9" w:rsidP="0062693F">
            <w:pPr>
              <w:spacing w:line="276" w:lineRule="auto"/>
              <w:jc w:val="center"/>
              <w:rPr>
                <w:bCs/>
                <w:sz w:val="24"/>
                <w:szCs w:val="24"/>
                <w:lang w:val="uk-UA"/>
              </w:rPr>
            </w:pPr>
            <w:r w:rsidRPr="009A1F47">
              <w:rPr>
                <w:bCs/>
                <w:sz w:val="24"/>
                <w:szCs w:val="24"/>
                <w:lang w:val="uk-UA"/>
              </w:rPr>
              <w:t>2.</w:t>
            </w:r>
          </w:p>
        </w:tc>
        <w:tc>
          <w:tcPr>
            <w:tcW w:w="3895" w:type="dxa"/>
            <w:tcBorders>
              <w:top w:val="single" w:sz="4" w:space="0" w:color="auto"/>
              <w:left w:val="single" w:sz="4" w:space="0" w:color="auto"/>
              <w:bottom w:val="single" w:sz="4" w:space="0" w:color="auto"/>
              <w:right w:val="single" w:sz="4" w:space="0" w:color="auto"/>
            </w:tcBorders>
            <w:shd w:val="clear" w:color="auto" w:fill="auto"/>
            <w:hideMark/>
          </w:tcPr>
          <w:p w14:paraId="04AFFDED" w14:textId="77777777" w:rsidR="00886CD9" w:rsidRPr="009A1F47" w:rsidRDefault="00886CD9" w:rsidP="0062693F">
            <w:pPr>
              <w:spacing w:line="276" w:lineRule="auto"/>
              <w:jc w:val="both"/>
              <w:rPr>
                <w:bCs/>
                <w:sz w:val="24"/>
                <w:szCs w:val="24"/>
                <w:lang w:val="uk-UA"/>
              </w:rPr>
            </w:pPr>
            <w:r w:rsidRPr="009A1F47">
              <w:rPr>
                <w:bCs/>
                <w:sz w:val="24"/>
                <w:szCs w:val="24"/>
                <w:lang w:val="uk-UA"/>
              </w:rPr>
              <w:t>Художнє оформлення місць проведення заходів</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14:paraId="6EAD255E" w14:textId="77777777" w:rsidR="00886CD9" w:rsidRPr="009A1F47" w:rsidRDefault="00886CD9" w:rsidP="0062693F">
            <w:pPr>
              <w:spacing w:line="276" w:lineRule="auto"/>
              <w:jc w:val="both"/>
              <w:rPr>
                <w:bCs/>
                <w:sz w:val="24"/>
                <w:szCs w:val="24"/>
                <w:lang w:val="uk-UA"/>
              </w:rPr>
            </w:pPr>
            <w:r w:rsidRPr="009A1F47">
              <w:rPr>
                <w:bCs/>
                <w:sz w:val="24"/>
                <w:szCs w:val="24"/>
                <w:lang w:val="uk-UA"/>
              </w:rPr>
              <w:t>Видатки на оплату послуг з художнього оформлення визначаються відповідно до діючих розцінок і кількості наданих послуг</w:t>
            </w:r>
          </w:p>
        </w:tc>
      </w:tr>
      <w:tr w:rsidR="00886CD9" w:rsidRPr="009A1F47" w14:paraId="0EA26B84" w14:textId="77777777" w:rsidTr="0062693F">
        <w:trPr>
          <w:trHeight w:val="1397"/>
        </w:trPr>
        <w:tc>
          <w:tcPr>
            <w:tcW w:w="783" w:type="dxa"/>
            <w:tcBorders>
              <w:top w:val="single" w:sz="4" w:space="0" w:color="auto"/>
              <w:left w:val="single" w:sz="4" w:space="0" w:color="auto"/>
              <w:bottom w:val="single" w:sz="4" w:space="0" w:color="auto"/>
              <w:right w:val="single" w:sz="4" w:space="0" w:color="auto"/>
            </w:tcBorders>
            <w:hideMark/>
          </w:tcPr>
          <w:p w14:paraId="4B172072" w14:textId="77777777" w:rsidR="00886CD9" w:rsidRPr="009A1F47" w:rsidRDefault="00886CD9" w:rsidP="0062693F">
            <w:pPr>
              <w:spacing w:line="276" w:lineRule="auto"/>
              <w:jc w:val="center"/>
              <w:rPr>
                <w:bCs/>
                <w:sz w:val="24"/>
                <w:szCs w:val="24"/>
                <w:lang w:val="uk-UA"/>
              </w:rPr>
            </w:pPr>
            <w:r w:rsidRPr="009A1F47">
              <w:rPr>
                <w:bCs/>
                <w:sz w:val="24"/>
                <w:szCs w:val="24"/>
                <w:lang w:val="uk-UA"/>
              </w:rPr>
              <w:t>3.</w:t>
            </w:r>
          </w:p>
        </w:tc>
        <w:tc>
          <w:tcPr>
            <w:tcW w:w="3895" w:type="dxa"/>
            <w:tcBorders>
              <w:top w:val="single" w:sz="4" w:space="0" w:color="auto"/>
              <w:left w:val="single" w:sz="4" w:space="0" w:color="auto"/>
              <w:bottom w:val="single" w:sz="4" w:space="0" w:color="auto"/>
              <w:right w:val="single" w:sz="4" w:space="0" w:color="auto"/>
            </w:tcBorders>
            <w:hideMark/>
          </w:tcPr>
          <w:p w14:paraId="51448330" w14:textId="77777777" w:rsidR="00886CD9" w:rsidRPr="009A1F47" w:rsidRDefault="00886CD9" w:rsidP="0062693F">
            <w:pPr>
              <w:spacing w:line="276" w:lineRule="auto"/>
              <w:jc w:val="both"/>
              <w:rPr>
                <w:bCs/>
                <w:sz w:val="24"/>
                <w:szCs w:val="24"/>
                <w:lang w:val="uk-UA"/>
              </w:rPr>
            </w:pPr>
            <w:r w:rsidRPr="009A1F47">
              <w:rPr>
                <w:bCs/>
                <w:sz w:val="24"/>
                <w:szCs w:val="24"/>
                <w:lang w:val="uk-UA"/>
              </w:rPr>
              <w:t>Технічне оформлення місць проведення заходів</w:t>
            </w:r>
          </w:p>
        </w:tc>
        <w:tc>
          <w:tcPr>
            <w:tcW w:w="5097" w:type="dxa"/>
            <w:tcBorders>
              <w:top w:val="single" w:sz="4" w:space="0" w:color="auto"/>
              <w:left w:val="single" w:sz="4" w:space="0" w:color="auto"/>
              <w:bottom w:val="single" w:sz="4" w:space="0" w:color="auto"/>
              <w:right w:val="single" w:sz="4" w:space="0" w:color="auto"/>
            </w:tcBorders>
            <w:hideMark/>
          </w:tcPr>
          <w:p w14:paraId="4C69B71B" w14:textId="77777777" w:rsidR="00886CD9" w:rsidRPr="009A1F47" w:rsidRDefault="00886CD9" w:rsidP="0062693F">
            <w:pPr>
              <w:spacing w:line="276" w:lineRule="auto"/>
              <w:jc w:val="both"/>
              <w:rPr>
                <w:bCs/>
                <w:sz w:val="24"/>
                <w:szCs w:val="24"/>
                <w:lang w:val="uk-UA"/>
              </w:rPr>
            </w:pPr>
            <w:r w:rsidRPr="009A1F47">
              <w:rPr>
                <w:bCs/>
                <w:sz w:val="24"/>
                <w:szCs w:val="24"/>
                <w:lang w:val="uk-UA"/>
              </w:rPr>
              <w:t>Видатки на оплату послуг з технічного оформлення визначаються відповідно до діючих розцінок і кількості наданих послуг</w:t>
            </w:r>
          </w:p>
        </w:tc>
      </w:tr>
      <w:tr w:rsidR="00886CD9" w:rsidRPr="009A1F47" w14:paraId="20A1FCBA" w14:textId="77777777" w:rsidTr="0062693F">
        <w:trPr>
          <w:trHeight w:val="666"/>
        </w:trPr>
        <w:tc>
          <w:tcPr>
            <w:tcW w:w="783" w:type="dxa"/>
            <w:tcBorders>
              <w:top w:val="single" w:sz="4" w:space="0" w:color="auto"/>
              <w:left w:val="single" w:sz="4" w:space="0" w:color="auto"/>
              <w:bottom w:val="single" w:sz="4" w:space="0" w:color="auto"/>
              <w:right w:val="single" w:sz="4" w:space="0" w:color="auto"/>
            </w:tcBorders>
            <w:hideMark/>
          </w:tcPr>
          <w:p w14:paraId="08035F3A" w14:textId="77777777" w:rsidR="00886CD9" w:rsidRPr="009A1F47" w:rsidRDefault="00886CD9" w:rsidP="0062693F">
            <w:pPr>
              <w:spacing w:line="276" w:lineRule="auto"/>
              <w:jc w:val="center"/>
              <w:rPr>
                <w:bCs/>
                <w:sz w:val="24"/>
                <w:szCs w:val="24"/>
                <w:lang w:val="uk-UA"/>
              </w:rPr>
            </w:pPr>
            <w:r w:rsidRPr="009A1F47">
              <w:rPr>
                <w:bCs/>
                <w:sz w:val="24"/>
                <w:szCs w:val="24"/>
                <w:lang w:val="uk-UA"/>
              </w:rPr>
              <w:t xml:space="preserve">4. </w:t>
            </w:r>
          </w:p>
        </w:tc>
        <w:tc>
          <w:tcPr>
            <w:tcW w:w="3895" w:type="dxa"/>
            <w:tcBorders>
              <w:top w:val="single" w:sz="4" w:space="0" w:color="auto"/>
              <w:left w:val="single" w:sz="4" w:space="0" w:color="auto"/>
              <w:bottom w:val="single" w:sz="4" w:space="0" w:color="auto"/>
              <w:right w:val="single" w:sz="4" w:space="0" w:color="auto"/>
            </w:tcBorders>
            <w:hideMark/>
          </w:tcPr>
          <w:p w14:paraId="0468F75C" w14:textId="77777777" w:rsidR="00886CD9" w:rsidRPr="009A1F47" w:rsidRDefault="00886CD9" w:rsidP="0062693F">
            <w:pPr>
              <w:spacing w:line="276" w:lineRule="auto"/>
              <w:jc w:val="both"/>
              <w:rPr>
                <w:bCs/>
                <w:sz w:val="24"/>
                <w:szCs w:val="24"/>
                <w:lang w:val="uk-UA"/>
              </w:rPr>
            </w:pPr>
            <w:r w:rsidRPr="009A1F47">
              <w:rPr>
                <w:bCs/>
                <w:sz w:val="24"/>
                <w:szCs w:val="24"/>
                <w:lang w:val="uk-UA"/>
              </w:rPr>
              <w:t xml:space="preserve">Оплата транспортних послуг (у тому числі оренда транспортних засобів): </w:t>
            </w:r>
          </w:p>
        </w:tc>
        <w:tc>
          <w:tcPr>
            <w:tcW w:w="5097" w:type="dxa"/>
            <w:tcBorders>
              <w:top w:val="single" w:sz="4" w:space="0" w:color="auto"/>
              <w:left w:val="single" w:sz="4" w:space="0" w:color="auto"/>
              <w:bottom w:val="single" w:sz="4" w:space="0" w:color="auto"/>
              <w:right w:val="single" w:sz="4" w:space="0" w:color="auto"/>
            </w:tcBorders>
            <w:hideMark/>
          </w:tcPr>
          <w:p w14:paraId="49E63C3E" w14:textId="77777777" w:rsidR="00886CD9" w:rsidRPr="009A1F47" w:rsidRDefault="00886CD9" w:rsidP="0062693F">
            <w:pPr>
              <w:spacing w:line="276" w:lineRule="auto"/>
              <w:ind w:firstLine="29"/>
              <w:jc w:val="center"/>
              <w:rPr>
                <w:bCs/>
                <w:sz w:val="24"/>
                <w:szCs w:val="24"/>
                <w:lang w:val="uk-UA"/>
              </w:rPr>
            </w:pPr>
            <w:r w:rsidRPr="009A1F47">
              <w:rPr>
                <w:bCs/>
                <w:sz w:val="24"/>
                <w:szCs w:val="24"/>
                <w:lang w:val="uk-UA"/>
              </w:rPr>
              <w:t>-</w:t>
            </w:r>
          </w:p>
        </w:tc>
      </w:tr>
      <w:tr w:rsidR="00886CD9" w:rsidRPr="009A1F47" w14:paraId="2409D0F9"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01693C1F" w14:textId="77777777" w:rsidR="00886CD9" w:rsidRPr="009A1F47" w:rsidRDefault="00886CD9" w:rsidP="0062693F">
            <w:pPr>
              <w:spacing w:line="276" w:lineRule="auto"/>
              <w:jc w:val="center"/>
              <w:rPr>
                <w:bCs/>
                <w:sz w:val="24"/>
                <w:szCs w:val="24"/>
                <w:lang w:val="uk-UA"/>
              </w:rPr>
            </w:pPr>
            <w:r w:rsidRPr="009A1F47">
              <w:rPr>
                <w:bCs/>
                <w:sz w:val="24"/>
                <w:szCs w:val="24"/>
                <w:lang w:val="uk-UA"/>
              </w:rPr>
              <w:t>4.1</w:t>
            </w:r>
          </w:p>
        </w:tc>
        <w:tc>
          <w:tcPr>
            <w:tcW w:w="3895" w:type="dxa"/>
            <w:tcBorders>
              <w:top w:val="single" w:sz="4" w:space="0" w:color="auto"/>
              <w:left w:val="single" w:sz="4" w:space="0" w:color="auto"/>
              <w:bottom w:val="single" w:sz="4" w:space="0" w:color="auto"/>
              <w:right w:val="single" w:sz="4" w:space="0" w:color="auto"/>
            </w:tcBorders>
            <w:hideMark/>
          </w:tcPr>
          <w:p w14:paraId="3D342EDA" w14:textId="77777777" w:rsidR="00886CD9" w:rsidRPr="009A1F47" w:rsidRDefault="00886CD9" w:rsidP="0062693F">
            <w:pPr>
              <w:spacing w:line="276" w:lineRule="auto"/>
              <w:jc w:val="both"/>
              <w:rPr>
                <w:bCs/>
                <w:sz w:val="24"/>
                <w:szCs w:val="24"/>
                <w:lang w:val="uk-UA"/>
              </w:rPr>
            </w:pPr>
            <w:r w:rsidRPr="009A1F47">
              <w:rPr>
                <w:bCs/>
                <w:sz w:val="24"/>
                <w:szCs w:val="24"/>
                <w:lang w:val="uk-UA"/>
              </w:rPr>
              <w:t xml:space="preserve">до 18 </w:t>
            </w:r>
            <w:proofErr w:type="spellStart"/>
            <w:r w:rsidRPr="009A1F47">
              <w:rPr>
                <w:bCs/>
                <w:sz w:val="24"/>
                <w:szCs w:val="24"/>
                <w:lang w:val="uk-UA"/>
              </w:rPr>
              <w:t>пасажиромісць</w:t>
            </w:r>
            <w:proofErr w:type="spellEnd"/>
          </w:p>
        </w:tc>
        <w:tc>
          <w:tcPr>
            <w:tcW w:w="5097" w:type="dxa"/>
            <w:tcBorders>
              <w:top w:val="single" w:sz="4" w:space="0" w:color="auto"/>
              <w:left w:val="single" w:sz="4" w:space="0" w:color="auto"/>
              <w:bottom w:val="single" w:sz="4" w:space="0" w:color="auto"/>
              <w:right w:val="single" w:sz="4" w:space="0" w:color="auto"/>
            </w:tcBorders>
            <w:hideMark/>
          </w:tcPr>
          <w:p w14:paraId="15F646E1" w14:textId="77777777" w:rsidR="00886CD9" w:rsidRPr="009A1F47" w:rsidRDefault="00886CD9" w:rsidP="0062693F">
            <w:pPr>
              <w:spacing w:line="276" w:lineRule="auto"/>
              <w:ind w:left="-113"/>
              <w:jc w:val="center"/>
              <w:rPr>
                <w:bCs/>
                <w:sz w:val="24"/>
                <w:szCs w:val="24"/>
                <w:lang w:val="uk-UA"/>
              </w:rPr>
            </w:pPr>
            <w:r w:rsidRPr="009A1F47">
              <w:rPr>
                <w:bCs/>
                <w:sz w:val="24"/>
                <w:szCs w:val="24"/>
                <w:lang w:val="uk-UA"/>
              </w:rPr>
              <w:t>до 0,20/год або 0,01/км</w:t>
            </w:r>
          </w:p>
        </w:tc>
      </w:tr>
      <w:tr w:rsidR="00886CD9" w:rsidRPr="009A1F47" w14:paraId="14073B03"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27A2B2E1" w14:textId="77777777" w:rsidR="00886CD9" w:rsidRPr="009A1F47" w:rsidRDefault="00886CD9" w:rsidP="0062693F">
            <w:pPr>
              <w:spacing w:line="276" w:lineRule="auto"/>
              <w:jc w:val="center"/>
              <w:rPr>
                <w:bCs/>
                <w:sz w:val="24"/>
                <w:szCs w:val="24"/>
                <w:lang w:val="uk-UA"/>
              </w:rPr>
            </w:pPr>
            <w:r w:rsidRPr="009A1F47">
              <w:rPr>
                <w:bCs/>
                <w:sz w:val="24"/>
                <w:szCs w:val="24"/>
                <w:lang w:val="uk-UA"/>
              </w:rPr>
              <w:t>4.2</w:t>
            </w:r>
          </w:p>
        </w:tc>
        <w:tc>
          <w:tcPr>
            <w:tcW w:w="3895" w:type="dxa"/>
            <w:tcBorders>
              <w:top w:val="single" w:sz="4" w:space="0" w:color="auto"/>
              <w:left w:val="single" w:sz="4" w:space="0" w:color="auto"/>
              <w:bottom w:val="single" w:sz="4" w:space="0" w:color="auto"/>
              <w:right w:val="single" w:sz="4" w:space="0" w:color="auto"/>
            </w:tcBorders>
            <w:hideMark/>
          </w:tcPr>
          <w:p w14:paraId="27B53416" w14:textId="77777777" w:rsidR="00886CD9" w:rsidRPr="009A1F47" w:rsidRDefault="00886CD9" w:rsidP="0062693F">
            <w:pPr>
              <w:spacing w:line="276" w:lineRule="auto"/>
              <w:jc w:val="both"/>
              <w:rPr>
                <w:bCs/>
                <w:sz w:val="24"/>
                <w:szCs w:val="24"/>
                <w:lang w:val="uk-UA"/>
              </w:rPr>
            </w:pPr>
            <w:r w:rsidRPr="009A1F47">
              <w:rPr>
                <w:bCs/>
                <w:sz w:val="24"/>
                <w:szCs w:val="24"/>
                <w:lang w:val="uk-UA"/>
              </w:rPr>
              <w:t xml:space="preserve">до 30 </w:t>
            </w:r>
            <w:proofErr w:type="spellStart"/>
            <w:r w:rsidRPr="009A1F47">
              <w:rPr>
                <w:bCs/>
                <w:sz w:val="24"/>
                <w:szCs w:val="24"/>
                <w:lang w:val="uk-UA"/>
              </w:rPr>
              <w:t>пасажиромісць</w:t>
            </w:r>
            <w:proofErr w:type="spellEnd"/>
          </w:p>
        </w:tc>
        <w:tc>
          <w:tcPr>
            <w:tcW w:w="5097" w:type="dxa"/>
            <w:tcBorders>
              <w:top w:val="single" w:sz="4" w:space="0" w:color="auto"/>
              <w:left w:val="single" w:sz="4" w:space="0" w:color="auto"/>
              <w:bottom w:val="single" w:sz="4" w:space="0" w:color="auto"/>
              <w:right w:val="single" w:sz="4" w:space="0" w:color="auto"/>
            </w:tcBorders>
            <w:hideMark/>
          </w:tcPr>
          <w:p w14:paraId="6D9BFB5E" w14:textId="77777777" w:rsidR="00886CD9" w:rsidRPr="009A1F47" w:rsidRDefault="00886CD9" w:rsidP="0062693F">
            <w:pPr>
              <w:spacing w:line="276" w:lineRule="auto"/>
              <w:ind w:left="-113"/>
              <w:jc w:val="center"/>
              <w:rPr>
                <w:bCs/>
                <w:sz w:val="24"/>
                <w:szCs w:val="24"/>
                <w:lang w:val="uk-UA"/>
              </w:rPr>
            </w:pPr>
            <w:r w:rsidRPr="009A1F47">
              <w:rPr>
                <w:bCs/>
                <w:sz w:val="24"/>
                <w:szCs w:val="24"/>
                <w:lang w:val="uk-UA"/>
              </w:rPr>
              <w:t>до 0,29/год або 0,015/км</w:t>
            </w:r>
          </w:p>
        </w:tc>
      </w:tr>
      <w:tr w:rsidR="00886CD9" w:rsidRPr="009A1F47" w14:paraId="20035A88"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746FB149" w14:textId="77777777" w:rsidR="00886CD9" w:rsidRPr="009A1F47" w:rsidRDefault="00886CD9" w:rsidP="0062693F">
            <w:pPr>
              <w:spacing w:line="276" w:lineRule="auto"/>
              <w:jc w:val="center"/>
              <w:rPr>
                <w:bCs/>
                <w:sz w:val="24"/>
                <w:szCs w:val="24"/>
                <w:lang w:val="uk-UA"/>
              </w:rPr>
            </w:pPr>
            <w:r w:rsidRPr="009A1F47">
              <w:rPr>
                <w:bCs/>
                <w:sz w:val="24"/>
                <w:szCs w:val="24"/>
                <w:lang w:val="uk-UA"/>
              </w:rPr>
              <w:t>4.3</w:t>
            </w:r>
          </w:p>
        </w:tc>
        <w:tc>
          <w:tcPr>
            <w:tcW w:w="3895" w:type="dxa"/>
            <w:tcBorders>
              <w:top w:val="single" w:sz="4" w:space="0" w:color="auto"/>
              <w:left w:val="single" w:sz="4" w:space="0" w:color="auto"/>
              <w:bottom w:val="single" w:sz="4" w:space="0" w:color="auto"/>
              <w:right w:val="single" w:sz="4" w:space="0" w:color="auto"/>
            </w:tcBorders>
            <w:hideMark/>
          </w:tcPr>
          <w:p w14:paraId="7BF13D7E" w14:textId="77777777" w:rsidR="00886CD9" w:rsidRPr="009A1F47" w:rsidRDefault="00886CD9" w:rsidP="0062693F">
            <w:pPr>
              <w:spacing w:line="276" w:lineRule="auto"/>
              <w:jc w:val="both"/>
              <w:rPr>
                <w:bCs/>
                <w:sz w:val="24"/>
                <w:szCs w:val="24"/>
                <w:lang w:val="uk-UA"/>
              </w:rPr>
            </w:pPr>
            <w:r w:rsidRPr="009A1F47">
              <w:rPr>
                <w:bCs/>
                <w:sz w:val="24"/>
                <w:szCs w:val="24"/>
                <w:lang w:val="uk-UA"/>
              </w:rPr>
              <w:t xml:space="preserve">до 50 </w:t>
            </w:r>
            <w:proofErr w:type="spellStart"/>
            <w:r w:rsidRPr="009A1F47">
              <w:rPr>
                <w:bCs/>
                <w:sz w:val="24"/>
                <w:szCs w:val="24"/>
                <w:lang w:val="uk-UA"/>
              </w:rPr>
              <w:t>пасажиромісць</w:t>
            </w:r>
            <w:proofErr w:type="spellEnd"/>
          </w:p>
        </w:tc>
        <w:tc>
          <w:tcPr>
            <w:tcW w:w="5097" w:type="dxa"/>
            <w:tcBorders>
              <w:top w:val="single" w:sz="4" w:space="0" w:color="auto"/>
              <w:left w:val="single" w:sz="4" w:space="0" w:color="auto"/>
              <w:bottom w:val="single" w:sz="4" w:space="0" w:color="auto"/>
              <w:right w:val="single" w:sz="4" w:space="0" w:color="auto"/>
            </w:tcBorders>
            <w:hideMark/>
          </w:tcPr>
          <w:p w14:paraId="70D11444" w14:textId="77777777" w:rsidR="00886CD9" w:rsidRPr="009A1F47" w:rsidRDefault="00886CD9" w:rsidP="0062693F">
            <w:pPr>
              <w:spacing w:line="276" w:lineRule="auto"/>
              <w:ind w:left="-113"/>
              <w:jc w:val="center"/>
              <w:rPr>
                <w:bCs/>
                <w:sz w:val="24"/>
                <w:szCs w:val="24"/>
                <w:lang w:val="uk-UA"/>
              </w:rPr>
            </w:pPr>
            <w:r w:rsidRPr="009A1F47">
              <w:rPr>
                <w:bCs/>
                <w:sz w:val="24"/>
                <w:szCs w:val="24"/>
                <w:lang w:val="uk-UA"/>
              </w:rPr>
              <w:t>до 0,37/год або 0,02/км</w:t>
            </w:r>
          </w:p>
        </w:tc>
      </w:tr>
      <w:tr w:rsidR="00886CD9" w:rsidRPr="009A1F47" w14:paraId="5E54466B"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3BB4E78D" w14:textId="77777777" w:rsidR="00886CD9" w:rsidRPr="009A1F47" w:rsidRDefault="00886CD9" w:rsidP="0062693F">
            <w:pPr>
              <w:spacing w:line="276" w:lineRule="auto"/>
              <w:jc w:val="center"/>
              <w:rPr>
                <w:bCs/>
                <w:sz w:val="24"/>
                <w:szCs w:val="24"/>
                <w:lang w:val="uk-UA"/>
              </w:rPr>
            </w:pPr>
            <w:r w:rsidRPr="009A1F47">
              <w:rPr>
                <w:bCs/>
                <w:sz w:val="24"/>
                <w:szCs w:val="24"/>
                <w:lang w:val="uk-UA"/>
              </w:rPr>
              <w:t>4.4</w:t>
            </w:r>
          </w:p>
        </w:tc>
        <w:tc>
          <w:tcPr>
            <w:tcW w:w="3895" w:type="dxa"/>
            <w:tcBorders>
              <w:top w:val="single" w:sz="4" w:space="0" w:color="auto"/>
              <w:left w:val="single" w:sz="4" w:space="0" w:color="auto"/>
              <w:bottom w:val="single" w:sz="4" w:space="0" w:color="auto"/>
              <w:right w:val="single" w:sz="4" w:space="0" w:color="auto"/>
            </w:tcBorders>
            <w:hideMark/>
          </w:tcPr>
          <w:p w14:paraId="2623E564" w14:textId="77777777" w:rsidR="00886CD9" w:rsidRPr="009A1F47" w:rsidRDefault="00886CD9" w:rsidP="0062693F">
            <w:pPr>
              <w:spacing w:line="276" w:lineRule="auto"/>
              <w:jc w:val="both"/>
              <w:rPr>
                <w:bCs/>
                <w:sz w:val="24"/>
                <w:szCs w:val="24"/>
                <w:lang w:val="uk-UA"/>
              </w:rPr>
            </w:pPr>
            <w:r w:rsidRPr="009A1F47">
              <w:rPr>
                <w:bCs/>
                <w:sz w:val="24"/>
                <w:szCs w:val="24"/>
                <w:lang w:val="uk-UA"/>
              </w:rPr>
              <w:t xml:space="preserve">більше 50 </w:t>
            </w:r>
            <w:proofErr w:type="spellStart"/>
            <w:r w:rsidRPr="009A1F47">
              <w:rPr>
                <w:bCs/>
                <w:sz w:val="24"/>
                <w:szCs w:val="24"/>
                <w:lang w:val="uk-UA"/>
              </w:rPr>
              <w:t>пасажиромісць</w:t>
            </w:r>
            <w:proofErr w:type="spellEnd"/>
          </w:p>
        </w:tc>
        <w:tc>
          <w:tcPr>
            <w:tcW w:w="5097" w:type="dxa"/>
            <w:tcBorders>
              <w:top w:val="single" w:sz="4" w:space="0" w:color="auto"/>
              <w:left w:val="single" w:sz="4" w:space="0" w:color="auto"/>
              <w:bottom w:val="single" w:sz="4" w:space="0" w:color="auto"/>
              <w:right w:val="single" w:sz="4" w:space="0" w:color="auto"/>
            </w:tcBorders>
            <w:hideMark/>
          </w:tcPr>
          <w:p w14:paraId="4A23E6A6" w14:textId="77777777" w:rsidR="00886CD9" w:rsidRPr="009A1F47" w:rsidRDefault="00886CD9" w:rsidP="0062693F">
            <w:pPr>
              <w:spacing w:line="276" w:lineRule="auto"/>
              <w:ind w:left="-113"/>
              <w:jc w:val="center"/>
              <w:rPr>
                <w:bCs/>
                <w:sz w:val="24"/>
                <w:szCs w:val="24"/>
                <w:lang w:val="uk-UA"/>
              </w:rPr>
            </w:pPr>
            <w:r w:rsidRPr="009A1F47">
              <w:rPr>
                <w:bCs/>
                <w:sz w:val="24"/>
                <w:szCs w:val="24"/>
                <w:lang w:val="uk-UA"/>
              </w:rPr>
              <w:t>до 0,46/год або 0,025/км</w:t>
            </w:r>
          </w:p>
        </w:tc>
      </w:tr>
      <w:tr w:rsidR="00886CD9" w:rsidRPr="00EE207C" w14:paraId="02D6BE6C" w14:textId="77777777" w:rsidTr="0062693F">
        <w:trPr>
          <w:trHeight w:val="1638"/>
        </w:trPr>
        <w:tc>
          <w:tcPr>
            <w:tcW w:w="783" w:type="dxa"/>
            <w:tcBorders>
              <w:top w:val="single" w:sz="4" w:space="0" w:color="auto"/>
              <w:left w:val="single" w:sz="4" w:space="0" w:color="auto"/>
              <w:bottom w:val="single" w:sz="4" w:space="0" w:color="auto"/>
              <w:right w:val="single" w:sz="4" w:space="0" w:color="auto"/>
            </w:tcBorders>
            <w:hideMark/>
          </w:tcPr>
          <w:p w14:paraId="621E6816" w14:textId="77777777" w:rsidR="00886CD9" w:rsidRPr="009A1F47" w:rsidRDefault="00886CD9" w:rsidP="0062693F">
            <w:pPr>
              <w:spacing w:line="276" w:lineRule="auto"/>
              <w:jc w:val="center"/>
              <w:rPr>
                <w:bCs/>
                <w:sz w:val="24"/>
                <w:szCs w:val="24"/>
                <w:lang w:val="uk-UA"/>
              </w:rPr>
            </w:pPr>
            <w:r w:rsidRPr="009A1F47">
              <w:rPr>
                <w:bCs/>
                <w:sz w:val="24"/>
                <w:szCs w:val="24"/>
                <w:lang w:val="uk-UA"/>
              </w:rPr>
              <w:t>5.</w:t>
            </w:r>
          </w:p>
        </w:tc>
        <w:tc>
          <w:tcPr>
            <w:tcW w:w="3895" w:type="dxa"/>
            <w:tcBorders>
              <w:top w:val="single" w:sz="4" w:space="0" w:color="auto"/>
              <w:left w:val="single" w:sz="4" w:space="0" w:color="auto"/>
              <w:bottom w:val="single" w:sz="4" w:space="0" w:color="auto"/>
              <w:right w:val="single" w:sz="4" w:space="0" w:color="auto"/>
            </w:tcBorders>
            <w:hideMark/>
          </w:tcPr>
          <w:p w14:paraId="438BFF71" w14:textId="77777777" w:rsidR="00886CD9" w:rsidRPr="009A1F47" w:rsidRDefault="00886CD9" w:rsidP="0062693F">
            <w:pPr>
              <w:spacing w:line="276" w:lineRule="auto"/>
              <w:jc w:val="both"/>
              <w:rPr>
                <w:bCs/>
                <w:sz w:val="24"/>
                <w:szCs w:val="24"/>
                <w:lang w:val="uk-UA"/>
              </w:rPr>
            </w:pPr>
            <w:r w:rsidRPr="009A1F47">
              <w:rPr>
                <w:bCs/>
                <w:sz w:val="24"/>
                <w:szCs w:val="24"/>
                <w:lang w:val="uk-UA"/>
              </w:rPr>
              <w:t>Оренда обладнання, оргтехніки.</w:t>
            </w:r>
          </w:p>
        </w:tc>
        <w:tc>
          <w:tcPr>
            <w:tcW w:w="5097" w:type="dxa"/>
            <w:tcBorders>
              <w:top w:val="single" w:sz="4" w:space="0" w:color="auto"/>
              <w:left w:val="single" w:sz="4" w:space="0" w:color="auto"/>
              <w:bottom w:val="single" w:sz="4" w:space="0" w:color="auto"/>
              <w:right w:val="single" w:sz="4" w:space="0" w:color="auto"/>
            </w:tcBorders>
            <w:hideMark/>
          </w:tcPr>
          <w:p w14:paraId="6CD357A8" w14:textId="77777777" w:rsidR="00886CD9" w:rsidRPr="009A1F47" w:rsidRDefault="00886CD9" w:rsidP="0062693F">
            <w:pPr>
              <w:spacing w:line="276" w:lineRule="auto"/>
              <w:jc w:val="both"/>
              <w:rPr>
                <w:bCs/>
                <w:sz w:val="24"/>
                <w:szCs w:val="24"/>
                <w:lang w:val="uk-UA"/>
              </w:rPr>
            </w:pPr>
            <w:r w:rsidRPr="009A1F47">
              <w:rPr>
                <w:bCs/>
                <w:sz w:val="24"/>
                <w:szCs w:val="24"/>
                <w:lang w:val="uk-UA"/>
              </w:rPr>
              <w:t>Вартість оренди обладнання, оргтехніки визначається відповідно до діючих розцінок, кількості наданих послуг і не може перевищувати 50 відсотків його загальної вартості</w:t>
            </w:r>
          </w:p>
        </w:tc>
      </w:tr>
      <w:tr w:rsidR="00886CD9" w:rsidRPr="009A1F47" w14:paraId="40E200A3"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0353E86A" w14:textId="77777777" w:rsidR="00886CD9" w:rsidRPr="009A1F47" w:rsidRDefault="00886CD9" w:rsidP="0062693F">
            <w:pPr>
              <w:spacing w:line="276" w:lineRule="auto"/>
              <w:jc w:val="center"/>
              <w:rPr>
                <w:bCs/>
                <w:sz w:val="24"/>
                <w:szCs w:val="24"/>
                <w:lang w:val="uk-UA"/>
              </w:rPr>
            </w:pPr>
            <w:r w:rsidRPr="009A1F47">
              <w:rPr>
                <w:bCs/>
                <w:sz w:val="24"/>
                <w:szCs w:val="24"/>
                <w:lang w:val="uk-UA"/>
              </w:rPr>
              <w:t>6.</w:t>
            </w:r>
          </w:p>
        </w:tc>
        <w:tc>
          <w:tcPr>
            <w:tcW w:w="3895" w:type="dxa"/>
            <w:tcBorders>
              <w:top w:val="single" w:sz="4" w:space="0" w:color="auto"/>
              <w:left w:val="single" w:sz="4" w:space="0" w:color="auto"/>
              <w:bottom w:val="single" w:sz="4" w:space="0" w:color="auto"/>
              <w:right w:val="single" w:sz="4" w:space="0" w:color="auto"/>
            </w:tcBorders>
            <w:hideMark/>
          </w:tcPr>
          <w:p w14:paraId="4507E04F"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поштових витрат</w:t>
            </w:r>
          </w:p>
        </w:tc>
        <w:tc>
          <w:tcPr>
            <w:tcW w:w="5097" w:type="dxa"/>
            <w:tcBorders>
              <w:top w:val="single" w:sz="4" w:space="0" w:color="auto"/>
              <w:left w:val="single" w:sz="4" w:space="0" w:color="auto"/>
              <w:bottom w:val="single" w:sz="4" w:space="0" w:color="auto"/>
              <w:right w:val="single" w:sz="4" w:space="0" w:color="auto"/>
            </w:tcBorders>
            <w:hideMark/>
          </w:tcPr>
          <w:p w14:paraId="5A351135" w14:textId="77777777" w:rsidR="00886CD9" w:rsidRPr="009A1F47" w:rsidRDefault="00886CD9" w:rsidP="0062693F">
            <w:pPr>
              <w:spacing w:line="276" w:lineRule="auto"/>
              <w:jc w:val="both"/>
              <w:rPr>
                <w:bCs/>
                <w:sz w:val="24"/>
                <w:szCs w:val="24"/>
                <w:lang w:val="uk-UA"/>
              </w:rPr>
            </w:pPr>
            <w:r w:rsidRPr="009A1F47">
              <w:rPr>
                <w:bCs/>
                <w:sz w:val="24"/>
                <w:szCs w:val="24"/>
                <w:lang w:val="uk-UA"/>
              </w:rPr>
              <w:t>Поштові видатки визначаються відповідно до діючих тарифів ПАТ “Укрпошта”</w:t>
            </w:r>
          </w:p>
        </w:tc>
      </w:tr>
      <w:tr w:rsidR="00886CD9" w:rsidRPr="009A1F47" w14:paraId="46416A5B"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393F33A6" w14:textId="77777777" w:rsidR="00886CD9" w:rsidRPr="009A1F47" w:rsidRDefault="00886CD9" w:rsidP="0062693F">
            <w:pPr>
              <w:spacing w:line="276" w:lineRule="auto"/>
              <w:jc w:val="center"/>
              <w:rPr>
                <w:bCs/>
                <w:sz w:val="24"/>
                <w:szCs w:val="24"/>
                <w:lang w:val="uk-UA"/>
              </w:rPr>
            </w:pPr>
            <w:r w:rsidRPr="009A1F47">
              <w:rPr>
                <w:bCs/>
                <w:sz w:val="24"/>
                <w:szCs w:val="24"/>
                <w:lang w:val="uk-UA"/>
              </w:rPr>
              <w:t>7.</w:t>
            </w:r>
          </w:p>
        </w:tc>
        <w:tc>
          <w:tcPr>
            <w:tcW w:w="3895" w:type="dxa"/>
            <w:tcBorders>
              <w:top w:val="single" w:sz="4" w:space="0" w:color="auto"/>
              <w:left w:val="single" w:sz="4" w:space="0" w:color="auto"/>
              <w:bottom w:val="single" w:sz="4" w:space="0" w:color="auto"/>
              <w:right w:val="single" w:sz="4" w:space="0" w:color="auto"/>
            </w:tcBorders>
            <w:hideMark/>
          </w:tcPr>
          <w:p w14:paraId="48AD3741"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послуг зв’язку</w:t>
            </w:r>
          </w:p>
        </w:tc>
        <w:tc>
          <w:tcPr>
            <w:tcW w:w="5097" w:type="dxa"/>
            <w:tcBorders>
              <w:top w:val="single" w:sz="4" w:space="0" w:color="auto"/>
              <w:left w:val="single" w:sz="4" w:space="0" w:color="auto"/>
              <w:bottom w:val="single" w:sz="4" w:space="0" w:color="auto"/>
              <w:right w:val="single" w:sz="4" w:space="0" w:color="auto"/>
            </w:tcBorders>
            <w:hideMark/>
          </w:tcPr>
          <w:p w14:paraId="382D8B2F"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послуг зв’язку розраховується відповідно до потреби та в межах діючих тарифів</w:t>
            </w:r>
          </w:p>
        </w:tc>
      </w:tr>
      <w:tr w:rsidR="00886CD9" w:rsidRPr="009A1F47" w14:paraId="6732609E"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569A0E8E" w14:textId="77777777" w:rsidR="00886CD9" w:rsidRPr="009A1F47" w:rsidRDefault="00886CD9" w:rsidP="0062693F">
            <w:pPr>
              <w:spacing w:line="276" w:lineRule="auto"/>
              <w:jc w:val="center"/>
              <w:rPr>
                <w:bCs/>
                <w:sz w:val="24"/>
                <w:szCs w:val="24"/>
                <w:lang w:val="uk-UA"/>
              </w:rPr>
            </w:pPr>
            <w:r w:rsidRPr="009A1F47">
              <w:rPr>
                <w:bCs/>
                <w:sz w:val="24"/>
                <w:szCs w:val="24"/>
                <w:lang w:val="uk-UA"/>
              </w:rPr>
              <w:lastRenderedPageBreak/>
              <w:t>8.</w:t>
            </w:r>
          </w:p>
        </w:tc>
        <w:tc>
          <w:tcPr>
            <w:tcW w:w="3895" w:type="dxa"/>
            <w:tcBorders>
              <w:top w:val="single" w:sz="4" w:space="0" w:color="auto"/>
              <w:left w:val="single" w:sz="4" w:space="0" w:color="auto"/>
              <w:bottom w:val="single" w:sz="4" w:space="0" w:color="auto"/>
              <w:right w:val="single" w:sz="4" w:space="0" w:color="auto"/>
            </w:tcBorders>
            <w:hideMark/>
          </w:tcPr>
          <w:p w14:paraId="6F2D5432"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поліграфічних послуг</w:t>
            </w:r>
          </w:p>
        </w:tc>
        <w:tc>
          <w:tcPr>
            <w:tcW w:w="5097" w:type="dxa"/>
            <w:tcBorders>
              <w:top w:val="single" w:sz="4" w:space="0" w:color="auto"/>
              <w:left w:val="single" w:sz="4" w:space="0" w:color="auto"/>
              <w:bottom w:val="single" w:sz="4" w:space="0" w:color="auto"/>
              <w:right w:val="single" w:sz="4" w:space="0" w:color="auto"/>
            </w:tcBorders>
            <w:hideMark/>
          </w:tcPr>
          <w:p w14:paraId="3903F09C" w14:textId="27DD8BB1" w:rsidR="00886CD9" w:rsidRPr="009A1F47" w:rsidRDefault="00886CD9" w:rsidP="0062693F">
            <w:pPr>
              <w:spacing w:line="276" w:lineRule="auto"/>
              <w:jc w:val="both"/>
              <w:rPr>
                <w:bCs/>
                <w:sz w:val="24"/>
                <w:szCs w:val="24"/>
                <w:lang w:val="uk-UA"/>
              </w:rPr>
            </w:pPr>
            <w:r w:rsidRPr="009A1F47">
              <w:rPr>
                <w:bCs/>
                <w:sz w:val="24"/>
                <w:szCs w:val="24"/>
                <w:lang w:val="uk-UA"/>
              </w:rPr>
              <w:t>Видатки на оплату поліграфічних послуг визначаються, виходячи із завдань про</w:t>
            </w:r>
            <w:r w:rsidR="00352467">
              <w:rPr>
                <w:bCs/>
                <w:sz w:val="24"/>
                <w:szCs w:val="24"/>
                <w:lang w:val="uk-UA"/>
              </w:rPr>
              <w:t>є</w:t>
            </w:r>
            <w:r w:rsidRPr="009A1F47">
              <w:rPr>
                <w:bCs/>
                <w:sz w:val="24"/>
                <w:szCs w:val="24"/>
                <w:lang w:val="uk-UA"/>
              </w:rPr>
              <w:t>кту, заходу, фактичної кількості учасників і діючих розцінок</w:t>
            </w:r>
          </w:p>
        </w:tc>
      </w:tr>
      <w:tr w:rsidR="00886CD9" w:rsidRPr="00EE207C" w14:paraId="1848EBF1"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12B18656" w14:textId="77777777" w:rsidR="00886CD9" w:rsidRPr="009A1F47" w:rsidRDefault="00886CD9" w:rsidP="0062693F">
            <w:pPr>
              <w:spacing w:line="276" w:lineRule="auto"/>
              <w:jc w:val="center"/>
              <w:rPr>
                <w:bCs/>
                <w:sz w:val="24"/>
                <w:szCs w:val="24"/>
                <w:lang w:val="uk-UA"/>
              </w:rPr>
            </w:pPr>
            <w:r w:rsidRPr="009A1F47">
              <w:rPr>
                <w:bCs/>
                <w:sz w:val="24"/>
                <w:szCs w:val="24"/>
                <w:lang w:val="uk-UA"/>
              </w:rPr>
              <w:t>9.</w:t>
            </w:r>
          </w:p>
        </w:tc>
        <w:tc>
          <w:tcPr>
            <w:tcW w:w="3895" w:type="dxa"/>
            <w:tcBorders>
              <w:top w:val="single" w:sz="4" w:space="0" w:color="auto"/>
              <w:left w:val="single" w:sz="4" w:space="0" w:color="auto"/>
              <w:bottom w:val="single" w:sz="4" w:space="0" w:color="auto"/>
              <w:right w:val="single" w:sz="4" w:space="0" w:color="auto"/>
            </w:tcBorders>
            <w:hideMark/>
          </w:tcPr>
          <w:p w14:paraId="3F7B4B2A"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інформаційних послуг</w:t>
            </w:r>
          </w:p>
        </w:tc>
        <w:tc>
          <w:tcPr>
            <w:tcW w:w="5097" w:type="dxa"/>
            <w:tcBorders>
              <w:top w:val="single" w:sz="4" w:space="0" w:color="auto"/>
              <w:left w:val="single" w:sz="4" w:space="0" w:color="auto"/>
              <w:bottom w:val="single" w:sz="4" w:space="0" w:color="auto"/>
              <w:right w:val="single" w:sz="4" w:space="0" w:color="auto"/>
            </w:tcBorders>
            <w:hideMark/>
          </w:tcPr>
          <w:p w14:paraId="77FF4D64" w14:textId="77777777" w:rsidR="00886CD9" w:rsidRPr="009A1F47" w:rsidRDefault="00886CD9" w:rsidP="0062693F">
            <w:pPr>
              <w:spacing w:line="276" w:lineRule="auto"/>
              <w:jc w:val="both"/>
              <w:rPr>
                <w:bCs/>
                <w:sz w:val="24"/>
                <w:szCs w:val="24"/>
                <w:lang w:val="uk-UA"/>
              </w:rPr>
            </w:pPr>
            <w:r w:rsidRPr="009A1F47">
              <w:rPr>
                <w:bCs/>
                <w:sz w:val="24"/>
                <w:szCs w:val="24"/>
                <w:lang w:val="uk-UA"/>
              </w:rPr>
              <w:t>Видатки на оплату інформаційних послуг (на аудіо-, фото-, відеоматеріали, розміщення матеріалів у засобах масової інформації та інших інформаційних джерелах) визначаються відповідно до діючих розцінок та кількості наданих послуг</w:t>
            </w:r>
          </w:p>
        </w:tc>
      </w:tr>
      <w:tr w:rsidR="00886CD9" w:rsidRPr="00EE207C" w14:paraId="368F1BC7" w14:textId="77777777" w:rsidTr="0062693F">
        <w:trPr>
          <w:trHeight w:val="976"/>
        </w:trPr>
        <w:tc>
          <w:tcPr>
            <w:tcW w:w="783" w:type="dxa"/>
            <w:tcBorders>
              <w:top w:val="single" w:sz="4" w:space="0" w:color="auto"/>
              <w:left w:val="single" w:sz="4" w:space="0" w:color="auto"/>
              <w:bottom w:val="single" w:sz="4" w:space="0" w:color="auto"/>
              <w:right w:val="single" w:sz="4" w:space="0" w:color="auto"/>
            </w:tcBorders>
            <w:hideMark/>
          </w:tcPr>
          <w:p w14:paraId="409044B5" w14:textId="77777777" w:rsidR="00886CD9" w:rsidRPr="009A1F47" w:rsidRDefault="00886CD9" w:rsidP="0062693F">
            <w:pPr>
              <w:spacing w:line="276" w:lineRule="auto"/>
              <w:jc w:val="center"/>
              <w:rPr>
                <w:bCs/>
                <w:sz w:val="24"/>
                <w:szCs w:val="24"/>
                <w:lang w:val="uk-UA"/>
              </w:rPr>
            </w:pPr>
            <w:r w:rsidRPr="009A1F47">
              <w:rPr>
                <w:bCs/>
                <w:sz w:val="24"/>
                <w:szCs w:val="24"/>
                <w:lang w:val="uk-UA"/>
              </w:rPr>
              <w:t>10.</w:t>
            </w:r>
          </w:p>
        </w:tc>
        <w:tc>
          <w:tcPr>
            <w:tcW w:w="3895" w:type="dxa"/>
            <w:tcBorders>
              <w:top w:val="single" w:sz="4" w:space="0" w:color="auto"/>
              <w:left w:val="single" w:sz="4" w:space="0" w:color="auto"/>
              <w:bottom w:val="single" w:sz="4" w:space="0" w:color="auto"/>
              <w:right w:val="single" w:sz="4" w:space="0" w:color="auto"/>
            </w:tcBorders>
            <w:hideMark/>
          </w:tcPr>
          <w:p w14:paraId="79A8AA85" w14:textId="52D9C4A8" w:rsidR="00886CD9" w:rsidRPr="009A1F47" w:rsidRDefault="00886CD9" w:rsidP="0062693F">
            <w:pPr>
              <w:spacing w:line="276" w:lineRule="auto"/>
              <w:jc w:val="both"/>
              <w:rPr>
                <w:bCs/>
                <w:sz w:val="24"/>
                <w:szCs w:val="24"/>
                <w:lang w:val="uk-UA"/>
              </w:rPr>
            </w:pPr>
            <w:r w:rsidRPr="009A1F47">
              <w:rPr>
                <w:bCs/>
                <w:sz w:val="24"/>
                <w:szCs w:val="24"/>
                <w:lang w:val="uk-UA"/>
              </w:rPr>
              <w:t>Придбання канцелярських та господарчих товарів, необхідних для проведення про</w:t>
            </w:r>
            <w:r w:rsidR="00352467">
              <w:rPr>
                <w:bCs/>
                <w:sz w:val="24"/>
                <w:szCs w:val="24"/>
                <w:lang w:val="uk-UA"/>
              </w:rPr>
              <w:t>є</w:t>
            </w:r>
            <w:r w:rsidRPr="009A1F47">
              <w:rPr>
                <w:bCs/>
                <w:sz w:val="24"/>
                <w:szCs w:val="24"/>
                <w:lang w:val="uk-UA"/>
              </w:rPr>
              <w:t>ктів, заходів</w:t>
            </w:r>
          </w:p>
        </w:tc>
        <w:tc>
          <w:tcPr>
            <w:tcW w:w="5097" w:type="dxa"/>
            <w:tcBorders>
              <w:top w:val="single" w:sz="4" w:space="0" w:color="auto"/>
              <w:left w:val="single" w:sz="4" w:space="0" w:color="auto"/>
              <w:bottom w:val="single" w:sz="4" w:space="0" w:color="auto"/>
              <w:right w:val="single" w:sz="4" w:space="0" w:color="auto"/>
            </w:tcBorders>
            <w:hideMark/>
          </w:tcPr>
          <w:p w14:paraId="56A29731" w14:textId="61E39D3D" w:rsidR="00886CD9" w:rsidRPr="009A1F47" w:rsidRDefault="00886CD9" w:rsidP="0062693F">
            <w:pPr>
              <w:spacing w:line="276" w:lineRule="auto"/>
              <w:jc w:val="both"/>
              <w:rPr>
                <w:bCs/>
                <w:sz w:val="24"/>
                <w:szCs w:val="24"/>
                <w:lang w:val="uk-UA"/>
              </w:rPr>
            </w:pPr>
            <w:r w:rsidRPr="009A1F47">
              <w:rPr>
                <w:bCs/>
                <w:sz w:val="24"/>
                <w:szCs w:val="24"/>
                <w:lang w:val="uk-UA"/>
              </w:rPr>
              <w:t>Видатки на канцелярські, господарські товари визначаються виходячи із завдань про</w:t>
            </w:r>
            <w:r w:rsidR="00352467">
              <w:rPr>
                <w:bCs/>
                <w:sz w:val="24"/>
                <w:szCs w:val="24"/>
                <w:lang w:val="uk-UA"/>
              </w:rPr>
              <w:t>є</w:t>
            </w:r>
            <w:r w:rsidRPr="009A1F47">
              <w:rPr>
                <w:bCs/>
                <w:sz w:val="24"/>
                <w:szCs w:val="24"/>
                <w:lang w:val="uk-UA"/>
              </w:rPr>
              <w:t>кту, заходу фактичної кількості учасників та необхідності забезпечення організації їх проведення та на підставі ринкових цін</w:t>
            </w:r>
            <w:r w:rsidRPr="009A1F47">
              <w:rPr>
                <w:lang w:val="uk-UA"/>
              </w:rPr>
              <w:t xml:space="preserve"> </w:t>
            </w:r>
            <w:r w:rsidRPr="009A1F47">
              <w:rPr>
                <w:bCs/>
                <w:sz w:val="24"/>
                <w:szCs w:val="24"/>
                <w:lang w:val="uk-UA"/>
              </w:rPr>
              <w:t>з дотриманням принципу економного використання державних коштів (на одного учасника не більше ніж 0,03)</w:t>
            </w:r>
          </w:p>
        </w:tc>
      </w:tr>
      <w:tr w:rsidR="00886CD9" w:rsidRPr="009A1F47" w14:paraId="3A9D8D47" w14:textId="77777777" w:rsidTr="0062693F">
        <w:tc>
          <w:tcPr>
            <w:tcW w:w="783" w:type="dxa"/>
            <w:tcBorders>
              <w:top w:val="single" w:sz="4" w:space="0" w:color="auto"/>
              <w:left w:val="single" w:sz="4" w:space="0" w:color="auto"/>
              <w:bottom w:val="single" w:sz="4" w:space="0" w:color="auto"/>
              <w:right w:val="single" w:sz="4" w:space="0" w:color="auto"/>
            </w:tcBorders>
            <w:hideMark/>
          </w:tcPr>
          <w:p w14:paraId="2B296721" w14:textId="77777777" w:rsidR="00886CD9" w:rsidRPr="009A1F47" w:rsidRDefault="00886CD9" w:rsidP="0062693F">
            <w:pPr>
              <w:spacing w:line="276" w:lineRule="auto"/>
              <w:jc w:val="center"/>
              <w:rPr>
                <w:bCs/>
                <w:sz w:val="24"/>
                <w:szCs w:val="24"/>
                <w:lang w:val="uk-UA"/>
              </w:rPr>
            </w:pPr>
            <w:r w:rsidRPr="009A1F47">
              <w:rPr>
                <w:bCs/>
                <w:sz w:val="24"/>
                <w:szCs w:val="24"/>
                <w:lang w:val="uk-UA"/>
              </w:rPr>
              <w:t>11.</w:t>
            </w:r>
          </w:p>
        </w:tc>
        <w:tc>
          <w:tcPr>
            <w:tcW w:w="3895" w:type="dxa"/>
            <w:tcBorders>
              <w:top w:val="single" w:sz="4" w:space="0" w:color="auto"/>
              <w:left w:val="single" w:sz="4" w:space="0" w:color="auto"/>
              <w:bottom w:val="single" w:sz="4" w:space="0" w:color="auto"/>
              <w:right w:val="single" w:sz="4" w:space="0" w:color="auto"/>
            </w:tcBorders>
            <w:hideMark/>
          </w:tcPr>
          <w:p w14:paraId="6E661B8D" w14:textId="2A2FBE98" w:rsidR="00886CD9" w:rsidRPr="009A1F47" w:rsidRDefault="00886CD9" w:rsidP="0062693F">
            <w:pPr>
              <w:spacing w:line="276" w:lineRule="auto"/>
              <w:jc w:val="both"/>
              <w:rPr>
                <w:bCs/>
                <w:sz w:val="24"/>
                <w:szCs w:val="24"/>
                <w:lang w:val="uk-UA"/>
              </w:rPr>
            </w:pPr>
            <w:r w:rsidRPr="009A1F47">
              <w:rPr>
                <w:bCs/>
                <w:sz w:val="24"/>
                <w:szCs w:val="24"/>
                <w:lang w:val="uk-UA"/>
              </w:rPr>
              <w:t>Оплата витрат на проїзд учасникам про</w:t>
            </w:r>
            <w:r w:rsidR="00352467">
              <w:rPr>
                <w:bCs/>
                <w:sz w:val="24"/>
                <w:szCs w:val="24"/>
                <w:lang w:val="uk-UA"/>
              </w:rPr>
              <w:t>є</w:t>
            </w:r>
            <w:r w:rsidRPr="009A1F47">
              <w:rPr>
                <w:bCs/>
                <w:sz w:val="24"/>
                <w:szCs w:val="24"/>
                <w:lang w:val="uk-UA"/>
              </w:rPr>
              <w:t>кту, заходу</w:t>
            </w:r>
          </w:p>
        </w:tc>
        <w:tc>
          <w:tcPr>
            <w:tcW w:w="5097" w:type="dxa"/>
            <w:tcBorders>
              <w:top w:val="single" w:sz="4" w:space="0" w:color="auto"/>
              <w:left w:val="single" w:sz="4" w:space="0" w:color="auto"/>
              <w:bottom w:val="single" w:sz="4" w:space="0" w:color="auto"/>
              <w:right w:val="single" w:sz="4" w:space="0" w:color="auto"/>
            </w:tcBorders>
            <w:hideMark/>
          </w:tcPr>
          <w:p w14:paraId="5E3BE3C3" w14:textId="77777777" w:rsidR="00886CD9" w:rsidRPr="009A1F47" w:rsidRDefault="00886CD9" w:rsidP="0062693F">
            <w:pPr>
              <w:spacing w:line="276" w:lineRule="auto"/>
              <w:jc w:val="both"/>
              <w:rPr>
                <w:bCs/>
                <w:sz w:val="24"/>
                <w:szCs w:val="24"/>
                <w:lang w:val="uk-UA"/>
              </w:rPr>
            </w:pPr>
            <w:r w:rsidRPr="009A1F47">
              <w:rPr>
                <w:bCs/>
                <w:sz w:val="24"/>
                <w:szCs w:val="24"/>
                <w:lang w:val="uk-UA"/>
              </w:rPr>
              <w:t>Витрати на проїзд визначаються на підставі діючих цін, за винятком проїзду залізничним транспортом у вагоні підвищеного комфорту, маршрутним таксі, таксі та перельоту літаком</w:t>
            </w:r>
          </w:p>
        </w:tc>
      </w:tr>
      <w:tr w:rsidR="00886CD9" w:rsidRPr="009A1F47" w14:paraId="783F1976" w14:textId="77777777" w:rsidTr="0062693F">
        <w:trPr>
          <w:trHeight w:val="422"/>
        </w:trPr>
        <w:tc>
          <w:tcPr>
            <w:tcW w:w="783" w:type="dxa"/>
            <w:tcBorders>
              <w:top w:val="single" w:sz="4" w:space="0" w:color="auto"/>
              <w:left w:val="single" w:sz="4" w:space="0" w:color="auto"/>
              <w:bottom w:val="single" w:sz="4" w:space="0" w:color="auto"/>
              <w:right w:val="single" w:sz="4" w:space="0" w:color="auto"/>
            </w:tcBorders>
            <w:hideMark/>
          </w:tcPr>
          <w:p w14:paraId="4941A3AD" w14:textId="77777777" w:rsidR="00886CD9" w:rsidRPr="009A1F47" w:rsidRDefault="00886CD9" w:rsidP="0062693F">
            <w:pPr>
              <w:spacing w:line="276" w:lineRule="auto"/>
              <w:jc w:val="center"/>
              <w:rPr>
                <w:bCs/>
                <w:sz w:val="24"/>
                <w:szCs w:val="24"/>
                <w:lang w:val="uk-UA"/>
              </w:rPr>
            </w:pPr>
            <w:r w:rsidRPr="009A1F47">
              <w:rPr>
                <w:bCs/>
                <w:sz w:val="24"/>
                <w:szCs w:val="24"/>
                <w:lang w:val="uk-UA"/>
              </w:rPr>
              <w:t>12.</w:t>
            </w:r>
          </w:p>
        </w:tc>
        <w:tc>
          <w:tcPr>
            <w:tcW w:w="3895" w:type="dxa"/>
            <w:tcBorders>
              <w:top w:val="single" w:sz="4" w:space="0" w:color="auto"/>
              <w:left w:val="single" w:sz="4" w:space="0" w:color="auto"/>
              <w:bottom w:val="single" w:sz="4" w:space="0" w:color="auto"/>
              <w:right w:val="single" w:sz="4" w:space="0" w:color="auto"/>
            </w:tcBorders>
            <w:hideMark/>
          </w:tcPr>
          <w:p w14:paraId="7630F73D" w14:textId="77777777" w:rsidR="00886CD9" w:rsidRPr="009A1F47" w:rsidRDefault="00886CD9" w:rsidP="0062693F">
            <w:pPr>
              <w:spacing w:line="276" w:lineRule="auto"/>
              <w:jc w:val="both"/>
              <w:rPr>
                <w:bCs/>
                <w:sz w:val="24"/>
                <w:szCs w:val="24"/>
                <w:lang w:val="uk-UA"/>
              </w:rPr>
            </w:pPr>
            <w:r w:rsidRPr="009A1F47">
              <w:rPr>
                <w:bCs/>
                <w:sz w:val="24"/>
                <w:szCs w:val="24"/>
                <w:lang w:val="uk-UA"/>
              </w:rPr>
              <w:t>Придбання:</w:t>
            </w:r>
          </w:p>
        </w:tc>
        <w:tc>
          <w:tcPr>
            <w:tcW w:w="5097" w:type="dxa"/>
            <w:tcBorders>
              <w:top w:val="single" w:sz="4" w:space="0" w:color="auto"/>
              <w:left w:val="single" w:sz="4" w:space="0" w:color="auto"/>
              <w:bottom w:val="single" w:sz="4" w:space="0" w:color="auto"/>
              <w:right w:val="single" w:sz="4" w:space="0" w:color="auto"/>
            </w:tcBorders>
          </w:tcPr>
          <w:p w14:paraId="4F89E5BB" w14:textId="77777777" w:rsidR="00886CD9" w:rsidRPr="009A1F47" w:rsidRDefault="00886CD9" w:rsidP="0062693F">
            <w:pPr>
              <w:spacing w:line="276" w:lineRule="auto"/>
              <w:jc w:val="center"/>
              <w:rPr>
                <w:bCs/>
                <w:sz w:val="24"/>
                <w:szCs w:val="24"/>
                <w:lang w:val="uk-UA"/>
              </w:rPr>
            </w:pPr>
          </w:p>
        </w:tc>
      </w:tr>
      <w:tr w:rsidR="00886CD9" w:rsidRPr="009A1F47" w14:paraId="14BF14EF" w14:textId="77777777" w:rsidTr="0062693F">
        <w:trPr>
          <w:trHeight w:val="427"/>
        </w:trPr>
        <w:tc>
          <w:tcPr>
            <w:tcW w:w="783" w:type="dxa"/>
            <w:tcBorders>
              <w:top w:val="single" w:sz="4" w:space="0" w:color="auto"/>
              <w:left w:val="single" w:sz="4" w:space="0" w:color="auto"/>
              <w:bottom w:val="single" w:sz="4" w:space="0" w:color="auto"/>
              <w:right w:val="single" w:sz="4" w:space="0" w:color="auto"/>
            </w:tcBorders>
          </w:tcPr>
          <w:p w14:paraId="27C0BE9A" w14:textId="77777777" w:rsidR="00886CD9" w:rsidRPr="009A1F47" w:rsidRDefault="00886CD9" w:rsidP="0062693F">
            <w:pPr>
              <w:spacing w:line="276" w:lineRule="auto"/>
              <w:jc w:val="center"/>
              <w:rPr>
                <w:bCs/>
                <w:sz w:val="24"/>
                <w:szCs w:val="24"/>
                <w:lang w:val="uk-UA"/>
              </w:rPr>
            </w:pPr>
          </w:p>
        </w:tc>
        <w:tc>
          <w:tcPr>
            <w:tcW w:w="3895" w:type="dxa"/>
            <w:tcBorders>
              <w:top w:val="single" w:sz="4" w:space="0" w:color="auto"/>
              <w:left w:val="single" w:sz="4" w:space="0" w:color="auto"/>
              <w:bottom w:val="single" w:sz="4" w:space="0" w:color="auto"/>
              <w:right w:val="single" w:sz="4" w:space="0" w:color="auto"/>
            </w:tcBorders>
            <w:hideMark/>
          </w:tcPr>
          <w:p w14:paraId="285CE1CE" w14:textId="77777777" w:rsidR="00886CD9" w:rsidRPr="009A1F47" w:rsidRDefault="00886CD9" w:rsidP="0062693F">
            <w:pPr>
              <w:spacing w:line="276" w:lineRule="auto"/>
              <w:jc w:val="both"/>
              <w:rPr>
                <w:bCs/>
                <w:sz w:val="24"/>
                <w:szCs w:val="24"/>
                <w:lang w:val="uk-UA"/>
              </w:rPr>
            </w:pPr>
            <w:r w:rsidRPr="009A1F47">
              <w:rPr>
                <w:bCs/>
                <w:sz w:val="24"/>
                <w:szCs w:val="24"/>
                <w:lang w:val="uk-UA"/>
              </w:rPr>
              <w:t>квіткової продукції</w:t>
            </w:r>
          </w:p>
        </w:tc>
        <w:tc>
          <w:tcPr>
            <w:tcW w:w="5097" w:type="dxa"/>
            <w:tcBorders>
              <w:top w:val="single" w:sz="4" w:space="0" w:color="auto"/>
              <w:left w:val="single" w:sz="4" w:space="0" w:color="auto"/>
              <w:bottom w:val="single" w:sz="4" w:space="0" w:color="auto"/>
              <w:right w:val="single" w:sz="4" w:space="0" w:color="auto"/>
            </w:tcBorders>
            <w:hideMark/>
          </w:tcPr>
          <w:p w14:paraId="0E4F56BC"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0,04/шт.</w:t>
            </w:r>
          </w:p>
        </w:tc>
      </w:tr>
      <w:tr w:rsidR="00886CD9" w:rsidRPr="009A1F47" w14:paraId="12F30D59" w14:textId="77777777" w:rsidTr="0062693F">
        <w:trPr>
          <w:trHeight w:val="391"/>
        </w:trPr>
        <w:tc>
          <w:tcPr>
            <w:tcW w:w="783" w:type="dxa"/>
            <w:tcBorders>
              <w:top w:val="single" w:sz="4" w:space="0" w:color="auto"/>
              <w:left w:val="single" w:sz="4" w:space="0" w:color="auto"/>
              <w:bottom w:val="single" w:sz="4" w:space="0" w:color="auto"/>
              <w:right w:val="single" w:sz="4" w:space="0" w:color="auto"/>
            </w:tcBorders>
          </w:tcPr>
          <w:p w14:paraId="0192D5DE" w14:textId="77777777" w:rsidR="00886CD9" w:rsidRPr="009A1F47" w:rsidRDefault="00886CD9" w:rsidP="0062693F">
            <w:pPr>
              <w:spacing w:line="276" w:lineRule="auto"/>
              <w:jc w:val="center"/>
              <w:rPr>
                <w:bCs/>
                <w:sz w:val="24"/>
                <w:szCs w:val="24"/>
                <w:lang w:val="uk-UA"/>
              </w:rPr>
            </w:pPr>
          </w:p>
        </w:tc>
        <w:tc>
          <w:tcPr>
            <w:tcW w:w="3895" w:type="dxa"/>
            <w:tcBorders>
              <w:top w:val="single" w:sz="4" w:space="0" w:color="auto"/>
              <w:left w:val="single" w:sz="4" w:space="0" w:color="auto"/>
              <w:bottom w:val="single" w:sz="4" w:space="0" w:color="auto"/>
              <w:right w:val="single" w:sz="4" w:space="0" w:color="auto"/>
            </w:tcBorders>
            <w:hideMark/>
          </w:tcPr>
          <w:p w14:paraId="79234C3C" w14:textId="77777777" w:rsidR="00886CD9" w:rsidRPr="009A1F47" w:rsidRDefault="00886CD9" w:rsidP="0062693F">
            <w:pPr>
              <w:spacing w:line="276" w:lineRule="auto"/>
              <w:jc w:val="both"/>
              <w:rPr>
                <w:bCs/>
                <w:sz w:val="24"/>
                <w:szCs w:val="24"/>
                <w:lang w:val="uk-UA"/>
              </w:rPr>
            </w:pPr>
            <w:r w:rsidRPr="009A1F47">
              <w:rPr>
                <w:bCs/>
                <w:sz w:val="24"/>
                <w:szCs w:val="24"/>
                <w:lang w:val="uk-UA"/>
              </w:rPr>
              <w:t>вінків</w:t>
            </w:r>
          </w:p>
        </w:tc>
        <w:tc>
          <w:tcPr>
            <w:tcW w:w="5097" w:type="dxa"/>
            <w:tcBorders>
              <w:top w:val="single" w:sz="4" w:space="0" w:color="auto"/>
              <w:left w:val="single" w:sz="4" w:space="0" w:color="auto"/>
              <w:bottom w:val="single" w:sz="4" w:space="0" w:color="auto"/>
              <w:right w:val="single" w:sz="4" w:space="0" w:color="auto"/>
            </w:tcBorders>
            <w:hideMark/>
          </w:tcPr>
          <w:p w14:paraId="5A30888A"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0,86/шт.</w:t>
            </w:r>
          </w:p>
        </w:tc>
      </w:tr>
      <w:tr w:rsidR="00886CD9" w:rsidRPr="009A1F47" w14:paraId="512130A1" w14:textId="77777777" w:rsidTr="0062693F">
        <w:trPr>
          <w:trHeight w:val="425"/>
        </w:trPr>
        <w:tc>
          <w:tcPr>
            <w:tcW w:w="783" w:type="dxa"/>
            <w:tcBorders>
              <w:top w:val="single" w:sz="4" w:space="0" w:color="auto"/>
              <w:left w:val="single" w:sz="4" w:space="0" w:color="auto"/>
              <w:bottom w:val="single" w:sz="4" w:space="0" w:color="auto"/>
              <w:right w:val="single" w:sz="4" w:space="0" w:color="auto"/>
            </w:tcBorders>
          </w:tcPr>
          <w:p w14:paraId="1153C270" w14:textId="77777777" w:rsidR="00886CD9" w:rsidRPr="009A1F47" w:rsidRDefault="00886CD9" w:rsidP="0062693F">
            <w:pPr>
              <w:spacing w:line="276" w:lineRule="auto"/>
              <w:jc w:val="center"/>
              <w:rPr>
                <w:bCs/>
                <w:sz w:val="24"/>
                <w:szCs w:val="24"/>
                <w:lang w:val="uk-UA"/>
              </w:rPr>
            </w:pPr>
          </w:p>
        </w:tc>
        <w:tc>
          <w:tcPr>
            <w:tcW w:w="3895" w:type="dxa"/>
            <w:tcBorders>
              <w:top w:val="single" w:sz="4" w:space="0" w:color="auto"/>
              <w:left w:val="single" w:sz="4" w:space="0" w:color="auto"/>
              <w:bottom w:val="single" w:sz="4" w:space="0" w:color="auto"/>
              <w:right w:val="single" w:sz="4" w:space="0" w:color="auto"/>
            </w:tcBorders>
            <w:hideMark/>
          </w:tcPr>
          <w:p w14:paraId="5556F184" w14:textId="77777777" w:rsidR="00886CD9" w:rsidRPr="009A1F47" w:rsidRDefault="00886CD9" w:rsidP="0062693F">
            <w:pPr>
              <w:spacing w:line="276" w:lineRule="auto"/>
              <w:jc w:val="both"/>
              <w:rPr>
                <w:bCs/>
                <w:sz w:val="24"/>
                <w:szCs w:val="24"/>
                <w:lang w:val="uk-UA"/>
              </w:rPr>
            </w:pPr>
            <w:r w:rsidRPr="009A1F47">
              <w:rPr>
                <w:bCs/>
                <w:sz w:val="24"/>
                <w:szCs w:val="24"/>
                <w:lang w:val="uk-UA"/>
              </w:rPr>
              <w:t>лампадок</w:t>
            </w:r>
          </w:p>
        </w:tc>
        <w:tc>
          <w:tcPr>
            <w:tcW w:w="5097" w:type="dxa"/>
            <w:tcBorders>
              <w:top w:val="single" w:sz="4" w:space="0" w:color="auto"/>
              <w:left w:val="single" w:sz="4" w:space="0" w:color="auto"/>
              <w:bottom w:val="single" w:sz="4" w:space="0" w:color="auto"/>
              <w:right w:val="single" w:sz="4" w:space="0" w:color="auto"/>
            </w:tcBorders>
            <w:hideMark/>
          </w:tcPr>
          <w:p w14:paraId="037C42F4"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0,03/шт.</w:t>
            </w:r>
          </w:p>
        </w:tc>
      </w:tr>
      <w:tr w:rsidR="00886CD9" w:rsidRPr="009A1F47" w14:paraId="361EB450" w14:textId="77777777" w:rsidTr="0062693F">
        <w:trPr>
          <w:trHeight w:val="402"/>
        </w:trPr>
        <w:tc>
          <w:tcPr>
            <w:tcW w:w="783" w:type="dxa"/>
            <w:tcBorders>
              <w:top w:val="single" w:sz="4" w:space="0" w:color="auto"/>
              <w:left w:val="single" w:sz="4" w:space="0" w:color="auto"/>
              <w:bottom w:val="single" w:sz="4" w:space="0" w:color="auto"/>
              <w:right w:val="single" w:sz="4" w:space="0" w:color="auto"/>
            </w:tcBorders>
          </w:tcPr>
          <w:p w14:paraId="01536DDA" w14:textId="77777777" w:rsidR="00886CD9" w:rsidRPr="009A1F47" w:rsidRDefault="00886CD9" w:rsidP="0062693F">
            <w:pPr>
              <w:spacing w:line="276" w:lineRule="auto"/>
              <w:jc w:val="center"/>
              <w:rPr>
                <w:bCs/>
                <w:sz w:val="24"/>
                <w:szCs w:val="24"/>
                <w:lang w:val="uk-UA"/>
              </w:rPr>
            </w:pPr>
          </w:p>
        </w:tc>
        <w:tc>
          <w:tcPr>
            <w:tcW w:w="3895" w:type="dxa"/>
            <w:tcBorders>
              <w:top w:val="single" w:sz="4" w:space="0" w:color="auto"/>
              <w:left w:val="single" w:sz="4" w:space="0" w:color="auto"/>
              <w:bottom w:val="single" w:sz="4" w:space="0" w:color="auto"/>
              <w:right w:val="single" w:sz="4" w:space="0" w:color="auto"/>
            </w:tcBorders>
          </w:tcPr>
          <w:p w14:paraId="78AA041B" w14:textId="77777777" w:rsidR="00886CD9" w:rsidRPr="009A1F47" w:rsidRDefault="00886CD9" w:rsidP="0062693F">
            <w:pPr>
              <w:spacing w:line="276" w:lineRule="auto"/>
              <w:jc w:val="both"/>
              <w:rPr>
                <w:bCs/>
                <w:sz w:val="24"/>
                <w:szCs w:val="24"/>
                <w:lang w:val="uk-UA"/>
              </w:rPr>
            </w:pPr>
            <w:r w:rsidRPr="009A1F47">
              <w:rPr>
                <w:bCs/>
                <w:sz w:val="24"/>
                <w:szCs w:val="24"/>
                <w:lang w:val="uk-UA"/>
              </w:rPr>
              <w:t>сувенірної продукції</w:t>
            </w:r>
          </w:p>
        </w:tc>
        <w:tc>
          <w:tcPr>
            <w:tcW w:w="5097" w:type="dxa"/>
            <w:tcBorders>
              <w:top w:val="single" w:sz="4" w:space="0" w:color="auto"/>
              <w:left w:val="single" w:sz="4" w:space="0" w:color="auto"/>
              <w:bottom w:val="single" w:sz="4" w:space="0" w:color="auto"/>
              <w:right w:val="single" w:sz="4" w:space="0" w:color="auto"/>
            </w:tcBorders>
          </w:tcPr>
          <w:p w14:paraId="2D6C7DB1"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0,3/шт.</w:t>
            </w:r>
          </w:p>
        </w:tc>
      </w:tr>
      <w:tr w:rsidR="00886CD9" w:rsidRPr="009A1F47" w14:paraId="163A2083" w14:textId="77777777" w:rsidTr="0062693F">
        <w:trPr>
          <w:trHeight w:val="363"/>
        </w:trPr>
        <w:tc>
          <w:tcPr>
            <w:tcW w:w="783" w:type="dxa"/>
            <w:tcBorders>
              <w:top w:val="single" w:sz="4" w:space="0" w:color="auto"/>
              <w:left w:val="single" w:sz="4" w:space="0" w:color="auto"/>
              <w:bottom w:val="single" w:sz="4" w:space="0" w:color="auto"/>
              <w:right w:val="single" w:sz="4" w:space="0" w:color="auto"/>
            </w:tcBorders>
          </w:tcPr>
          <w:p w14:paraId="52F81FB4" w14:textId="77777777" w:rsidR="00886CD9" w:rsidRPr="009A1F47" w:rsidRDefault="00886CD9" w:rsidP="0062693F">
            <w:pPr>
              <w:spacing w:line="276" w:lineRule="auto"/>
              <w:jc w:val="center"/>
              <w:rPr>
                <w:bCs/>
                <w:sz w:val="24"/>
                <w:szCs w:val="24"/>
                <w:lang w:val="uk-UA"/>
              </w:rPr>
            </w:pPr>
          </w:p>
        </w:tc>
        <w:tc>
          <w:tcPr>
            <w:tcW w:w="3895" w:type="dxa"/>
            <w:tcBorders>
              <w:top w:val="single" w:sz="4" w:space="0" w:color="auto"/>
              <w:left w:val="single" w:sz="4" w:space="0" w:color="auto"/>
              <w:bottom w:val="single" w:sz="4" w:space="0" w:color="auto"/>
              <w:right w:val="single" w:sz="4" w:space="0" w:color="auto"/>
            </w:tcBorders>
          </w:tcPr>
          <w:p w14:paraId="13E5108A" w14:textId="77777777" w:rsidR="00886CD9" w:rsidRPr="009A1F47" w:rsidRDefault="00886CD9" w:rsidP="0062693F">
            <w:pPr>
              <w:spacing w:line="276" w:lineRule="auto"/>
              <w:jc w:val="both"/>
              <w:rPr>
                <w:bCs/>
                <w:sz w:val="24"/>
                <w:szCs w:val="24"/>
                <w:lang w:val="uk-UA"/>
              </w:rPr>
            </w:pPr>
            <w:r w:rsidRPr="009A1F47">
              <w:rPr>
                <w:bCs/>
                <w:sz w:val="24"/>
                <w:szCs w:val="24"/>
                <w:lang w:val="uk-UA"/>
              </w:rPr>
              <w:t xml:space="preserve">призів </w:t>
            </w:r>
          </w:p>
        </w:tc>
        <w:tc>
          <w:tcPr>
            <w:tcW w:w="5097" w:type="dxa"/>
            <w:tcBorders>
              <w:top w:val="single" w:sz="4" w:space="0" w:color="auto"/>
              <w:left w:val="single" w:sz="4" w:space="0" w:color="auto"/>
              <w:bottom w:val="single" w:sz="4" w:space="0" w:color="auto"/>
              <w:right w:val="single" w:sz="4" w:space="0" w:color="auto"/>
            </w:tcBorders>
          </w:tcPr>
          <w:p w14:paraId="55B830EF"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0,5/шт.</w:t>
            </w:r>
          </w:p>
        </w:tc>
      </w:tr>
      <w:tr w:rsidR="00886CD9" w:rsidRPr="009A1F47" w14:paraId="45C0186B" w14:textId="77777777" w:rsidTr="0062693F">
        <w:trPr>
          <w:trHeight w:val="423"/>
        </w:trPr>
        <w:tc>
          <w:tcPr>
            <w:tcW w:w="783" w:type="dxa"/>
            <w:tcBorders>
              <w:top w:val="single" w:sz="4" w:space="0" w:color="auto"/>
              <w:left w:val="single" w:sz="4" w:space="0" w:color="auto"/>
              <w:bottom w:val="single" w:sz="4" w:space="0" w:color="auto"/>
              <w:right w:val="single" w:sz="4" w:space="0" w:color="auto"/>
            </w:tcBorders>
          </w:tcPr>
          <w:p w14:paraId="4EFDF357" w14:textId="77777777" w:rsidR="00886CD9" w:rsidRPr="009A1F47" w:rsidRDefault="00886CD9" w:rsidP="0062693F">
            <w:pPr>
              <w:spacing w:line="276" w:lineRule="auto"/>
              <w:jc w:val="center"/>
              <w:rPr>
                <w:bCs/>
                <w:sz w:val="24"/>
                <w:szCs w:val="24"/>
                <w:lang w:val="uk-UA"/>
              </w:rPr>
            </w:pPr>
          </w:p>
        </w:tc>
        <w:tc>
          <w:tcPr>
            <w:tcW w:w="3895" w:type="dxa"/>
            <w:tcBorders>
              <w:top w:val="single" w:sz="4" w:space="0" w:color="auto"/>
              <w:left w:val="single" w:sz="4" w:space="0" w:color="auto"/>
              <w:bottom w:val="single" w:sz="4" w:space="0" w:color="auto"/>
              <w:right w:val="single" w:sz="4" w:space="0" w:color="auto"/>
            </w:tcBorders>
          </w:tcPr>
          <w:p w14:paraId="7F6D41D2" w14:textId="77777777" w:rsidR="00886CD9" w:rsidRPr="009A1F47" w:rsidRDefault="00886CD9" w:rsidP="0062693F">
            <w:pPr>
              <w:spacing w:line="276" w:lineRule="auto"/>
              <w:jc w:val="both"/>
              <w:rPr>
                <w:bCs/>
                <w:sz w:val="24"/>
                <w:szCs w:val="24"/>
                <w:lang w:val="uk-UA"/>
              </w:rPr>
            </w:pPr>
            <w:r w:rsidRPr="009A1F47">
              <w:rPr>
                <w:bCs/>
                <w:sz w:val="24"/>
                <w:szCs w:val="24"/>
                <w:lang w:val="uk-UA"/>
              </w:rPr>
              <w:t>книжок</w:t>
            </w:r>
          </w:p>
        </w:tc>
        <w:tc>
          <w:tcPr>
            <w:tcW w:w="5097" w:type="dxa"/>
            <w:tcBorders>
              <w:top w:val="single" w:sz="4" w:space="0" w:color="auto"/>
              <w:left w:val="single" w:sz="4" w:space="0" w:color="auto"/>
              <w:bottom w:val="single" w:sz="4" w:space="0" w:color="auto"/>
              <w:right w:val="single" w:sz="4" w:space="0" w:color="auto"/>
            </w:tcBorders>
          </w:tcPr>
          <w:p w14:paraId="1D8300BD"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0,3/шт.</w:t>
            </w:r>
          </w:p>
        </w:tc>
      </w:tr>
      <w:tr w:rsidR="00886CD9" w:rsidRPr="009A1F47" w14:paraId="43C18C2E" w14:textId="77777777" w:rsidTr="0062693F">
        <w:trPr>
          <w:trHeight w:val="547"/>
        </w:trPr>
        <w:tc>
          <w:tcPr>
            <w:tcW w:w="783" w:type="dxa"/>
            <w:tcBorders>
              <w:top w:val="single" w:sz="4" w:space="0" w:color="auto"/>
              <w:left w:val="single" w:sz="4" w:space="0" w:color="auto"/>
              <w:bottom w:val="single" w:sz="4" w:space="0" w:color="auto"/>
              <w:right w:val="single" w:sz="4" w:space="0" w:color="auto"/>
            </w:tcBorders>
          </w:tcPr>
          <w:p w14:paraId="75759ED4" w14:textId="77777777" w:rsidR="00886CD9" w:rsidRPr="009A1F47" w:rsidRDefault="00886CD9" w:rsidP="0062693F">
            <w:pPr>
              <w:spacing w:line="276" w:lineRule="auto"/>
              <w:jc w:val="center"/>
              <w:rPr>
                <w:bCs/>
                <w:sz w:val="24"/>
                <w:szCs w:val="24"/>
                <w:lang w:val="uk-UA"/>
              </w:rPr>
            </w:pPr>
            <w:r w:rsidRPr="009A1F47">
              <w:rPr>
                <w:bCs/>
                <w:sz w:val="24"/>
                <w:szCs w:val="24"/>
                <w:lang w:val="uk-UA"/>
              </w:rPr>
              <w:t>13.</w:t>
            </w:r>
          </w:p>
        </w:tc>
        <w:tc>
          <w:tcPr>
            <w:tcW w:w="3895" w:type="dxa"/>
            <w:tcBorders>
              <w:top w:val="single" w:sz="4" w:space="0" w:color="auto"/>
              <w:left w:val="single" w:sz="4" w:space="0" w:color="auto"/>
              <w:bottom w:val="single" w:sz="4" w:space="0" w:color="auto"/>
              <w:right w:val="single" w:sz="4" w:space="0" w:color="auto"/>
            </w:tcBorders>
            <w:hideMark/>
          </w:tcPr>
          <w:p w14:paraId="3C5B22AD"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послуг із синхронного перекладу (2 перекладача)</w:t>
            </w:r>
          </w:p>
        </w:tc>
        <w:tc>
          <w:tcPr>
            <w:tcW w:w="5097" w:type="dxa"/>
            <w:tcBorders>
              <w:top w:val="single" w:sz="4" w:space="0" w:color="auto"/>
              <w:left w:val="single" w:sz="4" w:space="0" w:color="auto"/>
              <w:bottom w:val="single" w:sz="4" w:space="0" w:color="auto"/>
              <w:right w:val="single" w:sz="4" w:space="0" w:color="auto"/>
            </w:tcBorders>
            <w:hideMark/>
          </w:tcPr>
          <w:p w14:paraId="0F4E23D6"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2,22/год</w:t>
            </w:r>
          </w:p>
        </w:tc>
      </w:tr>
      <w:tr w:rsidR="00886CD9" w:rsidRPr="009A1F47" w14:paraId="311E31C1" w14:textId="77777777" w:rsidTr="0062693F">
        <w:trPr>
          <w:trHeight w:val="547"/>
        </w:trPr>
        <w:tc>
          <w:tcPr>
            <w:tcW w:w="783" w:type="dxa"/>
            <w:tcBorders>
              <w:top w:val="single" w:sz="4" w:space="0" w:color="auto"/>
              <w:left w:val="single" w:sz="4" w:space="0" w:color="auto"/>
              <w:bottom w:val="single" w:sz="4" w:space="0" w:color="auto"/>
              <w:right w:val="single" w:sz="4" w:space="0" w:color="auto"/>
            </w:tcBorders>
          </w:tcPr>
          <w:p w14:paraId="732B8677" w14:textId="77777777" w:rsidR="00886CD9" w:rsidRPr="009A1F47" w:rsidRDefault="00886CD9" w:rsidP="0062693F">
            <w:pPr>
              <w:spacing w:line="276" w:lineRule="auto"/>
              <w:jc w:val="center"/>
              <w:rPr>
                <w:bCs/>
                <w:sz w:val="24"/>
                <w:szCs w:val="24"/>
                <w:lang w:val="uk-UA"/>
              </w:rPr>
            </w:pPr>
            <w:r w:rsidRPr="009A1F47">
              <w:rPr>
                <w:bCs/>
                <w:sz w:val="24"/>
                <w:szCs w:val="24"/>
                <w:lang w:val="uk-UA"/>
              </w:rPr>
              <w:t>14.</w:t>
            </w:r>
          </w:p>
        </w:tc>
        <w:tc>
          <w:tcPr>
            <w:tcW w:w="3895" w:type="dxa"/>
            <w:tcBorders>
              <w:top w:val="single" w:sz="4" w:space="0" w:color="auto"/>
              <w:left w:val="single" w:sz="4" w:space="0" w:color="auto"/>
              <w:bottom w:val="single" w:sz="4" w:space="0" w:color="auto"/>
              <w:right w:val="single" w:sz="4" w:space="0" w:color="auto"/>
            </w:tcBorders>
            <w:hideMark/>
          </w:tcPr>
          <w:p w14:paraId="67D2878D" w14:textId="77777777" w:rsidR="00886CD9" w:rsidRPr="009A1F47" w:rsidRDefault="00886CD9" w:rsidP="0062693F">
            <w:pPr>
              <w:spacing w:line="276" w:lineRule="auto"/>
              <w:jc w:val="both"/>
              <w:rPr>
                <w:bCs/>
                <w:sz w:val="24"/>
                <w:szCs w:val="24"/>
                <w:lang w:val="uk-UA"/>
              </w:rPr>
            </w:pPr>
            <w:r w:rsidRPr="009A1F47">
              <w:rPr>
                <w:bCs/>
                <w:sz w:val="24"/>
                <w:szCs w:val="24"/>
                <w:lang w:val="uk-UA"/>
              </w:rPr>
              <w:t>Оренда обладнання, необхідного для надання послуг із синхронного перекладу.</w:t>
            </w:r>
          </w:p>
        </w:tc>
        <w:tc>
          <w:tcPr>
            <w:tcW w:w="5097" w:type="dxa"/>
            <w:tcBorders>
              <w:top w:val="single" w:sz="4" w:space="0" w:color="auto"/>
              <w:left w:val="single" w:sz="4" w:space="0" w:color="auto"/>
              <w:bottom w:val="single" w:sz="4" w:space="0" w:color="auto"/>
              <w:right w:val="single" w:sz="4" w:space="0" w:color="auto"/>
            </w:tcBorders>
            <w:hideMark/>
          </w:tcPr>
          <w:p w14:paraId="12A72409" w14:textId="77777777" w:rsidR="00886CD9" w:rsidRPr="009A1F47" w:rsidRDefault="00886CD9" w:rsidP="0062693F">
            <w:pPr>
              <w:spacing w:line="276" w:lineRule="auto"/>
              <w:jc w:val="both"/>
              <w:rPr>
                <w:bCs/>
                <w:sz w:val="24"/>
                <w:szCs w:val="24"/>
                <w:lang w:val="uk-UA"/>
              </w:rPr>
            </w:pPr>
            <w:r w:rsidRPr="009A1F47">
              <w:rPr>
                <w:bCs/>
                <w:sz w:val="24"/>
                <w:szCs w:val="24"/>
                <w:lang w:val="uk-UA"/>
              </w:rPr>
              <w:t>Видатки на оренду обладнання визначаються відповідно до діючих розцінок та кількості учасників заходу.</w:t>
            </w:r>
          </w:p>
        </w:tc>
      </w:tr>
      <w:tr w:rsidR="00886CD9" w:rsidRPr="009A1F47" w14:paraId="1918DC65" w14:textId="77777777" w:rsidTr="0062693F">
        <w:trPr>
          <w:trHeight w:val="547"/>
        </w:trPr>
        <w:tc>
          <w:tcPr>
            <w:tcW w:w="783" w:type="dxa"/>
            <w:tcBorders>
              <w:top w:val="single" w:sz="4" w:space="0" w:color="auto"/>
              <w:left w:val="single" w:sz="4" w:space="0" w:color="auto"/>
              <w:bottom w:val="single" w:sz="4" w:space="0" w:color="auto"/>
              <w:right w:val="single" w:sz="4" w:space="0" w:color="auto"/>
            </w:tcBorders>
            <w:hideMark/>
          </w:tcPr>
          <w:p w14:paraId="6E6793B3" w14:textId="77777777" w:rsidR="00886CD9" w:rsidRPr="009A1F47" w:rsidRDefault="00886CD9" w:rsidP="0062693F">
            <w:pPr>
              <w:spacing w:line="276" w:lineRule="auto"/>
              <w:jc w:val="center"/>
              <w:rPr>
                <w:bCs/>
                <w:sz w:val="24"/>
                <w:szCs w:val="24"/>
                <w:lang w:val="uk-UA"/>
              </w:rPr>
            </w:pPr>
            <w:r w:rsidRPr="009A1F47">
              <w:rPr>
                <w:bCs/>
                <w:sz w:val="24"/>
                <w:szCs w:val="24"/>
                <w:lang w:val="uk-UA"/>
              </w:rPr>
              <w:t>15.</w:t>
            </w:r>
          </w:p>
        </w:tc>
        <w:tc>
          <w:tcPr>
            <w:tcW w:w="3895" w:type="dxa"/>
            <w:tcBorders>
              <w:top w:val="single" w:sz="4" w:space="0" w:color="auto"/>
              <w:left w:val="single" w:sz="4" w:space="0" w:color="auto"/>
              <w:bottom w:val="single" w:sz="4" w:space="0" w:color="auto"/>
              <w:right w:val="single" w:sz="4" w:space="0" w:color="auto"/>
            </w:tcBorders>
            <w:hideMark/>
          </w:tcPr>
          <w:p w14:paraId="169A2B06" w14:textId="77777777" w:rsidR="00886CD9" w:rsidRPr="009A1F47" w:rsidRDefault="00886CD9" w:rsidP="0062693F">
            <w:pPr>
              <w:spacing w:line="276" w:lineRule="auto"/>
              <w:jc w:val="both"/>
              <w:rPr>
                <w:bCs/>
                <w:sz w:val="24"/>
                <w:szCs w:val="24"/>
                <w:lang w:val="uk-UA"/>
              </w:rPr>
            </w:pPr>
            <w:r w:rsidRPr="009A1F47">
              <w:rPr>
                <w:bCs/>
                <w:sz w:val="24"/>
                <w:szCs w:val="24"/>
                <w:lang w:val="uk-UA"/>
              </w:rPr>
              <w:t>Оплата послуг із послідовного перекладу</w:t>
            </w:r>
          </w:p>
        </w:tc>
        <w:tc>
          <w:tcPr>
            <w:tcW w:w="5097" w:type="dxa"/>
            <w:tcBorders>
              <w:top w:val="single" w:sz="4" w:space="0" w:color="auto"/>
              <w:left w:val="single" w:sz="4" w:space="0" w:color="auto"/>
              <w:bottom w:val="single" w:sz="4" w:space="0" w:color="auto"/>
              <w:right w:val="single" w:sz="4" w:space="0" w:color="auto"/>
            </w:tcBorders>
            <w:hideMark/>
          </w:tcPr>
          <w:p w14:paraId="3371355C" w14:textId="77777777" w:rsidR="00886CD9" w:rsidRPr="009A1F47" w:rsidRDefault="00886CD9" w:rsidP="0062693F">
            <w:pPr>
              <w:spacing w:line="276" w:lineRule="auto"/>
              <w:jc w:val="center"/>
              <w:rPr>
                <w:bCs/>
                <w:sz w:val="24"/>
                <w:szCs w:val="24"/>
                <w:lang w:val="uk-UA"/>
              </w:rPr>
            </w:pPr>
            <w:r w:rsidRPr="009A1F47">
              <w:rPr>
                <w:bCs/>
                <w:sz w:val="24"/>
                <w:szCs w:val="24"/>
                <w:lang w:val="uk-UA"/>
              </w:rPr>
              <w:t>до 0,46/год</w:t>
            </w:r>
          </w:p>
        </w:tc>
      </w:tr>
    </w:tbl>
    <w:p w14:paraId="69CBDD97" w14:textId="77777777" w:rsidR="00886CD9" w:rsidRPr="009A1F47" w:rsidRDefault="00886CD9" w:rsidP="00886CD9">
      <w:pPr>
        <w:spacing w:line="276" w:lineRule="auto"/>
        <w:ind w:left="1036" w:hanging="1178"/>
        <w:jc w:val="both"/>
        <w:rPr>
          <w:bCs/>
          <w:sz w:val="8"/>
          <w:szCs w:val="8"/>
          <w:lang w:val="uk-UA"/>
        </w:rPr>
      </w:pPr>
    </w:p>
    <w:p w14:paraId="4D00CDF6" w14:textId="77777777" w:rsidR="00886CD9" w:rsidRPr="009A1F47" w:rsidRDefault="00886CD9" w:rsidP="00886CD9">
      <w:pPr>
        <w:spacing w:line="276" w:lineRule="auto"/>
        <w:ind w:left="1036" w:hanging="1178"/>
        <w:jc w:val="both"/>
        <w:rPr>
          <w:bCs/>
          <w:sz w:val="24"/>
          <w:szCs w:val="24"/>
          <w:lang w:val="uk-UA"/>
        </w:rPr>
      </w:pPr>
      <w:r w:rsidRPr="009A1F47">
        <w:rPr>
          <w:bCs/>
          <w:sz w:val="24"/>
          <w:szCs w:val="24"/>
          <w:lang w:val="uk-UA"/>
        </w:rPr>
        <w:t xml:space="preserve">Примітка: Розміри витрат визначаються виходячи з розміру прожиткового мінімуму для працездатних осіб, встановленого законом на 1 січня року в якому здійснюються видатки. </w:t>
      </w:r>
    </w:p>
    <w:p w14:paraId="32EA239F" w14:textId="77777777" w:rsidR="00886CD9" w:rsidRPr="009A1F47" w:rsidRDefault="00886CD9" w:rsidP="00886CD9">
      <w:pPr>
        <w:spacing w:line="276" w:lineRule="auto"/>
        <w:ind w:left="1036" w:hanging="1178"/>
        <w:jc w:val="center"/>
        <w:rPr>
          <w:bCs/>
          <w:sz w:val="24"/>
          <w:szCs w:val="24"/>
          <w:lang w:val="uk-UA"/>
        </w:rPr>
      </w:pPr>
      <w:r w:rsidRPr="009A1F47">
        <w:rPr>
          <w:bCs/>
          <w:sz w:val="24"/>
          <w:szCs w:val="24"/>
          <w:lang w:val="uk-UA"/>
        </w:rPr>
        <w:t>_____________________________</w:t>
      </w:r>
    </w:p>
    <w:p w14:paraId="5B6548A7" w14:textId="2367D848" w:rsidR="00886CD9" w:rsidRPr="009A1F47" w:rsidRDefault="00886CD9" w:rsidP="00886CD9">
      <w:pPr>
        <w:spacing w:after="160" w:line="259" w:lineRule="auto"/>
        <w:rPr>
          <w:bCs/>
          <w:sz w:val="24"/>
          <w:szCs w:val="24"/>
          <w:lang w:val="uk-UA"/>
        </w:rPr>
      </w:pPr>
    </w:p>
    <w:sectPr w:rsidR="00886CD9" w:rsidRPr="009A1F47" w:rsidSect="00AB4B4F">
      <w:headerReference w:type="default" r:id="rId12"/>
      <w:headerReference w:type="first" r:id="rId13"/>
      <w:pgSz w:w="11906" w:h="16838"/>
      <w:pgMar w:top="1134" w:right="567" w:bottom="1134" w:left="1701"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A5E0" w14:textId="77777777" w:rsidR="00AD1677" w:rsidRDefault="00AD1677" w:rsidP="00886CD9">
      <w:pPr>
        <w:spacing w:line="240" w:lineRule="auto"/>
      </w:pPr>
      <w:r>
        <w:separator/>
      </w:r>
    </w:p>
  </w:endnote>
  <w:endnote w:type="continuationSeparator" w:id="0">
    <w:p w14:paraId="1C960DC3" w14:textId="77777777" w:rsidR="00AD1677" w:rsidRDefault="00AD1677" w:rsidP="00886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_Antique">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onoCondensed">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B3EF" w14:textId="77777777" w:rsidR="00AD1677" w:rsidRDefault="00AD1677" w:rsidP="00886CD9">
      <w:pPr>
        <w:spacing w:line="240" w:lineRule="auto"/>
      </w:pPr>
      <w:r>
        <w:separator/>
      </w:r>
    </w:p>
  </w:footnote>
  <w:footnote w:type="continuationSeparator" w:id="0">
    <w:p w14:paraId="09540002" w14:textId="77777777" w:rsidR="00AD1677" w:rsidRDefault="00AD1677" w:rsidP="00886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3"/>
      </w:rPr>
      <w:id w:val="1195958353"/>
      <w:docPartObj>
        <w:docPartGallery w:val="Page Numbers (Top of Page)"/>
        <w:docPartUnique/>
      </w:docPartObj>
    </w:sdtPr>
    <w:sdtEndPr>
      <w:rPr>
        <w:rStyle w:val="a3"/>
      </w:rPr>
    </w:sdtEndPr>
    <w:sdtContent>
      <w:p w14:paraId="7369D319" w14:textId="19170840" w:rsidR="00AB4B4F" w:rsidRDefault="00AB4B4F" w:rsidP="005D0AF8">
        <w:pPr>
          <w:pStyle w:val="af"/>
          <w:framePr w:wrap="none" w:vAnchor="text" w:hAnchor="margin" w:xAlign="center" w:y="1"/>
          <w:rPr>
            <w:rStyle w:val="a3"/>
          </w:rPr>
        </w:pPr>
        <w:r>
          <w:rPr>
            <w:rStyle w:val="a3"/>
          </w:rPr>
          <w:fldChar w:fldCharType="begin"/>
        </w:r>
        <w:r>
          <w:rPr>
            <w:rStyle w:val="a3"/>
          </w:rPr>
          <w:instrText xml:space="preserve"> PAGE </w:instrText>
        </w:r>
        <w:r>
          <w:rPr>
            <w:rStyle w:val="a3"/>
          </w:rPr>
          <w:fldChar w:fldCharType="end"/>
        </w:r>
      </w:p>
    </w:sdtContent>
  </w:sdt>
  <w:p w14:paraId="10515070" w14:textId="77777777" w:rsidR="00AB4B4F" w:rsidRDefault="00AB4B4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3"/>
        <w:sz w:val="28"/>
        <w:szCs w:val="28"/>
      </w:rPr>
      <w:id w:val="-1514526857"/>
      <w:docPartObj>
        <w:docPartGallery w:val="Page Numbers (Top of Page)"/>
        <w:docPartUnique/>
      </w:docPartObj>
    </w:sdtPr>
    <w:sdtEndPr>
      <w:rPr>
        <w:rStyle w:val="a3"/>
      </w:rPr>
    </w:sdtEndPr>
    <w:sdtContent>
      <w:p w14:paraId="73C3A860" w14:textId="79E941D0" w:rsidR="00AB4B4F" w:rsidRPr="00AB4B4F" w:rsidRDefault="00AB4B4F" w:rsidP="00797492">
        <w:pPr>
          <w:pStyle w:val="af"/>
          <w:framePr w:wrap="none" w:vAnchor="text" w:hAnchor="margin" w:xAlign="center" w:y="1"/>
          <w:rPr>
            <w:rStyle w:val="a3"/>
            <w:sz w:val="28"/>
            <w:szCs w:val="28"/>
          </w:rPr>
        </w:pPr>
        <w:r w:rsidRPr="00AB4B4F">
          <w:rPr>
            <w:rStyle w:val="a3"/>
            <w:sz w:val="28"/>
            <w:szCs w:val="28"/>
          </w:rPr>
          <w:fldChar w:fldCharType="begin"/>
        </w:r>
        <w:r w:rsidRPr="00AB4B4F">
          <w:rPr>
            <w:rStyle w:val="a3"/>
            <w:sz w:val="28"/>
            <w:szCs w:val="28"/>
          </w:rPr>
          <w:instrText xml:space="preserve"> PAGE </w:instrText>
        </w:r>
        <w:r w:rsidRPr="00AB4B4F">
          <w:rPr>
            <w:rStyle w:val="a3"/>
            <w:sz w:val="28"/>
            <w:szCs w:val="28"/>
          </w:rPr>
          <w:fldChar w:fldCharType="separate"/>
        </w:r>
        <w:r w:rsidRPr="00AB4B4F">
          <w:rPr>
            <w:rStyle w:val="a3"/>
            <w:noProof/>
            <w:sz w:val="28"/>
            <w:szCs w:val="28"/>
          </w:rPr>
          <w:t>11</w:t>
        </w:r>
        <w:r w:rsidRPr="00AB4B4F">
          <w:rPr>
            <w:rStyle w:val="a3"/>
            <w:sz w:val="28"/>
            <w:szCs w:val="28"/>
          </w:rPr>
          <w:fldChar w:fldCharType="end"/>
        </w:r>
      </w:p>
    </w:sdtContent>
  </w:sdt>
  <w:p w14:paraId="2746D249" w14:textId="2B06A2C3" w:rsidR="006D638E" w:rsidRPr="00AB4B4F" w:rsidRDefault="00686785" w:rsidP="00AB4B4F">
    <w:pPr>
      <w:pStyle w:val="af"/>
      <w:jc w:val="right"/>
      <w:rPr>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3"/>
        <w:sz w:val="28"/>
        <w:szCs w:val="28"/>
      </w:rPr>
      <w:id w:val="-365601919"/>
      <w:docPartObj>
        <w:docPartGallery w:val="Page Numbers (Top of Page)"/>
        <w:docPartUnique/>
      </w:docPartObj>
    </w:sdtPr>
    <w:sdtEndPr>
      <w:rPr>
        <w:rStyle w:val="a3"/>
      </w:rPr>
    </w:sdtEndPr>
    <w:sdtContent>
      <w:p w14:paraId="6F980F6D" w14:textId="36765BC4" w:rsidR="005D0AF8" w:rsidRPr="005D0AF8" w:rsidRDefault="005D0AF8" w:rsidP="00797492">
        <w:pPr>
          <w:pStyle w:val="af"/>
          <w:framePr w:wrap="none" w:vAnchor="text" w:hAnchor="margin" w:xAlign="center" w:y="1"/>
          <w:rPr>
            <w:rStyle w:val="a3"/>
            <w:sz w:val="28"/>
            <w:szCs w:val="28"/>
          </w:rPr>
        </w:pPr>
        <w:r w:rsidRPr="005D0AF8">
          <w:rPr>
            <w:rStyle w:val="a3"/>
            <w:sz w:val="28"/>
            <w:szCs w:val="28"/>
          </w:rPr>
          <w:fldChar w:fldCharType="begin"/>
        </w:r>
        <w:r w:rsidRPr="005D0AF8">
          <w:rPr>
            <w:rStyle w:val="a3"/>
            <w:sz w:val="28"/>
            <w:szCs w:val="28"/>
          </w:rPr>
          <w:instrText xml:space="preserve"> PAGE </w:instrText>
        </w:r>
        <w:r w:rsidRPr="005D0AF8">
          <w:rPr>
            <w:rStyle w:val="a3"/>
            <w:sz w:val="28"/>
            <w:szCs w:val="28"/>
          </w:rPr>
          <w:fldChar w:fldCharType="separate"/>
        </w:r>
        <w:r w:rsidRPr="005D0AF8">
          <w:rPr>
            <w:rStyle w:val="a3"/>
            <w:noProof/>
            <w:sz w:val="28"/>
            <w:szCs w:val="28"/>
          </w:rPr>
          <w:t>2</w:t>
        </w:r>
        <w:r w:rsidRPr="005D0AF8">
          <w:rPr>
            <w:rStyle w:val="a3"/>
            <w:sz w:val="28"/>
            <w:szCs w:val="28"/>
          </w:rPr>
          <w:fldChar w:fldCharType="end"/>
        </w:r>
      </w:p>
    </w:sdtContent>
  </w:sdt>
  <w:p w14:paraId="0A4D4DA3" w14:textId="247827E1" w:rsidR="005D0AF8" w:rsidRPr="005D0AF8" w:rsidRDefault="005D0AF8" w:rsidP="005D0AF8">
    <w:pPr>
      <w:pStyle w:val="af"/>
      <w:jc w:val="right"/>
      <w:rPr>
        <w:noProof/>
        <w:szCs w:val="28"/>
        <w:lang w:val="uk-UA"/>
      </w:rPr>
    </w:pPr>
    <w:r w:rsidRPr="005D0AF8">
      <w:rPr>
        <w:noProof/>
        <w:szCs w:val="28"/>
        <w:lang w:val="uk-UA"/>
      </w:rPr>
      <w:t>Продовження додатка 2</w:t>
    </w:r>
  </w:p>
  <w:p w14:paraId="52A81AF7" w14:textId="77777777" w:rsidR="005D0AF8" w:rsidRPr="005D0AF8" w:rsidRDefault="005D0AF8" w:rsidP="005D0AF8">
    <w:pPr>
      <w:pStyle w:val="af"/>
      <w:jc w:val="right"/>
      <w:rPr>
        <w:szCs w:val="28"/>
        <w:lang w:val="uk-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8A46" w14:textId="27A0350D" w:rsidR="005D0AF8" w:rsidRPr="005D0AF8" w:rsidRDefault="005D0AF8" w:rsidP="005D0AF8">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3"/>
        <w:sz w:val="28"/>
        <w:szCs w:val="28"/>
      </w:rPr>
      <w:id w:val="-564487763"/>
      <w:docPartObj>
        <w:docPartGallery w:val="Page Numbers (Top of Page)"/>
        <w:docPartUnique/>
      </w:docPartObj>
    </w:sdtPr>
    <w:sdtEndPr>
      <w:rPr>
        <w:rStyle w:val="a3"/>
      </w:rPr>
    </w:sdtEndPr>
    <w:sdtContent>
      <w:p w14:paraId="760689D0" w14:textId="77777777" w:rsidR="00AB4B4F" w:rsidRPr="00AB4B4F" w:rsidRDefault="00AB4B4F" w:rsidP="00797492">
        <w:pPr>
          <w:pStyle w:val="af"/>
          <w:framePr w:wrap="none" w:vAnchor="text" w:hAnchor="margin" w:xAlign="center" w:y="1"/>
          <w:rPr>
            <w:rStyle w:val="a3"/>
            <w:sz w:val="28"/>
            <w:szCs w:val="28"/>
          </w:rPr>
        </w:pPr>
        <w:r w:rsidRPr="00AB4B4F">
          <w:rPr>
            <w:rStyle w:val="a3"/>
            <w:sz w:val="28"/>
            <w:szCs w:val="28"/>
          </w:rPr>
          <w:fldChar w:fldCharType="begin"/>
        </w:r>
        <w:r w:rsidRPr="00AB4B4F">
          <w:rPr>
            <w:rStyle w:val="a3"/>
            <w:sz w:val="28"/>
            <w:szCs w:val="28"/>
          </w:rPr>
          <w:instrText xml:space="preserve"> PAGE </w:instrText>
        </w:r>
        <w:r w:rsidRPr="00AB4B4F">
          <w:rPr>
            <w:rStyle w:val="a3"/>
            <w:sz w:val="28"/>
            <w:szCs w:val="28"/>
          </w:rPr>
          <w:fldChar w:fldCharType="separate"/>
        </w:r>
        <w:r w:rsidRPr="00AB4B4F">
          <w:rPr>
            <w:rStyle w:val="a3"/>
            <w:noProof/>
            <w:sz w:val="28"/>
            <w:szCs w:val="28"/>
          </w:rPr>
          <w:t>11</w:t>
        </w:r>
        <w:r w:rsidRPr="00AB4B4F">
          <w:rPr>
            <w:rStyle w:val="a3"/>
            <w:sz w:val="28"/>
            <w:szCs w:val="28"/>
          </w:rPr>
          <w:fldChar w:fldCharType="end"/>
        </w:r>
      </w:p>
    </w:sdtContent>
  </w:sdt>
  <w:p w14:paraId="73E1E24D" w14:textId="695A7595" w:rsidR="00AB4B4F" w:rsidRPr="00AB4B4F" w:rsidRDefault="00AB4B4F" w:rsidP="00AB4B4F">
    <w:pPr>
      <w:pStyle w:val="af"/>
      <w:jc w:val="right"/>
      <w:rPr>
        <w:szCs w:val="28"/>
        <w:lang w:val="uk-UA"/>
      </w:rPr>
    </w:pPr>
    <w:r>
      <w:rPr>
        <w:szCs w:val="28"/>
        <w:lang w:val="uk-UA"/>
      </w:rPr>
      <w:t xml:space="preserve">Продовження додатка </w:t>
    </w:r>
    <w:r w:rsidR="005D0AF8">
      <w:rPr>
        <w:szCs w:val="28"/>
        <w:lang w:val="uk-UA"/>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94F5" w14:textId="74493D50" w:rsidR="005D0AF8" w:rsidRPr="005D0AF8" w:rsidRDefault="005D0AF8" w:rsidP="005D0AF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9072"/>
        </w:tabs>
        <w:ind w:left="9072" w:firstLine="0"/>
      </w:pPr>
    </w:lvl>
    <w:lvl w:ilvl="1">
      <w:start w:val="1"/>
      <w:numFmt w:val="none"/>
      <w:suff w:val="nothing"/>
      <w:lvlText w:val=""/>
      <w:lvlJc w:val="left"/>
      <w:pPr>
        <w:tabs>
          <w:tab w:val="num" w:pos="9072"/>
        </w:tabs>
        <w:ind w:left="9072" w:firstLine="0"/>
      </w:pPr>
    </w:lvl>
    <w:lvl w:ilvl="2">
      <w:start w:val="1"/>
      <w:numFmt w:val="none"/>
      <w:suff w:val="nothing"/>
      <w:lvlText w:val=""/>
      <w:lvlJc w:val="left"/>
      <w:pPr>
        <w:tabs>
          <w:tab w:val="num" w:pos="9792"/>
        </w:tabs>
        <w:ind w:left="9792" w:hanging="720"/>
      </w:pPr>
    </w:lvl>
    <w:lvl w:ilvl="3">
      <w:start w:val="1"/>
      <w:numFmt w:val="none"/>
      <w:suff w:val="nothing"/>
      <w:lvlText w:val=""/>
      <w:lvlJc w:val="left"/>
      <w:pPr>
        <w:tabs>
          <w:tab w:val="num" w:pos="9936"/>
        </w:tabs>
        <w:ind w:left="9936" w:hanging="864"/>
      </w:pPr>
    </w:lvl>
    <w:lvl w:ilvl="4">
      <w:start w:val="1"/>
      <w:numFmt w:val="none"/>
      <w:suff w:val="nothing"/>
      <w:lvlText w:val=""/>
      <w:lvlJc w:val="left"/>
      <w:pPr>
        <w:tabs>
          <w:tab w:val="num" w:pos="10080"/>
        </w:tabs>
        <w:ind w:left="10080" w:hanging="1008"/>
      </w:pPr>
    </w:lvl>
    <w:lvl w:ilvl="5">
      <w:start w:val="1"/>
      <w:numFmt w:val="none"/>
      <w:suff w:val="nothing"/>
      <w:lvlText w:val=""/>
      <w:lvlJc w:val="left"/>
      <w:pPr>
        <w:tabs>
          <w:tab w:val="num" w:pos="10224"/>
        </w:tabs>
        <w:ind w:left="10224" w:hanging="1152"/>
      </w:pPr>
    </w:lvl>
    <w:lvl w:ilvl="6">
      <w:start w:val="1"/>
      <w:numFmt w:val="none"/>
      <w:suff w:val="nothing"/>
      <w:lvlText w:val=""/>
      <w:lvlJc w:val="left"/>
      <w:pPr>
        <w:tabs>
          <w:tab w:val="num" w:pos="10368"/>
        </w:tabs>
        <w:ind w:left="10368" w:hanging="1296"/>
      </w:pPr>
    </w:lvl>
    <w:lvl w:ilvl="7">
      <w:start w:val="1"/>
      <w:numFmt w:val="none"/>
      <w:suff w:val="nothing"/>
      <w:lvlText w:val=""/>
      <w:lvlJc w:val="left"/>
      <w:pPr>
        <w:tabs>
          <w:tab w:val="num" w:pos="10512"/>
        </w:tabs>
        <w:ind w:left="10512" w:hanging="1440"/>
      </w:pPr>
    </w:lvl>
    <w:lvl w:ilvl="8">
      <w:start w:val="1"/>
      <w:numFmt w:val="none"/>
      <w:suff w:val="nothing"/>
      <w:lvlText w:val=""/>
      <w:lvlJc w:val="left"/>
      <w:pPr>
        <w:tabs>
          <w:tab w:val="num" w:pos="10656"/>
        </w:tabs>
        <w:ind w:left="10656" w:hanging="1584"/>
      </w:pPr>
    </w:lvl>
  </w:abstractNum>
  <w:abstractNum w:abstractNumId="1" w15:restartNumberingAfterBreak="0">
    <w:nsid w:val="064522C8"/>
    <w:multiLevelType w:val="hybridMultilevel"/>
    <w:tmpl w:val="1EB2F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9A5DA3"/>
    <w:multiLevelType w:val="hybridMultilevel"/>
    <w:tmpl w:val="11822BD0"/>
    <w:lvl w:ilvl="0" w:tplc="8132C4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641A9"/>
    <w:multiLevelType w:val="hybridMultilevel"/>
    <w:tmpl w:val="DB68E740"/>
    <w:lvl w:ilvl="0" w:tplc="3724E6F6">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310493"/>
    <w:multiLevelType w:val="hybridMultilevel"/>
    <w:tmpl w:val="0D1C56C4"/>
    <w:lvl w:ilvl="0" w:tplc="979A59B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9E06C20"/>
    <w:multiLevelType w:val="hybridMultilevel"/>
    <w:tmpl w:val="32EE32B8"/>
    <w:lvl w:ilvl="0" w:tplc="798C8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5768B6"/>
    <w:multiLevelType w:val="hybridMultilevel"/>
    <w:tmpl w:val="32C4EFAA"/>
    <w:lvl w:ilvl="0" w:tplc="B52CD6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DF2420"/>
    <w:multiLevelType w:val="hybridMultilevel"/>
    <w:tmpl w:val="24AC1B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512831CF"/>
    <w:multiLevelType w:val="hybridMultilevel"/>
    <w:tmpl w:val="4258A360"/>
    <w:lvl w:ilvl="0" w:tplc="8132C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1338680">
    <w:abstractNumId w:val="0"/>
  </w:num>
  <w:num w:numId="2" w16cid:durableId="84305105">
    <w:abstractNumId w:val="4"/>
  </w:num>
  <w:num w:numId="3" w16cid:durableId="13641385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126601">
    <w:abstractNumId w:val="8"/>
  </w:num>
  <w:num w:numId="5" w16cid:durableId="1824925804">
    <w:abstractNumId w:val="2"/>
  </w:num>
  <w:num w:numId="6" w16cid:durableId="1645772084">
    <w:abstractNumId w:val="3"/>
  </w:num>
  <w:num w:numId="7" w16cid:durableId="383990244">
    <w:abstractNumId w:val="5"/>
  </w:num>
  <w:num w:numId="8" w16cid:durableId="1398237377">
    <w:abstractNumId w:val="1"/>
  </w:num>
  <w:num w:numId="9" w16cid:durableId="1112432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D9"/>
    <w:rsid w:val="000266D3"/>
    <w:rsid w:val="0007665D"/>
    <w:rsid w:val="000F5A06"/>
    <w:rsid w:val="00352467"/>
    <w:rsid w:val="00426F49"/>
    <w:rsid w:val="004C7D23"/>
    <w:rsid w:val="005D0AF8"/>
    <w:rsid w:val="005F314F"/>
    <w:rsid w:val="00686785"/>
    <w:rsid w:val="00886CD9"/>
    <w:rsid w:val="00987CFC"/>
    <w:rsid w:val="009A1F47"/>
    <w:rsid w:val="00A04ADB"/>
    <w:rsid w:val="00AB4B4F"/>
    <w:rsid w:val="00AD1677"/>
    <w:rsid w:val="00B30344"/>
    <w:rsid w:val="00D02534"/>
    <w:rsid w:val="00DA6ECF"/>
    <w:rsid w:val="00DD6405"/>
    <w:rsid w:val="00DE67CF"/>
    <w:rsid w:val="00E72E62"/>
    <w:rsid w:val="00EA4CB4"/>
    <w:rsid w:val="00EE207C"/>
    <w:rsid w:val="00FA28F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8750"/>
  <w15:chartTrackingRefBased/>
  <w15:docId w15:val="{61CA5A52-50CC-E844-9A4C-376A6AE6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CD9"/>
    <w:pPr>
      <w:spacing w:line="100" w:lineRule="atLeast"/>
    </w:pPr>
    <w:rPr>
      <w:rFonts w:ascii="Times New Roman" w:eastAsia="Times New Roman" w:hAnsi="Times New Roman" w:cs="Times New Roman"/>
      <w:sz w:val="20"/>
      <w:szCs w:val="20"/>
      <w:lang w:val="ru-RU" w:eastAsia="ar-SA"/>
    </w:rPr>
  </w:style>
  <w:style w:type="paragraph" w:styleId="1">
    <w:name w:val="heading 1"/>
    <w:basedOn w:val="10"/>
    <w:next w:val="10"/>
    <w:link w:val="11"/>
    <w:qFormat/>
    <w:rsid w:val="00886CD9"/>
    <w:pPr>
      <w:keepNext/>
      <w:tabs>
        <w:tab w:val="num" w:pos="0"/>
        <w:tab w:val="left" w:pos="432"/>
      </w:tabs>
      <w:ind w:right="-171"/>
      <w:jc w:val="center"/>
      <w:outlineLvl w:val="0"/>
    </w:pPr>
    <w:rPr>
      <w:rFonts w:ascii="Courier New" w:hAnsi="Courier New"/>
      <w:b/>
      <w:sz w:val="32"/>
      <w:lang w:val="uk-UA"/>
    </w:rPr>
  </w:style>
  <w:style w:type="paragraph" w:styleId="2">
    <w:name w:val="heading 2"/>
    <w:basedOn w:val="10"/>
    <w:next w:val="10"/>
    <w:link w:val="20"/>
    <w:qFormat/>
    <w:rsid w:val="00886CD9"/>
    <w:pPr>
      <w:keepNext/>
      <w:tabs>
        <w:tab w:val="num" w:pos="0"/>
        <w:tab w:val="left" w:pos="576"/>
      </w:tabs>
      <w:spacing w:before="120" w:after="120"/>
      <w:ind w:right="-170"/>
      <w:jc w:val="center"/>
      <w:outlineLvl w:val="1"/>
    </w:pPr>
    <w:rPr>
      <w:b/>
      <w:spacing w:val="10"/>
      <w:sz w:val="22"/>
      <w:lang w:val="uk-UA"/>
    </w:rPr>
  </w:style>
  <w:style w:type="paragraph" w:styleId="3">
    <w:name w:val="heading 3"/>
    <w:basedOn w:val="10"/>
    <w:next w:val="10"/>
    <w:link w:val="30"/>
    <w:qFormat/>
    <w:rsid w:val="00886CD9"/>
    <w:pPr>
      <w:keepNext/>
      <w:tabs>
        <w:tab w:val="left" w:pos="0"/>
      </w:tabs>
      <w:spacing w:before="240" w:after="60"/>
      <w:ind w:left="720" w:hanging="720"/>
      <w:outlineLvl w:val="2"/>
    </w:pPr>
    <w:rPr>
      <w:b/>
      <w:sz w:val="24"/>
    </w:rPr>
  </w:style>
  <w:style w:type="paragraph" w:styleId="4">
    <w:name w:val="heading 4"/>
    <w:basedOn w:val="10"/>
    <w:next w:val="10"/>
    <w:link w:val="40"/>
    <w:qFormat/>
    <w:rsid w:val="00886CD9"/>
    <w:pPr>
      <w:keepNext/>
      <w:tabs>
        <w:tab w:val="left" w:pos="0"/>
      </w:tabs>
      <w:ind w:left="864" w:hanging="864"/>
      <w:jc w:val="center"/>
      <w:outlineLvl w:val="3"/>
    </w:pPr>
    <w:rPr>
      <w:rFonts w:ascii="Uk_Antique" w:hAnsi="Uk_Antique"/>
      <w:i/>
      <w:spacing w:val="-6"/>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86CD9"/>
    <w:rPr>
      <w:rFonts w:ascii="Courier New" w:eastAsia="Times New Roman" w:hAnsi="Courier New" w:cs="Times New Roman"/>
      <w:b/>
      <w:sz w:val="32"/>
      <w:szCs w:val="20"/>
      <w:lang w:val="uk-UA" w:eastAsia="ar-SA"/>
    </w:rPr>
  </w:style>
  <w:style w:type="character" w:customStyle="1" w:styleId="20">
    <w:name w:val="Заголовок 2 Знак"/>
    <w:basedOn w:val="a0"/>
    <w:link w:val="2"/>
    <w:rsid w:val="00886CD9"/>
    <w:rPr>
      <w:rFonts w:ascii="Times New Roman" w:eastAsia="Times New Roman" w:hAnsi="Times New Roman" w:cs="Times New Roman"/>
      <w:b/>
      <w:spacing w:val="10"/>
      <w:sz w:val="22"/>
      <w:szCs w:val="20"/>
      <w:lang w:val="uk-UA" w:eastAsia="ar-SA"/>
    </w:rPr>
  </w:style>
  <w:style w:type="character" w:customStyle="1" w:styleId="30">
    <w:name w:val="Заголовок 3 Знак"/>
    <w:basedOn w:val="a0"/>
    <w:link w:val="3"/>
    <w:rsid w:val="00886CD9"/>
    <w:rPr>
      <w:rFonts w:ascii="Times New Roman" w:eastAsia="Times New Roman" w:hAnsi="Times New Roman" w:cs="Times New Roman"/>
      <w:b/>
      <w:szCs w:val="20"/>
      <w:lang w:val="hr-HR" w:eastAsia="ar-SA"/>
    </w:rPr>
  </w:style>
  <w:style w:type="character" w:customStyle="1" w:styleId="40">
    <w:name w:val="Заголовок 4 Знак"/>
    <w:basedOn w:val="a0"/>
    <w:link w:val="4"/>
    <w:rsid w:val="00886CD9"/>
    <w:rPr>
      <w:rFonts w:ascii="Uk_Antique" w:eastAsia="Times New Roman" w:hAnsi="Uk_Antique" w:cs="Times New Roman"/>
      <w:i/>
      <w:spacing w:val="-6"/>
      <w:sz w:val="22"/>
      <w:szCs w:val="20"/>
      <w:lang w:val="ru-RU" w:eastAsia="ar-SA"/>
    </w:rPr>
  </w:style>
  <w:style w:type="character" w:customStyle="1" w:styleId="21">
    <w:name w:val="Основной шрифт абзаца2"/>
    <w:rsid w:val="00886CD9"/>
  </w:style>
  <w:style w:type="character" w:customStyle="1" w:styleId="12">
    <w:name w:val="Основной шрифт абзаца1"/>
    <w:rsid w:val="00886CD9"/>
  </w:style>
  <w:style w:type="character" w:styleId="a3">
    <w:name w:val="page number"/>
    <w:rsid w:val="00886CD9"/>
    <w:rPr>
      <w:sz w:val="22"/>
    </w:rPr>
  </w:style>
  <w:style w:type="paragraph" w:customStyle="1" w:styleId="13">
    <w:name w:val="Заголовок1"/>
    <w:basedOn w:val="10"/>
    <w:next w:val="a4"/>
    <w:rsid w:val="00886CD9"/>
  </w:style>
  <w:style w:type="paragraph" w:styleId="a4">
    <w:name w:val="Body Text"/>
    <w:basedOn w:val="10"/>
    <w:link w:val="a5"/>
    <w:rsid w:val="00886CD9"/>
    <w:pPr>
      <w:spacing w:after="120"/>
    </w:pPr>
  </w:style>
  <w:style w:type="character" w:customStyle="1" w:styleId="a5">
    <w:name w:val="Основний текст Знак"/>
    <w:basedOn w:val="a0"/>
    <w:link w:val="a4"/>
    <w:rsid w:val="00886CD9"/>
    <w:rPr>
      <w:rFonts w:ascii="Times New Roman" w:eastAsia="Times New Roman" w:hAnsi="Times New Roman" w:cs="Times New Roman"/>
      <w:sz w:val="28"/>
      <w:szCs w:val="20"/>
      <w:lang w:val="hr-HR" w:eastAsia="ar-SA"/>
    </w:rPr>
  </w:style>
  <w:style w:type="paragraph" w:styleId="a6">
    <w:name w:val="Title"/>
    <w:basedOn w:val="a"/>
    <w:next w:val="a"/>
    <w:link w:val="a7"/>
    <w:qFormat/>
    <w:rsid w:val="00886CD9"/>
    <w:pPr>
      <w:keepNext/>
      <w:suppressAutoHyphens/>
      <w:spacing w:before="240" w:after="120"/>
    </w:pPr>
    <w:rPr>
      <w:rFonts w:ascii="Arial" w:eastAsia="Lucida Sans Unicode" w:hAnsi="Arial" w:cs="Tahoma"/>
      <w:szCs w:val="28"/>
    </w:rPr>
  </w:style>
  <w:style w:type="character" w:customStyle="1" w:styleId="a7">
    <w:name w:val="Назва Знак"/>
    <w:basedOn w:val="a0"/>
    <w:link w:val="a6"/>
    <w:rsid w:val="00886CD9"/>
    <w:rPr>
      <w:rFonts w:ascii="Arial" w:eastAsia="Lucida Sans Unicode" w:hAnsi="Arial" w:cs="Tahoma"/>
      <w:sz w:val="20"/>
      <w:szCs w:val="28"/>
      <w:lang w:val="ru-RU" w:eastAsia="ar-SA"/>
    </w:rPr>
  </w:style>
  <w:style w:type="paragraph" w:styleId="a8">
    <w:name w:val="Subtitle"/>
    <w:basedOn w:val="13"/>
    <w:next w:val="a4"/>
    <w:link w:val="a9"/>
    <w:qFormat/>
    <w:rsid w:val="00886CD9"/>
    <w:pPr>
      <w:keepNext/>
      <w:spacing w:before="240" w:after="120"/>
      <w:jc w:val="center"/>
    </w:pPr>
    <w:rPr>
      <w:rFonts w:ascii="Arial" w:eastAsia="Lucida Sans Unicode" w:hAnsi="Arial" w:cs="Tahoma"/>
      <w:i/>
      <w:iCs/>
      <w:szCs w:val="28"/>
    </w:rPr>
  </w:style>
  <w:style w:type="character" w:customStyle="1" w:styleId="a9">
    <w:name w:val="Підзаголовок Знак"/>
    <w:basedOn w:val="a0"/>
    <w:link w:val="a8"/>
    <w:rsid w:val="00886CD9"/>
    <w:rPr>
      <w:rFonts w:ascii="Arial" w:eastAsia="Lucida Sans Unicode" w:hAnsi="Arial" w:cs="Tahoma"/>
      <w:i/>
      <w:iCs/>
      <w:sz w:val="28"/>
      <w:szCs w:val="28"/>
      <w:lang w:val="hr-HR" w:eastAsia="ar-SA"/>
    </w:rPr>
  </w:style>
  <w:style w:type="paragraph" w:customStyle="1" w:styleId="10">
    <w:name w:val="Обычный1"/>
    <w:rsid w:val="00886CD9"/>
    <w:pPr>
      <w:suppressAutoHyphens/>
      <w:spacing w:line="100" w:lineRule="atLeast"/>
    </w:pPr>
    <w:rPr>
      <w:rFonts w:ascii="Times New Roman" w:eastAsia="Times New Roman" w:hAnsi="Times New Roman" w:cs="Times New Roman"/>
      <w:sz w:val="28"/>
      <w:szCs w:val="20"/>
      <w:lang w:val="hr-HR" w:eastAsia="ar-SA"/>
    </w:rPr>
  </w:style>
  <w:style w:type="paragraph" w:customStyle="1" w:styleId="22">
    <w:name w:val="Название2"/>
    <w:basedOn w:val="10"/>
    <w:rsid w:val="00886CD9"/>
    <w:pPr>
      <w:suppressLineNumbers/>
      <w:spacing w:before="120" w:after="120"/>
    </w:pPr>
    <w:rPr>
      <w:rFonts w:cs="Tahoma"/>
      <w:i/>
      <w:iCs/>
      <w:sz w:val="24"/>
      <w:szCs w:val="24"/>
    </w:rPr>
  </w:style>
  <w:style w:type="paragraph" w:styleId="aa">
    <w:name w:val="List"/>
    <w:basedOn w:val="a4"/>
    <w:rsid w:val="00886CD9"/>
    <w:rPr>
      <w:rFonts w:cs="Tahoma"/>
    </w:rPr>
  </w:style>
  <w:style w:type="paragraph" w:customStyle="1" w:styleId="14">
    <w:name w:val="Название1"/>
    <w:basedOn w:val="10"/>
    <w:rsid w:val="00886CD9"/>
    <w:pPr>
      <w:suppressLineNumbers/>
      <w:spacing w:before="120" w:after="120"/>
    </w:pPr>
    <w:rPr>
      <w:rFonts w:cs="Tahoma"/>
      <w:i/>
      <w:iCs/>
      <w:sz w:val="24"/>
      <w:szCs w:val="24"/>
    </w:rPr>
  </w:style>
  <w:style w:type="paragraph" w:customStyle="1" w:styleId="15">
    <w:name w:val="Указатель1"/>
    <w:basedOn w:val="10"/>
    <w:rsid w:val="00886CD9"/>
    <w:pPr>
      <w:suppressLineNumbers/>
    </w:pPr>
    <w:rPr>
      <w:rFonts w:cs="Tahoma"/>
    </w:rPr>
  </w:style>
  <w:style w:type="paragraph" w:customStyle="1" w:styleId="ab">
    <w:name w:val="заголов"/>
    <w:basedOn w:val="10"/>
    <w:rsid w:val="00886CD9"/>
    <w:pPr>
      <w:jc w:val="center"/>
    </w:pPr>
    <w:rPr>
      <w:b/>
    </w:rPr>
  </w:style>
  <w:style w:type="paragraph" w:customStyle="1" w:styleId="ac">
    <w:name w:val="без абзаца"/>
    <w:basedOn w:val="10"/>
    <w:rsid w:val="00886CD9"/>
    <w:pPr>
      <w:spacing w:line="380" w:lineRule="atLeast"/>
    </w:pPr>
    <w:rPr>
      <w:position w:val="6"/>
      <w:lang w:val="uk-UA"/>
    </w:rPr>
  </w:style>
  <w:style w:type="paragraph" w:customStyle="1" w:styleId="ad">
    <w:name w:val="абзац"/>
    <w:basedOn w:val="10"/>
    <w:rsid w:val="00886CD9"/>
    <w:pPr>
      <w:spacing w:line="380" w:lineRule="atLeast"/>
      <w:ind w:firstLine="709"/>
      <w:jc w:val="both"/>
    </w:pPr>
    <w:rPr>
      <w:lang w:val="uk-UA"/>
    </w:rPr>
  </w:style>
  <w:style w:type="paragraph" w:customStyle="1" w:styleId="ae">
    <w:name w:val="заголовок про що"/>
    <w:basedOn w:val="10"/>
    <w:rsid w:val="00886CD9"/>
    <w:pPr>
      <w:spacing w:before="160" w:line="240" w:lineRule="exact"/>
      <w:ind w:right="5500"/>
      <w:jc w:val="both"/>
    </w:pPr>
    <w:rPr>
      <w:w w:val="115"/>
      <w:sz w:val="26"/>
      <w:lang w:val="uk-UA"/>
    </w:rPr>
  </w:style>
  <w:style w:type="paragraph" w:styleId="af">
    <w:name w:val="header"/>
    <w:basedOn w:val="10"/>
    <w:link w:val="af0"/>
    <w:uiPriority w:val="99"/>
    <w:rsid w:val="00886CD9"/>
    <w:pPr>
      <w:tabs>
        <w:tab w:val="center" w:pos="4536"/>
        <w:tab w:val="right" w:pos="9072"/>
      </w:tabs>
    </w:pPr>
  </w:style>
  <w:style w:type="character" w:customStyle="1" w:styleId="af0">
    <w:name w:val="Верхній колонтитул Знак"/>
    <w:basedOn w:val="a0"/>
    <w:link w:val="af"/>
    <w:uiPriority w:val="99"/>
    <w:rsid w:val="00886CD9"/>
    <w:rPr>
      <w:rFonts w:ascii="Times New Roman" w:eastAsia="Times New Roman" w:hAnsi="Times New Roman" w:cs="Times New Roman"/>
      <w:sz w:val="28"/>
      <w:szCs w:val="20"/>
      <w:lang w:val="hr-HR" w:eastAsia="ar-SA"/>
    </w:rPr>
  </w:style>
  <w:style w:type="paragraph" w:styleId="af1">
    <w:name w:val="footer"/>
    <w:basedOn w:val="10"/>
    <w:link w:val="af2"/>
    <w:uiPriority w:val="99"/>
    <w:rsid w:val="00886CD9"/>
    <w:pPr>
      <w:tabs>
        <w:tab w:val="center" w:pos="4536"/>
        <w:tab w:val="right" w:pos="9072"/>
      </w:tabs>
    </w:pPr>
  </w:style>
  <w:style w:type="character" w:customStyle="1" w:styleId="af2">
    <w:name w:val="Нижній колонтитул Знак"/>
    <w:basedOn w:val="a0"/>
    <w:link w:val="af1"/>
    <w:uiPriority w:val="99"/>
    <w:rsid w:val="00886CD9"/>
    <w:rPr>
      <w:rFonts w:ascii="Times New Roman" w:eastAsia="Times New Roman" w:hAnsi="Times New Roman" w:cs="Times New Roman"/>
      <w:sz w:val="28"/>
      <w:szCs w:val="20"/>
      <w:lang w:val="hr-HR" w:eastAsia="ar-SA"/>
    </w:rPr>
  </w:style>
  <w:style w:type="paragraph" w:customStyle="1" w:styleId="af3">
    <w:name w:val="додаток"/>
    <w:basedOn w:val="10"/>
    <w:uiPriority w:val="99"/>
    <w:rsid w:val="00886CD9"/>
    <w:pPr>
      <w:tabs>
        <w:tab w:val="left" w:pos="1276"/>
      </w:tabs>
      <w:spacing w:before="240"/>
      <w:ind w:left="1559" w:hanging="1559"/>
    </w:pPr>
    <w:rPr>
      <w:lang w:val="uk-UA"/>
    </w:rPr>
  </w:style>
  <w:style w:type="paragraph" w:customStyle="1" w:styleId="af4">
    <w:name w:val="Содержимое таблицы"/>
    <w:basedOn w:val="10"/>
    <w:rsid w:val="00886CD9"/>
    <w:pPr>
      <w:suppressLineNumbers/>
    </w:pPr>
  </w:style>
  <w:style w:type="paragraph" w:customStyle="1" w:styleId="af5">
    <w:name w:val="Заголовок таблицы"/>
    <w:basedOn w:val="af4"/>
    <w:rsid w:val="00886CD9"/>
    <w:pPr>
      <w:jc w:val="center"/>
    </w:pPr>
    <w:rPr>
      <w:b/>
      <w:bCs/>
    </w:rPr>
  </w:style>
  <w:style w:type="character" w:styleId="af6">
    <w:name w:val="Hyperlink"/>
    <w:uiPriority w:val="99"/>
    <w:rsid w:val="00886CD9"/>
    <w:rPr>
      <w:color w:val="0000FF"/>
      <w:u w:val="single"/>
    </w:rPr>
  </w:style>
  <w:style w:type="character" w:customStyle="1" w:styleId="16">
    <w:name w:val="Гиперссылка1"/>
    <w:rsid w:val="00886CD9"/>
    <w:rPr>
      <w:color w:val="0000FF"/>
      <w:u w:val="single"/>
    </w:rPr>
  </w:style>
  <w:style w:type="paragraph" w:customStyle="1" w:styleId="af7">
    <w:name w:val="звернення"/>
    <w:basedOn w:val="10"/>
    <w:rsid w:val="00886CD9"/>
    <w:pPr>
      <w:spacing w:line="380" w:lineRule="atLeast"/>
      <w:jc w:val="center"/>
    </w:pPr>
    <w:rPr>
      <w:b/>
      <w:lang w:val="uk-UA"/>
    </w:rPr>
  </w:style>
  <w:style w:type="paragraph" w:customStyle="1" w:styleId="af8">
    <w:name w:val="Кому"/>
    <w:basedOn w:val="10"/>
    <w:rsid w:val="00886CD9"/>
    <w:rPr>
      <w:b/>
      <w:lang w:val="uk-UA"/>
    </w:rPr>
  </w:style>
  <w:style w:type="paragraph" w:customStyle="1" w:styleId="af9">
    <w:name w:val="кому ин"/>
    <w:basedOn w:val="af8"/>
    <w:rsid w:val="00886CD9"/>
  </w:style>
  <w:style w:type="paragraph" w:customStyle="1" w:styleId="31">
    <w:name w:val="Название3"/>
    <w:basedOn w:val="13"/>
    <w:next w:val="a8"/>
    <w:rsid w:val="00886CD9"/>
    <w:pPr>
      <w:keepNext/>
      <w:spacing w:before="240" w:after="120"/>
    </w:pPr>
    <w:rPr>
      <w:rFonts w:ascii="Arial" w:eastAsia="Lucida Sans Unicode" w:hAnsi="Arial" w:cs="Tahoma"/>
      <w:szCs w:val="28"/>
    </w:rPr>
  </w:style>
  <w:style w:type="character" w:customStyle="1" w:styleId="32">
    <w:name w:val="Основной шрифт абзаца3"/>
    <w:rsid w:val="00886CD9"/>
  </w:style>
  <w:style w:type="character" w:styleId="afa">
    <w:name w:val="FollowedHyperlink"/>
    <w:rsid w:val="00886CD9"/>
    <w:rPr>
      <w:color w:val="800080"/>
      <w:u w:val="single"/>
    </w:rPr>
  </w:style>
  <w:style w:type="character" w:customStyle="1" w:styleId="17">
    <w:name w:val="Просмотренная гиперссылка1"/>
    <w:rsid w:val="00886CD9"/>
    <w:rPr>
      <w:color w:val="800080"/>
      <w:u w:val="single"/>
    </w:rPr>
  </w:style>
  <w:style w:type="paragraph" w:customStyle="1" w:styleId="23">
    <w:name w:val="Указатель2"/>
    <w:basedOn w:val="10"/>
    <w:rsid w:val="00886CD9"/>
    <w:pPr>
      <w:suppressLineNumbers/>
    </w:pPr>
    <w:rPr>
      <w:rFonts w:cs="Tahoma"/>
    </w:rPr>
  </w:style>
  <w:style w:type="paragraph" w:customStyle="1" w:styleId="afb">
    <w:name w:val="ШТПЛ"/>
    <w:basedOn w:val="10"/>
    <w:rsid w:val="00886CD9"/>
    <w:pPr>
      <w:ind w:right="5556"/>
      <w:jc w:val="center"/>
    </w:pPr>
    <w:rPr>
      <w:rFonts w:ascii="MonoCondensed" w:hAnsi="MonoCondensed"/>
      <w:b/>
      <w:spacing w:val="-10"/>
    </w:rPr>
  </w:style>
  <w:style w:type="paragraph" w:styleId="afc">
    <w:name w:val="List Paragraph"/>
    <w:basedOn w:val="a"/>
    <w:uiPriority w:val="34"/>
    <w:qFormat/>
    <w:rsid w:val="00886CD9"/>
    <w:pPr>
      <w:spacing w:after="160" w:line="259" w:lineRule="auto"/>
      <w:ind w:left="720"/>
      <w:contextualSpacing/>
    </w:pPr>
    <w:rPr>
      <w:rFonts w:ascii="Calibri" w:eastAsia="Calibri" w:hAnsi="Calibri"/>
      <w:sz w:val="22"/>
      <w:szCs w:val="22"/>
      <w:lang w:val="uk-UA" w:eastAsia="en-US"/>
    </w:rPr>
  </w:style>
  <w:style w:type="paragraph" w:styleId="HTML">
    <w:name w:val="HTML Preformatted"/>
    <w:basedOn w:val="a"/>
    <w:link w:val="HTML0"/>
    <w:uiPriority w:val="99"/>
    <w:semiHidden/>
    <w:unhideWhenUsed/>
    <w:rsid w:val="0088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eastAsia="ru-RU"/>
    </w:rPr>
  </w:style>
  <w:style w:type="character" w:customStyle="1" w:styleId="HTML0">
    <w:name w:val="Стандартний HTML Знак"/>
    <w:basedOn w:val="a0"/>
    <w:link w:val="HTML"/>
    <w:uiPriority w:val="99"/>
    <w:semiHidden/>
    <w:rsid w:val="00886CD9"/>
    <w:rPr>
      <w:rFonts w:ascii="Courier New" w:eastAsia="Times New Roman" w:hAnsi="Courier New" w:cs="Courier New"/>
      <w:sz w:val="20"/>
      <w:szCs w:val="20"/>
      <w:lang w:val="ru-RU" w:eastAsia="ru-RU"/>
    </w:rPr>
  </w:style>
  <w:style w:type="paragraph" w:styleId="afd">
    <w:name w:val="Balloon Text"/>
    <w:basedOn w:val="a"/>
    <w:link w:val="afe"/>
    <w:uiPriority w:val="99"/>
    <w:semiHidden/>
    <w:unhideWhenUsed/>
    <w:rsid w:val="00886CD9"/>
    <w:pPr>
      <w:spacing w:line="240" w:lineRule="auto"/>
    </w:pPr>
    <w:rPr>
      <w:rFonts w:ascii="Segoe UI" w:eastAsia="Calibri" w:hAnsi="Segoe UI" w:cs="Segoe UI"/>
      <w:sz w:val="18"/>
      <w:szCs w:val="18"/>
      <w:lang w:val="uk-UA" w:eastAsia="en-US"/>
    </w:rPr>
  </w:style>
  <w:style w:type="character" w:customStyle="1" w:styleId="afe">
    <w:name w:val="Текст у виносці Знак"/>
    <w:basedOn w:val="a0"/>
    <w:link w:val="afd"/>
    <w:uiPriority w:val="99"/>
    <w:semiHidden/>
    <w:rsid w:val="00886CD9"/>
    <w:rPr>
      <w:rFonts w:ascii="Segoe UI" w:eastAsia="Calibri" w:hAnsi="Segoe UI" w:cs="Segoe UI"/>
      <w:sz w:val="18"/>
      <w:szCs w:val="18"/>
      <w:lang w:val="uk-UA"/>
    </w:rPr>
  </w:style>
  <w:style w:type="table" w:styleId="aff">
    <w:name w:val="Table Grid"/>
    <w:basedOn w:val="a1"/>
    <w:rsid w:val="00886CD9"/>
    <w:rPr>
      <w:rFonts w:ascii="Calibri" w:eastAsia="Calibri" w:hAnsi="Calibri"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886CD9"/>
    <w:pPr>
      <w:spacing w:line="240" w:lineRule="auto"/>
      <w:ind w:firstLine="708"/>
    </w:pPr>
    <w:rPr>
      <w:sz w:val="24"/>
      <w:szCs w:val="24"/>
      <w:lang w:val="uk-UA" w:eastAsia="ru-RU"/>
    </w:rPr>
  </w:style>
  <w:style w:type="character" w:customStyle="1" w:styleId="aff1">
    <w:name w:val="Основний текст з відступом Знак"/>
    <w:basedOn w:val="a0"/>
    <w:link w:val="aff0"/>
    <w:rsid w:val="00886CD9"/>
    <w:rPr>
      <w:rFonts w:ascii="Times New Roman" w:eastAsia="Times New Roman" w:hAnsi="Times New Roman" w:cs="Times New Roman"/>
      <w:lang w:val="uk-UA" w:eastAsia="ru-RU"/>
    </w:rPr>
  </w:style>
  <w:style w:type="paragraph" w:customStyle="1" w:styleId="18">
    <w:name w:val="заголовок 1"/>
    <w:basedOn w:val="a"/>
    <w:next w:val="a"/>
    <w:rsid w:val="00886CD9"/>
    <w:pPr>
      <w:keepNext/>
      <w:spacing w:line="240" w:lineRule="auto"/>
    </w:pPr>
    <w:rPr>
      <w:sz w:val="28"/>
      <w:lang w:val="uk-UA" w:eastAsia="ru-RU"/>
    </w:rPr>
  </w:style>
  <w:style w:type="character" w:customStyle="1" w:styleId="6Exact">
    <w:name w:val="Основной текст (6) Exact"/>
    <w:rsid w:val="00886CD9"/>
    <w:rPr>
      <w:rFonts w:ascii="Arial" w:hAnsi="Arial" w:cs="Arial"/>
      <w:sz w:val="20"/>
      <w:szCs w:val="20"/>
      <w:u w:val="none"/>
    </w:rPr>
  </w:style>
  <w:style w:type="character" w:customStyle="1" w:styleId="6">
    <w:name w:val="Основной текст (6)_"/>
    <w:link w:val="60"/>
    <w:locked/>
    <w:rsid w:val="00886CD9"/>
    <w:rPr>
      <w:rFonts w:ascii="Arial" w:hAnsi="Arial"/>
      <w:shd w:val="clear" w:color="auto" w:fill="FFFFFF"/>
    </w:rPr>
  </w:style>
  <w:style w:type="paragraph" w:customStyle="1" w:styleId="60">
    <w:name w:val="Основной текст (6)"/>
    <w:basedOn w:val="a"/>
    <w:link w:val="6"/>
    <w:rsid w:val="00886CD9"/>
    <w:pPr>
      <w:widowControl w:val="0"/>
      <w:shd w:val="clear" w:color="auto" w:fill="FFFFFF"/>
      <w:spacing w:before="180" w:line="240" w:lineRule="atLeast"/>
    </w:pPr>
    <w:rPr>
      <w:rFonts w:ascii="Arial" w:eastAsiaTheme="minorHAnsi" w:hAnsi="Arial" w:cstheme="minorBidi"/>
      <w:sz w:val="24"/>
      <w:szCs w:val="24"/>
      <w:lang w:val="ru-UA" w:eastAsia="en-US"/>
    </w:rPr>
  </w:style>
  <w:style w:type="paragraph" w:customStyle="1" w:styleId="aff2">
    <w:name w:val="[Без стиля]"/>
    <w:rsid w:val="00886CD9"/>
    <w:pPr>
      <w:widowControl w:val="0"/>
      <w:autoSpaceDE w:val="0"/>
      <w:autoSpaceDN w:val="0"/>
      <w:adjustRightInd w:val="0"/>
      <w:spacing w:line="288" w:lineRule="auto"/>
      <w:textAlignment w:val="center"/>
    </w:pPr>
    <w:rPr>
      <w:rFonts w:ascii="Times New Roman" w:eastAsia="Calibri" w:hAnsi="Times New Roman" w:cs="Times New Roman"/>
      <w:color w:val="000000"/>
      <w:lang w:val="en-US" w:eastAsia="uk-UA"/>
    </w:rPr>
  </w:style>
  <w:style w:type="paragraph" w:customStyle="1" w:styleId="Ch6">
    <w:name w:val="Основной текст (Ch_6 Міністерства)"/>
    <w:basedOn w:val="a"/>
    <w:rsid w:val="00886CD9"/>
    <w:pPr>
      <w:widowControl w:val="0"/>
      <w:tabs>
        <w:tab w:val="right" w:pos="7710"/>
        <w:tab w:val="right" w:pos="11514"/>
      </w:tabs>
      <w:autoSpaceDE w:val="0"/>
      <w:autoSpaceDN w:val="0"/>
      <w:adjustRightInd w:val="0"/>
      <w:spacing w:line="257" w:lineRule="auto"/>
      <w:ind w:firstLine="283"/>
      <w:jc w:val="both"/>
      <w:textAlignment w:val="center"/>
    </w:pPr>
    <w:rPr>
      <w:rFonts w:ascii="Pragmatica Book" w:eastAsia="Calibri" w:hAnsi="Pragmatica Book" w:cs="Pragmatica Book"/>
      <w:color w:val="000000"/>
      <w:w w:val="90"/>
      <w:sz w:val="18"/>
      <w:szCs w:val="18"/>
      <w:lang w:val="uk-UA" w:eastAsia="uk-UA"/>
    </w:rPr>
  </w:style>
  <w:style w:type="paragraph" w:customStyle="1" w:styleId="Ch60">
    <w:name w:val="Заголовок Додатка (Ch_6 Міністерства)"/>
    <w:basedOn w:val="a"/>
    <w:rsid w:val="00886CD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Calibri" w:hAnsi="Pragmatica Bold" w:cs="Pragmatica Bold"/>
      <w:b/>
      <w:bCs/>
      <w:color w:val="000000"/>
      <w:w w:val="90"/>
      <w:sz w:val="19"/>
      <w:szCs w:val="19"/>
      <w:lang w:val="uk-UA" w:eastAsia="uk-UA"/>
    </w:rPr>
  </w:style>
  <w:style w:type="paragraph" w:customStyle="1" w:styleId="Ch61">
    <w:name w:val="Основной текст (без абзаца) (Ch_6 Міністерства)"/>
    <w:basedOn w:val="Ch6"/>
    <w:rsid w:val="00886CD9"/>
    <w:pPr>
      <w:tabs>
        <w:tab w:val="right" w:leader="underscore" w:pos="7710"/>
        <w:tab w:val="right" w:leader="underscore" w:pos="11514"/>
      </w:tabs>
      <w:ind w:firstLine="0"/>
    </w:pPr>
  </w:style>
  <w:style w:type="paragraph" w:customStyle="1" w:styleId="StrokeCh6">
    <w:name w:val="Stroke (Ch_6 Міністерства)"/>
    <w:basedOn w:val="aff2"/>
    <w:rsid w:val="00886CD9"/>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Ch62">
    <w:name w:val="Додаток №_горизонт (Ch_6 Міністерства)"/>
    <w:basedOn w:val="a"/>
    <w:rsid w:val="00886CD9"/>
    <w:pPr>
      <w:keepNext/>
      <w:keepLines/>
      <w:widowControl w:val="0"/>
      <w:tabs>
        <w:tab w:val="right" w:leader="underscore" w:pos="11514"/>
      </w:tabs>
      <w:suppressAutoHyphens/>
      <w:autoSpaceDE w:val="0"/>
      <w:autoSpaceDN w:val="0"/>
      <w:adjustRightInd w:val="0"/>
      <w:spacing w:before="397" w:line="257" w:lineRule="auto"/>
      <w:ind w:left="8050"/>
      <w:textAlignment w:val="center"/>
    </w:pPr>
    <w:rPr>
      <w:rFonts w:ascii="Pragmatica Book" w:eastAsia="Calibri" w:hAnsi="Pragmatica Book" w:cs="Pragmatica Book"/>
      <w:color w:val="000000"/>
      <w:w w:val="90"/>
      <w:sz w:val="17"/>
      <w:szCs w:val="17"/>
      <w:lang w:val="uk-UA" w:eastAsia="uk-UA"/>
    </w:rPr>
  </w:style>
  <w:style w:type="paragraph" w:customStyle="1" w:styleId="SnoskaSNOSKI">
    <w:name w:val="Snoska*горизонт (SNOSKI)"/>
    <w:basedOn w:val="a"/>
    <w:rsid w:val="00886CD9"/>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eastAsia="Calibri" w:hAnsi="Pragmatica Book" w:cs="Pragmatica Book"/>
      <w:color w:val="000000"/>
      <w:w w:val="90"/>
      <w:sz w:val="15"/>
      <w:szCs w:val="15"/>
      <w:lang w:val="uk-UA" w:eastAsia="uk-UA"/>
    </w:rPr>
  </w:style>
  <w:style w:type="paragraph" w:customStyle="1" w:styleId="TableTABL">
    <w:name w:val="Table (TABL)"/>
    <w:basedOn w:val="a"/>
    <w:rsid w:val="00886CD9"/>
    <w:pPr>
      <w:widowControl w:val="0"/>
      <w:tabs>
        <w:tab w:val="right" w:pos="7767"/>
      </w:tabs>
      <w:suppressAutoHyphens/>
      <w:autoSpaceDE w:val="0"/>
      <w:autoSpaceDN w:val="0"/>
      <w:adjustRightInd w:val="0"/>
      <w:spacing w:line="252" w:lineRule="auto"/>
      <w:textAlignment w:val="center"/>
    </w:pPr>
    <w:rPr>
      <w:rFonts w:ascii="HeliosCond" w:eastAsia="Calibri" w:hAnsi="HeliosCond" w:cs="HeliosCond"/>
      <w:color w:val="000000"/>
      <w:spacing w:val="-2"/>
      <w:sz w:val="17"/>
      <w:szCs w:val="17"/>
      <w:lang w:val="uk-UA" w:eastAsia="uk-UA"/>
    </w:rPr>
  </w:style>
  <w:style w:type="paragraph" w:customStyle="1" w:styleId="TableshapkaTABL">
    <w:name w:val="Table_shapka (TABL)"/>
    <w:basedOn w:val="a"/>
    <w:rsid w:val="00886CD9"/>
    <w:pPr>
      <w:widowControl w:val="0"/>
      <w:tabs>
        <w:tab w:val="right" w:pos="6350"/>
      </w:tabs>
      <w:suppressAutoHyphens/>
      <w:autoSpaceDE w:val="0"/>
      <w:autoSpaceDN w:val="0"/>
      <w:adjustRightInd w:val="0"/>
      <w:spacing w:line="257" w:lineRule="auto"/>
      <w:jc w:val="center"/>
      <w:textAlignment w:val="center"/>
    </w:pPr>
    <w:rPr>
      <w:rFonts w:ascii="Pragmatica Book" w:eastAsia="Calibri" w:hAnsi="Pragmatica Book" w:cs="Pragmatica Book"/>
      <w:color w:val="000000"/>
      <w:w w:val="90"/>
      <w:sz w:val="15"/>
      <w:szCs w:val="15"/>
      <w:lang w:val="uk-UA" w:eastAsia="uk-UA"/>
    </w:rPr>
  </w:style>
  <w:style w:type="paragraph" w:customStyle="1" w:styleId="aff3">
    <w:name w:val="[Немає стилю абзацу]"/>
    <w:rsid w:val="00886CD9"/>
    <w:pPr>
      <w:widowControl w:val="0"/>
      <w:autoSpaceDE w:val="0"/>
      <w:autoSpaceDN w:val="0"/>
      <w:adjustRightInd w:val="0"/>
      <w:spacing w:line="288" w:lineRule="auto"/>
      <w:textAlignment w:val="center"/>
    </w:pPr>
    <w:rPr>
      <w:rFonts w:ascii="Times New Roman" w:eastAsia="Times New Roman" w:hAnsi="Times New Roman" w:cs="Times New Roman"/>
      <w:color w:val="000000"/>
      <w:lang w:val="en-US" w:eastAsia="uk-UA"/>
    </w:rPr>
  </w:style>
  <w:style w:type="paragraph" w:customStyle="1" w:styleId="Ch63">
    <w:name w:val="подпись (Ch_6 Міністерства)"/>
    <w:basedOn w:val="a"/>
    <w:next w:val="a"/>
    <w:rsid w:val="00886CD9"/>
    <w:pPr>
      <w:widowControl w:val="0"/>
      <w:tabs>
        <w:tab w:val="right" w:pos="7427"/>
        <w:tab w:val="right" w:pos="11401"/>
      </w:tabs>
      <w:autoSpaceDE w:val="0"/>
      <w:autoSpaceDN w:val="0"/>
      <w:adjustRightInd w:val="0"/>
      <w:spacing w:before="85" w:line="257" w:lineRule="auto"/>
      <w:ind w:left="283" w:right="283"/>
      <w:textAlignment w:val="center"/>
    </w:pPr>
    <w:rPr>
      <w:rFonts w:ascii="Pragmatica-Bold" w:hAnsi="Pragmatica-Bold" w:cs="Pragmatica-Bold"/>
      <w:b/>
      <w:bCs/>
      <w:color w:val="000000"/>
      <w:w w:val="90"/>
      <w:sz w:val="17"/>
      <w:szCs w:val="17"/>
      <w:lang w:val="uk-UA" w:eastAsia="uk-UA"/>
    </w:rPr>
  </w:style>
  <w:style w:type="paragraph" w:customStyle="1" w:styleId="76Ch6">
    <w:name w:val="Затверджено_76 (Ch_6 Міністерства)"/>
    <w:basedOn w:val="a"/>
    <w:rsid w:val="00886CD9"/>
    <w:pPr>
      <w:keepNext/>
      <w:keepLines/>
      <w:widowControl w:val="0"/>
      <w:tabs>
        <w:tab w:val="right" w:leader="underscore" w:pos="7710"/>
      </w:tabs>
      <w:suppressAutoHyphens/>
      <w:autoSpaceDE w:val="0"/>
      <w:autoSpaceDN w:val="0"/>
      <w:adjustRightInd w:val="0"/>
      <w:spacing w:before="397" w:line="257" w:lineRule="auto"/>
      <w:ind w:left="4309"/>
      <w:textAlignment w:val="center"/>
    </w:pPr>
    <w:rPr>
      <w:rFonts w:ascii="Pragmatica-Book" w:hAnsi="Pragmatica-Book" w:cs="Pragmatica-Book"/>
      <w:color w:val="000000"/>
      <w:w w:val="90"/>
      <w:sz w:val="17"/>
      <w:szCs w:val="17"/>
      <w:lang w:val="uk-UA" w:eastAsia="uk-UA"/>
    </w:rPr>
  </w:style>
  <w:style w:type="paragraph" w:customStyle="1" w:styleId="PrimitkaPRIMITKA">
    <w:name w:val="Primitka (PRIMITKA)"/>
    <w:basedOn w:val="a"/>
    <w:rsid w:val="00886CD9"/>
    <w:pPr>
      <w:widowControl w:val="0"/>
      <w:tabs>
        <w:tab w:val="right" w:pos="1020"/>
        <w:tab w:val="right" w:pos="6350"/>
      </w:tabs>
      <w:autoSpaceDE w:val="0"/>
      <w:autoSpaceDN w:val="0"/>
      <w:adjustRightInd w:val="0"/>
      <w:spacing w:before="142" w:after="142" w:line="257" w:lineRule="auto"/>
      <w:ind w:left="850" w:hanging="850"/>
      <w:jc w:val="both"/>
      <w:textAlignment w:val="center"/>
    </w:pPr>
    <w:rPr>
      <w:rFonts w:ascii="Pragmatica-Book" w:hAnsi="Pragmatica-Book" w:cs="Pragmatica-Book"/>
      <w:color w:val="000000"/>
      <w:w w:val="90"/>
      <w:sz w:val="17"/>
      <w:szCs w:val="17"/>
      <w:lang w:val="uk-UA" w:eastAsia="uk-UA"/>
    </w:rPr>
  </w:style>
  <w:style w:type="character" w:customStyle="1" w:styleId="24">
    <w:name w:val="Основной текст (2)_"/>
    <w:link w:val="25"/>
    <w:locked/>
    <w:rsid w:val="00886CD9"/>
    <w:rPr>
      <w:sz w:val="28"/>
      <w:szCs w:val="28"/>
      <w:shd w:val="clear" w:color="auto" w:fill="FFFFFF"/>
    </w:rPr>
  </w:style>
  <w:style w:type="paragraph" w:customStyle="1" w:styleId="25">
    <w:name w:val="Основной текст (2)"/>
    <w:basedOn w:val="a"/>
    <w:link w:val="24"/>
    <w:rsid w:val="00886CD9"/>
    <w:pPr>
      <w:widowControl w:val="0"/>
      <w:shd w:val="clear" w:color="auto" w:fill="FFFFFF"/>
      <w:spacing w:before="240" w:after="600" w:line="322" w:lineRule="exact"/>
      <w:jc w:val="both"/>
    </w:pPr>
    <w:rPr>
      <w:rFonts w:asciiTheme="minorHAnsi" w:eastAsiaTheme="minorHAnsi" w:hAnsiTheme="minorHAnsi" w:cstheme="minorBidi"/>
      <w:sz w:val="28"/>
      <w:szCs w:val="28"/>
      <w:lang w:val="ru-UA" w:eastAsia="en-US"/>
    </w:rPr>
  </w:style>
  <w:style w:type="character" w:styleId="aff4">
    <w:name w:val="annotation reference"/>
    <w:uiPriority w:val="99"/>
    <w:semiHidden/>
    <w:unhideWhenUsed/>
    <w:rsid w:val="00886CD9"/>
    <w:rPr>
      <w:sz w:val="16"/>
      <w:szCs w:val="16"/>
    </w:rPr>
  </w:style>
  <w:style w:type="paragraph" w:styleId="aff5">
    <w:name w:val="annotation text"/>
    <w:basedOn w:val="a"/>
    <w:link w:val="aff6"/>
    <w:uiPriority w:val="99"/>
    <w:unhideWhenUsed/>
    <w:rsid w:val="00886CD9"/>
  </w:style>
  <w:style w:type="character" w:customStyle="1" w:styleId="aff6">
    <w:name w:val="Текст примітки Знак"/>
    <w:basedOn w:val="a0"/>
    <w:link w:val="aff5"/>
    <w:uiPriority w:val="99"/>
    <w:rsid w:val="00886CD9"/>
    <w:rPr>
      <w:rFonts w:ascii="Times New Roman" w:eastAsia="Times New Roman" w:hAnsi="Times New Roman" w:cs="Times New Roman"/>
      <w:sz w:val="20"/>
      <w:szCs w:val="20"/>
      <w:lang w:val="ru-RU" w:eastAsia="ar-SA"/>
    </w:rPr>
  </w:style>
  <w:style w:type="paragraph" w:styleId="aff7">
    <w:name w:val="annotation subject"/>
    <w:basedOn w:val="aff5"/>
    <w:next w:val="aff5"/>
    <w:link w:val="aff8"/>
    <w:uiPriority w:val="99"/>
    <w:semiHidden/>
    <w:unhideWhenUsed/>
    <w:rsid w:val="00886CD9"/>
    <w:rPr>
      <w:b/>
      <w:bCs/>
    </w:rPr>
  </w:style>
  <w:style w:type="character" w:customStyle="1" w:styleId="aff8">
    <w:name w:val="Тема примітки Знак"/>
    <w:basedOn w:val="aff6"/>
    <w:link w:val="aff7"/>
    <w:uiPriority w:val="99"/>
    <w:semiHidden/>
    <w:rsid w:val="00886CD9"/>
    <w:rPr>
      <w:rFonts w:ascii="Times New Roman" w:eastAsia="Times New Roman" w:hAnsi="Times New Roman" w:cs="Times New Roman"/>
      <w:b/>
      <w:bCs/>
      <w:sz w:val="20"/>
      <w:szCs w:val="20"/>
      <w:lang w:val="ru-RU" w:eastAsia="ar-SA"/>
    </w:rPr>
  </w:style>
  <w:style w:type="character" w:customStyle="1" w:styleId="41">
    <w:name w:val="Основной шрифт абзаца4"/>
    <w:rsid w:val="00886CD9"/>
  </w:style>
  <w:style w:type="paragraph" w:customStyle="1" w:styleId="tj">
    <w:name w:val="tj"/>
    <w:basedOn w:val="a"/>
    <w:rsid w:val="009A1F47"/>
    <w:pPr>
      <w:spacing w:before="100" w:beforeAutospacing="1" w:after="100" w:afterAutospacing="1" w:line="240" w:lineRule="auto"/>
    </w:pPr>
    <w:rPr>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27160">
      <w:bodyDiv w:val="1"/>
      <w:marLeft w:val="0"/>
      <w:marRight w:val="0"/>
      <w:marTop w:val="0"/>
      <w:marBottom w:val="0"/>
      <w:divBdr>
        <w:top w:val="none" w:sz="0" w:space="0" w:color="auto"/>
        <w:left w:val="none" w:sz="0" w:space="0" w:color="auto"/>
        <w:bottom w:val="none" w:sz="0" w:space="0" w:color="auto"/>
        <w:right w:val="none" w:sz="0" w:space="0" w:color="auto"/>
      </w:divBdr>
      <w:divsChild>
        <w:div w:id="1326125098">
          <w:marLeft w:val="0"/>
          <w:marRight w:val="0"/>
          <w:marTop w:val="0"/>
          <w:marBottom w:val="0"/>
          <w:divBdr>
            <w:top w:val="none" w:sz="0" w:space="0" w:color="auto"/>
            <w:left w:val="none" w:sz="0" w:space="0" w:color="auto"/>
            <w:bottom w:val="none" w:sz="0" w:space="0" w:color="auto"/>
            <w:right w:val="none" w:sz="0" w:space="0" w:color="auto"/>
          </w:divBdr>
        </w:div>
        <w:div w:id="956790163">
          <w:marLeft w:val="0"/>
          <w:marRight w:val="0"/>
          <w:marTop w:val="0"/>
          <w:marBottom w:val="0"/>
          <w:divBdr>
            <w:top w:val="none" w:sz="0" w:space="0" w:color="auto"/>
            <w:left w:val="none" w:sz="0" w:space="0" w:color="auto"/>
            <w:bottom w:val="none" w:sz="0" w:space="0" w:color="auto"/>
            <w:right w:val="none" w:sz="0" w:space="0" w:color="auto"/>
          </w:divBdr>
        </w:div>
      </w:divsChild>
    </w:div>
    <w:div w:id="1596358154">
      <w:bodyDiv w:val="1"/>
      <w:marLeft w:val="0"/>
      <w:marRight w:val="0"/>
      <w:marTop w:val="0"/>
      <w:marBottom w:val="0"/>
      <w:divBdr>
        <w:top w:val="none" w:sz="0" w:space="0" w:color="auto"/>
        <w:left w:val="none" w:sz="0" w:space="0" w:color="auto"/>
        <w:bottom w:val="none" w:sz="0" w:space="0" w:color="auto"/>
        <w:right w:val="none" w:sz="0" w:space="0" w:color="auto"/>
      </w:divBdr>
      <w:divsChild>
        <w:div w:id="178396422">
          <w:marLeft w:val="0"/>
          <w:marRight w:val="0"/>
          <w:marTop w:val="0"/>
          <w:marBottom w:val="0"/>
          <w:divBdr>
            <w:top w:val="none" w:sz="0" w:space="0" w:color="auto"/>
            <w:left w:val="none" w:sz="0" w:space="0" w:color="auto"/>
            <w:bottom w:val="none" w:sz="0" w:space="0" w:color="auto"/>
            <w:right w:val="none" w:sz="0" w:space="0" w:color="auto"/>
          </w:divBdr>
        </w:div>
        <w:div w:id="2074308995">
          <w:marLeft w:val="0"/>
          <w:marRight w:val="0"/>
          <w:marTop w:val="0"/>
          <w:marBottom w:val="0"/>
          <w:divBdr>
            <w:top w:val="none" w:sz="0" w:space="0" w:color="auto"/>
            <w:left w:val="none" w:sz="0" w:space="0" w:color="auto"/>
            <w:bottom w:val="none" w:sz="0" w:space="0" w:color="auto"/>
            <w:right w:val="none" w:sz="0" w:space="0" w:color="auto"/>
          </w:divBdr>
        </w:div>
      </w:divsChild>
    </w:div>
    <w:div w:id="2047871367">
      <w:bodyDiv w:val="1"/>
      <w:marLeft w:val="0"/>
      <w:marRight w:val="0"/>
      <w:marTop w:val="0"/>
      <w:marBottom w:val="0"/>
      <w:divBdr>
        <w:top w:val="none" w:sz="0" w:space="0" w:color="auto"/>
        <w:left w:val="none" w:sz="0" w:space="0" w:color="auto"/>
        <w:bottom w:val="none" w:sz="0" w:space="0" w:color="auto"/>
        <w:right w:val="none" w:sz="0" w:space="0" w:color="auto"/>
      </w:divBdr>
      <w:divsChild>
        <w:div w:id="297540772">
          <w:marLeft w:val="0"/>
          <w:marRight w:val="0"/>
          <w:marTop w:val="0"/>
          <w:marBottom w:val="0"/>
          <w:divBdr>
            <w:top w:val="none" w:sz="0" w:space="0" w:color="auto"/>
            <w:left w:val="none" w:sz="0" w:space="0" w:color="auto"/>
            <w:bottom w:val="none" w:sz="0" w:space="0" w:color="auto"/>
            <w:right w:val="none" w:sz="0" w:space="0" w:color="auto"/>
          </w:divBdr>
        </w:div>
        <w:div w:id="1375932687">
          <w:marLeft w:val="0"/>
          <w:marRight w:val="0"/>
          <w:marTop w:val="0"/>
          <w:marBottom w:val="0"/>
          <w:divBdr>
            <w:top w:val="none" w:sz="0" w:space="0" w:color="auto"/>
            <w:left w:val="none" w:sz="0" w:space="0" w:color="auto"/>
            <w:bottom w:val="none" w:sz="0" w:space="0" w:color="auto"/>
            <w:right w:val="none" w:sz="0" w:space="0" w:color="auto"/>
          </w:divBdr>
        </w:div>
        <w:div w:id="2787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zakon.rada.gov.ua/laws/show/1049-2011-%D0%BF"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Максимчук</dc:creator>
  <cp:keywords/>
  <dc:description/>
  <cp:lastModifiedBy>Штефанюк Андрій Миколайович</cp:lastModifiedBy>
  <cp:revision>2</cp:revision>
  <dcterms:created xsi:type="dcterms:W3CDTF">2022-10-18T09:37:00Z</dcterms:created>
  <dcterms:modified xsi:type="dcterms:W3CDTF">2022-10-18T09:37:00Z</dcterms:modified>
</cp:coreProperties>
</file>