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A755" w14:textId="66113A2E" w:rsidR="003D1C75" w:rsidRPr="00DC32D1" w:rsidRDefault="00BB7107" w:rsidP="00BB7107">
      <w:pPr>
        <w:shd w:val="clear" w:color="auto" w:fill="FFFFFF"/>
        <w:spacing w:before="0"/>
        <w:ind w:left="567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n14"/>
      <w:bookmarkEnd w:id="0"/>
      <w:r w:rsidRPr="00512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  <w:r w:rsidRPr="00512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Наказ Міністерства у справах ветеранів України</w:t>
      </w:r>
      <w:r w:rsidRPr="00512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__ __________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12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Pr="00512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___</w:t>
      </w:r>
    </w:p>
    <w:p w14:paraId="02617BCB" w14:textId="11097901" w:rsidR="00CD3DFE" w:rsidRDefault="00CD3DFE" w:rsidP="003D1C75">
      <w:pPr>
        <w:shd w:val="clear" w:color="auto" w:fill="FFFFFF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9E64712" w14:textId="77777777" w:rsidR="00CD3DFE" w:rsidRDefault="00CD3DFE" w:rsidP="003D1C75">
      <w:pPr>
        <w:shd w:val="clear" w:color="auto" w:fill="FFFFFF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16E1F8D" w14:textId="70D6C23B" w:rsidR="003D1C75" w:rsidRPr="00DC32D1" w:rsidRDefault="003D1C75" w:rsidP="003D1C75">
      <w:pPr>
        <w:shd w:val="clear" w:color="auto" w:fill="FFFFFF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C32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ПОРЯДОК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DC32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формування, ведення та доступу до Реєстру постачальників послуг з психологічної реабілітації для ветеранів і членів їх сімей</w:t>
      </w:r>
    </w:p>
    <w:p w14:paraId="38BD3C7D" w14:textId="77777777" w:rsidR="003D1C75" w:rsidRPr="00DC32D1" w:rsidRDefault="003D1C75" w:rsidP="003D1C75">
      <w:pPr>
        <w:shd w:val="clear" w:color="auto" w:fill="FFFFFF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EC66033" w14:textId="77777777" w:rsidR="003D1C75" w:rsidRPr="00DC32D1" w:rsidRDefault="003D1C75" w:rsidP="003D1C75">
      <w:pPr>
        <w:pStyle w:val="a5"/>
        <w:numPr>
          <w:ilvl w:val="0"/>
          <w:numId w:val="1"/>
        </w:numPr>
        <w:shd w:val="clear" w:color="auto" w:fill="FFFFFF"/>
        <w:spacing w:before="0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1" w:name="n15"/>
      <w:bookmarkEnd w:id="1"/>
      <w:r w:rsidRPr="00DC32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Загальні положення</w:t>
      </w:r>
    </w:p>
    <w:p w14:paraId="2B6567BC" w14:textId="77777777" w:rsidR="003D1C75" w:rsidRPr="00DC32D1" w:rsidRDefault="003D1C75" w:rsidP="003D1C75">
      <w:pPr>
        <w:shd w:val="clear" w:color="auto" w:fill="FFFFFF"/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A47ACD" w14:textId="77777777" w:rsidR="00A76EAF" w:rsidRPr="00A76EAF" w:rsidRDefault="00A76EAF" w:rsidP="00A76EAF">
      <w:pPr>
        <w:pStyle w:val="a5"/>
        <w:numPr>
          <w:ilvl w:val="0"/>
          <w:numId w:val="2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n16"/>
      <w:bookmarkEnd w:id="2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 Порядок визначає механізм формування, ведення та доступу до Реєстру постачальників послуг з психологічної реабілітації для ветеранів і членів їх сімей.</w:t>
      </w:r>
    </w:p>
    <w:p w14:paraId="4A07C48B" w14:textId="77777777" w:rsidR="00A76EAF" w:rsidRPr="00A76EAF" w:rsidRDefault="00A76EAF" w:rsidP="00A76EAF">
      <w:pPr>
        <w:pStyle w:val="a5"/>
        <w:shd w:val="clear" w:color="auto" w:fill="FFFFFF"/>
        <w:tabs>
          <w:tab w:val="left" w:pos="938"/>
        </w:tabs>
        <w:spacing w:before="0"/>
        <w:ind w:left="567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0BD992" w14:textId="77777777" w:rsidR="00A76EAF" w:rsidRPr="00A76EAF" w:rsidRDefault="00A76EAF" w:rsidP="00A76EAF">
      <w:pPr>
        <w:pStyle w:val="a5"/>
        <w:numPr>
          <w:ilvl w:val="0"/>
          <w:numId w:val="2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n17"/>
      <w:bookmarkEnd w:id="3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Реєстр </w:t>
      </w:r>
      <w:bookmarkStart w:id="4" w:name="_Hlk73002952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постачальників послуг з психологічної реабілітації для ветеранів і членів їх сімей</w:t>
      </w:r>
      <w:bookmarkEnd w:id="4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Реєстр) – це автоматизована </w:t>
      </w:r>
      <w:bookmarkStart w:id="5" w:name="_Hlk71877158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інформаційно-комунікаційна система, що забезпечує збирання, захист, облік, відображення, оброблення даних щодо</w:t>
      </w:r>
      <w:bookmarkEnd w:id="5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фахівців з надання послуг із психологічної реабілітації, а також юридичних осіб незалежно від форми власності та організаційно-правової форми, фізичних осіб - підприємців, що відповідають вимогам до суб’єктів надання послуг із психологічної реабілітації, затвердженим Мінветеранів (далі – вимоги), і мають право надавати послуги із психологічної реабілітації отримувачам послуг в обсягах та порядку, передбачених Порядком проведення психологічної реабілітації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членів їх сімей та членів сімей загиблих (померлих) таких осіб, затвердженим постановою Кабінету Міністрів України від 27 грудня 2017 року № 1057 (в редакції постанови Кабінету Міністрів України від 28 жовтня 2021 року № 1129) (далі – Порядок № 1057).</w:t>
      </w:r>
    </w:p>
    <w:p w14:paraId="0CA67E0C" w14:textId="77777777" w:rsidR="00A76EAF" w:rsidRPr="00A76EAF" w:rsidRDefault="00A76EAF" w:rsidP="00A76EAF">
      <w:pPr>
        <w:pStyle w:val="rvps2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6EAF">
        <w:rPr>
          <w:rFonts w:eastAsiaTheme="minorHAnsi"/>
          <w:sz w:val="28"/>
          <w:szCs w:val="28"/>
          <w:lang w:eastAsia="en-US"/>
        </w:rPr>
        <w:t xml:space="preserve">Реєстр є складовою </w:t>
      </w:r>
      <w:r w:rsidRPr="00A76EAF">
        <w:rPr>
          <w:sz w:val="28"/>
          <w:szCs w:val="28"/>
          <w:shd w:val="clear" w:color="auto" w:fill="FFFFFF"/>
        </w:rPr>
        <w:t>системи інформаційних сервісів</w:t>
      </w:r>
      <w:r w:rsidRPr="00A76EAF">
        <w:rPr>
          <w:rFonts w:eastAsiaTheme="minorHAnsi"/>
          <w:sz w:val="28"/>
          <w:szCs w:val="28"/>
          <w:lang w:eastAsia="en-US"/>
        </w:rPr>
        <w:t xml:space="preserve"> “Е-ветеран”.</w:t>
      </w:r>
    </w:p>
    <w:p w14:paraId="6A3E5B30" w14:textId="77777777" w:rsidR="00A76EAF" w:rsidRPr="00A76EAF" w:rsidRDefault="00A76EAF" w:rsidP="00A76EAF">
      <w:pPr>
        <w:shd w:val="clear" w:color="auto" w:fill="FFFFFF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n19"/>
      <w:bookmarkEnd w:id="6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 ведеться державною мовою за формою згідно з додатком 1.</w:t>
      </w:r>
    </w:p>
    <w:p w14:paraId="53F61323" w14:textId="77777777" w:rsidR="003D1C75" w:rsidRPr="00DC32D1" w:rsidRDefault="003D1C75" w:rsidP="003D1C75">
      <w:pPr>
        <w:shd w:val="clear" w:color="auto" w:fill="FFFFFF"/>
        <w:tabs>
          <w:tab w:val="left" w:pos="938"/>
        </w:tabs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E558C6" w14:textId="3646E141" w:rsidR="00A76EAF" w:rsidRPr="00A76EAF" w:rsidRDefault="00A76EAF" w:rsidP="00A76EAF">
      <w:pPr>
        <w:pStyle w:val="a5"/>
        <w:numPr>
          <w:ilvl w:val="0"/>
          <w:numId w:val="2"/>
        </w:numPr>
        <w:shd w:val="clear" w:color="auto" w:fill="FFFFFF"/>
        <w:tabs>
          <w:tab w:val="left" w:pos="938"/>
        </w:tabs>
        <w:spacing w:before="0"/>
        <w:ind w:left="567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Терміни, що вживаються в цьому Порядку, </w:t>
      </w:r>
      <w:r w:rsidR="00BB7107" w:rsidRPr="00BB7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 таке значення:</w:t>
      </w:r>
    </w:p>
    <w:p w14:paraId="468B71EE" w14:textId="77777777" w:rsidR="00A76EAF" w:rsidRPr="00A76EAF" w:rsidRDefault="00A76EAF" w:rsidP="00A76EAF">
      <w:pPr>
        <w:pStyle w:val="rvps2"/>
        <w:tabs>
          <w:tab w:val="left" w:pos="938"/>
        </w:tabs>
        <w:spacing w:before="0" w:beforeAutospacing="0" w:after="0" w:afterAutospacing="0"/>
        <w:ind w:left="567"/>
        <w:jc w:val="both"/>
        <w:rPr>
          <w:sz w:val="28"/>
          <w:szCs w:val="28"/>
          <w:lang w:eastAsia="ru-RU"/>
        </w:rPr>
      </w:pPr>
    </w:p>
    <w:p w14:paraId="6E9E94AB" w14:textId="77777777" w:rsidR="00A76EAF" w:rsidRPr="00A76EAF" w:rsidRDefault="00A76EAF" w:rsidP="00A76EAF">
      <w:pPr>
        <w:pStyle w:val="a5"/>
        <w:numPr>
          <w:ilvl w:val="1"/>
          <w:numId w:val="2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n27"/>
      <w:bookmarkStart w:id="8" w:name="n28"/>
      <w:bookmarkStart w:id="9" w:name="n29"/>
      <w:bookmarkEnd w:id="7"/>
      <w:bookmarkEnd w:id="8"/>
      <w:bookmarkEnd w:id="9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реєстраційна картка – обліковий запис про суб’єкта надання послуг або фахівця, що створюється та ведеться в Реєстрі;</w:t>
      </w:r>
    </w:p>
    <w:p w14:paraId="54BA62D3" w14:textId="77777777" w:rsidR="00A76EAF" w:rsidRPr="00A76EAF" w:rsidRDefault="00A76EAF" w:rsidP="00A76EAF">
      <w:pPr>
        <w:pStyle w:val="a5"/>
        <w:shd w:val="clear" w:color="auto" w:fill="FFFFFF"/>
        <w:tabs>
          <w:tab w:val="left" w:pos="938"/>
        </w:tabs>
        <w:spacing w:before="0"/>
        <w:ind w:left="567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6E187D" w14:textId="77777777" w:rsidR="00A76EAF" w:rsidRPr="00A76EAF" w:rsidRDefault="00A76EAF" w:rsidP="00A76EAF">
      <w:pPr>
        <w:pStyle w:val="a5"/>
        <w:numPr>
          <w:ilvl w:val="1"/>
          <w:numId w:val="2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реєстраційна справа – сукупність згрупованих за допомогою програмних засобів ведення Реєстру документів (відомостей), у тому числі електронних документів та електронних копій документів про суб’єкта надання послуг (фахівця);</w:t>
      </w:r>
    </w:p>
    <w:p w14:paraId="5CEB2F0E" w14:textId="755EA182" w:rsidR="00A76EAF" w:rsidRPr="00A76EAF" w:rsidRDefault="00A76EAF" w:rsidP="00A76EAF">
      <w:pPr>
        <w:pStyle w:val="a5"/>
        <w:numPr>
          <w:ilvl w:val="1"/>
          <w:numId w:val="2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" w:name="n32"/>
      <w:bookmarkStart w:id="11" w:name="n33"/>
      <w:bookmarkEnd w:id="10"/>
      <w:bookmarkEnd w:id="11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суб’єкт надання послуг – юридична особа незалежно від форми власності та організаційно-правової форми, фізична особа - підприємець, що відповідає вимогам</w:t>
      </w:r>
      <w:r w:rsidR="00167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включена до Реєстру;</w:t>
      </w:r>
    </w:p>
    <w:p w14:paraId="45791848" w14:textId="77777777" w:rsidR="00A76EAF" w:rsidRPr="00A76EAF" w:rsidRDefault="00A76EAF" w:rsidP="00A76EAF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A56715" w14:textId="77777777" w:rsidR="00A76EAF" w:rsidRPr="00A76EAF" w:rsidRDefault="00A76EAF" w:rsidP="00A76EAF">
      <w:pPr>
        <w:pStyle w:val="a5"/>
        <w:numPr>
          <w:ilvl w:val="1"/>
          <w:numId w:val="2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уповноважена особа з реєстрації – посадова особа держателя Реєстру, яку уповноважено на прийняття документів (відомостей), що подаються для внесення до Реєстру, включення в установленому порядку відомостей до Реєстру та виключення з нього, повернення поданих документів на доопрацювання та яка має відповідні права доступу до Реєстру;</w:t>
      </w:r>
    </w:p>
    <w:p w14:paraId="5170842B" w14:textId="77777777" w:rsidR="00A76EAF" w:rsidRPr="00A76EAF" w:rsidRDefault="00A76EAF" w:rsidP="00A76EAF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8B42E8" w14:textId="77777777" w:rsidR="00A76EAF" w:rsidRPr="00A76EAF" w:rsidRDefault="00A76EAF" w:rsidP="00A76EAF">
      <w:pPr>
        <w:pStyle w:val="a5"/>
        <w:numPr>
          <w:ilvl w:val="1"/>
          <w:numId w:val="2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76EAF">
        <w:rPr>
          <w:rFonts w:ascii="Times New Roman" w:hAnsi="Times New Roman" w:cs="Times New Roman"/>
          <w:sz w:val="28"/>
          <w:szCs w:val="28"/>
          <w:lang w:val="uk-UA"/>
        </w:rPr>
        <w:t>фахівець – фізична особа, яка перебуває у трудових (договірних) правовідносинах із суб’єктом надання послуг та за своїм рівнем освіти, кваліфікацією, компетентністю та досвідом практичної роботи має право провадити практичну діяльність з надання послуг із психологічної реабілітації в обсягах та на умовах, що передбачені Порядком № 1057.</w:t>
      </w:r>
    </w:p>
    <w:p w14:paraId="58C502FB" w14:textId="77777777" w:rsidR="003D1C75" w:rsidRPr="00DC32D1" w:rsidRDefault="003D1C75" w:rsidP="003D1C75">
      <w:pPr>
        <w:shd w:val="clear" w:color="auto" w:fill="FFFFFF"/>
        <w:tabs>
          <w:tab w:val="left" w:pos="938"/>
        </w:tabs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076B99" w14:textId="77777777" w:rsidR="00A76EAF" w:rsidRPr="00A76EAF" w:rsidRDefault="00A76EAF" w:rsidP="00A76EAF">
      <w:pPr>
        <w:pStyle w:val="a5"/>
        <w:numPr>
          <w:ilvl w:val="0"/>
          <w:numId w:val="2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" w:name="n20"/>
      <w:bookmarkEnd w:id="12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 складається з двох розділів:</w:t>
      </w:r>
    </w:p>
    <w:p w14:paraId="7BB78227" w14:textId="77777777" w:rsidR="00A76EAF" w:rsidRPr="00A76EAF" w:rsidRDefault="00A76EAF" w:rsidP="00A76EAF">
      <w:pPr>
        <w:pStyle w:val="a5"/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090D80" w14:textId="77777777" w:rsidR="00A76EAF" w:rsidRPr="00A76EAF" w:rsidRDefault="00A76EAF" w:rsidP="00A76EAF">
      <w:pPr>
        <w:pStyle w:val="a5"/>
        <w:numPr>
          <w:ilvl w:val="0"/>
          <w:numId w:val="3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" w:name="n21"/>
      <w:bookmarkStart w:id="14" w:name="n22"/>
      <w:bookmarkEnd w:id="13"/>
      <w:bookmarkEnd w:id="14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суб’єкти надання послуг;</w:t>
      </w:r>
    </w:p>
    <w:p w14:paraId="5857C0BD" w14:textId="77777777" w:rsidR="00A76EAF" w:rsidRPr="00A76EAF" w:rsidRDefault="00A76EAF" w:rsidP="00A76EAF">
      <w:pPr>
        <w:pStyle w:val="a5"/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89F950" w14:textId="77777777" w:rsidR="00A76EAF" w:rsidRPr="00A76EAF" w:rsidRDefault="00A76EAF" w:rsidP="00A76EAF">
      <w:pPr>
        <w:pStyle w:val="a5"/>
        <w:numPr>
          <w:ilvl w:val="0"/>
          <w:numId w:val="3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фахівці</w:t>
      </w:r>
      <w:bookmarkStart w:id="15" w:name="n23"/>
      <w:bookmarkEnd w:id="15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D2E460E" w14:textId="77777777" w:rsidR="00A76EAF" w:rsidRPr="00A76EAF" w:rsidRDefault="00A76EAF" w:rsidP="00A76EAF">
      <w:pPr>
        <w:shd w:val="clear" w:color="auto" w:fill="FFFFFF"/>
        <w:tabs>
          <w:tab w:val="left" w:pos="938"/>
        </w:tabs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4278AD" w14:textId="77777777" w:rsidR="00A76EAF" w:rsidRPr="00A76EAF" w:rsidRDefault="00A76EAF" w:rsidP="00A76EAF">
      <w:pPr>
        <w:pStyle w:val="a5"/>
        <w:numPr>
          <w:ilvl w:val="0"/>
          <w:numId w:val="2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 формується з метою:</w:t>
      </w:r>
    </w:p>
    <w:p w14:paraId="581C6CC6" w14:textId="77777777" w:rsidR="00A76EAF" w:rsidRPr="00A76EAF" w:rsidRDefault="00A76EAF" w:rsidP="00A76EAF">
      <w:pPr>
        <w:pStyle w:val="a5"/>
        <w:shd w:val="clear" w:color="auto" w:fill="FFFFFF"/>
        <w:tabs>
          <w:tab w:val="left" w:pos="938"/>
        </w:tabs>
        <w:spacing w:before="0"/>
        <w:ind w:left="567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85BF5F" w14:textId="77777777" w:rsidR="00A76EAF" w:rsidRPr="00A76EAF" w:rsidRDefault="00A76EAF" w:rsidP="00A76EAF">
      <w:pPr>
        <w:pStyle w:val="a5"/>
        <w:numPr>
          <w:ilvl w:val="0"/>
          <w:numId w:val="4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обліку суб’єктів надання послуг, які відповідають вимогам;</w:t>
      </w:r>
    </w:p>
    <w:p w14:paraId="070B7861" w14:textId="77777777" w:rsidR="00A76EAF" w:rsidRPr="00A76EAF" w:rsidRDefault="00A76EAF" w:rsidP="00A76EAF">
      <w:pPr>
        <w:pStyle w:val="a5"/>
        <w:shd w:val="clear" w:color="auto" w:fill="FFFFFF"/>
        <w:tabs>
          <w:tab w:val="left" w:pos="938"/>
        </w:tabs>
        <w:spacing w:before="0"/>
        <w:ind w:left="567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15E50C" w14:textId="77777777" w:rsidR="00A76EAF" w:rsidRPr="00A76EAF" w:rsidRDefault="00A76EAF" w:rsidP="00A76EAF">
      <w:pPr>
        <w:pStyle w:val="a5"/>
        <w:numPr>
          <w:ilvl w:val="0"/>
          <w:numId w:val="4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обліку фахівців суб’єктів надання послуг, які відповідають вимогам і мають право надавати послуги із психологічної реабілітації отримувачам послуг в обсягах та порядку, передбачених Порядком № 1057;</w:t>
      </w:r>
    </w:p>
    <w:p w14:paraId="0900E5F7" w14:textId="77777777" w:rsidR="00A76EAF" w:rsidRPr="00A76EAF" w:rsidRDefault="00A76EAF" w:rsidP="00A76EAF">
      <w:pPr>
        <w:pStyle w:val="a5"/>
        <w:shd w:val="clear" w:color="auto" w:fill="FFFFFF"/>
        <w:tabs>
          <w:tab w:val="left" w:pos="938"/>
        </w:tabs>
        <w:spacing w:before="0"/>
        <w:ind w:left="567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82D7BA" w14:textId="77777777" w:rsidR="00A76EAF" w:rsidRPr="00A76EAF" w:rsidRDefault="00A76EAF" w:rsidP="00A76EAF">
      <w:pPr>
        <w:pStyle w:val="a5"/>
        <w:numPr>
          <w:ilvl w:val="0"/>
          <w:numId w:val="4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вільного доступу до інформації про суб’єктів надання послуг та їх фахівців.</w:t>
      </w:r>
    </w:p>
    <w:p w14:paraId="709AA760" w14:textId="77777777" w:rsidR="00A76EAF" w:rsidRPr="00DC32D1" w:rsidRDefault="00A76EAF" w:rsidP="00A76EAF">
      <w:pPr>
        <w:pStyle w:val="a5"/>
        <w:spacing w:before="0"/>
        <w:contextualSpacing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C1B491" w14:textId="77777777" w:rsidR="00A76EAF" w:rsidRPr="00A76EAF" w:rsidRDefault="00A76EAF" w:rsidP="00A76EAF">
      <w:pPr>
        <w:pStyle w:val="a5"/>
        <w:numPr>
          <w:ilvl w:val="0"/>
          <w:numId w:val="2"/>
        </w:numPr>
        <w:shd w:val="clear" w:color="auto" w:fill="FFFFFF"/>
        <w:tabs>
          <w:tab w:val="left" w:pos="938"/>
        </w:tabs>
        <w:spacing w:befor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Держателем та адміністратором Реєстру є Мінветеранів, яке:</w:t>
      </w:r>
    </w:p>
    <w:p w14:paraId="0638E82F" w14:textId="77777777" w:rsidR="00A76EAF" w:rsidRPr="00A76EAF" w:rsidRDefault="00A76EAF" w:rsidP="00A76EAF">
      <w:pPr>
        <w:pStyle w:val="rvps2"/>
        <w:tabs>
          <w:tab w:val="left" w:pos="938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</w:p>
    <w:p w14:paraId="50300DD1" w14:textId="77777777" w:rsidR="00A76EAF" w:rsidRPr="00A76EAF" w:rsidRDefault="00A76EAF" w:rsidP="00A76EAF">
      <w:pPr>
        <w:pStyle w:val="rvps2"/>
        <w:numPr>
          <w:ilvl w:val="0"/>
          <w:numId w:val="5"/>
        </w:numPr>
        <w:tabs>
          <w:tab w:val="left" w:pos="938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eastAsia="ru-RU"/>
        </w:rPr>
      </w:pPr>
      <w:r w:rsidRPr="00A76EAF">
        <w:rPr>
          <w:spacing w:val="-2"/>
          <w:sz w:val="28"/>
          <w:szCs w:val="28"/>
          <w:lang w:eastAsia="ru-RU"/>
        </w:rPr>
        <w:t>здійснює нормативно-правове, організаційно-методичне, інформаційне</w:t>
      </w:r>
      <w:r w:rsidRPr="00A76EAF">
        <w:rPr>
          <w:sz w:val="28"/>
          <w:szCs w:val="28"/>
          <w:lang w:eastAsia="ru-RU"/>
        </w:rPr>
        <w:t xml:space="preserve"> забезпечення формування та ведення Реєстру і доступу до нього;</w:t>
      </w:r>
    </w:p>
    <w:p w14:paraId="5E8EF459" w14:textId="77777777" w:rsidR="00A76EAF" w:rsidRPr="00A76EAF" w:rsidRDefault="00A76EAF" w:rsidP="00A76EAF">
      <w:pPr>
        <w:pStyle w:val="rvps2"/>
        <w:tabs>
          <w:tab w:val="left" w:pos="938"/>
        </w:tabs>
        <w:spacing w:before="0" w:beforeAutospacing="0" w:after="0" w:afterAutospacing="0"/>
        <w:ind w:left="567"/>
        <w:jc w:val="both"/>
        <w:rPr>
          <w:sz w:val="28"/>
          <w:szCs w:val="28"/>
          <w:lang w:eastAsia="ru-RU"/>
        </w:rPr>
      </w:pPr>
    </w:p>
    <w:p w14:paraId="2D40E9FA" w14:textId="77777777" w:rsidR="00A76EAF" w:rsidRPr="00A76EAF" w:rsidRDefault="00A76EAF" w:rsidP="00A76EAF">
      <w:pPr>
        <w:pStyle w:val="rvps2"/>
        <w:numPr>
          <w:ilvl w:val="0"/>
          <w:numId w:val="5"/>
        </w:numPr>
        <w:tabs>
          <w:tab w:val="left" w:pos="938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eastAsia="ru-RU"/>
        </w:rPr>
      </w:pPr>
      <w:r w:rsidRPr="00A76EAF">
        <w:rPr>
          <w:sz w:val="28"/>
          <w:szCs w:val="28"/>
          <w:lang w:eastAsia="ru-RU"/>
        </w:rPr>
        <w:t>забезпечує</w:t>
      </w:r>
      <w:r w:rsidRPr="00A76EAF">
        <w:rPr>
          <w:sz w:val="28"/>
          <w:szCs w:val="28"/>
          <w:lang w:val="ru-RU" w:eastAsia="ru-RU"/>
        </w:rPr>
        <w:t>:</w:t>
      </w:r>
    </w:p>
    <w:p w14:paraId="2E5CE806" w14:textId="77777777" w:rsidR="00A76EAF" w:rsidRPr="00A76EAF" w:rsidRDefault="00A76EAF" w:rsidP="00A76EAF">
      <w:pPr>
        <w:pStyle w:val="rvps2"/>
        <w:tabs>
          <w:tab w:val="left" w:pos="938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A76EAF">
        <w:rPr>
          <w:sz w:val="28"/>
          <w:szCs w:val="28"/>
          <w:lang w:eastAsia="ru-RU"/>
        </w:rPr>
        <w:t xml:space="preserve">функціонування та здійснює адміністрування і ведення Реєстру, отримання відомостей та внесення їх до Реєстру, систематизацію, збереження і захист даних, що містяться в Реєстрі, а також внесення змін до відомостей, що містяться в Реєстрі, відповідно до вимог Законів України </w:t>
      </w:r>
      <w:hyperlink r:id="rId8" w:tgtFrame="_blank" w:history="1">
        <w:r w:rsidRPr="00A76EAF">
          <w:rPr>
            <w:sz w:val="28"/>
            <w:szCs w:val="28"/>
            <w:lang w:eastAsia="ru-RU"/>
          </w:rPr>
          <w:t>“</w:t>
        </w:r>
      </w:hyperlink>
      <w:r w:rsidRPr="00A76EAF">
        <w:rPr>
          <w:sz w:val="28"/>
          <w:szCs w:val="28"/>
          <w:lang w:eastAsia="ru-RU"/>
        </w:rPr>
        <w:t xml:space="preserve">Про захист персональних даних” та </w:t>
      </w:r>
      <w:hyperlink r:id="rId9" w:tgtFrame="_blank" w:history="1">
        <w:r w:rsidRPr="00A76EAF">
          <w:rPr>
            <w:sz w:val="28"/>
            <w:szCs w:val="28"/>
            <w:lang w:eastAsia="ru-RU"/>
          </w:rPr>
          <w:t>“</w:t>
        </w:r>
      </w:hyperlink>
      <w:r w:rsidRPr="00A76EAF">
        <w:rPr>
          <w:sz w:val="28"/>
          <w:szCs w:val="28"/>
          <w:lang w:eastAsia="ru-RU"/>
        </w:rPr>
        <w:t>Про інформацію”;</w:t>
      </w:r>
    </w:p>
    <w:p w14:paraId="3D3DFD9B" w14:textId="77777777" w:rsidR="00A76EAF" w:rsidRPr="00A76EAF" w:rsidRDefault="00A76EAF" w:rsidP="00A76EAF">
      <w:pPr>
        <w:pStyle w:val="rvps2"/>
        <w:tabs>
          <w:tab w:val="left" w:pos="938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A76EAF">
        <w:rPr>
          <w:sz w:val="28"/>
          <w:szCs w:val="28"/>
          <w:lang w:eastAsia="ru-RU"/>
        </w:rPr>
        <w:t>створення, впровадження і супроводження Реєстру;</w:t>
      </w:r>
    </w:p>
    <w:p w14:paraId="0E36EB78" w14:textId="77777777" w:rsidR="00A76EAF" w:rsidRPr="00A76EAF" w:rsidRDefault="00A76EAF" w:rsidP="00A76EAF">
      <w:pPr>
        <w:pStyle w:val="rvps2"/>
        <w:tabs>
          <w:tab w:val="left" w:pos="938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bookmarkStart w:id="16" w:name="n37"/>
      <w:bookmarkStart w:id="17" w:name="n38"/>
      <w:bookmarkEnd w:id="16"/>
      <w:bookmarkEnd w:id="17"/>
      <w:r w:rsidRPr="00A76EAF">
        <w:rPr>
          <w:sz w:val="28"/>
          <w:szCs w:val="28"/>
          <w:lang w:eastAsia="ru-RU"/>
        </w:rPr>
        <w:lastRenderedPageBreak/>
        <w:t>здійснення технічних і технологічних заходів щодо надання, блокування та анулювання доступу до Реєстру;</w:t>
      </w:r>
    </w:p>
    <w:p w14:paraId="6BF40AFF" w14:textId="77777777" w:rsidR="00A76EAF" w:rsidRPr="00A76EAF" w:rsidRDefault="00A76EAF" w:rsidP="00A76EAF">
      <w:pPr>
        <w:pStyle w:val="rvps2"/>
        <w:tabs>
          <w:tab w:val="left" w:pos="938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bookmarkStart w:id="18" w:name="n39"/>
      <w:bookmarkEnd w:id="18"/>
      <w:r w:rsidRPr="00A76EAF">
        <w:rPr>
          <w:sz w:val="28"/>
          <w:szCs w:val="28"/>
          <w:lang w:eastAsia="ru-RU"/>
        </w:rPr>
        <w:t>ведення обліку користувачів Реєстру;</w:t>
      </w:r>
    </w:p>
    <w:p w14:paraId="0C56BF84" w14:textId="77777777" w:rsidR="00A76EAF" w:rsidRPr="00A76EAF" w:rsidRDefault="00A76EAF" w:rsidP="00A76EAF">
      <w:pPr>
        <w:pStyle w:val="rvps2"/>
        <w:tabs>
          <w:tab w:val="left" w:pos="938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bookmarkStart w:id="19" w:name="n40"/>
      <w:bookmarkEnd w:id="19"/>
      <w:r w:rsidRPr="00A76EAF">
        <w:rPr>
          <w:sz w:val="28"/>
          <w:szCs w:val="28"/>
          <w:lang w:eastAsia="ru-RU"/>
        </w:rPr>
        <w:t>дотримання вимог законодавства щодо захисту інформації в інформаційно-комунікаційних системах;</w:t>
      </w:r>
    </w:p>
    <w:p w14:paraId="76FDED90" w14:textId="77777777" w:rsidR="00A76EAF" w:rsidRPr="00A76EAF" w:rsidRDefault="00A76EAF" w:rsidP="00A76EAF">
      <w:pPr>
        <w:pStyle w:val="rvps2"/>
        <w:tabs>
          <w:tab w:val="left" w:pos="938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bookmarkStart w:id="20" w:name="n41"/>
      <w:bookmarkEnd w:id="20"/>
      <w:r w:rsidRPr="00A76EAF">
        <w:rPr>
          <w:sz w:val="28"/>
          <w:szCs w:val="28"/>
          <w:lang w:eastAsia="ru-RU"/>
        </w:rPr>
        <w:t>організацію та проведення навчання щодо роботи з Реєстром;</w:t>
      </w:r>
    </w:p>
    <w:p w14:paraId="068F9983" w14:textId="77777777" w:rsidR="00A76EAF" w:rsidRPr="00A76EAF" w:rsidRDefault="00A76EAF" w:rsidP="00A76EAF">
      <w:pPr>
        <w:pStyle w:val="rvps2"/>
        <w:tabs>
          <w:tab w:val="left" w:pos="938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bookmarkStart w:id="21" w:name="n42"/>
      <w:bookmarkEnd w:id="21"/>
      <w:r w:rsidRPr="00A76EAF">
        <w:rPr>
          <w:sz w:val="28"/>
          <w:szCs w:val="28"/>
          <w:lang w:eastAsia="ru-RU"/>
        </w:rPr>
        <w:t>підтримку в актуальному стані класифікаторів, довідників та ідентифікаторів у процесі забезпечення функціонування Реєстру;</w:t>
      </w:r>
    </w:p>
    <w:p w14:paraId="4E00F528" w14:textId="77777777" w:rsidR="00A76EAF" w:rsidRPr="00A76EAF" w:rsidRDefault="00A76EAF" w:rsidP="00A76EAF">
      <w:pPr>
        <w:pStyle w:val="rvps2"/>
        <w:tabs>
          <w:tab w:val="left" w:pos="938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</w:p>
    <w:p w14:paraId="15C9CCB6" w14:textId="77777777" w:rsidR="00A76EAF" w:rsidRPr="00A76EAF" w:rsidRDefault="00A76EAF" w:rsidP="00A76EAF">
      <w:pPr>
        <w:pStyle w:val="rvps2"/>
        <w:numPr>
          <w:ilvl w:val="0"/>
          <w:numId w:val="5"/>
        </w:numPr>
        <w:tabs>
          <w:tab w:val="left" w:pos="938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eastAsia="ru-RU"/>
        </w:rPr>
      </w:pPr>
      <w:r w:rsidRPr="00A76EAF">
        <w:rPr>
          <w:sz w:val="28"/>
          <w:szCs w:val="28"/>
          <w:lang w:eastAsia="ru-RU"/>
        </w:rPr>
        <w:t>організовує прийняття документів (відомостей) та додаткової інформації про суб’єктів надання послуг і фахівців;</w:t>
      </w:r>
    </w:p>
    <w:p w14:paraId="79BF1909" w14:textId="77777777" w:rsidR="00A76EAF" w:rsidRPr="00A76EAF" w:rsidRDefault="00A76EAF" w:rsidP="00A76EAF">
      <w:pPr>
        <w:pStyle w:val="rvps2"/>
        <w:tabs>
          <w:tab w:val="left" w:pos="938"/>
        </w:tabs>
        <w:spacing w:before="0" w:beforeAutospacing="0" w:after="0" w:afterAutospacing="0"/>
        <w:ind w:left="567"/>
        <w:jc w:val="both"/>
        <w:rPr>
          <w:sz w:val="28"/>
          <w:szCs w:val="28"/>
          <w:lang w:eastAsia="ru-RU"/>
        </w:rPr>
      </w:pPr>
    </w:p>
    <w:p w14:paraId="333073F1" w14:textId="3FF40A27" w:rsidR="00A76EAF" w:rsidRDefault="00A76EAF" w:rsidP="005425B2">
      <w:pPr>
        <w:pStyle w:val="rvps2"/>
        <w:numPr>
          <w:ilvl w:val="0"/>
          <w:numId w:val="5"/>
        </w:numPr>
        <w:tabs>
          <w:tab w:val="left" w:pos="938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eastAsia="ru-RU"/>
        </w:rPr>
      </w:pPr>
      <w:r w:rsidRPr="00A76EAF">
        <w:rPr>
          <w:sz w:val="28"/>
          <w:szCs w:val="28"/>
          <w:lang w:eastAsia="ru-RU"/>
        </w:rPr>
        <w:t xml:space="preserve">уповноважує посадову особу на прийняття та розгляд документів (відомостей), що подаються для внесення до Реєстру; </w:t>
      </w:r>
    </w:p>
    <w:p w14:paraId="10363E35" w14:textId="77777777" w:rsidR="005425B2" w:rsidRPr="00A76EAF" w:rsidRDefault="005425B2" w:rsidP="005425B2">
      <w:pPr>
        <w:pStyle w:val="rvps2"/>
        <w:tabs>
          <w:tab w:val="left" w:pos="938"/>
        </w:tabs>
        <w:spacing w:before="0" w:beforeAutospacing="0" w:after="0" w:afterAutospacing="0"/>
        <w:ind w:left="567"/>
        <w:jc w:val="both"/>
        <w:rPr>
          <w:sz w:val="28"/>
          <w:szCs w:val="28"/>
          <w:lang w:eastAsia="ru-RU"/>
        </w:rPr>
      </w:pPr>
    </w:p>
    <w:p w14:paraId="56EBCAC4" w14:textId="21CD1486" w:rsidR="00A76EAF" w:rsidRDefault="00A76EAF" w:rsidP="005425B2">
      <w:pPr>
        <w:pStyle w:val="rvps2"/>
        <w:numPr>
          <w:ilvl w:val="0"/>
          <w:numId w:val="5"/>
        </w:numPr>
        <w:tabs>
          <w:tab w:val="left" w:pos="938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eastAsia="ru-RU"/>
        </w:rPr>
      </w:pPr>
      <w:r w:rsidRPr="005425B2">
        <w:rPr>
          <w:sz w:val="28"/>
          <w:szCs w:val="28"/>
          <w:lang w:eastAsia="ru-RU"/>
        </w:rPr>
        <w:t>утворює та організовує роботу Комісії з відбору суб’єктів надання послуг з психологічної реабілітації (далі – Комісія) для надання рекомендацій щодо включення суб’єктів надання послуг (фахівців) до Реєстру</w:t>
      </w:r>
      <w:r w:rsidR="005425B2">
        <w:rPr>
          <w:sz w:val="28"/>
          <w:szCs w:val="28"/>
          <w:lang w:eastAsia="ru-RU"/>
        </w:rPr>
        <w:t>;</w:t>
      </w:r>
    </w:p>
    <w:p w14:paraId="53991D17" w14:textId="77777777" w:rsidR="005425B2" w:rsidRPr="005425B2" w:rsidRDefault="005425B2" w:rsidP="005425B2">
      <w:pPr>
        <w:pStyle w:val="rvps2"/>
        <w:tabs>
          <w:tab w:val="left" w:pos="938"/>
        </w:tabs>
        <w:spacing w:before="0" w:beforeAutospacing="0" w:after="0" w:afterAutospacing="0"/>
        <w:ind w:left="567"/>
        <w:jc w:val="both"/>
        <w:rPr>
          <w:sz w:val="28"/>
          <w:szCs w:val="28"/>
          <w:lang w:eastAsia="ru-RU"/>
        </w:rPr>
      </w:pPr>
    </w:p>
    <w:p w14:paraId="2ECE986C" w14:textId="0C18DDF2" w:rsidR="00A76EAF" w:rsidRPr="00A76EAF" w:rsidRDefault="00A76EAF" w:rsidP="00D314DB">
      <w:pPr>
        <w:pStyle w:val="rvps2"/>
        <w:numPr>
          <w:ilvl w:val="0"/>
          <w:numId w:val="5"/>
        </w:numPr>
        <w:tabs>
          <w:tab w:val="left" w:pos="938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eastAsia="ru-RU"/>
        </w:rPr>
      </w:pPr>
      <w:r w:rsidRPr="00A76EAF">
        <w:rPr>
          <w:sz w:val="28"/>
          <w:szCs w:val="28"/>
          <w:lang w:eastAsia="ru-RU"/>
        </w:rPr>
        <w:t>здійснює заходи для захисту інформації в Реєстрі, що здійснюється відповідно до Закон</w:t>
      </w:r>
      <w:r w:rsidR="00D314DB">
        <w:rPr>
          <w:sz w:val="28"/>
          <w:szCs w:val="28"/>
          <w:lang w:eastAsia="ru-RU"/>
        </w:rPr>
        <w:t>ів</w:t>
      </w:r>
      <w:r w:rsidRPr="00A76EAF">
        <w:rPr>
          <w:sz w:val="28"/>
          <w:szCs w:val="28"/>
          <w:lang w:eastAsia="ru-RU"/>
        </w:rPr>
        <w:t xml:space="preserve"> України “Про захист інформації в інформаційно-телекомунікаційних системах” “Про публічні електронні реєстри”;</w:t>
      </w:r>
    </w:p>
    <w:p w14:paraId="46BA2B32" w14:textId="77777777" w:rsidR="00A76EAF" w:rsidRPr="00A76EAF" w:rsidRDefault="00A76EAF" w:rsidP="00A76EAF">
      <w:pPr>
        <w:pStyle w:val="rvps2"/>
        <w:tabs>
          <w:tab w:val="left" w:pos="938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</w:p>
    <w:p w14:paraId="6F17ED56" w14:textId="77777777" w:rsidR="00A76EAF" w:rsidRPr="00A76EAF" w:rsidRDefault="00A76EAF" w:rsidP="00A76EAF">
      <w:pPr>
        <w:pStyle w:val="a5"/>
        <w:numPr>
          <w:ilvl w:val="0"/>
          <w:numId w:val="5"/>
        </w:numPr>
        <w:shd w:val="clear" w:color="auto" w:fill="FFFFFF"/>
        <w:tabs>
          <w:tab w:val="left" w:pos="938"/>
        </w:tabs>
        <w:spacing w:before="0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2" w:name="n43"/>
      <w:bookmarkEnd w:id="22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виконує інші функції, передбачені цим Порядком.</w:t>
      </w:r>
    </w:p>
    <w:p w14:paraId="65F904C8" w14:textId="77777777" w:rsidR="003D1C75" w:rsidRPr="00A76EAF" w:rsidRDefault="003D1C75" w:rsidP="003D1C75">
      <w:pPr>
        <w:shd w:val="clear" w:color="auto" w:fill="FFFFFF"/>
        <w:spacing w:before="0"/>
        <w:ind w:firstLine="6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1B2F2F" w14:textId="77777777" w:rsidR="00A76EAF" w:rsidRPr="00A76EAF" w:rsidRDefault="00A76EAF" w:rsidP="00A76EAF">
      <w:pPr>
        <w:pStyle w:val="a5"/>
        <w:numPr>
          <w:ilvl w:val="0"/>
          <w:numId w:val="2"/>
        </w:numPr>
        <w:shd w:val="clear" w:color="auto" w:fill="FFFFFF"/>
        <w:tabs>
          <w:tab w:val="left" w:pos="1036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3" w:name="n44"/>
      <w:bookmarkStart w:id="24" w:name="n46"/>
      <w:bookmarkStart w:id="25" w:name="n47"/>
      <w:bookmarkStart w:id="26" w:name="n48"/>
      <w:bookmarkStart w:id="27" w:name="n55"/>
      <w:bookmarkEnd w:id="23"/>
      <w:bookmarkEnd w:id="24"/>
      <w:bookmarkEnd w:id="25"/>
      <w:bookmarkEnd w:id="26"/>
      <w:bookmarkEnd w:id="27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Уповноважена особа з реєстрації забезпечує:</w:t>
      </w:r>
    </w:p>
    <w:p w14:paraId="7DEDDECF" w14:textId="77777777" w:rsidR="00A76EAF" w:rsidRPr="00A76EAF" w:rsidRDefault="00A76EAF" w:rsidP="00A76EAF">
      <w:pPr>
        <w:shd w:val="clear" w:color="auto" w:fill="FFFFFF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8" w:name="n56"/>
      <w:bookmarkStart w:id="29" w:name="n57"/>
      <w:bookmarkEnd w:id="28"/>
      <w:bookmarkEnd w:id="29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документів (відомостей), що подаються для внесення до Реєстру;</w:t>
      </w:r>
    </w:p>
    <w:p w14:paraId="2989A901" w14:textId="77777777" w:rsidR="00A76EAF" w:rsidRPr="00A76EAF" w:rsidRDefault="00A76EAF" w:rsidP="00A76EAF">
      <w:pPr>
        <w:shd w:val="clear" w:color="auto" w:fill="FFFFFF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0" w:name="n51"/>
      <w:bookmarkStart w:id="31" w:name="n52"/>
      <w:bookmarkEnd w:id="30"/>
      <w:bookmarkEnd w:id="31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 документів (відомостей), що подаються для внесення до Реєстру, на відповідність вимогам законодавства</w:t>
      </w:r>
      <w:bookmarkStart w:id="32" w:name="n53"/>
      <w:bookmarkStart w:id="33" w:name="n54"/>
      <w:bookmarkEnd w:id="32"/>
      <w:bookmarkEnd w:id="33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125644E" w14:textId="77777777" w:rsidR="00A76EAF" w:rsidRPr="00A76EAF" w:rsidRDefault="00A76EAF" w:rsidP="00A76EAF">
      <w:pPr>
        <w:shd w:val="clear" w:color="auto" w:fill="FFFFFF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підготовку матеріалів на розгляд Комісії щодо включення суб’єкта надання послуг (фахівця) до Реєстру або повернення поданих документів на доопрацювання;</w:t>
      </w:r>
    </w:p>
    <w:p w14:paraId="3285CF1E" w14:textId="77777777" w:rsidR="00A76EAF" w:rsidRPr="00A76EAF" w:rsidRDefault="00A76EAF" w:rsidP="00A76EAF">
      <w:pPr>
        <w:shd w:val="clear" w:color="auto" w:fill="FFFFFF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4" w:name="n58"/>
      <w:bookmarkEnd w:id="34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включення на підставі наказу Мінветеранів відомостей про суб’єкта надання послуг (фахівця) до Реєстру або виключення з нього;</w:t>
      </w:r>
    </w:p>
    <w:p w14:paraId="52677003" w14:textId="77777777" w:rsidR="00A76EAF" w:rsidRPr="00A76EAF" w:rsidRDefault="00A76EAF" w:rsidP="00A76EAF">
      <w:pPr>
        <w:shd w:val="clear" w:color="auto" w:fill="FFFFFF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редагування відомостей Реєстру у випадках, визначених цим Порядком;</w:t>
      </w:r>
    </w:p>
    <w:p w14:paraId="6541132E" w14:textId="65A59D79" w:rsidR="00A76EAF" w:rsidRDefault="00A76EAF" w:rsidP="00A76EAF">
      <w:pPr>
        <w:shd w:val="clear" w:color="auto" w:fill="FFFFFF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повернення поданих документів на доопрацювання.</w:t>
      </w:r>
    </w:p>
    <w:p w14:paraId="1D971AAD" w14:textId="77777777" w:rsidR="00D314DB" w:rsidRPr="00A76EAF" w:rsidRDefault="00D314DB" w:rsidP="00A76EAF">
      <w:pPr>
        <w:shd w:val="clear" w:color="auto" w:fill="FFFFFF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89C1BA" w14:textId="77777777" w:rsidR="00A76EAF" w:rsidRPr="00A76EAF" w:rsidRDefault="00A76EAF" w:rsidP="00A76EAF">
      <w:pPr>
        <w:pStyle w:val="a5"/>
        <w:numPr>
          <w:ilvl w:val="0"/>
          <w:numId w:val="2"/>
        </w:numPr>
        <w:shd w:val="clear" w:color="auto" w:fill="FFFFFF"/>
        <w:tabs>
          <w:tab w:val="left" w:pos="1036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5" w:name="n59"/>
      <w:bookmarkEnd w:id="35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Адміністрування, </w:t>
      </w:r>
      <w:r w:rsidRPr="00A76EAF">
        <w:rPr>
          <w:rFonts w:ascii="Times New Roman" w:hAnsi="Times New Roman" w:cs="Times New Roman"/>
          <w:sz w:val="28"/>
          <w:szCs w:val="28"/>
          <w:lang w:val="uk-UA" w:eastAsia="ru-RU"/>
        </w:rPr>
        <w:t>ведення та супроводження</w:t>
      </w:r>
      <w:r w:rsidRPr="00A76EAF">
        <w:rPr>
          <w:sz w:val="28"/>
          <w:szCs w:val="28"/>
          <w:lang w:val="uk-UA" w:eastAsia="ru-RU"/>
        </w:rPr>
        <w:t xml:space="preserve"> </w:t>
      </w:r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Реєстру фінансується за рахунок коштів державного бюджету та інших джерел, не заборонених законодавством.</w:t>
      </w:r>
    </w:p>
    <w:p w14:paraId="1AF9EEF7" w14:textId="77777777" w:rsidR="00F50052" w:rsidRPr="00DC32D1" w:rsidRDefault="00F50052" w:rsidP="00F50052">
      <w:pPr>
        <w:pStyle w:val="a5"/>
        <w:shd w:val="clear" w:color="auto" w:fill="FFFFFF"/>
        <w:tabs>
          <w:tab w:val="left" w:pos="1036"/>
        </w:tabs>
        <w:spacing w:before="0"/>
        <w:ind w:left="567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51CC32" w14:textId="77777777" w:rsidR="003D1C75" w:rsidRPr="00DC32D1" w:rsidRDefault="003D1C75" w:rsidP="003D1C75">
      <w:pPr>
        <w:pStyle w:val="a5"/>
        <w:numPr>
          <w:ilvl w:val="0"/>
          <w:numId w:val="1"/>
        </w:numPr>
        <w:shd w:val="clear" w:color="auto" w:fill="FFFFFF"/>
        <w:spacing w:before="0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36" w:name="n60"/>
      <w:bookmarkEnd w:id="36"/>
      <w:r w:rsidRPr="00DC32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Загальні засади ведення Реєстру</w:t>
      </w:r>
    </w:p>
    <w:p w14:paraId="3A135668" w14:textId="77777777" w:rsidR="003D1C75" w:rsidRPr="00DC32D1" w:rsidRDefault="003D1C75" w:rsidP="003D1C75">
      <w:pPr>
        <w:pStyle w:val="a5"/>
        <w:shd w:val="clear" w:color="auto" w:fill="FFFFFF"/>
        <w:spacing w:before="0"/>
        <w:ind w:left="0" w:firstLine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11A1447" w14:textId="77777777" w:rsidR="00A76EAF" w:rsidRPr="00A76EAF" w:rsidRDefault="00A76EAF" w:rsidP="00A76EAF">
      <w:pPr>
        <w:pStyle w:val="a5"/>
        <w:numPr>
          <w:ilvl w:val="0"/>
          <w:numId w:val="6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7" w:name="n61"/>
      <w:bookmarkEnd w:id="37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Реєстру передбачає:</w:t>
      </w:r>
    </w:p>
    <w:p w14:paraId="7088D363" w14:textId="77777777" w:rsidR="00A76EAF" w:rsidRPr="00A76EAF" w:rsidRDefault="00A76EAF" w:rsidP="00A76EAF">
      <w:pPr>
        <w:shd w:val="clear" w:color="auto" w:fill="FFFFFF"/>
        <w:tabs>
          <w:tab w:val="left" w:pos="938"/>
        </w:tabs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8" w:name="n62"/>
      <w:bookmarkEnd w:id="38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формування та редагування реєстраційних карток суб’єктів надання послуг та фахівців;</w:t>
      </w:r>
    </w:p>
    <w:p w14:paraId="4C2276DF" w14:textId="77777777" w:rsidR="00A76EAF" w:rsidRPr="00A76EAF" w:rsidRDefault="00A76EAF" w:rsidP="00A76EAF">
      <w:pPr>
        <w:shd w:val="clear" w:color="auto" w:fill="FFFFFF"/>
        <w:tabs>
          <w:tab w:val="left" w:pos="938"/>
        </w:tabs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9" w:name="n63"/>
      <w:bookmarkEnd w:id="39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та редагування реєстраційних справ;</w:t>
      </w:r>
    </w:p>
    <w:p w14:paraId="6137373B" w14:textId="77777777" w:rsidR="00A76EAF" w:rsidRPr="00A76EAF" w:rsidRDefault="00A76EAF" w:rsidP="00A76EAF">
      <w:pPr>
        <w:shd w:val="clear" w:color="auto" w:fill="FFFFFF"/>
        <w:tabs>
          <w:tab w:val="left" w:pos="938"/>
        </w:tabs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0" w:name="n64"/>
      <w:bookmarkEnd w:id="40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документів з передбаченням можливості їх редагування, збереження та друку;</w:t>
      </w:r>
    </w:p>
    <w:p w14:paraId="1E4EB3B1" w14:textId="77777777" w:rsidR="00A76EAF" w:rsidRPr="00A76EAF" w:rsidRDefault="00A76EAF" w:rsidP="00A76EAF">
      <w:pPr>
        <w:shd w:val="clear" w:color="auto" w:fill="FFFFFF"/>
        <w:tabs>
          <w:tab w:val="left" w:pos="938"/>
        </w:tabs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1" w:name="n65"/>
      <w:bookmarkEnd w:id="41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отримання користувачем відомостей про суб’єктів надання послуг та фахівців;</w:t>
      </w:r>
    </w:p>
    <w:p w14:paraId="4C505E4C" w14:textId="77777777" w:rsidR="00A76EAF" w:rsidRPr="00A76EAF" w:rsidRDefault="00A76EAF" w:rsidP="00A76EAF">
      <w:pPr>
        <w:shd w:val="clear" w:color="auto" w:fill="FFFFFF"/>
        <w:tabs>
          <w:tab w:val="left" w:pos="938"/>
        </w:tabs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2" w:name="n66"/>
      <w:bookmarkEnd w:id="42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інформаційну взаємодію між Реєстром та іншими електронними інформаційними ресурсами через систему електронної взаємодії державних електронних інформаційних ресурсів;</w:t>
      </w:r>
    </w:p>
    <w:p w14:paraId="423E7103" w14:textId="77777777" w:rsidR="00A76EAF" w:rsidRPr="00A76EAF" w:rsidRDefault="00A76EAF" w:rsidP="00A76EAF">
      <w:pPr>
        <w:shd w:val="clear" w:color="auto" w:fill="FFFFFF"/>
        <w:tabs>
          <w:tab w:val="left" w:pos="938"/>
        </w:tabs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3" w:name="n67"/>
      <w:bookmarkEnd w:id="43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електронну ідентифікацію в Реєстрі, що проводиться з використанням кваліфікованого електронного підпису через інтегровану систему електронної ідентифікації;</w:t>
      </w:r>
    </w:p>
    <w:p w14:paraId="70824D0A" w14:textId="76D7BAEF" w:rsidR="00A76EAF" w:rsidRPr="00A76EAF" w:rsidRDefault="00A76EAF" w:rsidP="00A76EAF">
      <w:pPr>
        <w:shd w:val="clear" w:color="auto" w:fill="FFFFFF"/>
        <w:tabs>
          <w:tab w:val="left" w:pos="938"/>
        </w:tabs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4" w:name="n68"/>
      <w:bookmarkEnd w:id="44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підготовку та формування статистичних даних</w:t>
      </w:r>
      <w:r w:rsidR="00E04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звітів</w:t>
      </w:r>
      <w:r w:rsidR="00E04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інформації, внесеної до Реєстру.</w:t>
      </w:r>
    </w:p>
    <w:p w14:paraId="51D26760" w14:textId="77777777" w:rsidR="00A76EAF" w:rsidRPr="00A76EAF" w:rsidRDefault="00A76EAF" w:rsidP="00A76EAF">
      <w:pPr>
        <w:shd w:val="clear" w:color="auto" w:fill="FFFFFF"/>
        <w:spacing w:before="0"/>
        <w:ind w:firstLine="6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D4B9B3" w14:textId="77777777" w:rsidR="00A76EAF" w:rsidRPr="00A76EAF" w:rsidRDefault="00A76EAF" w:rsidP="00A76EAF">
      <w:pPr>
        <w:pStyle w:val="a5"/>
        <w:numPr>
          <w:ilvl w:val="0"/>
          <w:numId w:val="6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5" w:name="n69"/>
      <w:bookmarkEnd w:id="45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Заяви про включення до Реєстру з необхідними документами (відомостями) надсилаються держателю Реєстру засобами поштового зв’язку у паперовій формі або за наявності технічної можливості – в електронній формі через офіційний вебсайт держателя Реєстру, інтегровані з ним інформаційні системи органів виконавчої влади та органів місцевого самоврядування або Єдиний державний веб-портал електронних послуг. </w:t>
      </w:r>
    </w:p>
    <w:p w14:paraId="6EE4CA1D" w14:textId="4E36BB54" w:rsidR="00A76EAF" w:rsidRPr="00A76EAF" w:rsidRDefault="00A76EAF" w:rsidP="00A76EAF">
      <w:pPr>
        <w:shd w:val="clear" w:color="auto" w:fill="FFFFFF"/>
        <w:tabs>
          <w:tab w:val="left" w:pos="938"/>
        </w:tabs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документи</w:t>
      </w:r>
      <w:r w:rsidR="00E04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відомості</w:t>
      </w:r>
      <w:r w:rsidR="00E04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Реєстру можуть вноситися безпосередньо через електронний кабінет з використанням кваліфікованого електронного підпису, сумісного з програмним забезпеченням Реєстру.</w:t>
      </w:r>
    </w:p>
    <w:p w14:paraId="5A2A9C51" w14:textId="77777777" w:rsidR="00A76EAF" w:rsidRPr="00A76EAF" w:rsidRDefault="00A76EAF" w:rsidP="00A76EAF">
      <w:pPr>
        <w:shd w:val="clear" w:color="auto" w:fill="FFFFFF"/>
        <w:tabs>
          <w:tab w:val="left" w:pos="938"/>
        </w:tabs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BBAAEA" w14:textId="36AD15AB" w:rsidR="00A76EAF" w:rsidRPr="00A76EAF" w:rsidRDefault="00A76EAF" w:rsidP="00A76EAF">
      <w:pPr>
        <w:pStyle w:val="a5"/>
        <w:numPr>
          <w:ilvl w:val="0"/>
          <w:numId w:val="6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6" w:name="n76"/>
      <w:bookmarkStart w:id="47" w:name="n77"/>
      <w:bookmarkEnd w:id="46"/>
      <w:bookmarkEnd w:id="47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Відповідальною за достовірність відомостей, зазначених у заяві та документів</w:t>
      </w:r>
      <w:r w:rsidR="00E04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відомостей</w:t>
      </w:r>
      <w:r w:rsidR="00E04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діяльність є особа, яка їх подала.</w:t>
      </w:r>
    </w:p>
    <w:p w14:paraId="4D98A487" w14:textId="77777777" w:rsidR="00A76EAF" w:rsidRPr="00A76EAF" w:rsidRDefault="00A76EAF" w:rsidP="00A76EAF">
      <w:pPr>
        <w:pStyle w:val="a5"/>
        <w:shd w:val="clear" w:color="auto" w:fill="FFFFFF"/>
        <w:tabs>
          <w:tab w:val="left" w:pos="938"/>
        </w:tabs>
        <w:spacing w:before="0"/>
        <w:ind w:left="567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ECC0DB" w14:textId="3F7770DE" w:rsidR="00A76EAF" w:rsidRDefault="00A76EAF" w:rsidP="00A76EAF">
      <w:pPr>
        <w:pStyle w:val="a5"/>
        <w:numPr>
          <w:ilvl w:val="0"/>
          <w:numId w:val="6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8" w:name="n78"/>
      <w:bookmarkEnd w:id="48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Уповноважену особу з реєстрації визначає держатель Реєстру.</w:t>
      </w:r>
    </w:p>
    <w:p w14:paraId="6431D6E1" w14:textId="77777777" w:rsidR="00A76EAF" w:rsidRPr="00A76EAF" w:rsidRDefault="00A76EAF" w:rsidP="00A76EAF">
      <w:pPr>
        <w:pStyle w:val="a5"/>
        <w:shd w:val="clear" w:color="auto" w:fill="FFFFFF"/>
        <w:tabs>
          <w:tab w:val="left" w:pos="938"/>
        </w:tabs>
        <w:spacing w:before="0"/>
        <w:ind w:left="567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3BC11B" w14:textId="77777777" w:rsidR="00A76EAF" w:rsidRPr="00A76EAF" w:rsidRDefault="00A76EAF" w:rsidP="00A76EAF">
      <w:pPr>
        <w:pStyle w:val="a5"/>
        <w:numPr>
          <w:ilvl w:val="0"/>
          <w:numId w:val="6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Уповноважена особа з реєстрації:</w:t>
      </w:r>
    </w:p>
    <w:p w14:paraId="4F6C0E43" w14:textId="0F7F816E" w:rsidR="00A76EAF" w:rsidRPr="00A76EAF" w:rsidRDefault="00A76EAF" w:rsidP="00A76EAF">
      <w:pPr>
        <w:shd w:val="clear" w:color="auto" w:fill="FFFFFF"/>
        <w:tabs>
          <w:tab w:val="left" w:pos="938"/>
        </w:tabs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9" w:name="n80"/>
      <w:bookmarkStart w:id="50" w:name="n81"/>
      <w:bookmarkEnd w:id="49"/>
      <w:bookmarkEnd w:id="50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перевіряє повноту поданих документів (відомостей) та їх відповідність вимогам цього Порядку, а також Порядку №</w:t>
      </w:r>
      <w:r w:rsidR="00E04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1057;</w:t>
      </w:r>
    </w:p>
    <w:p w14:paraId="7F6BF7ED" w14:textId="77777777" w:rsidR="00A76EAF" w:rsidRPr="00A76EAF" w:rsidRDefault="00A76EAF" w:rsidP="00A76EAF">
      <w:pPr>
        <w:shd w:val="clear" w:color="auto" w:fill="FFFFFF"/>
        <w:tabs>
          <w:tab w:val="left" w:pos="938"/>
        </w:tabs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1" w:name="n82"/>
      <w:bookmarkEnd w:id="51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створює реєстраційну картку;</w:t>
      </w:r>
    </w:p>
    <w:p w14:paraId="6C134C43" w14:textId="77777777" w:rsidR="00A76EAF" w:rsidRPr="00A76EAF" w:rsidRDefault="00A76EAF" w:rsidP="00A76EAF">
      <w:pPr>
        <w:shd w:val="clear" w:color="auto" w:fill="FFFFFF"/>
        <w:tabs>
          <w:tab w:val="left" w:pos="938"/>
        </w:tabs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2" w:name="n83"/>
      <w:bookmarkStart w:id="53" w:name="n84"/>
      <w:bookmarkEnd w:id="52"/>
      <w:bookmarkEnd w:id="53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формує реєстраційну справу для подальшого розгляду;</w:t>
      </w:r>
      <w:bookmarkStart w:id="54" w:name="n85"/>
      <w:bookmarkStart w:id="55" w:name="n86"/>
      <w:bookmarkStart w:id="56" w:name="n87"/>
      <w:bookmarkStart w:id="57" w:name="n88"/>
      <w:bookmarkStart w:id="58" w:name="n89"/>
      <w:bookmarkEnd w:id="54"/>
      <w:bookmarkEnd w:id="55"/>
      <w:bookmarkEnd w:id="56"/>
      <w:bookmarkEnd w:id="57"/>
      <w:bookmarkEnd w:id="58"/>
    </w:p>
    <w:p w14:paraId="3B618846" w14:textId="10A45B91" w:rsidR="00A76EAF" w:rsidRPr="00A76EAF" w:rsidRDefault="00A76EAF" w:rsidP="00A76EAF">
      <w:pPr>
        <w:shd w:val="clear" w:color="auto" w:fill="FFFFFF"/>
        <w:tabs>
          <w:tab w:val="left" w:pos="938"/>
        </w:tabs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готує та подає матеріали на розгляд Комісі</w:t>
      </w:r>
      <w:r w:rsidR="004B7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7B5A87E" w14:textId="77777777" w:rsidR="00A76EAF" w:rsidRPr="00A76EAF" w:rsidRDefault="00A76EAF" w:rsidP="00A76EAF">
      <w:pPr>
        <w:shd w:val="clear" w:color="auto" w:fill="FFFFFF"/>
        <w:tabs>
          <w:tab w:val="left" w:pos="938"/>
        </w:tabs>
        <w:spacing w:before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повертає документи на доопрацювання;</w:t>
      </w:r>
    </w:p>
    <w:p w14:paraId="7F0DB30D" w14:textId="77777777" w:rsidR="00A76EAF" w:rsidRPr="00A76EAF" w:rsidRDefault="00A76EAF" w:rsidP="00A76EAF">
      <w:pPr>
        <w:shd w:val="clear" w:color="auto" w:fill="FFFFFF"/>
        <w:tabs>
          <w:tab w:val="left" w:pos="938"/>
        </w:tabs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вносить відомості до Реєстру та редагує їх у разі потреби.</w:t>
      </w:r>
    </w:p>
    <w:p w14:paraId="4B9AEC4A" w14:textId="77777777" w:rsidR="00A76EAF" w:rsidRPr="00A76EAF" w:rsidRDefault="00A76EAF" w:rsidP="00A76EAF">
      <w:pPr>
        <w:shd w:val="clear" w:color="auto" w:fill="FFFFFF"/>
        <w:tabs>
          <w:tab w:val="left" w:pos="938"/>
        </w:tabs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67A263" w14:textId="77777777" w:rsidR="00A76EAF" w:rsidRPr="00A76EAF" w:rsidRDefault="00A76EAF" w:rsidP="00A76EAF">
      <w:pPr>
        <w:pStyle w:val="a5"/>
        <w:numPr>
          <w:ilvl w:val="0"/>
          <w:numId w:val="6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9" w:name="n90"/>
      <w:bookmarkStart w:id="60" w:name="n91"/>
      <w:bookmarkEnd w:id="59"/>
      <w:bookmarkEnd w:id="60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Датою прийняття заяви з необхідними документами (відомостями) вважається дата її надходження до Мінветеранів.  </w:t>
      </w:r>
    </w:p>
    <w:p w14:paraId="4FCD58BA" w14:textId="77777777" w:rsidR="00A76EAF" w:rsidRPr="00A76EAF" w:rsidRDefault="00A76EAF" w:rsidP="00A76EAF">
      <w:pPr>
        <w:pStyle w:val="a5"/>
        <w:shd w:val="clear" w:color="auto" w:fill="FFFFFF"/>
        <w:tabs>
          <w:tab w:val="left" w:pos="938"/>
        </w:tabs>
        <w:spacing w:before="0"/>
        <w:ind w:left="567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D1AA38" w14:textId="77777777" w:rsidR="00A76EAF" w:rsidRPr="00A76EAF" w:rsidRDefault="00A76EAF" w:rsidP="00A76EAF">
      <w:pPr>
        <w:pStyle w:val="a5"/>
        <w:numPr>
          <w:ilvl w:val="0"/>
          <w:numId w:val="6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1" w:name="n92"/>
      <w:bookmarkEnd w:id="61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Перед створенням реєстраційної картки уповноважена особа з реєстрації перевіряє наявність чи встановлює відсутність у Реєстрі раніше сформованої реєстраційної картки.</w:t>
      </w:r>
    </w:p>
    <w:p w14:paraId="6D7BE73B" w14:textId="77777777" w:rsidR="00A76EAF" w:rsidRPr="00A76EAF" w:rsidRDefault="00A76EAF" w:rsidP="00A76EAF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62A7D0" w14:textId="77777777" w:rsidR="00A76EAF" w:rsidRPr="00A76EAF" w:rsidRDefault="00A76EAF" w:rsidP="00A76EAF">
      <w:pPr>
        <w:pStyle w:val="a5"/>
        <w:numPr>
          <w:ilvl w:val="0"/>
          <w:numId w:val="6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2" w:name="n93"/>
      <w:bookmarkEnd w:id="62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відсутності в Реєстрі сформованої реєстраційної картки уповноважена особа з реєстрації створює нову реєстраційну картку. За наявності в Реєстрі сформованої реєстраційної картки уповноважена особа з реєстрації редагує та вносить відомості до такої реєстраційної картки.</w:t>
      </w:r>
    </w:p>
    <w:p w14:paraId="74CCA742" w14:textId="77777777" w:rsidR="00A76EAF" w:rsidRPr="00A76EAF" w:rsidRDefault="00A76EAF" w:rsidP="00A76EAF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3980DE" w14:textId="77777777" w:rsidR="00A76EAF" w:rsidRPr="00A76EAF" w:rsidRDefault="00A76EAF" w:rsidP="00A76EAF">
      <w:pPr>
        <w:pStyle w:val="a5"/>
        <w:numPr>
          <w:ilvl w:val="0"/>
          <w:numId w:val="6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3" w:name="n94"/>
      <w:bookmarkEnd w:id="63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кожного суб’єкта надання послуг та фахівця в Реєстрі створюється окрема реєстраційна картка. Кожній реєстраційній картці присвоюється унікальний реєстраційний номер, який формується Реєстром.</w:t>
      </w:r>
    </w:p>
    <w:p w14:paraId="3B11A216" w14:textId="77777777" w:rsidR="00A76EAF" w:rsidRPr="00DC32D1" w:rsidRDefault="00A76EAF" w:rsidP="00A76EAF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83ECE0" w14:textId="77777777" w:rsidR="00A76EAF" w:rsidRPr="00DC32D1" w:rsidRDefault="00A76EAF" w:rsidP="00A76EAF">
      <w:pPr>
        <w:pStyle w:val="a5"/>
        <w:numPr>
          <w:ilvl w:val="0"/>
          <w:numId w:val="6"/>
        </w:numPr>
        <w:shd w:val="clear" w:color="auto" w:fill="FFFFFF"/>
        <w:tabs>
          <w:tab w:val="left" w:pos="1050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4" w:name="n95"/>
      <w:bookmarkEnd w:id="64"/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Реєстр ведеться шляхом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включення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відповідних відомостей уповноваженою особою з реєстрації до реєстраційних карток і формування реєстраційних справ за кожним суб’єктом надання послуг та фахівцем.</w:t>
      </w:r>
    </w:p>
    <w:p w14:paraId="272F21C2" w14:textId="77777777" w:rsidR="003D1C75" w:rsidRPr="00DC32D1" w:rsidRDefault="003D1C75" w:rsidP="003D1C75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CF303F" w14:textId="77777777" w:rsidR="00A76EAF" w:rsidRPr="00F22102" w:rsidRDefault="00A76EAF" w:rsidP="00A76EAF">
      <w:pPr>
        <w:pStyle w:val="a5"/>
        <w:numPr>
          <w:ilvl w:val="0"/>
          <w:numId w:val="6"/>
        </w:numPr>
        <w:shd w:val="clear" w:color="auto" w:fill="FFFFFF"/>
        <w:tabs>
          <w:tab w:val="left" w:pos="1050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5" w:name="n96"/>
      <w:bookmarkStart w:id="66" w:name="n116"/>
      <w:bookmarkStart w:id="67" w:name="n118"/>
      <w:bookmarkEnd w:id="65"/>
      <w:bookmarkEnd w:id="66"/>
      <w:bookmarkEnd w:id="67"/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Електронні примірники документів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електронні копії документів вносяться до Реєстру в електронній формі та є складовими реєстраційних справ суб’єктів надання послуг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фахівців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68" w:name="n97"/>
      <w:bookmarkEnd w:id="68"/>
    </w:p>
    <w:p w14:paraId="287AD3C1" w14:textId="77777777" w:rsidR="00A76EAF" w:rsidRPr="00DC32D1" w:rsidRDefault="00A76EAF" w:rsidP="00A76EAF">
      <w:pPr>
        <w:shd w:val="clear" w:color="auto" w:fill="FFFFFF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1A5820" w14:textId="77777777" w:rsidR="00A76EAF" w:rsidRPr="00DC32D1" w:rsidRDefault="00A76EAF" w:rsidP="00A76EAF">
      <w:pPr>
        <w:pStyle w:val="a5"/>
        <w:numPr>
          <w:ilvl w:val="0"/>
          <w:numId w:val="6"/>
        </w:numPr>
        <w:shd w:val="clear" w:color="auto" w:fill="FFFFFF"/>
        <w:tabs>
          <w:tab w:val="left" w:pos="1050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під час подання заяви через електронний кабінет необхідні дані отримуються автоматично шляхом електронної взаємодії державних електронних інформаційних ресурсів, додавати до заяви довідки та документи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містять такі самі дані, не потрібно.</w:t>
      </w:r>
    </w:p>
    <w:p w14:paraId="0CB38245" w14:textId="77777777" w:rsidR="00A76EAF" w:rsidRPr="00F22102" w:rsidRDefault="00A76EAF" w:rsidP="00A76EAF">
      <w:pPr>
        <w:shd w:val="clear" w:color="auto" w:fill="FFFFFF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9" w:name="n110"/>
      <w:bookmarkEnd w:id="69"/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Сервісом для подання заяви з необхідними документами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відомостями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електронний кабінет передбачено автоматичне </w:t>
      </w:r>
      <w:r w:rsidRPr="00F22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повідомлення заявника про перелік документів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F22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22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даних, що визначені Порядком №1057, яких не вистачає чи які зазначені некоректно.</w:t>
      </w:r>
    </w:p>
    <w:p w14:paraId="1EC69432" w14:textId="77777777" w:rsidR="003D1C75" w:rsidRPr="00DC32D1" w:rsidRDefault="003D1C75" w:rsidP="003D1C75">
      <w:pPr>
        <w:shd w:val="clear" w:color="auto" w:fill="FFFFFF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32FF50A" w14:textId="1DF40CB6" w:rsidR="003D1C75" w:rsidRPr="00DC32D1" w:rsidRDefault="003D1C75" w:rsidP="003D1C75">
      <w:pPr>
        <w:pStyle w:val="a5"/>
        <w:numPr>
          <w:ilvl w:val="0"/>
          <w:numId w:val="1"/>
        </w:numPr>
        <w:shd w:val="clear" w:color="auto" w:fill="FFFFFF"/>
        <w:spacing w:before="0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C32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Внесення документів</w:t>
      </w:r>
      <w:r w:rsidR="00F25A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</w:t>
      </w:r>
      <w:r w:rsidRPr="00DC32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відомостей</w:t>
      </w:r>
      <w:r w:rsidR="00F25A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  <w:r w:rsidRPr="00DC32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до Реєстру</w:t>
      </w:r>
    </w:p>
    <w:p w14:paraId="21D86749" w14:textId="77777777" w:rsidR="003D1C75" w:rsidRPr="00DC32D1" w:rsidRDefault="003D1C75" w:rsidP="003D1C75">
      <w:pPr>
        <w:shd w:val="clear" w:color="auto" w:fill="FFFFFF"/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DADA7F" w14:textId="36986926" w:rsidR="00A76EAF" w:rsidRDefault="00A76EAF" w:rsidP="00A76EAF">
      <w:pPr>
        <w:pStyle w:val="a5"/>
        <w:numPr>
          <w:ilvl w:val="0"/>
          <w:numId w:val="7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0" w:name="n119"/>
      <w:bookmarkEnd w:id="70"/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включення документів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Реєстру юридична особа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фізична особа - підприємець </w:t>
      </w:r>
      <w:r w:rsidRPr="006B3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подає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B3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Мінветеранів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B3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засобами поштового зв’язку або за наявності технічної можливості в електронній формі (через офіційний вебсайт Мінветеранів, інтегровані з ним інформаційні системи органів виконавчої влади та органів місцевого самоврядування або Єдиний державний </w:t>
      </w:r>
      <w:proofErr w:type="spellStart"/>
      <w:r w:rsidRPr="006B3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вебпортал</w:t>
      </w:r>
      <w:proofErr w:type="spellEnd"/>
      <w:r w:rsidRPr="006B3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електронних послуг)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формою згідно з додатком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разом 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документами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відомостями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B3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передбаченими пунктом 7 Порядку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B3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1057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або вносить відповідні документи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безпосередньо до Реєстру через електронний кабінет.</w:t>
      </w:r>
    </w:p>
    <w:p w14:paraId="26FD1088" w14:textId="77777777" w:rsidR="00A76EAF" w:rsidRDefault="00A76EAF" w:rsidP="00A76EAF">
      <w:pPr>
        <w:pStyle w:val="a5"/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3A0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ерелік послуг із психологічної реабілітації, що можуть надаватися отримувачу послуг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подається за формою згідно з додатком 3.</w:t>
      </w:r>
    </w:p>
    <w:p w14:paraId="556FF571" w14:textId="77777777" w:rsidR="00A76EAF" w:rsidRDefault="00A76EAF" w:rsidP="00A76EAF">
      <w:pPr>
        <w:pStyle w:val="a5"/>
        <w:shd w:val="clear" w:color="auto" w:fill="FFFFFF"/>
        <w:tabs>
          <w:tab w:val="left" w:pos="938"/>
        </w:tabs>
        <w:spacing w:before="0"/>
        <w:ind w:left="567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27C731" w14:textId="77777777" w:rsidR="00A76EAF" w:rsidRDefault="00A76EAF" w:rsidP="00A76EAF">
      <w:pPr>
        <w:pStyle w:val="a5"/>
        <w:numPr>
          <w:ilvl w:val="0"/>
          <w:numId w:val="7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1" w:name="n120"/>
      <w:bookmarkEnd w:id="71"/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Строк розгляду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Мінветеранів</w:t>
      </w:r>
      <w:r w:rsidRPr="006B3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отриманих заяви та 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може перевищувати тридцяти календарних днів з дня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отримання.</w:t>
      </w:r>
    </w:p>
    <w:p w14:paraId="68118627" w14:textId="77777777" w:rsidR="00A76EAF" w:rsidRPr="00291D5B" w:rsidRDefault="00A76EAF" w:rsidP="00A76EAF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5480D4" w14:textId="1006B824" w:rsidR="00A76EAF" w:rsidRDefault="00A76EAF" w:rsidP="00A76EAF">
      <w:pPr>
        <w:pStyle w:val="a5"/>
        <w:numPr>
          <w:ilvl w:val="0"/>
          <w:numId w:val="7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2" w:name="n121"/>
      <w:bookmarkEnd w:id="72"/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Уповноважена особа з реєстрації розглядає реєстраційну справу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 разі відповідності поданих документів </w:t>
      </w:r>
      <w:r w:rsidRPr="006B3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№</w:t>
      </w:r>
      <w:r w:rsidR="00F25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B3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1057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належного їх оформлення </w:t>
      </w:r>
      <w:r w:rsidRPr="00933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передає реєстраційну справу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3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розгляд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BDF05C1" w14:textId="77777777" w:rsidR="00A76EAF" w:rsidRPr="00DC32D1" w:rsidRDefault="00A76EAF" w:rsidP="00A76EAF">
      <w:pPr>
        <w:pStyle w:val="a5"/>
        <w:shd w:val="clear" w:color="auto" w:fill="FFFFFF"/>
        <w:tabs>
          <w:tab w:val="left" w:pos="938"/>
        </w:tabs>
        <w:spacing w:before="0"/>
        <w:ind w:left="567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EC948F" w14:textId="77777777" w:rsidR="00A76EAF" w:rsidRPr="00DC32D1" w:rsidRDefault="00A76EAF" w:rsidP="00A76EAF">
      <w:pPr>
        <w:pStyle w:val="a5"/>
        <w:numPr>
          <w:ilvl w:val="0"/>
          <w:numId w:val="7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3" w:name="n123"/>
      <w:bookmarkEnd w:id="73"/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виявлення неповноти або недостовірності поданих документів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B3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визначених пунктом 7 Порядку №1057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або їх неналежного оформлення уповноважена особа з реєстрації приймає рішення про повернення їх на доопрацювання. Про це рішення вона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трьох робочих днів 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повідомляє юридичній особі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фізичній особі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підприємцю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листом, у якому зазначає, які документи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 якій частині потребують доопрацювання.</w:t>
      </w:r>
    </w:p>
    <w:p w14:paraId="300BFB75" w14:textId="77777777" w:rsidR="00A76EAF" w:rsidRPr="00484B9D" w:rsidRDefault="00A76EAF" w:rsidP="00A76EAF">
      <w:pPr>
        <w:shd w:val="clear" w:color="auto" w:fill="FFFFFF"/>
        <w:tabs>
          <w:tab w:val="left" w:pos="938"/>
        </w:tabs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4" w:name="n124"/>
      <w:bookmarkEnd w:id="74"/>
      <w:r w:rsidRPr="00484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такому разі строк доопрацювання документів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484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484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може перевищувати тридцяти календарних днів з дати повідомлення заявника про необхідність доопрацювання, а доопрацьовані документи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484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відомості розглядаються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84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строк, визначени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484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пунктом 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цього </w:t>
      </w:r>
      <w:r w:rsidRPr="00484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розділу.</w:t>
      </w:r>
    </w:p>
    <w:p w14:paraId="13325256" w14:textId="77777777" w:rsidR="003D1C75" w:rsidRPr="00DC32D1" w:rsidRDefault="003D1C75" w:rsidP="003D1C75">
      <w:pPr>
        <w:shd w:val="clear" w:color="auto" w:fill="FFFFFF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2833F9" w14:textId="77777777" w:rsidR="00A76EAF" w:rsidRPr="00A76EAF" w:rsidRDefault="00A76EAF" w:rsidP="00A76EAF">
      <w:pPr>
        <w:pStyle w:val="a5"/>
        <w:numPr>
          <w:ilvl w:val="0"/>
          <w:numId w:val="7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5" w:name="n125"/>
      <w:bookmarkEnd w:id="75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Включення до Реєстру відомостей про суб’єктів надання послуг (фахівців) забезпечує уповноважена особа з реєстрації на підставі наказу Мінветеранів, прийнятого за результатом рекомендацій Комісії.</w:t>
      </w:r>
    </w:p>
    <w:p w14:paraId="2E5ECE72" w14:textId="77777777" w:rsidR="00A76EAF" w:rsidRPr="00A76EAF" w:rsidRDefault="00A76EAF" w:rsidP="00A76EAF">
      <w:pPr>
        <w:pStyle w:val="a5"/>
        <w:shd w:val="clear" w:color="auto" w:fill="FFFFFF"/>
        <w:tabs>
          <w:tab w:val="left" w:pos="938"/>
        </w:tabs>
        <w:spacing w:before="0"/>
        <w:ind w:left="567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22AFFA" w14:textId="77777777" w:rsidR="00A76EAF" w:rsidRPr="00A76EAF" w:rsidRDefault="00A76EAF" w:rsidP="00A76EAF">
      <w:pPr>
        <w:pStyle w:val="a5"/>
        <w:numPr>
          <w:ilvl w:val="0"/>
          <w:numId w:val="7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6" w:name="_Hlk29911300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Відомості про суб’єктів надання послуг, включених до Реєстру, протягом трьох робочих днів оприлюднюються на офіційному вебсайті держателя Реєстру, а також викладаються та оновлюються на Єдиному державному вебпорталі відкритих даних.</w:t>
      </w:r>
      <w:bookmarkEnd w:id="76"/>
    </w:p>
    <w:p w14:paraId="7BC5C503" w14:textId="77777777" w:rsidR="00A76EAF" w:rsidRPr="00A76EAF" w:rsidRDefault="00A76EAF" w:rsidP="00A76EAF">
      <w:pPr>
        <w:shd w:val="clear" w:color="auto" w:fill="FFFFFF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7" w:name="n126"/>
      <w:bookmarkStart w:id="78" w:name="n131"/>
      <w:bookmarkStart w:id="79" w:name="n132"/>
      <w:bookmarkStart w:id="80" w:name="n136"/>
      <w:bookmarkStart w:id="81" w:name="n137"/>
      <w:bookmarkEnd w:id="77"/>
      <w:bookmarkEnd w:id="78"/>
      <w:bookmarkEnd w:id="79"/>
      <w:bookmarkEnd w:id="80"/>
      <w:bookmarkEnd w:id="81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 про суб’єктів надання послуг (фахівців) зберігаються в Реєстрі протягом трьох років після припинення їх діяльності з надання послуг.</w:t>
      </w:r>
    </w:p>
    <w:p w14:paraId="6D23F0F5" w14:textId="77777777" w:rsidR="00A76EAF" w:rsidRPr="00A76EAF" w:rsidRDefault="00A76EAF" w:rsidP="00A76EAF">
      <w:pPr>
        <w:shd w:val="clear" w:color="auto" w:fill="FFFFFF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DFE45D" w14:textId="77777777" w:rsidR="00A76EAF" w:rsidRPr="00A76EAF" w:rsidRDefault="00A76EAF" w:rsidP="00A76EAF">
      <w:pPr>
        <w:pStyle w:val="a5"/>
        <w:numPr>
          <w:ilvl w:val="0"/>
          <w:numId w:val="7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2" w:name="n138"/>
      <w:bookmarkStart w:id="83" w:name="_Hlk67318842"/>
      <w:bookmarkEnd w:id="82"/>
      <w:r w:rsidRPr="00A76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 надання послуг після включення до Реєстру повідомляє держателя Реєстру (в електронній чи паперовій формі) про будь-які зміни в його облікових даних, у тому числі зміни в кадровому складі фахівців чи зміни в матеріально-технічному забезпеченні, що можуть призвести до невідповідності суб’єкта надання послуг вимогам, протягом 5 робочих днів з дня їх виникнення з наданням офіційних документів про такі зміни із зазначенням дати, характеру та підстав зміни таких даних.</w:t>
      </w:r>
      <w:bookmarkEnd w:id="83"/>
    </w:p>
    <w:p w14:paraId="5BA730C2" w14:textId="77777777" w:rsidR="003D1C75" w:rsidRPr="00DC32D1" w:rsidRDefault="003D1C75" w:rsidP="003D1C75">
      <w:pPr>
        <w:pStyle w:val="a5"/>
        <w:shd w:val="clear" w:color="auto" w:fill="FFFFFF"/>
        <w:tabs>
          <w:tab w:val="left" w:pos="938"/>
        </w:tabs>
        <w:spacing w:before="0"/>
        <w:ind w:left="567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066B27" w14:textId="4556327C" w:rsidR="003D1C75" w:rsidRDefault="003D1C75" w:rsidP="003D1C75">
      <w:pPr>
        <w:pStyle w:val="a5"/>
        <w:numPr>
          <w:ilvl w:val="0"/>
          <w:numId w:val="7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4" w:name="n141"/>
      <w:bookmarkStart w:id="85" w:name="n142"/>
      <w:bookmarkEnd w:id="84"/>
      <w:bookmarkEnd w:id="85"/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Держатель Реєстру може самостійно вносити до Реєстру зміни за результатами моніторингу відомостей, що містяться в Реєстрі, та відомостей суб’єкта надання послуг, отриманих з державн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B433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без видання відповідного наказу.</w:t>
      </w:r>
    </w:p>
    <w:p w14:paraId="27631205" w14:textId="77777777" w:rsidR="0002256A" w:rsidRPr="0002256A" w:rsidRDefault="0002256A" w:rsidP="0002256A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024D7A" w14:textId="284CEE31" w:rsidR="0002256A" w:rsidRDefault="0002256A" w:rsidP="003D1C75">
      <w:pPr>
        <w:pStyle w:val="a5"/>
        <w:numPr>
          <w:ilvl w:val="0"/>
          <w:numId w:val="7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про </w:t>
      </w:r>
      <w:r w:rsidR="00B433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виключення </w:t>
      </w:r>
      <w:r w:rsidR="00B433BD" w:rsidRPr="00B433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суб’єкта надання послуг з Реєстру</w:t>
      </w:r>
      <w:r w:rsidR="00B433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підстав</w:t>
      </w:r>
      <w:r w:rsidR="0054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433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визначених пунктом 11 Порядку № 1057, Мінветеранів приймає у формі наказу.</w:t>
      </w:r>
    </w:p>
    <w:p w14:paraId="44DFBBD3" w14:textId="77777777" w:rsidR="003D1C75" w:rsidRDefault="003D1C75" w:rsidP="003D1C75">
      <w:pPr>
        <w:pStyle w:val="a5"/>
        <w:numPr>
          <w:ilvl w:val="0"/>
          <w:numId w:val="1"/>
        </w:numPr>
        <w:shd w:val="clear" w:color="auto" w:fill="FFFFFF"/>
        <w:spacing w:before="0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86" w:name="n143"/>
      <w:bookmarkEnd w:id="86"/>
      <w:r w:rsidRPr="00DC32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 Доступ до інформації, що міститься в Реєстрі</w:t>
      </w:r>
    </w:p>
    <w:p w14:paraId="56355954" w14:textId="77777777" w:rsidR="003D1C75" w:rsidRPr="00821068" w:rsidRDefault="003D1C75" w:rsidP="003D1C75">
      <w:pPr>
        <w:pStyle w:val="a5"/>
        <w:shd w:val="clear" w:color="auto" w:fill="FFFFFF"/>
        <w:spacing w:before="0"/>
        <w:ind w:left="0" w:firstLine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CF3FA9" w14:textId="77777777" w:rsidR="00D957D8" w:rsidRDefault="00D957D8" w:rsidP="009A143C">
      <w:pPr>
        <w:pStyle w:val="a5"/>
        <w:numPr>
          <w:ilvl w:val="0"/>
          <w:numId w:val="8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7" w:name="n144"/>
      <w:bookmarkEnd w:id="87"/>
      <w:r w:rsidRPr="009B5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Доступ до Реєстру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ржатель Реєстру </w:t>
      </w:r>
      <w:r w:rsidRPr="009B5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 користувачам після електронної ідентифікації особи із застосуванням кваліфікованого електронного підпису.</w:t>
      </w:r>
    </w:p>
    <w:p w14:paraId="4CCA2FDA" w14:textId="77777777" w:rsidR="00D957D8" w:rsidRPr="009B54C3" w:rsidRDefault="00D957D8" w:rsidP="009A143C">
      <w:pPr>
        <w:pStyle w:val="a5"/>
        <w:shd w:val="clear" w:color="auto" w:fill="FFFFFF"/>
        <w:tabs>
          <w:tab w:val="left" w:pos="938"/>
        </w:tabs>
        <w:spacing w:before="0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9AA8F9" w14:textId="35C93884" w:rsidR="00D957D8" w:rsidRPr="00DC32D1" w:rsidRDefault="00D957D8" w:rsidP="009A143C">
      <w:pPr>
        <w:pStyle w:val="a5"/>
        <w:numPr>
          <w:ilvl w:val="0"/>
          <w:numId w:val="8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8" w:name="n145"/>
      <w:bookmarkEnd w:id="88"/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Доступ до Реєстру надається на безоплатній основі через офіційний вебсайт держателя Реєстру шляхом пошуку, перегляду, копіювання та роздрукування документів</w:t>
      </w:r>
      <w:r w:rsidR="00575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відомостей</w:t>
      </w:r>
      <w:r w:rsidR="00575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F5105B6" w14:textId="77777777" w:rsidR="00D957D8" w:rsidRPr="00DA01B5" w:rsidRDefault="00D957D8" w:rsidP="009A143C">
      <w:pPr>
        <w:shd w:val="clear" w:color="auto" w:fill="FFFFFF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9" w:name="n146"/>
      <w:bookmarkEnd w:id="89"/>
      <w:r w:rsidRPr="00DA0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 та офіційний вебсайт держателя Реєстру повинні відповідати ДСТУ ISO/IEC 40500:2015 “Інформаційні технології. Настанова з доступності веб-контенту W3C (WCAG) 2.0.”.</w:t>
      </w:r>
    </w:p>
    <w:p w14:paraId="42550C3B" w14:textId="77777777" w:rsidR="00D957D8" w:rsidRPr="00DC32D1" w:rsidRDefault="00D957D8" w:rsidP="009A143C">
      <w:pPr>
        <w:shd w:val="clear" w:color="auto" w:fill="FFFFFF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C3099A" w14:textId="77777777" w:rsidR="00D957D8" w:rsidRDefault="00D957D8" w:rsidP="009A143C">
      <w:pPr>
        <w:pStyle w:val="a5"/>
        <w:numPr>
          <w:ilvl w:val="0"/>
          <w:numId w:val="8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0" w:name="n147"/>
      <w:bookmarkStart w:id="91" w:name="n148"/>
      <w:bookmarkStart w:id="92" w:name="n149"/>
      <w:bookmarkStart w:id="93" w:name="n150"/>
      <w:bookmarkStart w:id="94" w:name="n151"/>
      <w:bookmarkStart w:id="95" w:name="n152"/>
      <w:bookmarkStart w:id="96" w:name="n153"/>
      <w:bookmarkEnd w:id="90"/>
      <w:bookmarkEnd w:id="91"/>
      <w:bookmarkEnd w:id="92"/>
      <w:bookmarkEnd w:id="93"/>
      <w:bookmarkEnd w:id="94"/>
      <w:bookmarkEnd w:id="95"/>
      <w:bookmarkEnd w:id="96"/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Користувачам надається доступ до Реєстру в таких частинах:</w:t>
      </w:r>
    </w:p>
    <w:p w14:paraId="7C542E6F" w14:textId="77777777" w:rsidR="00D957D8" w:rsidRPr="00DC32D1" w:rsidRDefault="00D957D8" w:rsidP="009A143C">
      <w:pPr>
        <w:pStyle w:val="a5"/>
        <w:shd w:val="clear" w:color="auto" w:fill="FFFFFF"/>
        <w:tabs>
          <w:tab w:val="left" w:pos="938"/>
        </w:tabs>
        <w:spacing w:before="0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866231" w14:textId="77777777" w:rsidR="00D957D8" w:rsidRDefault="00D957D8" w:rsidP="009A143C">
      <w:pPr>
        <w:pStyle w:val="a5"/>
        <w:numPr>
          <w:ilvl w:val="1"/>
          <w:numId w:val="7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7" w:name="n154"/>
      <w:bookmarkStart w:id="98" w:name="n155"/>
      <w:bookmarkEnd w:id="97"/>
      <w:bookmarkEnd w:id="98"/>
      <w:r w:rsidRPr="003B4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уповноваженій особі суб’єкта реєстрації – у частині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включення</w:t>
      </w:r>
      <w:r w:rsidRPr="003B4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відомостей до Реєстру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виключення з нього</w:t>
      </w:r>
      <w:r w:rsidRPr="003B4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створення реєстраційних карток, описів поданих документів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3B4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3B4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формування реєстраційних справ, повернення поданих документів на доопрацювання, редагування та перегляду створених відомостей;</w:t>
      </w:r>
    </w:p>
    <w:p w14:paraId="7271D407" w14:textId="77777777" w:rsidR="00D957D8" w:rsidRPr="00C2496E" w:rsidRDefault="00D957D8" w:rsidP="009A143C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E015C5" w14:textId="77777777" w:rsidR="00D957D8" w:rsidRDefault="00D957D8" w:rsidP="009A143C">
      <w:pPr>
        <w:pStyle w:val="a5"/>
        <w:numPr>
          <w:ilvl w:val="1"/>
          <w:numId w:val="7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9" w:name="n158"/>
      <w:bookmarkEnd w:id="99"/>
      <w:r w:rsidRPr="003B4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суб’єктам надання послуг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3B4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 уповноваженим представникам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3B4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3B4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частині внесення особистих відомостей через особистий електронний кабінет і перегляду інших оприлюднених відомостей Реєстру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6AFD88C" w14:textId="77777777" w:rsidR="00D957D8" w:rsidRPr="001512C3" w:rsidRDefault="00D957D8" w:rsidP="009A143C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132C40" w14:textId="77777777" w:rsidR="00D957D8" w:rsidRPr="003B4ACB" w:rsidRDefault="00D957D8" w:rsidP="009A143C">
      <w:pPr>
        <w:pStyle w:val="a5"/>
        <w:numPr>
          <w:ilvl w:val="1"/>
          <w:numId w:val="7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отримувачам послуг – в частині перегляду </w:t>
      </w:r>
      <w:r w:rsidRPr="003B4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оприлюднених відомостей Реєстру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19598B3" w14:textId="77777777" w:rsidR="00D957D8" w:rsidRPr="00DC32D1" w:rsidRDefault="00D957D8" w:rsidP="009A143C">
      <w:pPr>
        <w:shd w:val="clear" w:color="auto" w:fill="FFFFFF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0FD1D6" w14:textId="77777777" w:rsidR="00D957D8" w:rsidRPr="00B21A4B" w:rsidRDefault="00D957D8" w:rsidP="009A143C">
      <w:pPr>
        <w:pStyle w:val="a5"/>
        <w:numPr>
          <w:ilvl w:val="0"/>
          <w:numId w:val="8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0" w:name="n159"/>
      <w:bookmarkStart w:id="101" w:name="n160"/>
      <w:bookmarkStart w:id="102" w:name="n161"/>
      <w:bookmarkStart w:id="103" w:name="n163"/>
      <w:bookmarkEnd w:id="100"/>
      <w:bookmarkEnd w:id="101"/>
      <w:bookmarkEnd w:id="102"/>
      <w:bookmarkEnd w:id="103"/>
      <w:r w:rsidRPr="00B21A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Дані, внесені до Реєстру, зберігаються у структурованому вигляді, а також у зручній для візуального сприйняття формі.</w:t>
      </w:r>
    </w:p>
    <w:p w14:paraId="30F1CB2C" w14:textId="77777777" w:rsidR="00D957D8" w:rsidRPr="00DC32D1" w:rsidRDefault="00D957D8" w:rsidP="009A143C">
      <w:pPr>
        <w:pStyle w:val="a5"/>
        <w:shd w:val="clear" w:color="auto" w:fill="FFFFFF"/>
        <w:tabs>
          <w:tab w:val="left" w:pos="938"/>
        </w:tabs>
        <w:spacing w:before="0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0C14F3" w14:textId="77777777" w:rsidR="00D957D8" w:rsidRPr="00DC32D1" w:rsidRDefault="00D957D8" w:rsidP="009A143C">
      <w:pPr>
        <w:pStyle w:val="a5"/>
        <w:numPr>
          <w:ilvl w:val="0"/>
          <w:numId w:val="8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Мінветеранів 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 відкритий цілодобовий доступ до Реєстру. Такий доступ передбачає можливість пошуку, перегляду, копіювання та роздрукування документів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DC3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отримання (завантаження) документів у різних найпоширеніших форматах даних.</w:t>
      </w:r>
    </w:p>
    <w:p w14:paraId="358C906F" w14:textId="77777777" w:rsidR="00D957D8" w:rsidRPr="00DC32D1" w:rsidRDefault="00D957D8" w:rsidP="00D957D8">
      <w:pPr>
        <w:shd w:val="clear" w:color="auto" w:fill="FFFFFF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FEF8231" w14:textId="61E515BB" w:rsidR="00D957D8" w:rsidRPr="00D957D8" w:rsidRDefault="00D957D8" w:rsidP="00D957D8">
      <w:pPr>
        <w:pStyle w:val="a5"/>
        <w:numPr>
          <w:ilvl w:val="0"/>
          <w:numId w:val="1"/>
        </w:numPr>
        <w:shd w:val="clear" w:color="auto" w:fill="FFFFFF"/>
        <w:spacing w:before="0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104" w:name="n164"/>
      <w:bookmarkEnd w:id="104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C32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Захист </w:t>
      </w:r>
      <w:r w:rsidRPr="00D9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відомостей, внесених до Реєстру</w:t>
      </w:r>
    </w:p>
    <w:p w14:paraId="42625995" w14:textId="77777777" w:rsidR="00D957D8" w:rsidRPr="00D957D8" w:rsidRDefault="00D957D8" w:rsidP="00D957D8">
      <w:pPr>
        <w:pStyle w:val="a5"/>
        <w:shd w:val="clear" w:color="auto" w:fill="FFFFFF"/>
        <w:spacing w:before="0"/>
        <w:ind w:left="0" w:firstLine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213836B" w14:textId="77777777" w:rsidR="00D957D8" w:rsidRPr="00D957D8" w:rsidRDefault="00D957D8" w:rsidP="009A143C">
      <w:pPr>
        <w:pStyle w:val="a5"/>
        <w:numPr>
          <w:ilvl w:val="0"/>
          <w:numId w:val="9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5" w:name="n165"/>
      <w:bookmarkEnd w:id="105"/>
      <w:r w:rsidRPr="00D95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Оброблення та захист даних, що містяться в Реєстрі, проводиться та забезпечується відповідно до Законів України “Про захист персональних даних”, </w:t>
      </w:r>
      <w:hyperlink r:id="rId10" w:anchor="n2" w:tgtFrame="_blank" w:history="1">
        <w:r w:rsidRPr="00D957D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“Про інформацію”</w:t>
        </w:r>
      </w:hyperlink>
      <w:r w:rsidRPr="00D95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11" w:anchor="n2" w:tgtFrame="_blank" w:history="1">
        <w:r w:rsidRPr="00D957D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“Про захист інформації в інформаційно-комунікаційних системах”</w:t>
        </w:r>
      </w:hyperlink>
      <w:r w:rsidRPr="00D95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1A574FD" w14:textId="77777777" w:rsidR="00D957D8" w:rsidRPr="00D957D8" w:rsidRDefault="00D957D8" w:rsidP="009A143C">
      <w:pPr>
        <w:shd w:val="clear" w:color="auto" w:fill="FFFFFF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6" w:name="n166"/>
      <w:bookmarkEnd w:id="106"/>
      <w:r w:rsidRPr="00D95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Сукупність даних про фізичних осіб (персональні дані), що містяться в Реєстрі, є інформацією з обмеженим доступом. </w:t>
      </w:r>
    </w:p>
    <w:p w14:paraId="55126BA9" w14:textId="77777777" w:rsidR="00D957D8" w:rsidRPr="00D957D8" w:rsidRDefault="00D957D8" w:rsidP="009A143C">
      <w:pPr>
        <w:pStyle w:val="a5"/>
        <w:numPr>
          <w:ilvl w:val="0"/>
          <w:numId w:val="9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7" w:name="n167"/>
      <w:bookmarkEnd w:id="107"/>
      <w:r w:rsidRPr="00D95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Видалення або знищення персональних даних здійснюється відповідно до </w:t>
      </w:r>
      <w:hyperlink r:id="rId12" w:anchor="n2" w:tgtFrame="_blank" w:history="1">
        <w:r w:rsidRPr="00D957D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Закону України</w:t>
        </w:r>
      </w:hyperlink>
      <w:r w:rsidRPr="00D95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“Про захист персональних даних”.</w:t>
      </w:r>
    </w:p>
    <w:p w14:paraId="3EB90F62" w14:textId="77777777" w:rsidR="00D957D8" w:rsidRPr="00D957D8" w:rsidRDefault="00D957D8" w:rsidP="009A143C">
      <w:pPr>
        <w:pStyle w:val="a5"/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C003B8" w14:textId="455B687C" w:rsidR="00D957D8" w:rsidRDefault="00D957D8" w:rsidP="009A143C">
      <w:pPr>
        <w:pStyle w:val="a5"/>
        <w:numPr>
          <w:ilvl w:val="0"/>
          <w:numId w:val="9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8" w:name="n168"/>
      <w:bookmarkEnd w:id="108"/>
      <w:r w:rsidRPr="00D95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Мінветеранів проводить комплекс програмних, технологічних та організаційних заходів щодо захисту даних, що містяться у Реєстрі, від несанкціонованого доступу.</w:t>
      </w:r>
      <w:bookmarkStart w:id="109" w:name="n169"/>
      <w:bookmarkEnd w:id="109"/>
    </w:p>
    <w:p w14:paraId="5EC43131" w14:textId="77777777" w:rsidR="00D957D8" w:rsidRDefault="00D957D8" w:rsidP="009A143C">
      <w:pPr>
        <w:pStyle w:val="a5"/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E71846" w14:textId="09B6DB1B" w:rsidR="003D1C75" w:rsidRDefault="00D957D8" w:rsidP="009A143C">
      <w:pPr>
        <w:pStyle w:val="a5"/>
        <w:numPr>
          <w:ilvl w:val="0"/>
          <w:numId w:val="9"/>
        </w:numPr>
        <w:shd w:val="clear" w:color="auto" w:fill="FFFFFF"/>
        <w:tabs>
          <w:tab w:val="left" w:pos="938"/>
        </w:tabs>
        <w:spacing w:before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Мінветеранів є відповідальним згідно із законодавством за втрату з його вини даних, що містяться у Реєстрі.</w:t>
      </w:r>
    </w:p>
    <w:p w14:paraId="470048E4" w14:textId="17D94276" w:rsidR="000D6618" w:rsidRDefault="000D6618" w:rsidP="000D6618">
      <w:pPr>
        <w:shd w:val="clear" w:color="auto" w:fill="FFFFFF"/>
        <w:tabs>
          <w:tab w:val="left" w:pos="938"/>
        </w:tabs>
        <w:spacing w:befor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9B000F" w14:textId="77777777" w:rsidR="003D1C75" w:rsidRDefault="003D1C75" w:rsidP="003D1C75">
      <w:pPr>
        <w:spacing w:before="0" w:after="160" w:line="259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5E15FF" w14:textId="77777777" w:rsidR="003D1C75" w:rsidRPr="00B50C66" w:rsidRDefault="003D1C75" w:rsidP="003D1C75">
      <w:pPr>
        <w:spacing w:before="0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50C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Заступник генерального директора </w:t>
      </w:r>
    </w:p>
    <w:p w14:paraId="1C7E833F" w14:textId="77777777" w:rsidR="003D1C75" w:rsidRPr="00B50C66" w:rsidRDefault="003D1C75" w:rsidP="003D1C75">
      <w:pPr>
        <w:spacing w:before="0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50C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Директорату - керівник експертної групи </w:t>
      </w:r>
    </w:p>
    <w:p w14:paraId="3C7DD6C9" w14:textId="77777777" w:rsidR="003D1C75" w:rsidRPr="00B50C66" w:rsidRDefault="003D1C75" w:rsidP="003D1C75">
      <w:pPr>
        <w:spacing w:before="0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50C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психологічної допомоги та оздоровлення</w:t>
      </w:r>
    </w:p>
    <w:p w14:paraId="154C09F0" w14:textId="77777777" w:rsidR="003D1C75" w:rsidRDefault="003D1C75" w:rsidP="003D1C75">
      <w:pPr>
        <w:spacing w:before="0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50C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Директорату реабілітації та медичного </w:t>
      </w:r>
    </w:p>
    <w:p w14:paraId="42A5C120" w14:textId="69A7AD92" w:rsidR="003D1C75" w:rsidRPr="00B50C66" w:rsidRDefault="003D1C75" w:rsidP="003D1C75">
      <w:pPr>
        <w:spacing w:before="0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50C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забезпечення      </w:t>
      </w:r>
      <w:r w:rsidRPr="00B50C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ab/>
        <w:t xml:space="preserve">       </w:t>
      </w:r>
      <w:r w:rsidRPr="00B50C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Юлія МАЗУР</w:t>
      </w:r>
    </w:p>
    <w:p w14:paraId="01149F2D" w14:textId="4298981A" w:rsidR="0006014D" w:rsidRPr="00DD23AE" w:rsidRDefault="0006014D" w:rsidP="0027380C">
      <w:pPr>
        <w:spacing w:before="0" w:after="160" w:line="259" w:lineRule="auto"/>
        <w:ind w:firstLine="0"/>
        <w:jc w:val="left"/>
        <w:rPr>
          <w:lang w:val="uk-UA"/>
        </w:rPr>
      </w:pPr>
      <w:bookmarkStart w:id="110" w:name="n180"/>
      <w:bookmarkStart w:id="111" w:name="n181"/>
      <w:bookmarkStart w:id="112" w:name="n183"/>
      <w:bookmarkStart w:id="113" w:name="n184"/>
      <w:bookmarkEnd w:id="110"/>
      <w:bookmarkEnd w:id="111"/>
      <w:bookmarkEnd w:id="112"/>
      <w:bookmarkEnd w:id="113"/>
    </w:p>
    <w:sectPr w:rsidR="0006014D" w:rsidRPr="00DD23AE" w:rsidSect="00BB7107">
      <w:headerReference w:type="default" r:id="rId13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C57B" w14:textId="77777777" w:rsidR="00293647" w:rsidRDefault="00293647" w:rsidP="0027380C">
      <w:pPr>
        <w:spacing w:before="0"/>
      </w:pPr>
      <w:r>
        <w:separator/>
      </w:r>
    </w:p>
  </w:endnote>
  <w:endnote w:type="continuationSeparator" w:id="0">
    <w:p w14:paraId="2095E2AC" w14:textId="77777777" w:rsidR="00293647" w:rsidRDefault="00293647" w:rsidP="002738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7CF6" w14:textId="77777777" w:rsidR="00293647" w:rsidRDefault="00293647" w:rsidP="0027380C">
      <w:pPr>
        <w:spacing w:before="0"/>
      </w:pPr>
      <w:r>
        <w:separator/>
      </w:r>
    </w:p>
  </w:footnote>
  <w:footnote w:type="continuationSeparator" w:id="0">
    <w:p w14:paraId="575D47E9" w14:textId="77777777" w:rsidR="00293647" w:rsidRDefault="00293647" w:rsidP="002738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0821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F382D2F" w14:textId="34E6880F" w:rsidR="0027380C" w:rsidRPr="0027380C" w:rsidRDefault="0027380C" w:rsidP="00AE0CB4">
        <w:pPr>
          <w:pStyle w:val="a6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38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38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38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7380C">
          <w:rPr>
            <w:rFonts w:ascii="Times New Roman" w:hAnsi="Times New Roman" w:cs="Times New Roman"/>
            <w:sz w:val="28"/>
            <w:szCs w:val="28"/>
            <w:lang w:val="uk-UA"/>
          </w:rPr>
          <w:t>2</w:t>
        </w:r>
        <w:r w:rsidRPr="002738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3A5D9ED" w14:textId="77777777" w:rsidR="0027380C" w:rsidRDefault="002738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141"/>
    <w:multiLevelType w:val="hybridMultilevel"/>
    <w:tmpl w:val="32040A20"/>
    <w:lvl w:ilvl="0" w:tplc="2E8874D0">
      <w:start w:val="1"/>
      <w:numFmt w:val="decimal"/>
      <w:lvlText w:val="%1)"/>
      <w:lvlJc w:val="left"/>
      <w:pPr>
        <w:ind w:left="1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1" w15:restartNumberingAfterBreak="0">
    <w:nsid w:val="0E021E73"/>
    <w:multiLevelType w:val="hybridMultilevel"/>
    <w:tmpl w:val="9A645E20"/>
    <w:lvl w:ilvl="0" w:tplc="8346812A">
      <w:start w:val="1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2" w15:restartNumberingAfterBreak="0">
    <w:nsid w:val="0F975201"/>
    <w:multiLevelType w:val="hybridMultilevel"/>
    <w:tmpl w:val="9912E2E4"/>
    <w:lvl w:ilvl="0" w:tplc="FFFFFFFF">
      <w:start w:val="1"/>
      <w:numFmt w:val="decimal"/>
      <w:lvlText w:val="%1."/>
      <w:lvlJc w:val="left"/>
      <w:pPr>
        <w:ind w:left="1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5" w:hanging="360"/>
      </w:pPr>
    </w:lvl>
    <w:lvl w:ilvl="2" w:tplc="0419001B" w:tentative="1">
      <w:start w:val="1"/>
      <w:numFmt w:val="lowerRoman"/>
      <w:lvlText w:val="%3."/>
      <w:lvlJc w:val="right"/>
      <w:pPr>
        <w:ind w:left="2825" w:hanging="180"/>
      </w:pPr>
    </w:lvl>
    <w:lvl w:ilvl="3" w:tplc="0419000F" w:tentative="1">
      <w:start w:val="1"/>
      <w:numFmt w:val="decimal"/>
      <w:lvlText w:val="%4."/>
      <w:lvlJc w:val="left"/>
      <w:pPr>
        <w:ind w:left="3545" w:hanging="360"/>
      </w:pPr>
    </w:lvl>
    <w:lvl w:ilvl="4" w:tplc="04190019" w:tentative="1">
      <w:start w:val="1"/>
      <w:numFmt w:val="lowerLetter"/>
      <w:lvlText w:val="%5."/>
      <w:lvlJc w:val="left"/>
      <w:pPr>
        <w:ind w:left="4265" w:hanging="360"/>
      </w:pPr>
    </w:lvl>
    <w:lvl w:ilvl="5" w:tplc="0419001B" w:tentative="1">
      <w:start w:val="1"/>
      <w:numFmt w:val="lowerRoman"/>
      <w:lvlText w:val="%6."/>
      <w:lvlJc w:val="right"/>
      <w:pPr>
        <w:ind w:left="4985" w:hanging="180"/>
      </w:pPr>
    </w:lvl>
    <w:lvl w:ilvl="6" w:tplc="0419000F" w:tentative="1">
      <w:start w:val="1"/>
      <w:numFmt w:val="decimal"/>
      <w:lvlText w:val="%7."/>
      <w:lvlJc w:val="left"/>
      <w:pPr>
        <w:ind w:left="5705" w:hanging="360"/>
      </w:pPr>
    </w:lvl>
    <w:lvl w:ilvl="7" w:tplc="04190019" w:tentative="1">
      <w:start w:val="1"/>
      <w:numFmt w:val="lowerLetter"/>
      <w:lvlText w:val="%8."/>
      <w:lvlJc w:val="left"/>
      <w:pPr>
        <w:ind w:left="6425" w:hanging="360"/>
      </w:pPr>
    </w:lvl>
    <w:lvl w:ilvl="8" w:tplc="041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" w15:restartNumberingAfterBreak="0">
    <w:nsid w:val="18F700B9"/>
    <w:multiLevelType w:val="hybridMultilevel"/>
    <w:tmpl w:val="ADE49EB2"/>
    <w:lvl w:ilvl="0" w:tplc="11009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DA4B81"/>
    <w:multiLevelType w:val="hybridMultilevel"/>
    <w:tmpl w:val="D27EDE4A"/>
    <w:lvl w:ilvl="0" w:tplc="FFFFFFFF">
      <w:start w:val="1"/>
      <w:numFmt w:val="decimal"/>
      <w:lvlText w:val="%1."/>
      <w:lvlJc w:val="left"/>
      <w:pPr>
        <w:ind w:left="1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5" w:hanging="360"/>
      </w:pPr>
    </w:lvl>
    <w:lvl w:ilvl="2" w:tplc="0419001B" w:tentative="1">
      <w:start w:val="1"/>
      <w:numFmt w:val="lowerRoman"/>
      <w:lvlText w:val="%3."/>
      <w:lvlJc w:val="right"/>
      <w:pPr>
        <w:ind w:left="2825" w:hanging="180"/>
      </w:pPr>
    </w:lvl>
    <w:lvl w:ilvl="3" w:tplc="0419000F" w:tentative="1">
      <w:start w:val="1"/>
      <w:numFmt w:val="decimal"/>
      <w:lvlText w:val="%4."/>
      <w:lvlJc w:val="left"/>
      <w:pPr>
        <w:ind w:left="3545" w:hanging="360"/>
      </w:pPr>
    </w:lvl>
    <w:lvl w:ilvl="4" w:tplc="04190019" w:tentative="1">
      <w:start w:val="1"/>
      <w:numFmt w:val="lowerLetter"/>
      <w:lvlText w:val="%5."/>
      <w:lvlJc w:val="left"/>
      <w:pPr>
        <w:ind w:left="4265" w:hanging="360"/>
      </w:pPr>
    </w:lvl>
    <w:lvl w:ilvl="5" w:tplc="0419001B" w:tentative="1">
      <w:start w:val="1"/>
      <w:numFmt w:val="lowerRoman"/>
      <w:lvlText w:val="%6."/>
      <w:lvlJc w:val="right"/>
      <w:pPr>
        <w:ind w:left="4985" w:hanging="180"/>
      </w:pPr>
    </w:lvl>
    <w:lvl w:ilvl="6" w:tplc="0419000F" w:tentative="1">
      <w:start w:val="1"/>
      <w:numFmt w:val="decimal"/>
      <w:lvlText w:val="%7."/>
      <w:lvlJc w:val="left"/>
      <w:pPr>
        <w:ind w:left="5705" w:hanging="360"/>
      </w:pPr>
    </w:lvl>
    <w:lvl w:ilvl="7" w:tplc="04190019" w:tentative="1">
      <w:start w:val="1"/>
      <w:numFmt w:val="lowerLetter"/>
      <w:lvlText w:val="%8."/>
      <w:lvlJc w:val="left"/>
      <w:pPr>
        <w:ind w:left="6425" w:hanging="360"/>
      </w:pPr>
    </w:lvl>
    <w:lvl w:ilvl="8" w:tplc="041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5" w15:restartNumberingAfterBreak="0">
    <w:nsid w:val="39F536C1"/>
    <w:multiLevelType w:val="hybridMultilevel"/>
    <w:tmpl w:val="C292D4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55DCA"/>
    <w:multiLevelType w:val="hybridMultilevel"/>
    <w:tmpl w:val="69FC8104"/>
    <w:lvl w:ilvl="0" w:tplc="5A8AE4A2">
      <w:start w:val="1"/>
      <w:numFmt w:val="decimal"/>
      <w:lvlText w:val="%1)"/>
      <w:lvlJc w:val="left"/>
      <w:pPr>
        <w:ind w:left="1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7" w15:restartNumberingAfterBreak="0">
    <w:nsid w:val="6A353D45"/>
    <w:multiLevelType w:val="hybridMultilevel"/>
    <w:tmpl w:val="B6F41FDE"/>
    <w:lvl w:ilvl="0" w:tplc="CCEE4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C40BF66">
      <w:start w:val="1"/>
      <w:numFmt w:val="decimal"/>
      <w:lvlText w:val="%2)"/>
      <w:lvlJc w:val="left"/>
      <w:pPr>
        <w:ind w:left="17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8" w15:restartNumberingAfterBreak="0">
    <w:nsid w:val="7236573E"/>
    <w:multiLevelType w:val="hybridMultilevel"/>
    <w:tmpl w:val="B6F41FDE"/>
    <w:lvl w:ilvl="0" w:tplc="FFFFFFFF">
      <w:start w:val="1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74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65" w:hanging="180"/>
      </w:pPr>
    </w:lvl>
    <w:lvl w:ilvl="3" w:tplc="FFFFFFFF" w:tentative="1">
      <w:start w:val="1"/>
      <w:numFmt w:val="decimal"/>
      <w:lvlText w:val="%4."/>
      <w:lvlJc w:val="left"/>
      <w:pPr>
        <w:ind w:left="3185" w:hanging="360"/>
      </w:pPr>
    </w:lvl>
    <w:lvl w:ilvl="4" w:tplc="FFFFFFFF" w:tentative="1">
      <w:start w:val="1"/>
      <w:numFmt w:val="lowerLetter"/>
      <w:lvlText w:val="%5."/>
      <w:lvlJc w:val="left"/>
      <w:pPr>
        <w:ind w:left="3905" w:hanging="360"/>
      </w:pPr>
    </w:lvl>
    <w:lvl w:ilvl="5" w:tplc="FFFFFFFF" w:tentative="1">
      <w:start w:val="1"/>
      <w:numFmt w:val="lowerRoman"/>
      <w:lvlText w:val="%6."/>
      <w:lvlJc w:val="right"/>
      <w:pPr>
        <w:ind w:left="4625" w:hanging="180"/>
      </w:pPr>
    </w:lvl>
    <w:lvl w:ilvl="6" w:tplc="FFFFFFFF" w:tentative="1">
      <w:start w:val="1"/>
      <w:numFmt w:val="decimal"/>
      <w:lvlText w:val="%7."/>
      <w:lvlJc w:val="left"/>
      <w:pPr>
        <w:ind w:left="5345" w:hanging="360"/>
      </w:pPr>
    </w:lvl>
    <w:lvl w:ilvl="7" w:tplc="FFFFFFFF" w:tentative="1">
      <w:start w:val="1"/>
      <w:numFmt w:val="lowerLetter"/>
      <w:lvlText w:val="%8."/>
      <w:lvlJc w:val="left"/>
      <w:pPr>
        <w:ind w:left="6065" w:hanging="360"/>
      </w:pPr>
    </w:lvl>
    <w:lvl w:ilvl="8" w:tplc="FFFFFFFF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MbK0MDc3MDM1NjJQ0lEKTi0uzszPAykwqQUAbkOKuywAAAA="/>
  </w:docVars>
  <w:rsids>
    <w:rsidRoot w:val="003B0EB0"/>
    <w:rsid w:val="0002256A"/>
    <w:rsid w:val="0005618B"/>
    <w:rsid w:val="0006014D"/>
    <w:rsid w:val="0006501E"/>
    <w:rsid w:val="000824F3"/>
    <w:rsid w:val="000B5698"/>
    <w:rsid w:val="000D581F"/>
    <w:rsid w:val="000D6618"/>
    <w:rsid w:val="0013129D"/>
    <w:rsid w:val="00131CF5"/>
    <w:rsid w:val="00135F49"/>
    <w:rsid w:val="001512C3"/>
    <w:rsid w:val="00167D88"/>
    <w:rsid w:val="00170D4B"/>
    <w:rsid w:val="00182838"/>
    <w:rsid w:val="00227D73"/>
    <w:rsid w:val="0027380C"/>
    <w:rsid w:val="002875BB"/>
    <w:rsid w:val="002903C0"/>
    <w:rsid w:val="00293647"/>
    <w:rsid w:val="002B5120"/>
    <w:rsid w:val="002F3CFC"/>
    <w:rsid w:val="003479B6"/>
    <w:rsid w:val="003805AB"/>
    <w:rsid w:val="00382717"/>
    <w:rsid w:val="003A08A8"/>
    <w:rsid w:val="003B0EB0"/>
    <w:rsid w:val="003C45D4"/>
    <w:rsid w:val="003D03C3"/>
    <w:rsid w:val="003D1C75"/>
    <w:rsid w:val="003E1552"/>
    <w:rsid w:val="003E6841"/>
    <w:rsid w:val="003F45EE"/>
    <w:rsid w:val="003F7CA7"/>
    <w:rsid w:val="00427E7E"/>
    <w:rsid w:val="0043060F"/>
    <w:rsid w:val="00484B9D"/>
    <w:rsid w:val="004934DC"/>
    <w:rsid w:val="004B7C85"/>
    <w:rsid w:val="00505200"/>
    <w:rsid w:val="0051089B"/>
    <w:rsid w:val="005122BC"/>
    <w:rsid w:val="00515D9E"/>
    <w:rsid w:val="00530AF1"/>
    <w:rsid w:val="0053270E"/>
    <w:rsid w:val="005349D9"/>
    <w:rsid w:val="005357F1"/>
    <w:rsid w:val="005425B2"/>
    <w:rsid w:val="005743F3"/>
    <w:rsid w:val="00575EA9"/>
    <w:rsid w:val="005838D3"/>
    <w:rsid w:val="00586B57"/>
    <w:rsid w:val="006078AB"/>
    <w:rsid w:val="00611F1E"/>
    <w:rsid w:val="00622583"/>
    <w:rsid w:val="006372C1"/>
    <w:rsid w:val="006402FC"/>
    <w:rsid w:val="00674DE6"/>
    <w:rsid w:val="00713DAE"/>
    <w:rsid w:val="007D0632"/>
    <w:rsid w:val="007E6FA8"/>
    <w:rsid w:val="007F00C0"/>
    <w:rsid w:val="00802A65"/>
    <w:rsid w:val="00812CD8"/>
    <w:rsid w:val="00880ADD"/>
    <w:rsid w:val="0088540C"/>
    <w:rsid w:val="00890F4A"/>
    <w:rsid w:val="0090380C"/>
    <w:rsid w:val="009337C3"/>
    <w:rsid w:val="00992806"/>
    <w:rsid w:val="009A143C"/>
    <w:rsid w:val="009F52B2"/>
    <w:rsid w:val="009F7928"/>
    <w:rsid w:val="00A46968"/>
    <w:rsid w:val="00A76EAF"/>
    <w:rsid w:val="00AB14F4"/>
    <w:rsid w:val="00AD30BB"/>
    <w:rsid w:val="00AE0CB4"/>
    <w:rsid w:val="00AE10F8"/>
    <w:rsid w:val="00AE7714"/>
    <w:rsid w:val="00B127E3"/>
    <w:rsid w:val="00B433BD"/>
    <w:rsid w:val="00B54264"/>
    <w:rsid w:val="00B67165"/>
    <w:rsid w:val="00B9798D"/>
    <w:rsid w:val="00BB7107"/>
    <w:rsid w:val="00C720A0"/>
    <w:rsid w:val="00C72C81"/>
    <w:rsid w:val="00C7354C"/>
    <w:rsid w:val="00CD3DFE"/>
    <w:rsid w:val="00CD6C69"/>
    <w:rsid w:val="00CD6E0A"/>
    <w:rsid w:val="00CE57CE"/>
    <w:rsid w:val="00CF2D74"/>
    <w:rsid w:val="00CF5648"/>
    <w:rsid w:val="00D01D91"/>
    <w:rsid w:val="00D149B9"/>
    <w:rsid w:val="00D314DB"/>
    <w:rsid w:val="00D957D8"/>
    <w:rsid w:val="00DA062C"/>
    <w:rsid w:val="00DA192D"/>
    <w:rsid w:val="00DA4BAF"/>
    <w:rsid w:val="00DB1A2E"/>
    <w:rsid w:val="00DD23AE"/>
    <w:rsid w:val="00DE66CC"/>
    <w:rsid w:val="00DF444B"/>
    <w:rsid w:val="00E04A21"/>
    <w:rsid w:val="00E3676A"/>
    <w:rsid w:val="00E468D8"/>
    <w:rsid w:val="00E56BB3"/>
    <w:rsid w:val="00E572D4"/>
    <w:rsid w:val="00EB28DB"/>
    <w:rsid w:val="00EC16F6"/>
    <w:rsid w:val="00EF70FB"/>
    <w:rsid w:val="00F072EA"/>
    <w:rsid w:val="00F25A99"/>
    <w:rsid w:val="00F33520"/>
    <w:rsid w:val="00F3620E"/>
    <w:rsid w:val="00F50052"/>
    <w:rsid w:val="00F60BC6"/>
    <w:rsid w:val="00F93003"/>
    <w:rsid w:val="00F9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ADF1"/>
  <w15:docId w15:val="{B3E11A36-9734-462E-9179-0D51B453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EB0"/>
    <w:pPr>
      <w:spacing w:before="120" w:after="0" w:line="240" w:lineRule="auto"/>
      <w:ind w:firstLine="709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3B0EB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9F7928"/>
    <w:rPr>
      <w:color w:val="0000FF"/>
      <w:u w:val="single"/>
    </w:rPr>
  </w:style>
  <w:style w:type="paragraph" w:customStyle="1" w:styleId="a4">
    <w:name w:val="Нормальний текст"/>
    <w:basedOn w:val="a"/>
    <w:rsid w:val="005838D3"/>
    <w:pPr>
      <w:ind w:firstLine="567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D1C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380C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ій колонтитул Знак"/>
    <w:basedOn w:val="a0"/>
    <w:link w:val="a6"/>
    <w:uiPriority w:val="99"/>
    <w:rsid w:val="0027380C"/>
    <w:rPr>
      <w:lang w:val="ru-RU"/>
    </w:rPr>
  </w:style>
  <w:style w:type="paragraph" w:styleId="a8">
    <w:name w:val="footer"/>
    <w:basedOn w:val="a"/>
    <w:link w:val="a9"/>
    <w:uiPriority w:val="99"/>
    <w:unhideWhenUsed/>
    <w:rsid w:val="0027380C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ій колонтитул Знак"/>
    <w:basedOn w:val="a0"/>
    <w:link w:val="a8"/>
    <w:uiPriority w:val="99"/>
    <w:rsid w:val="0027380C"/>
    <w:rPr>
      <w:lang w:val="ru-RU"/>
    </w:rPr>
  </w:style>
  <w:style w:type="paragraph" w:customStyle="1" w:styleId="rvps7">
    <w:name w:val="rvps7"/>
    <w:basedOn w:val="a"/>
    <w:rsid w:val="000D661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0D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97-1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297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0/94-%D0%B2%D1%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657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657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4E5EE-6423-435C-A512-3E8BA8EC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2334</Words>
  <Characters>13306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Юлія Олександрівна</dc:creator>
  <cp:keywords/>
  <dc:description/>
  <cp:lastModifiedBy>Олександр Максимчук</cp:lastModifiedBy>
  <cp:revision>17</cp:revision>
  <cp:lastPrinted>2021-05-27T10:48:00Z</cp:lastPrinted>
  <dcterms:created xsi:type="dcterms:W3CDTF">2021-11-11T14:47:00Z</dcterms:created>
  <dcterms:modified xsi:type="dcterms:W3CDTF">2022-01-18T06:53:00Z</dcterms:modified>
</cp:coreProperties>
</file>