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D989" w14:textId="6A5B8A31" w:rsidR="002B53D3" w:rsidRPr="00F44A52" w:rsidRDefault="00EC2FF8" w:rsidP="00F44363">
      <w:pPr>
        <w:pStyle w:val="a5"/>
        <w:rPr>
          <w:rFonts w:ascii="Times New Roman" w:hAnsi="Times New Roman"/>
          <w:spacing w:val="0"/>
          <w:sz w:val="28"/>
          <w:szCs w:val="28"/>
        </w:rPr>
      </w:pPr>
      <w:r w:rsidRPr="00F44A52">
        <w:rPr>
          <w:rFonts w:ascii="Times New Roman" w:hAnsi="Times New Roman"/>
          <w:spacing w:val="0"/>
          <w:sz w:val="28"/>
          <w:szCs w:val="28"/>
        </w:rPr>
        <w:t>Проект</w:t>
      </w:r>
    </w:p>
    <w:p w14:paraId="73F0F3F8" w14:textId="77777777" w:rsidR="00EC2FF8" w:rsidRPr="00F44A52" w:rsidRDefault="00EC2FF8" w:rsidP="002B53D3">
      <w:pPr>
        <w:pStyle w:val="a4"/>
        <w:spacing w:before="480"/>
        <w:rPr>
          <w:rFonts w:ascii="Times New Roman" w:hAnsi="Times New Roman"/>
          <w:b w:val="0"/>
          <w:bCs/>
          <w:i w:val="0"/>
          <w:iCs/>
        </w:rPr>
      </w:pPr>
    </w:p>
    <w:p w14:paraId="66553D33" w14:textId="2D8C2194" w:rsidR="002B53D3" w:rsidRPr="00F44A52" w:rsidRDefault="002B53D3" w:rsidP="002B53D3">
      <w:pPr>
        <w:pStyle w:val="a4"/>
        <w:spacing w:before="480"/>
        <w:rPr>
          <w:rFonts w:ascii="Times New Roman" w:hAnsi="Times New Roman"/>
        </w:rPr>
      </w:pPr>
      <w:r w:rsidRPr="00F44A52">
        <w:rPr>
          <w:rFonts w:ascii="Times New Roman" w:hAnsi="Times New Roman"/>
        </w:rPr>
        <w:t>Закон УкраЇни</w:t>
      </w:r>
    </w:p>
    <w:p w14:paraId="13EC69D0" w14:textId="77777777" w:rsidR="003235FD" w:rsidRPr="00F44A52" w:rsidRDefault="002D669B" w:rsidP="003235FD">
      <w:pPr>
        <w:pStyle w:val="a6"/>
        <w:spacing w:after="120"/>
        <w:rPr>
          <w:rFonts w:ascii="Times New Roman" w:hAnsi="Times New Roman"/>
          <w:b w:val="0"/>
          <w:sz w:val="28"/>
          <w:szCs w:val="28"/>
        </w:rPr>
      </w:pPr>
      <w:r w:rsidRPr="00F44A52">
        <w:rPr>
          <w:rFonts w:ascii="Times New Roman" w:hAnsi="Times New Roman"/>
          <w:b w:val="0"/>
          <w:sz w:val="28"/>
          <w:szCs w:val="28"/>
        </w:rPr>
        <w:t>Про внесення змін до деяких законів України щодо забезпечення здійснення поховання деяких категорій осіб на Національному військовому меморіальному кладовищі</w:t>
      </w:r>
    </w:p>
    <w:p w14:paraId="6F19C509" w14:textId="22182912" w:rsidR="00E76865" w:rsidRPr="00F44A52" w:rsidRDefault="00E76865" w:rsidP="003235FD">
      <w:pPr>
        <w:pStyle w:val="a6"/>
        <w:spacing w:before="120"/>
        <w:rPr>
          <w:rFonts w:ascii="Times New Roman" w:hAnsi="Times New Roman"/>
          <w:b w:val="0"/>
          <w:sz w:val="28"/>
          <w:szCs w:val="28"/>
        </w:rPr>
      </w:pPr>
      <w:r w:rsidRPr="00F44A52">
        <w:rPr>
          <w:rFonts w:ascii="Times New Roman" w:hAnsi="Times New Roman"/>
          <w:b w:val="0"/>
          <w:sz w:val="28"/>
          <w:szCs w:val="28"/>
        </w:rPr>
        <w:t>________________________________________________</w:t>
      </w:r>
    </w:p>
    <w:p w14:paraId="4AA8DF9B" w14:textId="77777777" w:rsidR="00E76865" w:rsidRPr="00F44A52" w:rsidRDefault="00E76865" w:rsidP="00E76865">
      <w:pPr>
        <w:pStyle w:val="a3"/>
        <w:rPr>
          <w:rFonts w:ascii="Times New Roman" w:hAnsi="Times New Roman"/>
          <w:sz w:val="28"/>
          <w:szCs w:val="28"/>
        </w:rPr>
      </w:pPr>
      <w:r w:rsidRPr="00F44A52">
        <w:rPr>
          <w:rFonts w:ascii="Times New Roman" w:hAnsi="Times New Roman"/>
          <w:sz w:val="28"/>
          <w:szCs w:val="28"/>
        </w:rPr>
        <w:t>Верховна Рада України п о с т а н о в л я є:</w:t>
      </w:r>
    </w:p>
    <w:p w14:paraId="4B972888" w14:textId="5FF96652" w:rsidR="00E76865" w:rsidRPr="00F44A52" w:rsidRDefault="00E76865" w:rsidP="00F44A52">
      <w:pPr>
        <w:pStyle w:val="a3"/>
        <w:rPr>
          <w:rFonts w:ascii="Times New Roman" w:hAnsi="Times New Roman"/>
          <w:sz w:val="28"/>
          <w:szCs w:val="28"/>
        </w:rPr>
      </w:pPr>
      <w:r w:rsidRPr="00F44A52">
        <w:rPr>
          <w:rFonts w:ascii="Times New Roman" w:hAnsi="Times New Roman"/>
          <w:sz w:val="28"/>
          <w:szCs w:val="28"/>
        </w:rPr>
        <w:t>І.</w:t>
      </w:r>
      <w:r w:rsidR="00F44A52" w:rsidRPr="00F44A52">
        <w:rPr>
          <w:rFonts w:ascii="Times New Roman" w:hAnsi="Times New Roman"/>
          <w:sz w:val="28"/>
          <w:szCs w:val="28"/>
        </w:rPr>
        <w:t xml:space="preserve"> </w:t>
      </w:r>
      <w:r w:rsidRPr="00F44A52">
        <w:rPr>
          <w:rFonts w:ascii="Times New Roman" w:hAnsi="Times New Roman"/>
          <w:sz w:val="28"/>
          <w:szCs w:val="28"/>
        </w:rPr>
        <w:t>Внести зміни до таких</w:t>
      </w:r>
      <w:r w:rsidR="002B53A2" w:rsidRPr="00F44A52">
        <w:rPr>
          <w:rFonts w:ascii="Times New Roman" w:hAnsi="Times New Roman"/>
          <w:sz w:val="28"/>
          <w:szCs w:val="28"/>
        </w:rPr>
        <w:t xml:space="preserve"> законів</w:t>
      </w:r>
      <w:r w:rsidRPr="00F44A52">
        <w:rPr>
          <w:rFonts w:ascii="Times New Roman" w:hAnsi="Times New Roman"/>
          <w:sz w:val="28"/>
          <w:szCs w:val="28"/>
        </w:rPr>
        <w:t xml:space="preserve"> України:</w:t>
      </w:r>
    </w:p>
    <w:p w14:paraId="20F07387" w14:textId="47F590D7" w:rsidR="0077081D" w:rsidRPr="00F44A52" w:rsidRDefault="00E76865" w:rsidP="00F44A52">
      <w:pPr>
        <w:spacing w:before="120"/>
        <w:ind w:firstLine="567"/>
        <w:jc w:val="both"/>
        <w:rPr>
          <w:rFonts w:ascii="Times New Roman" w:hAnsi="Times New Roman"/>
          <w:sz w:val="28"/>
          <w:szCs w:val="28"/>
        </w:rPr>
      </w:pPr>
      <w:r w:rsidRPr="00F44A52">
        <w:rPr>
          <w:rFonts w:ascii="Times New Roman" w:hAnsi="Times New Roman"/>
          <w:sz w:val="28"/>
          <w:szCs w:val="28"/>
        </w:rPr>
        <w:t>1.</w:t>
      </w:r>
      <w:r w:rsidR="00F44A52" w:rsidRPr="00F44A52">
        <w:rPr>
          <w:rFonts w:ascii="Times New Roman" w:hAnsi="Times New Roman"/>
          <w:sz w:val="28"/>
          <w:szCs w:val="28"/>
        </w:rPr>
        <w:t xml:space="preserve"> </w:t>
      </w:r>
      <w:r w:rsidR="0077081D" w:rsidRPr="00F44A52">
        <w:rPr>
          <w:rFonts w:ascii="Times New Roman" w:hAnsi="Times New Roman"/>
          <w:sz w:val="28"/>
          <w:szCs w:val="28"/>
        </w:rPr>
        <w:t>У Статуті гарнізонної та вартової служб Збройних Сил України, затвердженому Законом України “Про Статут гарнізонної та вартової служб Збройних Сил України” (Відомості Верховної Ради України, 1999 р., № 22</w:t>
      </w:r>
      <w:r w:rsidR="00F44A52" w:rsidRPr="00F44A52">
        <w:rPr>
          <w:rFonts w:ascii="Times New Roman" w:hAnsi="Times New Roman"/>
          <w:sz w:val="28"/>
          <w:szCs w:val="28"/>
        </w:rPr>
        <w:t>—</w:t>
      </w:r>
      <w:r w:rsidR="0077081D" w:rsidRPr="00F44A52">
        <w:rPr>
          <w:rFonts w:ascii="Times New Roman" w:hAnsi="Times New Roman"/>
          <w:sz w:val="28"/>
          <w:szCs w:val="28"/>
        </w:rPr>
        <w:t>23, ст. 196 із наступними змінами):</w:t>
      </w:r>
    </w:p>
    <w:p w14:paraId="438CBB70" w14:textId="670EC8C1"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1)</w:t>
      </w:r>
      <w:r w:rsidR="00F44A52" w:rsidRPr="00F44A52">
        <w:rPr>
          <w:rFonts w:ascii="Times New Roman" w:hAnsi="Times New Roman"/>
          <w:sz w:val="28"/>
          <w:szCs w:val="28"/>
        </w:rPr>
        <w:t xml:space="preserve"> </w:t>
      </w:r>
      <w:r w:rsidRPr="00F44A52">
        <w:rPr>
          <w:rFonts w:ascii="Times New Roman" w:hAnsi="Times New Roman"/>
          <w:sz w:val="28"/>
          <w:szCs w:val="28"/>
        </w:rPr>
        <w:t>статтю 81 викласти в такій редакції:</w:t>
      </w:r>
    </w:p>
    <w:p w14:paraId="08FF96C6" w14:textId="1E1636F0"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“81.</w:t>
      </w:r>
      <w:r w:rsidR="00F44A52" w:rsidRPr="00F44A52">
        <w:rPr>
          <w:rFonts w:ascii="Times New Roman" w:hAnsi="Times New Roman"/>
          <w:sz w:val="28"/>
          <w:szCs w:val="28"/>
        </w:rPr>
        <w:t xml:space="preserve"> </w:t>
      </w:r>
      <w:r w:rsidRPr="00F44A52">
        <w:rPr>
          <w:rFonts w:ascii="Times New Roman" w:hAnsi="Times New Roman"/>
          <w:sz w:val="28"/>
          <w:szCs w:val="28"/>
        </w:rPr>
        <w:t xml:space="preserve">Військовий поховальний ритуал </w:t>
      </w:r>
      <w:r w:rsidR="00F44A52" w:rsidRPr="00F44A52">
        <w:rPr>
          <w:rFonts w:ascii="Times New Roman" w:hAnsi="Times New Roman"/>
          <w:sz w:val="28"/>
          <w:szCs w:val="28"/>
        </w:rPr>
        <w:t>—</w:t>
      </w:r>
      <w:r w:rsidRPr="00F44A52">
        <w:rPr>
          <w:rFonts w:ascii="Times New Roman" w:hAnsi="Times New Roman"/>
          <w:sz w:val="28"/>
          <w:szCs w:val="28"/>
        </w:rPr>
        <w:t xml:space="preserve"> це процедура урочистого віддання військових почестей під час поховання (перепоховання) загиблих (померлих) військовослужбовців та інших осіб.</w:t>
      </w:r>
    </w:p>
    <w:p w14:paraId="5047F0A9" w14:textId="77777777"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Військовий поховальний ритуал проводиться в разі поховання (перепоховання) загиблих (померлих):</w:t>
      </w:r>
    </w:p>
    <w:p w14:paraId="72E86F37" w14:textId="0C6AC43C"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а)</w:t>
      </w:r>
      <w:r w:rsidR="00F44A52" w:rsidRPr="00F44A52">
        <w:rPr>
          <w:rFonts w:ascii="Times New Roman" w:hAnsi="Times New Roman"/>
          <w:sz w:val="28"/>
          <w:szCs w:val="28"/>
        </w:rPr>
        <w:t xml:space="preserve"> </w:t>
      </w:r>
      <w:r w:rsidRPr="00F44A52">
        <w:rPr>
          <w:rFonts w:ascii="Times New Roman" w:hAnsi="Times New Roman"/>
          <w:sz w:val="28"/>
          <w:szCs w:val="28"/>
        </w:rPr>
        <w:t>військовослужбовців та поліцейських, які захищали незалежність, суверенітет та територіальну цілісність України;</w:t>
      </w:r>
    </w:p>
    <w:p w14:paraId="59FF796E" w14:textId="77E08A72"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б)</w:t>
      </w:r>
      <w:r w:rsidR="00F44A52" w:rsidRPr="00F44A52">
        <w:rPr>
          <w:rFonts w:ascii="Times New Roman" w:hAnsi="Times New Roman"/>
          <w:sz w:val="28"/>
          <w:szCs w:val="28"/>
        </w:rPr>
        <w:t xml:space="preserve"> </w:t>
      </w:r>
      <w:r w:rsidRPr="00F44A52">
        <w:rPr>
          <w:rFonts w:ascii="Times New Roman" w:hAnsi="Times New Roman"/>
          <w:sz w:val="28"/>
          <w:szCs w:val="28"/>
        </w:rPr>
        <w:t>військовослужбовців під час виконання ними обов’язків військової служби (проходження служби);</w:t>
      </w:r>
    </w:p>
    <w:p w14:paraId="38E252E5" w14:textId="19B44EEF"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в)</w:t>
      </w:r>
      <w:r w:rsidR="00F44A52" w:rsidRPr="00F44A52">
        <w:rPr>
          <w:rFonts w:ascii="Times New Roman" w:hAnsi="Times New Roman"/>
          <w:sz w:val="28"/>
          <w:szCs w:val="28"/>
        </w:rPr>
        <w:t xml:space="preserve"> </w:t>
      </w:r>
      <w:r w:rsidRPr="00F44A52">
        <w:rPr>
          <w:rFonts w:ascii="Times New Roman" w:hAnsi="Times New Roman"/>
          <w:sz w:val="28"/>
          <w:szCs w:val="28"/>
        </w:rPr>
        <w:t>учасників бойових дій, визначених абзацом другим пункту</w:t>
      </w:r>
      <w:r w:rsidR="00F44A52" w:rsidRPr="00F44A52">
        <w:rPr>
          <w:rFonts w:ascii="Times New Roman" w:hAnsi="Times New Roman"/>
          <w:sz w:val="28"/>
          <w:szCs w:val="28"/>
        </w:rPr>
        <w:t xml:space="preserve"> </w:t>
      </w:r>
      <w:r w:rsidRPr="00F44A52">
        <w:rPr>
          <w:rFonts w:ascii="Times New Roman" w:hAnsi="Times New Roman"/>
          <w:sz w:val="28"/>
          <w:szCs w:val="28"/>
        </w:rPr>
        <w:t>2, пунктами 19</w:t>
      </w:r>
      <w:r w:rsidR="00F44A52" w:rsidRPr="00F44A52">
        <w:rPr>
          <w:rFonts w:ascii="Times New Roman" w:hAnsi="Times New Roman"/>
          <w:sz w:val="28"/>
          <w:szCs w:val="28"/>
        </w:rPr>
        <w:t>—</w:t>
      </w:r>
      <w:r w:rsidRPr="00F44A52">
        <w:rPr>
          <w:rFonts w:ascii="Times New Roman" w:hAnsi="Times New Roman"/>
          <w:sz w:val="28"/>
          <w:szCs w:val="28"/>
        </w:rPr>
        <w:t>25 частини першої статті</w:t>
      </w:r>
      <w:r w:rsidR="00F44A52" w:rsidRPr="00F44A52">
        <w:rPr>
          <w:rFonts w:ascii="Times New Roman" w:hAnsi="Times New Roman"/>
          <w:sz w:val="28"/>
          <w:szCs w:val="28"/>
        </w:rPr>
        <w:t xml:space="preserve"> </w:t>
      </w:r>
      <w:r w:rsidRPr="00F44A52">
        <w:rPr>
          <w:rFonts w:ascii="Times New Roman" w:hAnsi="Times New Roman"/>
          <w:sz w:val="28"/>
          <w:szCs w:val="28"/>
        </w:rPr>
        <w:t>6 Закону України “Про статус ветеранів війни, гарантії їх соціального захисту”;</w:t>
      </w:r>
    </w:p>
    <w:p w14:paraId="5D92DE2D" w14:textId="625C918D"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г)</w:t>
      </w:r>
      <w:r w:rsidR="00F44A52" w:rsidRPr="00F44A52">
        <w:rPr>
          <w:rFonts w:ascii="Times New Roman" w:hAnsi="Times New Roman"/>
          <w:sz w:val="28"/>
          <w:szCs w:val="28"/>
        </w:rPr>
        <w:t xml:space="preserve"> </w:t>
      </w:r>
      <w:r w:rsidRPr="00F44A52">
        <w:rPr>
          <w:rFonts w:ascii="Times New Roman" w:hAnsi="Times New Roman"/>
          <w:sz w:val="28"/>
          <w:szCs w:val="28"/>
        </w:rPr>
        <w:t>осіб з інвалідністю внаслідок війни, визначених пунктами 1, 11</w:t>
      </w:r>
      <w:r w:rsidR="00F44A52" w:rsidRPr="00F44A52">
        <w:rPr>
          <w:rFonts w:ascii="Times New Roman" w:hAnsi="Times New Roman"/>
          <w:sz w:val="28"/>
          <w:szCs w:val="28"/>
        </w:rPr>
        <w:t>—</w:t>
      </w:r>
      <w:r w:rsidRPr="00F44A52">
        <w:rPr>
          <w:rFonts w:ascii="Times New Roman" w:hAnsi="Times New Roman"/>
          <w:sz w:val="28"/>
          <w:szCs w:val="28"/>
        </w:rPr>
        <w:t>16 частини другої статті</w:t>
      </w:r>
      <w:r w:rsidR="00F44A52" w:rsidRPr="00F44A52">
        <w:rPr>
          <w:rFonts w:ascii="Times New Roman" w:hAnsi="Times New Roman"/>
          <w:sz w:val="28"/>
          <w:szCs w:val="28"/>
        </w:rPr>
        <w:t xml:space="preserve"> </w:t>
      </w:r>
      <w:r w:rsidRPr="00F44A52">
        <w:rPr>
          <w:rFonts w:ascii="Times New Roman" w:hAnsi="Times New Roman"/>
          <w:sz w:val="28"/>
          <w:szCs w:val="28"/>
        </w:rPr>
        <w:t>7 Закону України “Про статус ветеранів війни, гарантії їх соціального захисту”;</w:t>
      </w:r>
    </w:p>
    <w:p w14:paraId="66624D05" w14:textId="201C8934"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ґ)</w:t>
      </w:r>
      <w:r w:rsidR="00F44A52" w:rsidRPr="00F44A52">
        <w:rPr>
          <w:rFonts w:ascii="Times New Roman" w:hAnsi="Times New Roman"/>
          <w:sz w:val="28"/>
          <w:szCs w:val="28"/>
        </w:rPr>
        <w:t xml:space="preserve"> </w:t>
      </w:r>
      <w:r w:rsidRPr="00F44A52">
        <w:rPr>
          <w:rFonts w:ascii="Times New Roman" w:hAnsi="Times New Roman"/>
          <w:sz w:val="28"/>
          <w:szCs w:val="28"/>
        </w:rPr>
        <w:t xml:space="preserve">військовослужбовців Збройних Сил України, Служби безпеки України, Служби зовнішньої розвідки України, інших утворених відповідно до законів України військових формувань, які за рішенням відповідних державних органів були направлені для участі в міжнародних операціях з </w:t>
      </w:r>
      <w:r w:rsidRPr="00F44A52">
        <w:rPr>
          <w:rFonts w:ascii="Times New Roman" w:hAnsi="Times New Roman"/>
          <w:sz w:val="28"/>
          <w:szCs w:val="28"/>
        </w:rPr>
        <w:lastRenderedPageBreak/>
        <w:t>підтримання миру і безпеки або у відрядження в держави, де в цей період велися бойові дії;</w:t>
      </w:r>
    </w:p>
    <w:p w14:paraId="6431AF80" w14:textId="1B893490"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д)</w:t>
      </w:r>
      <w:r w:rsidR="00F44A52" w:rsidRPr="00F44A52">
        <w:rPr>
          <w:rFonts w:ascii="Times New Roman" w:hAnsi="Times New Roman"/>
          <w:sz w:val="28"/>
          <w:szCs w:val="28"/>
        </w:rPr>
        <w:t xml:space="preserve"> </w:t>
      </w:r>
      <w:r w:rsidRPr="00F44A52">
        <w:rPr>
          <w:rFonts w:ascii="Times New Roman" w:hAnsi="Times New Roman"/>
          <w:sz w:val="28"/>
          <w:szCs w:val="28"/>
        </w:rPr>
        <w:t>борців за незалежність України у XX столітті, визначених пунктами 1</w:t>
      </w:r>
      <w:r w:rsidR="00F44A52" w:rsidRPr="00F44A52">
        <w:rPr>
          <w:rFonts w:ascii="Times New Roman" w:hAnsi="Times New Roman"/>
          <w:sz w:val="28"/>
          <w:szCs w:val="28"/>
        </w:rPr>
        <w:t>—</w:t>
      </w:r>
      <w:r w:rsidRPr="00F44A52">
        <w:rPr>
          <w:rFonts w:ascii="Times New Roman" w:hAnsi="Times New Roman"/>
          <w:sz w:val="28"/>
          <w:szCs w:val="28"/>
        </w:rPr>
        <w:t>14 статті 1 Закону України “Про правовий статус та вшанування пам’яті борців за незалежність України у XX столітті”;</w:t>
      </w:r>
    </w:p>
    <w:p w14:paraId="6126B6E9" w14:textId="5F9BCFBA"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е)</w:t>
      </w:r>
      <w:r w:rsidR="00F44A52" w:rsidRPr="00F44A52">
        <w:rPr>
          <w:rFonts w:ascii="Times New Roman" w:hAnsi="Times New Roman"/>
          <w:sz w:val="28"/>
          <w:szCs w:val="28"/>
        </w:rPr>
        <w:t xml:space="preserve"> </w:t>
      </w:r>
      <w:r w:rsidRPr="00F44A52">
        <w:rPr>
          <w:rFonts w:ascii="Times New Roman" w:hAnsi="Times New Roman"/>
          <w:sz w:val="28"/>
          <w:szCs w:val="28"/>
        </w:rPr>
        <w:t>померлих вищих та старших офіцерів, звільнених з військової служби з правом носіння військової форми одягу, ветеранів війни та військової служби, які проходили військову службу у Збройних Силах України, Службі зовнішньої розвідки України, Службі безпеки України, Державній службі спеціального зв’язку та захисту інформації України, Національній гвардії України, Державній прикордонній службі України, Управлінні державної охорони України, інших утворених відповідно до законів України військових формуваннях, органах спеціального призначення з правоохоронними функціями.”;</w:t>
      </w:r>
    </w:p>
    <w:p w14:paraId="2543FAB0" w14:textId="0F440149"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2)</w:t>
      </w:r>
      <w:r w:rsidR="00F44A52" w:rsidRPr="00F44A52">
        <w:rPr>
          <w:rFonts w:ascii="Times New Roman" w:hAnsi="Times New Roman"/>
          <w:sz w:val="28"/>
          <w:szCs w:val="28"/>
        </w:rPr>
        <w:t xml:space="preserve"> </w:t>
      </w:r>
      <w:r w:rsidRPr="00F44A52">
        <w:rPr>
          <w:rFonts w:ascii="Times New Roman" w:hAnsi="Times New Roman"/>
          <w:sz w:val="28"/>
          <w:szCs w:val="28"/>
        </w:rPr>
        <w:t>у додатку 18</w:t>
      </w:r>
      <w:r w:rsidR="009872A4" w:rsidRPr="00F44A52">
        <w:rPr>
          <w:rFonts w:ascii="Times New Roman" w:hAnsi="Times New Roman"/>
          <w:sz w:val="28"/>
          <w:szCs w:val="28"/>
        </w:rPr>
        <w:t xml:space="preserve"> до цього Статуту</w:t>
      </w:r>
      <w:r w:rsidRPr="00F44A52">
        <w:rPr>
          <w:rFonts w:ascii="Times New Roman" w:hAnsi="Times New Roman"/>
          <w:sz w:val="28"/>
          <w:szCs w:val="28"/>
        </w:rPr>
        <w:t>:</w:t>
      </w:r>
    </w:p>
    <w:p w14:paraId="3BF4F6F2" w14:textId="01DAA66B"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у пункті 1 слова “(кремацію) тіла” замінити словом “(перепоховання)”;</w:t>
      </w:r>
    </w:p>
    <w:p w14:paraId="3FB286EB" w14:textId="42191936"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у пунктах 10 і 23 слова “(кремації) тіла” замінити слов</w:t>
      </w:r>
      <w:r w:rsidR="009872A4" w:rsidRPr="00F44A52">
        <w:rPr>
          <w:rFonts w:ascii="Times New Roman" w:hAnsi="Times New Roman"/>
          <w:sz w:val="28"/>
          <w:szCs w:val="28"/>
        </w:rPr>
        <w:t xml:space="preserve">ом </w:t>
      </w:r>
      <w:r w:rsidRPr="00F44A52">
        <w:rPr>
          <w:rFonts w:ascii="Times New Roman" w:hAnsi="Times New Roman"/>
          <w:sz w:val="28"/>
          <w:szCs w:val="28"/>
        </w:rPr>
        <w:t>“(перепоховання)”;</w:t>
      </w:r>
    </w:p>
    <w:p w14:paraId="3EEEB984" w14:textId="61019960" w:rsidR="0077081D" w:rsidRPr="00F44A52" w:rsidRDefault="0077081D" w:rsidP="00F44A52">
      <w:pPr>
        <w:pStyle w:val="a3"/>
        <w:rPr>
          <w:rFonts w:ascii="Times New Roman" w:hAnsi="Times New Roman"/>
          <w:sz w:val="28"/>
          <w:szCs w:val="28"/>
        </w:rPr>
      </w:pPr>
      <w:r w:rsidRPr="00F44A52">
        <w:rPr>
          <w:rFonts w:ascii="Times New Roman" w:hAnsi="Times New Roman"/>
          <w:sz w:val="28"/>
          <w:szCs w:val="28"/>
        </w:rPr>
        <w:t>доповнити</w:t>
      </w:r>
      <w:r w:rsidR="009872A4" w:rsidRPr="00F44A52">
        <w:rPr>
          <w:rFonts w:ascii="Times New Roman" w:hAnsi="Times New Roman"/>
          <w:sz w:val="28"/>
          <w:szCs w:val="28"/>
        </w:rPr>
        <w:t xml:space="preserve"> додаток</w:t>
      </w:r>
      <w:r w:rsidRPr="00F44A52">
        <w:rPr>
          <w:rFonts w:ascii="Times New Roman" w:hAnsi="Times New Roman"/>
          <w:sz w:val="28"/>
          <w:szCs w:val="28"/>
        </w:rPr>
        <w:t xml:space="preserve"> новими пунктами такого змісту:</w:t>
      </w:r>
    </w:p>
    <w:p w14:paraId="674FD61E" w14:textId="428AAACF" w:rsidR="0077081D" w:rsidRPr="00F44A52" w:rsidRDefault="0077081D" w:rsidP="00F44A52">
      <w:pPr>
        <w:spacing w:before="120"/>
        <w:jc w:val="center"/>
        <w:rPr>
          <w:rFonts w:ascii="Times New Roman" w:hAnsi="Times New Roman"/>
          <w:sz w:val="28"/>
          <w:szCs w:val="28"/>
        </w:rPr>
      </w:pPr>
      <w:r w:rsidRPr="00F44A52">
        <w:rPr>
          <w:rFonts w:ascii="Times New Roman" w:hAnsi="Times New Roman"/>
          <w:sz w:val="28"/>
          <w:szCs w:val="28"/>
        </w:rPr>
        <w:t>“</w:t>
      </w:r>
      <w:r w:rsidRPr="00F44A52">
        <w:rPr>
          <w:rFonts w:ascii="Times New Roman" w:hAnsi="Times New Roman"/>
          <w:b/>
          <w:sz w:val="28"/>
          <w:szCs w:val="28"/>
        </w:rPr>
        <w:t xml:space="preserve">Порядок дій </w:t>
      </w:r>
      <w:proofErr w:type="spellStart"/>
      <w:r w:rsidRPr="00F44A52">
        <w:rPr>
          <w:rFonts w:ascii="Times New Roman" w:hAnsi="Times New Roman"/>
          <w:b/>
          <w:sz w:val="28"/>
          <w:szCs w:val="28"/>
        </w:rPr>
        <w:t>почту</w:t>
      </w:r>
      <w:proofErr w:type="spellEnd"/>
      <w:r w:rsidRPr="00F44A52">
        <w:rPr>
          <w:rFonts w:ascii="Times New Roman" w:hAnsi="Times New Roman"/>
          <w:b/>
          <w:sz w:val="28"/>
          <w:szCs w:val="28"/>
        </w:rPr>
        <w:t xml:space="preserve"> під час поховання урни</w:t>
      </w:r>
      <w:r w:rsidR="00F44A52">
        <w:rPr>
          <w:rFonts w:ascii="Times New Roman" w:hAnsi="Times New Roman"/>
          <w:b/>
          <w:sz w:val="28"/>
          <w:szCs w:val="28"/>
        </w:rPr>
        <w:br/>
      </w:r>
      <w:r w:rsidRPr="00F44A52">
        <w:rPr>
          <w:rFonts w:ascii="Times New Roman" w:hAnsi="Times New Roman"/>
          <w:b/>
          <w:sz w:val="28"/>
          <w:szCs w:val="28"/>
        </w:rPr>
        <w:t>з прахом загиблого (померлого) військовослужбовця</w:t>
      </w:r>
      <w:r w:rsidR="00F44A52">
        <w:rPr>
          <w:rFonts w:ascii="Times New Roman" w:hAnsi="Times New Roman"/>
          <w:b/>
          <w:sz w:val="28"/>
          <w:szCs w:val="28"/>
        </w:rPr>
        <w:br/>
      </w:r>
      <w:r w:rsidRPr="00F44A52">
        <w:rPr>
          <w:rFonts w:ascii="Times New Roman" w:hAnsi="Times New Roman"/>
          <w:b/>
          <w:sz w:val="28"/>
          <w:szCs w:val="28"/>
        </w:rPr>
        <w:t>та іншої особи за загальною та спеціальною церемонією</w:t>
      </w:r>
    </w:p>
    <w:p w14:paraId="7CD61C94" w14:textId="2A88491E" w:rsidR="0077081D" w:rsidRPr="00F44A52" w:rsidRDefault="0077081D" w:rsidP="00F44A52">
      <w:pPr>
        <w:spacing w:before="120"/>
        <w:ind w:firstLine="567"/>
        <w:jc w:val="both"/>
        <w:rPr>
          <w:rFonts w:ascii="Times New Roman" w:hAnsi="Times New Roman"/>
          <w:sz w:val="28"/>
          <w:szCs w:val="28"/>
        </w:rPr>
      </w:pPr>
      <w:r w:rsidRPr="00F44A52">
        <w:rPr>
          <w:rFonts w:ascii="Times New Roman" w:hAnsi="Times New Roman"/>
          <w:sz w:val="28"/>
          <w:szCs w:val="28"/>
        </w:rPr>
        <w:t>53.</w:t>
      </w:r>
      <w:r w:rsidR="00F44A52" w:rsidRPr="00F44A52">
        <w:rPr>
          <w:rFonts w:ascii="Times New Roman" w:hAnsi="Times New Roman"/>
          <w:sz w:val="28"/>
          <w:szCs w:val="28"/>
        </w:rPr>
        <w:t xml:space="preserve"> </w:t>
      </w:r>
      <w:r w:rsidRPr="00F44A52">
        <w:rPr>
          <w:rFonts w:ascii="Times New Roman" w:hAnsi="Times New Roman"/>
          <w:sz w:val="28"/>
          <w:szCs w:val="28"/>
        </w:rPr>
        <w:t>На місці поховання почет, крім поховальної групи, шикується фронтом до могили чи колумбарію на відстані 5</w:t>
      </w:r>
      <w:r w:rsidR="00F44A52" w:rsidRPr="00F44A52">
        <w:rPr>
          <w:rFonts w:ascii="Times New Roman" w:hAnsi="Times New Roman"/>
          <w:sz w:val="28"/>
          <w:szCs w:val="28"/>
        </w:rPr>
        <w:t>—</w:t>
      </w:r>
      <w:r w:rsidRPr="00F44A52">
        <w:rPr>
          <w:rFonts w:ascii="Times New Roman" w:hAnsi="Times New Roman"/>
          <w:sz w:val="28"/>
          <w:szCs w:val="28"/>
        </w:rPr>
        <w:t xml:space="preserve">20 метрів від неї </w:t>
      </w:r>
      <w:r w:rsidR="00F44A52" w:rsidRPr="00F44A52">
        <w:rPr>
          <w:rFonts w:ascii="Times New Roman" w:hAnsi="Times New Roman"/>
          <w:sz w:val="28"/>
          <w:szCs w:val="28"/>
        </w:rPr>
        <w:br/>
      </w:r>
      <w:r w:rsidRPr="00F44A52">
        <w:rPr>
          <w:rFonts w:ascii="Times New Roman" w:hAnsi="Times New Roman"/>
          <w:sz w:val="28"/>
          <w:szCs w:val="28"/>
        </w:rPr>
        <w:t>(додаток</w:t>
      </w:r>
      <w:r w:rsidR="00F44A52" w:rsidRPr="00F44A52">
        <w:rPr>
          <w:rFonts w:ascii="Times New Roman" w:hAnsi="Times New Roman"/>
          <w:sz w:val="28"/>
          <w:szCs w:val="28"/>
        </w:rPr>
        <w:t xml:space="preserve"> </w:t>
      </w:r>
      <w:r w:rsidRPr="00F44A52">
        <w:rPr>
          <w:rFonts w:ascii="Times New Roman" w:hAnsi="Times New Roman"/>
          <w:sz w:val="28"/>
          <w:szCs w:val="28"/>
        </w:rPr>
        <w:t xml:space="preserve">2 до Порядку проведення військового поховального ритуалу “Схема розміщення військовослужбовців </w:t>
      </w:r>
      <w:proofErr w:type="spellStart"/>
      <w:r w:rsidRPr="00F44A52">
        <w:rPr>
          <w:rFonts w:ascii="Times New Roman" w:hAnsi="Times New Roman"/>
          <w:sz w:val="28"/>
          <w:szCs w:val="28"/>
        </w:rPr>
        <w:t>почту</w:t>
      </w:r>
      <w:proofErr w:type="spellEnd"/>
      <w:r w:rsidRPr="00F44A52">
        <w:rPr>
          <w:rFonts w:ascii="Times New Roman" w:hAnsi="Times New Roman"/>
          <w:sz w:val="28"/>
          <w:szCs w:val="28"/>
        </w:rPr>
        <w:t>, родичів чи інших близьких осіб загиблого (померлого) військовослужбовця, іншої особи на місці поховання під час проведення військового поховального ритуалу”).</w:t>
      </w:r>
    </w:p>
    <w:p w14:paraId="3D13583F" w14:textId="77777777" w:rsidR="0077081D" w:rsidRPr="00F44A52" w:rsidRDefault="0077081D" w:rsidP="00F44A52">
      <w:pPr>
        <w:spacing w:before="120"/>
        <w:ind w:firstLine="567"/>
        <w:jc w:val="both"/>
        <w:rPr>
          <w:rFonts w:ascii="Times New Roman" w:hAnsi="Times New Roman"/>
          <w:sz w:val="28"/>
          <w:szCs w:val="28"/>
        </w:rPr>
      </w:pPr>
      <w:r w:rsidRPr="00F44A52">
        <w:rPr>
          <w:rFonts w:ascii="Times New Roman" w:hAnsi="Times New Roman"/>
          <w:sz w:val="28"/>
          <w:szCs w:val="28"/>
        </w:rPr>
        <w:t xml:space="preserve">Урну з прахом проносять у тиші до місця поховання та за наказом керівника </w:t>
      </w:r>
      <w:proofErr w:type="spellStart"/>
      <w:r w:rsidRPr="00F44A52">
        <w:rPr>
          <w:rFonts w:ascii="Times New Roman" w:hAnsi="Times New Roman"/>
          <w:sz w:val="28"/>
          <w:szCs w:val="28"/>
        </w:rPr>
        <w:t>почту</w:t>
      </w:r>
      <w:proofErr w:type="spellEnd"/>
      <w:r w:rsidRPr="00F44A52">
        <w:rPr>
          <w:rFonts w:ascii="Times New Roman" w:hAnsi="Times New Roman"/>
          <w:sz w:val="28"/>
          <w:szCs w:val="28"/>
        </w:rPr>
        <w:t xml:space="preserve"> встановлюють на спусковий механізм чи спеціальну підставку для урни з прахом.</w:t>
      </w:r>
    </w:p>
    <w:p w14:paraId="2A2D33BE" w14:textId="636FB077" w:rsidR="0077081D" w:rsidRPr="00F44A52" w:rsidRDefault="0077081D" w:rsidP="00F44A52">
      <w:pPr>
        <w:spacing w:before="120"/>
        <w:ind w:firstLine="567"/>
        <w:jc w:val="both"/>
        <w:rPr>
          <w:rFonts w:ascii="Times New Roman" w:hAnsi="Times New Roman"/>
          <w:sz w:val="28"/>
          <w:szCs w:val="28"/>
        </w:rPr>
      </w:pPr>
      <w:r w:rsidRPr="00F44A52">
        <w:rPr>
          <w:rFonts w:ascii="Times New Roman" w:hAnsi="Times New Roman"/>
          <w:sz w:val="28"/>
          <w:szCs w:val="28"/>
        </w:rPr>
        <w:t xml:space="preserve">Салютна команда салютує трьома залпами холостими патронами. </w:t>
      </w:r>
      <w:r w:rsidR="00F44A52" w:rsidRPr="00F44A52">
        <w:rPr>
          <w:rFonts w:ascii="Times New Roman" w:hAnsi="Times New Roman"/>
          <w:sz w:val="28"/>
          <w:szCs w:val="28"/>
        </w:rPr>
        <w:br/>
      </w:r>
      <w:r w:rsidRPr="00F44A52">
        <w:rPr>
          <w:rFonts w:ascii="Times New Roman" w:hAnsi="Times New Roman"/>
          <w:sz w:val="28"/>
          <w:szCs w:val="28"/>
        </w:rPr>
        <w:t>З першим залпом салюту барабанщик та сурмач виконують сигнал №</w:t>
      </w:r>
      <w:r w:rsidR="009872A4" w:rsidRPr="00F44A52">
        <w:rPr>
          <w:rFonts w:ascii="Times New Roman" w:hAnsi="Times New Roman"/>
          <w:sz w:val="28"/>
          <w:szCs w:val="28"/>
        </w:rPr>
        <w:t> </w:t>
      </w:r>
      <w:r w:rsidRPr="00F44A52">
        <w:rPr>
          <w:rFonts w:ascii="Times New Roman" w:hAnsi="Times New Roman"/>
          <w:sz w:val="28"/>
          <w:szCs w:val="28"/>
        </w:rPr>
        <w:t>2 для віддання військових почестей “Шана” (додаток</w:t>
      </w:r>
      <w:r w:rsidR="00F44A52" w:rsidRPr="00F44A52">
        <w:rPr>
          <w:rFonts w:ascii="Times New Roman" w:hAnsi="Times New Roman"/>
          <w:sz w:val="28"/>
          <w:szCs w:val="28"/>
        </w:rPr>
        <w:t xml:space="preserve"> </w:t>
      </w:r>
      <w:r w:rsidRPr="00F44A52">
        <w:rPr>
          <w:rFonts w:ascii="Times New Roman" w:hAnsi="Times New Roman"/>
          <w:sz w:val="28"/>
          <w:szCs w:val="28"/>
        </w:rPr>
        <w:t>4 до Порядку проведення військового поховального ритуалу).</w:t>
      </w:r>
    </w:p>
    <w:p w14:paraId="2326C51C" w14:textId="77777777" w:rsidR="0077081D" w:rsidRPr="00F44A52" w:rsidRDefault="0077081D" w:rsidP="00F44A52">
      <w:pPr>
        <w:spacing w:before="120"/>
        <w:ind w:firstLine="567"/>
        <w:jc w:val="both"/>
        <w:rPr>
          <w:rFonts w:ascii="Times New Roman" w:hAnsi="Times New Roman"/>
          <w:sz w:val="28"/>
          <w:szCs w:val="28"/>
        </w:rPr>
      </w:pPr>
      <w:r w:rsidRPr="00F44A52">
        <w:rPr>
          <w:rFonts w:ascii="Times New Roman" w:hAnsi="Times New Roman"/>
          <w:sz w:val="28"/>
          <w:szCs w:val="28"/>
        </w:rPr>
        <w:t xml:space="preserve">Після цього керівник </w:t>
      </w:r>
      <w:proofErr w:type="spellStart"/>
      <w:r w:rsidRPr="00F44A52">
        <w:rPr>
          <w:rFonts w:ascii="Times New Roman" w:hAnsi="Times New Roman"/>
          <w:sz w:val="28"/>
          <w:szCs w:val="28"/>
        </w:rPr>
        <w:t>почту</w:t>
      </w:r>
      <w:proofErr w:type="spellEnd"/>
      <w:r w:rsidRPr="00F44A52">
        <w:rPr>
          <w:rFonts w:ascii="Times New Roman" w:hAnsi="Times New Roman"/>
          <w:sz w:val="28"/>
          <w:szCs w:val="28"/>
        </w:rPr>
        <w:t>, звертаючи погляд на урну з прахом перед собою, повільно прикладає руку до головного убору.</w:t>
      </w:r>
    </w:p>
    <w:p w14:paraId="216488C8" w14:textId="77777777" w:rsidR="0077081D" w:rsidRPr="00F44A52" w:rsidRDefault="0077081D" w:rsidP="00F44A52">
      <w:pPr>
        <w:spacing w:before="120"/>
        <w:ind w:firstLine="567"/>
        <w:jc w:val="both"/>
        <w:rPr>
          <w:rFonts w:ascii="Times New Roman" w:hAnsi="Times New Roman"/>
          <w:sz w:val="28"/>
          <w:szCs w:val="28"/>
        </w:rPr>
      </w:pPr>
      <w:r w:rsidRPr="00F44A52">
        <w:rPr>
          <w:rFonts w:ascii="Times New Roman" w:hAnsi="Times New Roman"/>
          <w:sz w:val="28"/>
          <w:szCs w:val="28"/>
        </w:rPr>
        <w:t xml:space="preserve">У разі поховання урни з прахом в колумбарії, керівник </w:t>
      </w:r>
      <w:proofErr w:type="spellStart"/>
      <w:r w:rsidRPr="00F44A52">
        <w:rPr>
          <w:rFonts w:ascii="Times New Roman" w:hAnsi="Times New Roman"/>
          <w:sz w:val="28"/>
          <w:szCs w:val="28"/>
        </w:rPr>
        <w:t>почту</w:t>
      </w:r>
      <w:proofErr w:type="spellEnd"/>
      <w:r w:rsidRPr="00F44A52">
        <w:rPr>
          <w:rFonts w:ascii="Times New Roman" w:hAnsi="Times New Roman"/>
          <w:sz w:val="28"/>
          <w:szCs w:val="28"/>
        </w:rPr>
        <w:t xml:space="preserve"> дає команду поховальній групі помістити урну з прахом у </w:t>
      </w:r>
      <w:proofErr w:type="spellStart"/>
      <w:r w:rsidRPr="00F44A52">
        <w:rPr>
          <w:rFonts w:ascii="Times New Roman" w:hAnsi="Times New Roman"/>
          <w:sz w:val="28"/>
          <w:szCs w:val="28"/>
        </w:rPr>
        <w:t>колумбарну</w:t>
      </w:r>
      <w:proofErr w:type="spellEnd"/>
      <w:r w:rsidRPr="00F44A52">
        <w:rPr>
          <w:rFonts w:ascii="Times New Roman" w:hAnsi="Times New Roman"/>
          <w:sz w:val="28"/>
          <w:szCs w:val="28"/>
        </w:rPr>
        <w:t xml:space="preserve"> нішу.</w:t>
      </w:r>
    </w:p>
    <w:p w14:paraId="28E030AE" w14:textId="77777777" w:rsidR="0077081D" w:rsidRPr="00F44A52" w:rsidRDefault="0077081D" w:rsidP="00F44A52">
      <w:pPr>
        <w:spacing w:before="120"/>
        <w:ind w:firstLine="567"/>
        <w:jc w:val="both"/>
        <w:rPr>
          <w:rFonts w:ascii="Times New Roman" w:hAnsi="Times New Roman"/>
          <w:sz w:val="28"/>
          <w:szCs w:val="28"/>
        </w:rPr>
      </w:pPr>
      <w:r w:rsidRPr="00F44A52">
        <w:rPr>
          <w:rFonts w:ascii="Times New Roman" w:hAnsi="Times New Roman"/>
          <w:sz w:val="28"/>
          <w:szCs w:val="28"/>
        </w:rPr>
        <w:lastRenderedPageBreak/>
        <w:t xml:space="preserve">Керівник </w:t>
      </w:r>
      <w:proofErr w:type="spellStart"/>
      <w:r w:rsidRPr="00F44A52">
        <w:rPr>
          <w:rFonts w:ascii="Times New Roman" w:hAnsi="Times New Roman"/>
          <w:sz w:val="28"/>
          <w:szCs w:val="28"/>
        </w:rPr>
        <w:t>почту</w:t>
      </w:r>
      <w:proofErr w:type="spellEnd"/>
      <w:r w:rsidRPr="00F44A52">
        <w:rPr>
          <w:rFonts w:ascii="Times New Roman" w:hAnsi="Times New Roman"/>
          <w:sz w:val="28"/>
          <w:szCs w:val="28"/>
        </w:rPr>
        <w:t xml:space="preserve"> дає команду поховальній групі стати у стрій поряд із салютним відділенням </w:t>
      </w:r>
    </w:p>
    <w:p w14:paraId="3BB85CC0" w14:textId="5CCA3073" w:rsidR="0077081D" w:rsidRPr="00F44A52" w:rsidRDefault="0077081D" w:rsidP="00F44A52">
      <w:pPr>
        <w:spacing w:before="120"/>
        <w:ind w:firstLine="567"/>
        <w:jc w:val="both"/>
        <w:rPr>
          <w:rFonts w:ascii="Times New Roman" w:hAnsi="Times New Roman"/>
          <w:sz w:val="28"/>
          <w:szCs w:val="28"/>
        </w:rPr>
      </w:pPr>
      <w:r w:rsidRPr="00F44A52">
        <w:rPr>
          <w:rFonts w:ascii="Times New Roman" w:hAnsi="Times New Roman"/>
          <w:sz w:val="28"/>
          <w:szCs w:val="28"/>
        </w:rPr>
        <w:t>54.</w:t>
      </w:r>
      <w:r w:rsidR="00F44A52" w:rsidRPr="00F44A52">
        <w:rPr>
          <w:rFonts w:ascii="Times New Roman" w:hAnsi="Times New Roman"/>
          <w:sz w:val="28"/>
          <w:szCs w:val="28"/>
        </w:rPr>
        <w:t xml:space="preserve"> </w:t>
      </w:r>
      <w:proofErr w:type="spellStart"/>
      <w:r w:rsidRPr="00F44A52">
        <w:rPr>
          <w:rFonts w:ascii="Times New Roman" w:hAnsi="Times New Roman"/>
          <w:sz w:val="28"/>
          <w:szCs w:val="28"/>
        </w:rPr>
        <w:t>Прапороносна</w:t>
      </w:r>
      <w:proofErr w:type="spellEnd"/>
      <w:r w:rsidRPr="00F44A52">
        <w:rPr>
          <w:rFonts w:ascii="Times New Roman" w:hAnsi="Times New Roman"/>
          <w:sz w:val="28"/>
          <w:szCs w:val="28"/>
        </w:rPr>
        <w:t xml:space="preserve"> група з Державним Прапором України, сурмач, барабанщик та салютне відділення на чолі з керівником </w:t>
      </w:r>
      <w:proofErr w:type="spellStart"/>
      <w:r w:rsidRPr="00F44A52">
        <w:rPr>
          <w:rFonts w:ascii="Times New Roman" w:hAnsi="Times New Roman"/>
          <w:sz w:val="28"/>
          <w:szCs w:val="28"/>
        </w:rPr>
        <w:t>почту</w:t>
      </w:r>
      <w:proofErr w:type="spellEnd"/>
      <w:r w:rsidRPr="00F44A52">
        <w:rPr>
          <w:rFonts w:ascii="Times New Roman" w:hAnsi="Times New Roman"/>
          <w:sz w:val="28"/>
          <w:szCs w:val="28"/>
        </w:rPr>
        <w:t xml:space="preserve"> залишають місце поховання.</w:t>
      </w:r>
    </w:p>
    <w:p w14:paraId="2ACB0DEA" w14:textId="5CD88AA3" w:rsidR="0077081D" w:rsidRPr="00F44A52" w:rsidRDefault="0077081D" w:rsidP="00F44A52">
      <w:pPr>
        <w:spacing w:before="120"/>
        <w:ind w:firstLine="567"/>
        <w:jc w:val="both"/>
        <w:rPr>
          <w:rFonts w:ascii="Times New Roman" w:hAnsi="Times New Roman"/>
          <w:sz w:val="28"/>
          <w:szCs w:val="28"/>
        </w:rPr>
      </w:pPr>
      <w:r w:rsidRPr="00F44A52">
        <w:rPr>
          <w:rFonts w:ascii="Times New Roman" w:hAnsi="Times New Roman"/>
          <w:sz w:val="28"/>
          <w:szCs w:val="28"/>
        </w:rPr>
        <w:t>55.</w:t>
      </w:r>
      <w:r w:rsidR="00F44A52" w:rsidRPr="00F44A52">
        <w:rPr>
          <w:rFonts w:ascii="Times New Roman" w:hAnsi="Times New Roman"/>
          <w:sz w:val="28"/>
          <w:szCs w:val="28"/>
        </w:rPr>
        <w:t xml:space="preserve"> </w:t>
      </w:r>
      <w:r w:rsidRPr="00F44A52">
        <w:rPr>
          <w:rFonts w:ascii="Times New Roman" w:hAnsi="Times New Roman"/>
          <w:sz w:val="28"/>
          <w:szCs w:val="28"/>
        </w:rPr>
        <w:t>За потреби священнослужитель здійснює релігійний обряд, урну з прахом поміщають у могилу</w:t>
      </w:r>
      <w:r w:rsidR="009872A4" w:rsidRPr="00F44A52">
        <w:rPr>
          <w:rFonts w:ascii="Times New Roman" w:hAnsi="Times New Roman"/>
          <w:sz w:val="28"/>
          <w:szCs w:val="28"/>
        </w:rPr>
        <w:t>.</w:t>
      </w:r>
      <w:r w:rsidRPr="00F44A52">
        <w:rPr>
          <w:rFonts w:ascii="Times New Roman" w:hAnsi="Times New Roman"/>
          <w:sz w:val="28"/>
          <w:szCs w:val="28"/>
        </w:rPr>
        <w:t>”.</w:t>
      </w:r>
    </w:p>
    <w:p w14:paraId="1C070FCF" w14:textId="3CC77034" w:rsidR="002B53A2" w:rsidRPr="00F44A52" w:rsidRDefault="009872A4" w:rsidP="00F44A52">
      <w:pPr>
        <w:pStyle w:val="a3"/>
        <w:rPr>
          <w:rFonts w:ascii="Times New Roman" w:hAnsi="Times New Roman"/>
          <w:sz w:val="28"/>
          <w:szCs w:val="28"/>
        </w:rPr>
      </w:pPr>
      <w:r w:rsidRPr="00F44A52">
        <w:rPr>
          <w:rFonts w:ascii="Times New Roman" w:hAnsi="Times New Roman"/>
          <w:sz w:val="28"/>
          <w:szCs w:val="28"/>
        </w:rPr>
        <w:t>2.</w:t>
      </w:r>
      <w:r w:rsidR="00F44A52" w:rsidRPr="00F44A52">
        <w:rPr>
          <w:rFonts w:ascii="Times New Roman" w:hAnsi="Times New Roman"/>
          <w:sz w:val="28"/>
          <w:szCs w:val="28"/>
        </w:rPr>
        <w:t xml:space="preserve"> </w:t>
      </w:r>
      <w:r w:rsidR="002B53A2" w:rsidRPr="00F44A52">
        <w:rPr>
          <w:rFonts w:ascii="Times New Roman" w:hAnsi="Times New Roman"/>
          <w:sz w:val="28"/>
          <w:szCs w:val="28"/>
        </w:rPr>
        <w:t>У Законі України “Про поховання та похорону справу” (Відомості Верховної Ради України, 2004</w:t>
      </w:r>
      <w:r w:rsidR="003235FD" w:rsidRPr="00F44A52">
        <w:rPr>
          <w:rFonts w:ascii="Times New Roman" w:hAnsi="Times New Roman"/>
          <w:sz w:val="28"/>
          <w:szCs w:val="28"/>
        </w:rPr>
        <w:t> </w:t>
      </w:r>
      <w:r w:rsidR="002B53A2" w:rsidRPr="00F44A52">
        <w:rPr>
          <w:rFonts w:ascii="Times New Roman" w:hAnsi="Times New Roman"/>
          <w:sz w:val="28"/>
          <w:szCs w:val="28"/>
        </w:rPr>
        <w:t>р., №</w:t>
      </w:r>
      <w:r w:rsidR="003235FD" w:rsidRPr="00F44A52">
        <w:rPr>
          <w:rFonts w:ascii="Times New Roman" w:hAnsi="Times New Roman"/>
          <w:sz w:val="28"/>
          <w:szCs w:val="28"/>
        </w:rPr>
        <w:t> </w:t>
      </w:r>
      <w:r w:rsidR="002B53A2" w:rsidRPr="00F44A52">
        <w:rPr>
          <w:rFonts w:ascii="Times New Roman" w:hAnsi="Times New Roman"/>
          <w:sz w:val="28"/>
          <w:szCs w:val="28"/>
        </w:rPr>
        <w:t>7, ст.</w:t>
      </w:r>
      <w:r w:rsidR="003235FD" w:rsidRPr="00F44A52">
        <w:rPr>
          <w:rFonts w:ascii="Times New Roman" w:hAnsi="Times New Roman"/>
          <w:sz w:val="28"/>
          <w:szCs w:val="28"/>
        </w:rPr>
        <w:t> </w:t>
      </w:r>
      <w:r w:rsidR="002B53A2" w:rsidRPr="00F44A52">
        <w:rPr>
          <w:rFonts w:ascii="Times New Roman" w:hAnsi="Times New Roman"/>
          <w:sz w:val="28"/>
          <w:szCs w:val="28"/>
        </w:rPr>
        <w:t>47 із наступними змінами):</w:t>
      </w:r>
    </w:p>
    <w:p w14:paraId="05029BFB" w14:textId="73E6E48A" w:rsidR="00280FD0" w:rsidRPr="00F44A52" w:rsidRDefault="002B53A2" w:rsidP="00F44A52">
      <w:pPr>
        <w:pStyle w:val="a3"/>
        <w:rPr>
          <w:rFonts w:ascii="Times New Roman" w:hAnsi="Times New Roman"/>
          <w:sz w:val="28"/>
          <w:szCs w:val="28"/>
        </w:rPr>
      </w:pPr>
      <w:r w:rsidRPr="00F44A52">
        <w:rPr>
          <w:rFonts w:ascii="Times New Roman" w:hAnsi="Times New Roman"/>
          <w:sz w:val="28"/>
          <w:szCs w:val="28"/>
        </w:rPr>
        <w:t>1)</w:t>
      </w:r>
      <w:r w:rsidR="00F44A52" w:rsidRPr="00F44A52">
        <w:rPr>
          <w:rFonts w:ascii="Times New Roman" w:hAnsi="Times New Roman"/>
          <w:sz w:val="28"/>
          <w:szCs w:val="28"/>
        </w:rPr>
        <w:t xml:space="preserve"> </w:t>
      </w:r>
      <w:r w:rsidR="00280FD0" w:rsidRPr="00F44A52">
        <w:rPr>
          <w:rFonts w:ascii="Times New Roman" w:hAnsi="Times New Roman"/>
          <w:sz w:val="28"/>
          <w:szCs w:val="28"/>
        </w:rPr>
        <w:t>у статті</w:t>
      </w:r>
      <w:r w:rsidR="00F44A52" w:rsidRPr="00F44A52">
        <w:rPr>
          <w:rFonts w:ascii="Times New Roman" w:hAnsi="Times New Roman"/>
          <w:sz w:val="28"/>
          <w:szCs w:val="28"/>
        </w:rPr>
        <w:t xml:space="preserve"> </w:t>
      </w:r>
      <w:r w:rsidR="00280FD0" w:rsidRPr="00F44A52">
        <w:rPr>
          <w:rFonts w:ascii="Times New Roman" w:hAnsi="Times New Roman"/>
          <w:sz w:val="28"/>
          <w:szCs w:val="28"/>
        </w:rPr>
        <w:t>2:</w:t>
      </w:r>
    </w:p>
    <w:p w14:paraId="363BF949" w14:textId="084874AF" w:rsidR="00412788" w:rsidRPr="00F44A52" w:rsidRDefault="00082246" w:rsidP="00F44A52">
      <w:pPr>
        <w:pStyle w:val="a3"/>
        <w:rPr>
          <w:rFonts w:ascii="Times New Roman" w:hAnsi="Times New Roman"/>
          <w:sz w:val="28"/>
          <w:szCs w:val="28"/>
        </w:rPr>
      </w:pPr>
      <w:r w:rsidRPr="00F44A52">
        <w:rPr>
          <w:rFonts w:ascii="Times New Roman" w:hAnsi="Times New Roman"/>
          <w:sz w:val="28"/>
          <w:szCs w:val="28"/>
        </w:rPr>
        <w:t>абзац п’ят</w:t>
      </w:r>
      <w:r w:rsidR="00EC2FF8" w:rsidRPr="00F44A52">
        <w:rPr>
          <w:rFonts w:ascii="Times New Roman" w:hAnsi="Times New Roman"/>
          <w:sz w:val="28"/>
          <w:szCs w:val="28"/>
        </w:rPr>
        <w:t>ий</w:t>
      </w:r>
      <w:r w:rsidRPr="00F44A52">
        <w:rPr>
          <w:rFonts w:ascii="Times New Roman" w:hAnsi="Times New Roman"/>
          <w:sz w:val="28"/>
          <w:szCs w:val="28"/>
        </w:rPr>
        <w:t xml:space="preserve"> </w:t>
      </w:r>
      <w:r w:rsidR="00280FD0" w:rsidRPr="00F44A52">
        <w:rPr>
          <w:rFonts w:ascii="Times New Roman" w:hAnsi="Times New Roman"/>
          <w:sz w:val="28"/>
          <w:szCs w:val="28"/>
        </w:rPr>
        <w:t xml:space="preserve">після слів </w:t>
      </w:r>
      <w:r w:rsidR="00832B41" w:rsidRPr="00F44A52">
        <w:rPr>
          <w:rFonts w:ascii="Times New Roman" w:hAnsi="Times New Roman"/>
          <w:sz w:val="28"/>
          <w:szCs w:val="28"/>
        </w:rPr>
        <w:t>“</w:t>
      </w:r>
      <w:r w:rsidR="002B53A2" w:rsidRPr="00F44A52">
        <w:rPr>
          <w:rFonts w:ascii="Times New Roman" w:hAnsi="Times New Roman"/>
          <w:sz w:val="28"/>
          <w:szCs w:val="28"/>
        </w:rPr>
        <w:t>чи урна з прахом</w:t>
      </w:r>
      <w:r w:rsidR="00280FD0" w:rsidRPr="00F44A52">
        <w:rPr>
          <w:rFonts w:ascii="Times New Roman" w:hAnsi="Times New Roman"/>
          <w:sz w:val="28"/>
          <w:szCs w:val="28"/>
        </w:rPr>
        <w:t>” доповнити словами “</w:t>
      </w:r>
      <w:r w:rsidR="002B53A2" w:rsidRPr="00F44A52">
        <w:rPr>
          <w:rFonts w:ascii="Times New Roman" w:hAnsi="Times New Roman"/>
          <w:sz w:val="28"/>
          <w:szCs w:val="28"/>
        </w:rPr>
        <w:t>,</w:t>
      </w:r>
      <w:r w:rsidR="00F44A52" w:rsidRPr="00F44A52">
        <w:rPr>
          <w:rFonts w:ascii="Times New Roman" w:hAnsi="Times New Roman"/>
          <w:sz w:val="28"/>
          <w:szCs w:val="28"/>
        </w:rPr>
        <w:t xml:space="preserve"> </w:t>
      </w:r>
      <w:r w:rsidR="002B53A2" w:rsidRPr="00F44A52">
        <w:rPr>
          <w:rFonts w:ascii="Times New Roman" w:hAnsi="Times New Roman"/>
          <w:sz w:val="28"/>
          <w:szCs w:val="28"/>
        </w:rPr>
        <w:t>якщо інше не передбачено законом</w:t>
      </w:r>
      <w:r w:rsidR="00832B41" w:rsidRPr="00F44A52">
        <w:rPr>
          <w:rFonts w:ascii="Times New Roman" w:hAnsi="Times New Roman"/>
          <w:sz w:val="28"/>
          <w:szCs w:val="28"/>
        </w:rPr>
        <w:t>”</w:t>
      </w:r>
      <w:r w:rsidR="00412788" w:rsidRPr="00F44A52">
        <w:rPr>
          <w:rFonts w:ascii="Times New Roman" w:hAnsi="Times New Roman"/>
          <w:sz w:val="28"/>
          <w:szCs w:val="28"/>
        </w:rPr>
        <w:t>;</w:t>
      </w:r>
    </w:p>
    <w:p w14:paraId="1A53A460" w14:textId="6A52D3A3" w:rsidR="00412788" w:rsidRPr="00F44A52" w:rsidRDefault="00280FD0" w:rsidP="00F44A52">
      <w:pPr>
        <w:pStyle w:val="a3"/>
        <w:rPr>
          <w:rFonts w:ascii="Times New Roman" w:hAnsi="Times New Roman"/>
          <w:sz w:val="28"/>
          <w:szCs w:val="28"/>
        </w:rPr>
      </w:pPr>
      <w:r w:rsidRPr="00F44A52">
        <w:rPr>
          <w:rFonts w:ascii="Times New Roman" w:hAnsi="Times New Roman"/>
          <w:sz w:val="28"/>
          <w:szCs w:val="28"/>
        </w:rPr>
        <w:t>абзац вісімнадцят</w:t>
      </w:r>
      <w:r w:rsidR="00EC2FF8" w:rsidRPr="00F44A52">
        <w:rPr>
          <w:rFonts w:ascii="Times New Roman" w:hAnsi="Times New Roman"/>
          <w:sz w:val="28"/>
          <w:szCs w:val="28"/>
        </w:rPr>
        <w:t>ий</w:t>
      </w:r>
      <w:r w:rsidR="00CC3D02" w:rsidRPr="00F44A52">
        <w:rPr>
          <w:rFonts w:ascii="Times New Roman" w:hAnsi="Times New Roman"/>
          <w:sz w:val="28"/>
          <w:szCs w:val="28"/>
        </w:rPr>
        <w:t xml:space="preserve"> після слів “або урни з прахом” доповнити словами “, якщо інше не передбачено законом,”;</w:t>
      </w:r>
    </w:p>
    <w:p w14:paraId="45789C61" w14:textId="4952781F" w:rsidR="00412788" w:rsidRPr="00F44A52" w:rsidRDefault="00832B41" w:rsidP="00F44A52">
      <w:pPr>
        <w:pStyle w:val="a3"/>
        <w:rPr>
          <w:rFonts w:ascii="Times New Roman" w:hAnsi="Times New Roman"/>
          <w:sz w:val="28"/>
          <w:szCs w:val="28"/>
        </w:rPr>
      </w:pPr>
      <w:r w:rsidRPr="00F44A52">
        <w:rPr>
          <w:rFonts w:ascii="Times New Roman" w:hAnsi="Times New Roman"/>
          <w:sz w:val="28"/>
          <w:szCs w:val="28"/>
        </w:rPr>
        <w:t>2)</w:t>
      </w:r>
      <w:r w:rsidR="00F44A52" w:rsidRPr="00F44A52">
        <w:rPr>
          <w:rFonts w:ascii="Times New Roman" w:hAnsi="Times New Roman"/>
          <w:sz w:val="28"/>
          <w:szCs w:val="28"/>
        </w:rPr>
        <w:t xml:space="preserve"> </w:t>
      </w:r>
      <w:r w:rsidR="00082246" w:rsidRPr="00F44A52">
        <w:rPr>
          <w:rFonts w:ascii="Times New Roman" w:hAnsi="Times New Roman"/>
          <w:sz w:val="28"/>
          <w:szCs w:val="28"/>
        </w:rPr>
        <w:t>у частині першій статті 15</w:t>
      </w:r>
      <w:r w:rsidR="00A15BFC" w:rsidRPr="00F44A52">
        <w:rPr>
          <w:rFonts w:ascii="Times New Roman" w:hAnsi="Times New Roman"/>
          <w:sz w:val="28"/>
          <w:szCs w:val="28"/>
          <w:vertAlign w:val="superscript"/>
        </w:rPr>
        <w:t>1</w:t>
      </w:r>
      <w:r w:rsidRPr="00F44A52">
        <w:rPr>
          <w:rFonts w:ascii="Times New Roman" w:hAnsi="Times New Roman"/>
          <w:sz w:val="28"/>
          <w:szCs w:val="28"/>
        </w:rPr>
        <w:t>:</w:t>
      </w:r>
    </w:p>
    <w:p w14:paraId="415D31BE" w14:textId="66834F9B" w:rsidR="00EC2FF8" w:rsidRPr="00F44A52" w:rsidRDefault="00EC2FF8" w:rsidP="00F44A52">
      <w:pPr>
        <w:pStyle w:val="a3"/>
        <w:rPr>
          <w:rFonts w:ascii="Times New Roman" w:hAnsi="Times New Roman"/>
          <w:sz w:val="28"/>
          <w:szCs w:val="28"/>
        </w:rPr>
      </w:pPr>
      <w:r w:rsidRPr="00F44A52">
        <w:rPr>
          <w:rFonts w:ascii="Times New Roman" w:hAnsi="Times New Roman"/>
          <w:sz w:val="28"/>
          <w:szCs w:val="28"/>
          <w:lang w:val="ru-RU"/>
        </w:rPr>
        <w:t>у пункт</w:t>
      </w:r>
      <w:r w:rsidRPr="00F44A52">
        <w:rPr>
          <w:rFonts w:ascii="Times New Roman" w:hAnsi="Times New Roman"/>
          <w:sz w:val="28"/>
          <w:szCs w:val="28"/>
        </w:rPr>
        <w:t>і</w:t>
      </w:r>
      <w:r w:rsidR="00082246" w:rsidRPr="00F44A52">
        <w:rPr>
          <w:rFonts w:ascii="Times New Roman" w:hAnsi="Times New Roman"/>
          <w:sz w:val="28"/>
          <w:szCs w:val="28"/>
        </w:rPr>
        <w:t xml:space="preserve"> “а” </w:t>
      </w:r>
      <w:r w:rsidRPr="00F44A52">
        <w:rPr>
          <w:rFonts w:ascii="Times New Roman" w:hAnsi="Times New Roman"/>
          <w:sz w:val="28"/>
          <w:szCs w:val="28"/>
        </w:rPr>
        <w:t>слова “сил безпеки та оборони” замінити словами “та поліцейських”;</w:t>
      </w:r>
    </w:p>
    <w:p w14:paraId="7550821A" w14:textId="7504F12D" w:rsidR="00564F29" w:rsidRPr="00F44A52" w:rsidRDefault="002D34B9" w:rsidP="00F44A52">
      <w:pPr>
        <w:spacing w:before="120"/>
        <w:ind w:firstLine="567"/>
        <w:jc w:val="both"/>
        <w:rPr>
          <w:rFonts w:ascii="Times New Roman" w:hAnsi="Times New Roman"/>
          <w:sz w:val="28"/>
          <w:szCs w:val="28"/>
        </w:rPr>
      </w:pPr>
      <w:r w:rsidRPr="00F44A52">
        <w:rPr>
          <w:rFonts w:ascii="Times New Roman" w:hAnsi="Times New Roman"/>
          <w:sz w:val="28"/>
          <w:szCs w:val="28"/>
        </w:rPr>
        <w:t>у пункті “б” слова</w:t>
      </w:r>
      <w:r w:rsidR="00082246" w:rsidRPr="00F44A52">
        <w:rPr>
          <w:rFonts w:ascii="Times New Roman" w:hAnsi="Times New Roman"/>
          <w:sz w:val="28"/>
          <w:szCs w:val="28"/>
        </w:rPr>
        <w:t xml:space="preserve"> “</w:t>
      </w:r>
      <w:r w:rsidRPr="00F44A52">
        <w:rPr>
          <w:rFonts w:ascii="Times New Roman" w:hAnsi="Times New Roman"/>
          <w:sz w:val="28"/>
          <w:szCs w:val="28"/>
        </w:rPr>
        <w:t>, орденом княгині Ольги трьох ступенів</w:t>
      </w:r>
      <w:r w:rsidR="00564F29" w:rsidRPr="00F44A52">
        <w:rPr>
          <w:rFonts w:ascii="Times New Roman" w:hAnsi="Times New Roman"/>
          <w:sz w:val="28"/>
          <w:szCs w:val="28"/>
        </w:rPr>
        <w:t>”</w:t>
      </w:r>
      <w:r w:rsidRPr="00F44A52">
        <w:rPr>
          <w:rFonts w:ascii="Times New Roman" w:hAnsi="Times New Roman"/>
          <w:sz w:val="28"/>
          <w:szCs w:val="28"/>
        </w:rPr>
        <w:t xml:space="preserve"> виключити</w:t>
      </w:r>
      <w:r w:rsidR="00564F29" w:rsidRPr="00F44A52">
        <w:rPr>
          <w:rFonts w:ascii="Times New Roman" w:hAnsi="Times New Roman"/>
          <w:sz w:val="28"/>
          <w:szCs w:val="28"/>
        </w:rPr>
        <w:t>;</w:t>
      </w:r>
    </w:p>
    <w:p w14:paraId="316DFFAA" w14:textId="3EDEB2E8" w:rsidR="00082246" w:rsidRPr="00F44A52" w:rsidRDefault="00E72EC8" w:rsidP="00F44A52">
      <w:pPr>
        <w:spacing w:before="120"/>
        <w:ind w:firstLine="567"/>
        <w:jc w:val="both"/>
        <w:rPr>
          <w:rFonts w:ascii="Times New Roman" w:hAnsi="Times New Roman"/>
          <w:sz w:val="28"/>
          <w:szCs w:val="28"/>
        </w:rPr>
      </w:pPr>
      <w:r w:rsidRPr="00F44A52">
        <w:rPr>
          <w:rFonts w:ascii="Times New Roman" w:hAnsi="Times New Roman"/>
          <w:sz w:val="28"/>
          <w:szCs w:val="28"/>
        </w:rPr>
        <w:t xml:space="preserve">у пункті “в” </w:t>
      </w:r>
      <w:r w:rsidR="00EC2FF8" w:rsidRPr="00F44A52">
        <w:rPr>
          <w:rFonts w:ascii="Times New Roman" w:hAnsi="Times New Roman"/>
          <w:sz w:val="28"/>
          <w:szCs w:val="28"/>
        </w:rPr>
        <w:t xml:space="preserve">слово та </w:t>
      </w:r>
      <w:r w:rsidRPr="00F44A52">
        <w:rPr>
          <w:rFonts w:ascii="Times New Roman" w:hAnsi="Times New Roman"/>
          <w:sz w:val="28"/>
          <w:szCs w:val="28"/>
        </w:rPr>
        <w:t>цифри “</w:t>
      </w:r>
      <w:r w:rsidR="00EC2FF8" w:rsidRPr="00F44A52">
        <w:rPr>
          <w:rFonts w:ascii="Times New Roman" w:hAnsi="Times New Roman"/>
          <w:sz w:val="28"/>
          <w:szCs w:val="28"/>
        </w:rPr>
        <w:t>пунктами 19</w:t>
      </w:r>
      <w:r w:rsidR="00F44A52" w:rsidRPr="00F44A52">
        <w:rPr>
          <w:rFonts w:ascii="Times New Roman" w:hAnsi="Times New Roman"/>
          <w:sz w:val="28"/>
          <w:szCs w:val="28"/>
        </w:rPr>
        <w:t>—</w:t>
      </w:r>
      <w:r w:rsidR="00EC2FF8" w:rsidRPr="00F44A52">
        <w:rPr>
          <w:rFonts w:ascii="Times New Roman" w:hAnsi="Times New Roman"/>
          <w:sz w:val="28"/>
          <w:szCs w:val="28"/>
        </w:rPr>
        <w:t>24</w:t>
      </w:r>
      <w:r w:rsidRPr="00F44A52">
        <w:rPr>
          <w:rFonts w:ascii="Times New Roman" w:hAnsi="Times New Roman"/>
          <w:sz w:val="28"/>
          <w:szCs w:val="28"/>
        </w:rPr>
        <w:t xml:space="preserve">” замінити </w:t>
      </w:r>
      <w:r w:rsidR="00EC2FF8" w:rsidRPr="00F44A52">
        <w:rPr>
          <w:rFonts w:ascii="Times New Roman" w:hAnsi="Times New Roman"/>
          <w:sz w:val="28"/>
          <w:szCs w:val="28"/>
        </w:rPr>
        <w:t xml:space="preserve">словом та </w:t>
      </w:r>
      <w:r w:rsidRPr="00F44A52">
        <w:rPr>
          <w:rFonts w:ascii="Times New Roman" w:hAnsi="Times New Roman"/>
          <w:sz w:val="28"/>
          <w:szCs w:val="28"/>
        </w:rPr>
        <w:t>цифрами “</w:t>
      </w:r>
      <w:r w:rsidR="00EC2FF8" w:rsidRPr="00F44A52">
        <w:rPr>
          <w:rFonts w:ascii="Times New Roman" w:hAnsi="Times New Roman"/>
          <w:sz w:val="28"/>
          <w:szCs w:val="28"/>
        </w:rPr>
        <w:t>пунктами 19</w:t>
      </w:r>
      <w:r w:rsidR="00F44A52" w:rsidRPr="00F44A52">
        <w:rPr>
          <w:rFonts w:ascii="Times New Roman" w:hAnsi="Times New Roman"/>
          <w:sz w:val="28"/>
          <w:szCs w:val="28"/>
        </w:rPr>
        <w:t>—</w:t>
      </w:r>
      <w:r w:rsidR="00EC2FF8" w:rsidRPr="00F44A52">
        <w:rPr>
          <w:rFonts w:ascii="Times New Roman" w:hAnsi="Times New Roman"/>
          <w:sz w:val="28"/>
          <w:szCs w:val="28"/>
        </w:rPr>
        <w:t>25</w:t>
      </w:r>
      <w:r w:rsidRPr="00F44A52">
        <w:rPr>
          <w:rFonts w:ascii="Times New Roman" w:hAnsi="Times New Roman"/>
          <w:sz w:val="28"/>
          <w:szCs w:val="28"/>
        </w:rPr>
        <w:t>”</w:t>
      </w:r>
      <w:r w:rsidR="00C02E52" w:rsidRPr="00F44A52">
        <w:rPr>
          <w:rFonts w:ascii="Times New Roman" w:hAnsi="Times New Roman"/>
          <w:sz w:val="28"/>
          <w:szCs w:val="28"/>
        </w:rPr>
        <w:t>;</w:t>
      </w:r>
    </w:p>
    <w:p w14:paraId="54435756" w14:textId="22E1110E" w:rsidR="00C02E52" w:rsidRPr="00F44A52" w:rsidRDefault="00E72EC8" w:rsidP="00F44A52">
      <w:pPr>
        <w:spacing w:before="120"/>
        <w:ind w:firstLine="567"/>
        <w:jc w:val="both"/>
        <w:rPr>
          <w:rFonts w:ascii="Times New Roman" w:hAnsi="Times New Roman"/>
          <w:sz w:val="28"/>
          <w:szCs w:val="28"/>
        </w:rPr>
      </w:pPr>
      <w:r w:rsidRPr="00F44A52">
        <w:rPr>
          <w:rFonts w:ascii="Times New Roman" w:hAnsi="Times New Roman"/>
          <w:sz w:val="28"/>
          <w:szCs w:val="28"/>
        </w:rPr>
        <w:t xml:space="preserve">у пункті “г” </w:t>
      </w:r>
      <w:r w:rsidR="00EC2FF8" w:rsidRPr="00F44A52">
        <w:rPr>
          <w:rFonts w:ascii="Times New Roman" w:hAnsi="Times New Roman"/>
          <w:sz w:val="28"/>
          <w:szCs w:val="28"/>
        </w:rPr>
        <w:t xml:space="preserve">слово та </w:t>
      </w:r>
      <w:r w:rsidRPr="00F44A52">
        <w:rPr>
          <w:rFonts w:ascii="Times New Roman" w:hAnsi="Times New Roman"/>
          <w:sz w:val="28"/>
          <w:szCs w:val="28"/>
        </w:rPr>
        <w:t>цифри “</w:t>
      </w:r>
      <w:r w:rsidR="00EC2FF8" w:rsidRPr="00F44A52">
        <w:rPr>
          <w:rFonts w:ascii="Times New Roman" w:hAnsi="Times New Roman" w:hint="eastAsia"/>
          <w:sz w:val="28"/>
          <w:szCs w:val="28"/>
        </w:rPr>
        <w:t>пунктами</w:t>
      </w:r>
      <w:r w:rsidR="00EC2FF8" w:rsidRPr="00F44A52">
        <w:rPr>
          <w:rFonts w:ascii="Times New Roman" w:hAnsi="Times New Roman"/>
          <w:sz w:val="28"/>
          <w:szCs w:val="28"/>
        </w:rPr>
        <w:t xml:space="preserve"> 11</w:t>
      </w:r>
      <w:r w:rsidR="00F44A52" w:rsidRPr="00F44A52">
        <w:rPr>
          <w:rFonts w:ascii="Times New Roman" w:hAnsi="Times New Roman"/>
          <w:sz w:val="28"/>
          <w:szCs w:val="28"/>
        </w:rPr>
        <w:t>—</w:t>
      </w:r>
      <w:r w:rsidR="00EC2FF8" w:rsidRPr="00F44A52">
        <w:rPr>
          <w:rFonts w:ascii="Times New Roman" w:hAnsi="Times New Roman"/>
          <w:sz w:val="28"/>
          <w:szCs w:val="28"/>
        </w:rPr>
        <w:t>15</w:t>
      </w:r>
      <w:r w:rsidRPr="00F44A52">
        <w:rPr>
          <w:rFonts w:ascii="Times New Roman" w:hAnsi="Times New Roman"/>
          <w:sz w:val="28"/>
          <w:szCs w:val="28"/>
        </w:rPr>
        <w:t xml:space="preserve">” замінити </w:t>
      </w:r>
      <w:r w:rsidR="00EC2FF8" w:rsidRPr="00F44A52">
        <w:rPr>
          <w:rFonts w:ascii="Times New Roman" w:hAnsi="Times New Roman"/>
          <w:sz w:val="28"/>
          <w:szCs w:val="28"/>
        </w:rPr>
        <w:t xml:space="preserve">словом та </w:t>
      </w:r>
      <w:r w:rsidRPr="00F44A52">
        <w:rPr>
          <w:rFonts w:ascii="Times New Roman" w:hAnsi="Times New Roman"/>
          <w:sz w:val="28"/>
          <w:szCs w:val="28"/>
        </w:rPr>
        <w:t>цифрами “</w:t>
      </w:r>
      <w:r w:rsidR="00EC2FF8" w:rsidRPr="00F44A52">
        <w:rPr>
          <w:rFonts w:ascii="Times New Roman" w:hAnsi="Times New Roman" w:hint="eastAsia"/>
          <w:sz w:val="28"/>
          <w:szCs w:val="28"/>
        </w:rPr>
        <w:t>пунктами</w:t>
      </w:r>
      <w:r w:rsidR="00EC2FF8" w:rsidRPr="00F44A52">
        <w:rPr>
          <w:rFonts w:ascii="Times New Roman" w:hAnsi="Times New Roman"/>
          <w:sz w:val="28"/>
          <w:szCs w:val="28"/>
        </w:rPr>
        <w:t xml:space="preserve"> 11</w:t>
      </w:r>
      <w:r w:rsidR="00F44A52" w:rsidRPr="00F44A52">
        <w:rPr>
          <w:rFonts w:ascii="Times New Roman" w:hAnsi="Times New Roman"/>
          <w:sz w:val="28"/>
          <w:szCs w:val="28"/>
        </w:rPr>
        <w:t>—</w:t>
      </w:r>
      <w:r w:rsidR="00EC2FF8" w:rsidRPr="00F44A52">
        <w:rPr>
          <w:rFonts w:ascii="Times New Roman" w:hAnsi="Times New Roman"/>
          <w:sz w:val="28"/>
          <w:szCs w:val="28"/>
        </w:rPr>
        <w:t>16</w:t>
      </w:r>
      <w:r w:rsidRPr="00F44A52">
        <w:rPr>
          <w:rFonts w:ascii="Times New Roman" w:hAnsi="Times New Roman"/>
          <w:sz w:val="28"/>
          <w:szCs w:val="28"/>
        </w:rPr>
        <w:t>”</w:t>
      </w:r>
      <w:r w:rsidR="00C02E52" w:rsidRPr="00F44A52">
        <w:rPr>
          <w:rFonts w:ascii="Times New Roman" w:hAnsi="Times New Roman"/>
          <w:sz w:val="28"/>
          <w:szCs w:val="28"/>
        </w:rPr>
        <w:t>;</w:t>
      </w:r>
    </w:p>
    <w:p w14:paraId="3293D1A6" w14:textId="3F7A3B71" w:rsidR="00E72EC8" w:rsidRPr="00F44A52" w:rsidRDefault="00E72EC8" w:rsidP="00F44A52">
      <w:pPr>
        <w:pStyle w:val="a3"/>
        <w:rPr>
          <w:rFonts w:ascii="Times New Roman" w:hAnsi="Times New Roman"/>
          <w:sz w:val="28"/>
          <w:szCs w:val="28"/>
        </w:rPr>
      </w:pPr>
      <w:r w:rsidRPr="00F44A52">
        <w:rPr>
          <w:rFonts w:ascii="Times New Roman" w:hAnsi="Times New Roman"/>
          <w:sz w:val="28"/>
          <w:szCs w:val="28"/>
        </w:rPr>
        <w:t>3)</w:t>
      </w:r>
      <w:r w:rsidR="00F44A52" w:rsidRPr="00F44A52">
        <w:rPr>
          <w:rFonts w:ascii="Times New Roman" w:hAnsi="Times New Roman"/>
          <w:sz w:val="28"/>
          <w:szCs w:val="28"/>
        </w:rPr>
        <w:t xml:space="preserve"> </w:t>
      </w:r>
      <w:r w:rsidRPr="00F44A52">
        <w:rPr>
          <w:rFonts w:ascii="Times New Roman" w:hAnsi="Times New Roman"/>
          <w:sz w:val="28"/>
          <w:szCs w:val="28"/>
        </w:rPr>
        <w:t>доповнити статтею 15</w:t>
      </w:r>
      <w:r w:rsidRPr="00F44A52">
        <w:rPr>
          <w:rFonts w:ascii="Times New Roman" w:hAnsi="Times New Roman"/>
          <w:sz w:val="28"/>
          <w:szCs w:val="28"/>
          <w:vertAlign w:val="superscript"/>
        </w:rPr>
        <w:t xml:space="preserve">2 </w:t>
      </w:r>
      <w:r w:rsidRPr="00F44A52">
        <w:rPr>
          <w:rFonts w:ascii="Times New Roman" w:hAnsi="Times New Roman"/>
          <w:sz w:val="28"/>
          <w:szCs w:val="28"/>
        </w:rPr>
        <w:t>такого змісту:</w:t>
      </w:r>
    </w:p>
    <w:p w14:paraId="6BDEAB56" w14:textId="7843CE00" w:rsidR="00E72EC8" w:rsidRPr="00F44A52" w:rsidRDefault="00E72EC8" w:rsidP="00F44A52">
      <w:pPr>
        <w:spacing w:before="120"/>
        <w:ind w:left="2240" w:hanging="1673"/>
        <w:jc w:val="both"/>
        <w:rPr>
          <w:rFonts w:ascii="Times New Roman" w:hAnsi="Times New Roman"/>
          <w:sz w:val="28"/>
          <w:szCs w:val="28"/>
        </w:rPr>
      </w:pPr>
      <w:r w:rsidRPr="00F44A52">
        <w:rPr>
          <w:rFonts w:ascii="Times New Roman" w:hAnsi="Times New Roman"/>
          <w:sz w:val="28"/>
          <w:szCs w:val="28"/>
        </w:rPr>
        <w:t>“Стаття</w:t>
      </w:r>
      <w:r w:rsidR="00F44A52" w:rsidRPr="00F44A52">
        <w:rPr>
          <w:rFonts w:ascii="Times New Roman" w:hAnsi="Times New Roman"/>
          <w:sz w:val="28"/>
          <w:szCs w:val="28"/>
        </w:rPr>
        <w:t> </w:t>
      </w:r>
      <w:r w:rsidRPr="00F44A52">
        <w:rPr>
          <w:rFonts w:ascii="Times New Roman" w:hAnsi="Times New Roman"/>
          <w:sz w:val="28"/>
          <w:szCs w:val="28"/>
        </w:rPr>
        <w:t>15</w:t>
      </w:r>
      <w:r w:rsidRPr="00F44A52">
        <w:rPr>
          <w:rFonts w:ascii="Times New Roman" w:hAnsi="Times New Roman"/>
          <w:sz w:val="28"/>
          <w:szCs w:val="28"/>
          <w:vertAlign w:val="superscript"/>
        </w:rPr>
        <w:t>2</w:t>
      </w:r>
      <w:r w:rsidRPr="00F44A52">
        <w:rPr>
          <w:rFonts w:ascii="Times New Roman" w:hAnsi="Times New Roman"/>
          <w:sz w:val="28"/>
          <w:szCs w:val="28"/>
        </w:rPr>
        <w:t xml:space="preserve">. Індивідуальні поховання невпізнаних тіл (останків) військовослужбовців, </w:t>
      </w:r>
      <w:bookmarkStart w:id="0" w:name="_Hlk162000606"/>
      <w:r w:rsidRPr="00F44A52">
        <w:rPr>
          <w:rFonts w:ascii="Times New Roman" w:hAnsi="Times New Roman"/>
          <w:sz w:val="28"/>
          <w:szCs w:val="28"/>
        </w:rPr>
        <w:t>які загинули (померли) внаслідок військової агресії проти України</w:t>
      </w:r>
    </w:p>
    <w:bookmarkEnd w:id="0"/>
    <w:p w14:paraId="586000DF" w14:textId="77777777" w:rsidR="00E72EC8" w:rsidRPr="00F44A52" w:rsidRDefault="00E72EC8" w:rsidP="00F44A52">
      <w:pPr>
        <w:pStyle w:val="a3"/>
        <w:rPr>
          <w:rFonts w:ascii="Times New Roman" w:hAnsi="Times New Roman"/>
          <w:sz w:val="28"/>
          <w:szCs w:val="28"/>
        </w:rPr>
      </w:pPr>
      <w:r w:rsidRPr="00F44A52">
        <w:rPr>
          <w:rFonts w:ascii="Times New Roman" w:hAnsi="Times New Roman"/>
          <w:sz w:val="28"/>
          <w:szCs w:val="28"/>
        </w:rPr>
        <w:t xml:space="preserve">На Національному військовому меморіальному кладовищі можуть здійснюватися індивідуальні поховання </w:t>
      </w:r>
      <w:bookmarkStart w:id="1" w:name="_Hlk162452455"/>
      <w:r w:rsidRPr="00F44A52">
        <w:rPr>
          <w:rFonts w:ascii="Times New Roman" w:hAnsi="Times New Roman"/>
          <w:sz w:val="28"/>
          <w:szCs w:val="28"/>
        </w:rPr>
        <w:t>невпізнаних тіл (останків) військовослужбовців</w:t>
      </w:r>
      <w:bookmarkEnd w:id="1"/>
      <w:r w:rsidRPr="00F44A52">
        <w:rPr>
          <w:rFonts w:ascii="Times New Roman" w:hAnsi="Times New Roman"/>
          <w:sz w:val="28"/>
          <w:szCs w:val="28"/>
        </w:rPr>
        <w:t>, які загинули (померли) внаслідок військової агресії проти України.</w:t>
      </w:r>
    </w:p>
    <w:p w14:paraId="760E43F3" w14:textId="77777777" w:rsidR="00E72EC8" w:rsidRPr="00F44A52" w:rsidRDefault="00E72EC8" w:rsidP="00F44A52">
      <w:pPr>
        <w:pStyle w:val="a3"/>
        <w:rPr>
          <w:rFonts w:ascii="Times New Roman" w:hAnsi="Times New Roman"/>
          <w:sz w:val="28"/>
          <w:szCs w:val="28"/>
        </w:rPr>
      </w:pPr>
      <w:r w:rsidRPr="00F44A52">
        <w:rPr>
          <w:rFonts w:ascii="Times New Roman" w:hAnsi="Times New Roman"/>
          <w:sz w:val="28"/>
          <w:szCs w:val="28"/>
        </w:rPr>
        <w:t>Для здійснення індивідуальних поховань невпізнаних тіл (останків) військовослужбовців, які загинули (померли) внаслідок військової агресії проти України, на Національному військовому меморіальному кладовищі відводяться окремі сектори для таких поховань.</w:t>
      </w:r>
    </w:p>
    <w:p w14:paraId="1C51B26C" w14:textId="68E665F9" w:rsidR="00E72EC8" w:rsidRPr="00F44A52" w:rsidRDefault="00E72EC8" w:rsidP="00F44A52">
      <w:pPr>
        <w:pStyle w:val="a3"/>
        <w:rPr>
          <w:rFonts w:ascii="Times New Roman" w:hAnsi="Times New Roman"/>
          <w:sz w:val="28"/>
          <w:szCs w:val="28"/>
        </w:rPr>
      </w:pPr>
      <w:r w:rsidRPr="00F44A52">
        <w:rPr>
          <w:rFonts w:ascii="Times New Roman" w:hAnsi="Times New Roman"/>
          <w:sz w:val="28"/>
          <w:szCs w:val="28"/>
        </w:rPr>
        <w:t>На Національному військовому меморіальному кладовищі не може здійснюватися поховання невпізнаних тіл (останків) військовослужбовців держави-агресора.</w:t>
      </w:r>
    </w:p>
    <w:p w14:paraId="78E63533" w14:textId="5C42C9EA" w:rsidR="00E72EC8" w:rsidRPr="00F44A52" w:rsidRDefault="00E72EC8" w:rsidP="00F44A52">
      <w:pPr>
        <w:pStyle w:val="a3"/>
        <w:rPr>
          <w:rFonts w:ascii="Times New Roman" w:hAnsi="Times New Roman"/>
          <w:sz w:val="28"/>
          <w:szCs w:val="28"/>
        </w:rPr>
      </w:pPr>
      <w:r w:rsidRPr="00F44A52">
        <w:rPr>
          <w:rFonts w:ascii="Times New Roman" w:hAnsi="Times New Roman"/>
          <w:sz w:val="28"/>
          <w:szCs w:val="28"/>
        </w:rPr>
        <w:lastRenderedPageBreak/>
        <w:t xml:space="preserve">Порядок організації здійснення індивідуальних поховань </w:t>
      </w:r>
      <w:r w:rsidR="0077081D" w:rsidRPr="00F44A52">
        <w:rPr>
          <w:rFonts w:ascii="Times New Roman" w:hAnsi="Times New Roman"/>
          <w:sz w:val="28"/>
          <w:szCs w:val="28"/>
        </w:rPr>
        <w:t xml:space="preserve">на Національному військовому меморіальному кладовищі </w:t>
      </w:r>
      <w:r w:rsidRPr="00F44A52">
        <w:rPr>
          <w:rFonts w:ascii="Times New Roman" w:hAnsi="Times New Roman"/>
          <w:sz w:val="28"/>
          <w:szCs w:val="28"/>
        </w:rPr>
        <w:t>невпізнаних тіл (останків) військовослужбовців, які загинули (померли) внаслідок військової агресії проти України, визначається Кабінетом Міністрів України</w:t>
      </w:r>
      <w:r w:rsidR="00F44A52" w:rsidRPr="00F44A52">
        <w:rPr>
          <w:rFonts w:ascii="Times New Roman" w:hAnsi="Times New Roman"/>
          <w:sz w:val="28"/>
          <w:szCs w:val="28"/>
        </w:rPr>
        <w:t>.</w:t>
      </w:r>
      <w:r w:rsidRPr="00F44A52">
        <w:rPr>
          <w:rFonts w:ascii="Times New Roman" w:hAnsi="Times New Roman"/>
          <w:sz w:val="28"/>
          <w:szCs w:val="28"/>
        </w:rPr>
        <w:t>”;</w:t>
      </w:r>
    </w:p>
    <w:p w14:paraId="7860A41F" w14:textId="4E262981" w:rsidR="00564F29" w:rsidRPr="00F44A52" w:rsidRDefault="00E72EC8" w:rsidP="00F44A52">
      <w:pPr>
        <w:spacing w:before="120"/>
        <w:ind w:firstLine="567"/>
        <w:jc w:val="both"/>
        <w:rPr>
          <w:rFonts w:ascii="Times New Roman" w:hAnsi="Times New Roman"/>
          <w:sz w:val="28"/>
          <w:szCs w:val="28"/>
        </w:rPr>
      </w:pPr>
      <w:r w:rsidRPr="00F44A52">
        <w:rPr>
          <w:rFonts w:ascii="Times New Roman" w:hAnsi="Times New Roman"/>
          <w:sz w:val="28"/>
          <w:szCs w:val="28"/>
        </w:rPr>
        <w:t>4</w:t>
      </w:r>
      <w:r w:rsidR="00832B41" w:rsidRPr="00F44A52">
        <w:rPr>
          <w:rFonts w:ascii="Times New Roman" w:hAnsi="Times New Roman"/>
          <w:sz w:val="28"/>
          <w:szCs w:val="28"/>
        </w:rPr>
        <w:t>)</w:t>
      </w:r>
      <w:r w:rsidR="00F44A52" w:rsidRPr="00F44A52">
        <w:rPr>
          <w:rFonts w:ascii="Times New Roman" w:hAnsi="Times New Roman"/>
          <w:sz w:val="28"/>
          <w:szCs w:val="28"/>
        </w:rPr>
        <w:t xml:space="preserve"> </w:t>
      </w:r>
      <w:r w:rsidR="00C02E52" w:rsidRPr="00F44A52">
        <w:rPr>
          <w:rFonts w:ascii="Times New Roman" w:hAnsi="Times New Roman"/>
          <w:sz w:val="28"/>
          <w:szCs w:val="28"/>
        </w:rPr>
        <w:t>статт</w:t>
      </w:r>
      <w:r w:rsidR="0077081D" w:rsidRPr="00F44A52">
        <w:rPr>
          <w:rFonts w:ascii="Times New Roman" w:hAnsi="Times New Roman"/>
          <w:sz w:val="28"/>
          <w:szCs w:val="28"/>
        </w:rPr>
        <w:t xml:space="preserve">ю </w:t>
      </w:r>
      <w:r w:rsidR="00C02E52" w:rsidRPr="00F44A52">
        <w:rPr>
          <w:rFonts w:ascii="Times New Roman" w:hAnsi="Times New Roman"/>
          <w:sz w:val="28"/>
          <w:szCs w:val="28"/>
        </w:rPr>
        <w:t>26 доповнити новою частиною такого змісту</w:t>
      </w:r>
      <w:r w:rsidR="00564F29" w:rsidRPr="00F44A52">
        <w:rPr>
          <w:rFonts w:ascii="Times New Roman" w:hAnsi="Times New Roman"/>
          <w:sz w:val="28"/>
          <w:szCs w:val="28"/>
        </w:rPr>
        <w:t>:</w:t>
      </w:r>
    </w:p>
    <w:p w14:paraId="2AF21D10" w14:textId="2527F83A" w:rsidR="00AE766F" w:rsidRPr="00F44A52" w:rsidRDefault="00564F29" w:rsidP="00F44A52">
      <w:pPr>
        <w:pStyle w:val="a3"/>
        <w:rPr>
          <w:rFonts w:ascii="Times New Roman" w:hAnsi="Times New Roman"/>
          <w:sz w:val="28"/>
          <w:szCs w:val="28"/>
        </w:rPr>
      </w:pPr>
      <w:r w:rsidRPr="00F44A52">
        <w:rPr>
          <w:rFonts w:ascii="Times New Roman" w:hAnsi="Times New Roman"/>
          <w:sz w:val="28"/>
          <w:szCs w:val="28"/>
        </w:rPr>
        <w:t>“</w:t>
      </w:r>
      <w:r w:rsidR="00C02E52" w:rsidRPr="00F44A52">
        <w:rPr>
          <w:rFonts w:ascii="Times New Roman" w:hAnsi="Times New Roman"/>
          <w:sz w:val="28"/>
          <w:szCs w:val="28"/>
        </w:rPr>
        <w:t>Поховання осіб</w:t>
      </w:r>
      <w:r w:rsidR="0077081D" w:rsidRPr="00F44A52">
        <w:rPr>
          <w:rFonts w:ascii="Times New Roman" w:hAnsi="Times New Roman"/>
          <w:sz w:val="28"/>
          <w:szCs w:val="28"/>
        </w:rPr>
        <w:t>,</w:t>
      </w:r>
      <w:r w:rsidR="00C02E52" w:rsidRPr="00F44A52">
        <w:rPr>
          <w:rFonts w:ascii="Times New Roman" w:hAnsi="Times New Roman"/>
          <w:sz w:val="28"/>
          <w:szCs w:val="28"/>
        </w:rPr>
        <w:t xml:space="preserve"> оголошених судом померлими</w:t>
      </w:r>
      <w:r w:rsidR="0077081D" w:rsidRPr="00F44A52">
        <w:rPr>
          <w:rFonts w:ascii="Times New Roman" w:hAnsi="Times New Roman"/>
          <w:sz w:val="28"/>
          <w:szCs w:val="28"/>
        </w:rPr>
        <w:t>,</w:t>
      </w:r>
      <w:r w:rsidR="00C02E52" w:rsidRPr="00F44A52">
        <w:rPr>
          <w:rFonts w:ascii="Times New Roman" w:hAnsi="Times New Roman"/>
          <w:sz w:val="28"/>
          <w:szCs w:val="28"/>
        </w:rPr>
        <w:t xml:space="preserve"> з числа осіб, які захищали незалежність, суверенітет та територіальну цілісність України, може здійснюват</w:t>
      </w:r>
      <w:r w:rsidR="002568ED" w:rsidRPr="00F44A52">
        <w:rPr>
          <w:rFonts w:ascii="Times New Roman" w:hAnsi="Times New Roman"/>
          <w:sz w:val="28"/>
          <w:szCs w:val="28"/>
        </w:rPr>
        <w:t>ися без їхнього тіла (останків, праху)</w:t>
      </w:r>
      <w:r w:rsidR="0077081D" w:rsidRPr="00F44A52">
        <w:rPr>
          <w:rFonts w:ascii="Times New Roman" w:hAnsi="Times New Roman"/>
          <w:sz w:val="28"/>
          <w:szCs w:val="28"/>
        </w:rPr>
        <w:t>.</w:t>
      </w:r>
      <w:r w:rsidR="00832B41" w:rsidRPr="00F44A52">
        <w:rPr>
          <w:rFonts w:ascii="Times New Roman" w:hAnsi="Times New Roman"/>
          <w:sz w:val="28"/>
          <w:szCs w:val="28"/>
        </w:rPr>
        <w:t>”</w:t>
      </w:r>
      <w:r w:rsidR="009872A4" w:rsidRPr="00F44A52">
        <w:rPr>
          <w:rFonts w:ascii="Times New Roman" w:hAnsi="Times New Roman"/>
          <w:sz w:val="28"/>
          <w:szCs w:val="28"/>
        </w:rPr>
        <w:t>.</w:t>
      </w:r>
    </w:p>
    <w:p w14:paraId="52BEA7B1" w14:textId="5BD672D6" w:rsidR="00E76865" w:rsidRPr="00F44A52" w:rsidRDefault="00E76865" w:rsidP="00F44A52">
      <w:pPr>
        <w:pStyle w:val="a3"/>
        <w:rPr>
          <w:rFonts w:ascii="Times New Roman" w:hAnsi="Times New Roman"/>
          <w:sz w:val="28"/>
          <w:szCs w:val="28"/>
        </w:rPr>
      </w:pPr>
      <w:r w:rsidRPr="00F44A52">
        <w:rPr>
          <w:rFonts w:ascii="Times New Roman" w:hAnsi="Times New Roman"/>
          <w:sz w:val="28"/>
          <w:szCs w:val="28"/>
        </w:rPr>
        <w:t>II.</w:t>
      </w:r>
      <w:r w:rsidR="00F44A52" w:rsidRPr="00F44A52">
        <w:rPr>
          <w:rFonts w:ascii="Times New Roman" w:hAnsi="Times New Roman"/>
          <w:sz w:val="28"/>
          <w:szCs w:val="28"/>
        </w:rPr>
        <w:t xml:space="preserve"> </w:t>
      </w:r>
      <w:r w:rsidRPr="00F44A52">
        <w:rPr>
          <w:rFonts w:ascii="Times New Roman" w:hAnsi="Times New Roman"/>
          <w:sz w:val="28"/>
          <w:szCs w:val="28"/>
        </w:rPr>
        <w:t>Прикінцеві положення</w:t>
      </w:r>
    </w:p>
    <w:p w14:paraId="19AF4904" w14:textId="24835CE7" w:rsidR="000D3E34" w:rsidRPr="00F44A52" w:rsidRDefault="00E76865" w:rsidP="00F44A52">
      <w:pPr>
        <w:pStyle w:val="a3"/>
        <w:rPr>
          <w:rFonts w:ascii="Times New Roman" w:hAnsi="Times New Roman"/>
          <w:sz w:val="28"/>
          <w:szCs w:val="28"/>
        </w:rPr>
      </w:pPr>
      <w:r w:rsidRPr="00F44A52">
        <w:rPr>
          <w:rFonts w:ascii="Times New Roman" w:hAnsi="Times New Roman"/>
          <w:sz w:val="28"/>
          <w:szCs w:val="28"/>
        </w:rPr>
        <w:t>1.</w:t>
      </w:r>
      <w:r w:rsidR="00F44A52" w:rsidRPr="00F44A52">
        <w:rPr>
          <w:rFonts w:ascii="Times New Roman" w:hAnsi="Times New Roman"/>
          <w:sz w:val="28"/>
          <w:szCs w:val="28"/>
        </w:rPr>
        <w:t xml:space="preserve"> </w:t>
      </w:r>
      <w:r w:rsidRPr="00F44A52">
        <w:rPr>
          <w:rFonts w:ascii="Times New Roman" w:hAnsi="Times New Roman"/>
          <w:sz w:val="28"/>
          <w:szCs w:val="28"/>
        </w:rPr>
        <w:t xml:space="preserve">Цей </w:t>
      </w:r>
      <w:r w:rsidR="007E5712" w:rsidRPr="00F44A52">
        <w:rPr>
          <w:rFonts w:ascii="Times New Roman" w:hAnsi="Times New Roman"/>
          <w:sz w:val="28"/>
          <w:szCs w:val="28"/>
        </w:rPr>
        <w:t>Закон набирає чинності</w:t>
      </w:r>
      <w:r w:rsidRPr="00F44A52">
        <w:rPr>
          <w:rFonts w:ascii="Times New Roman" w:hAnsi="Times New Roman"/>
          <w:sz w:val="28"/>
          <w:szCs w:val="28"/>
        </w:rPr>
        <w:t xml:space="preserve"> з дня, наступного за днем його опублікування.</w:t>
      </w:r>
    </w:p>
    <w:p w14:paraId="22C473F1" w14:textId="4C6FD135" w:rsidR="00E76865" w:rsidRPr="00F44A52" w:rsidRDefault="007C12A4" w:rsidP="00F44A52">
      <w:pPr>
        <w:pStyle w:val="a3"/>
        <w:rPr>
          <w:rFonts w:ascii="Times New Roman" w:hAnsi="Times New Roman"/>
          <w:sz w:val="28"/>
          <w:szCs w:val="28"/>
        </w:rPr>
      </w:pPr>
      <w:r w:rsidRPr="00F44A52">
        <w:rPr>
          <w:rFonts w:ascii="Times New Roman" w:hAnsi="Times New Roman"/>
          <w:sz w:val="28"/>
          <w:szCs w:val="28"/>
        </w:rPr>
        <w:t>2</w:t>
      </w:r>
      <w:r w:rsidR="00E76865" w:rsidRPr="00F44A52">
        <w:rPr>
          <w:rFonts w:ascii="Times New Roman" w:hAnsi="Times New Roman"/>
          <w:sz w:val="28"/>
          <w:szCs w:val="28"/>
        </w:rPr>
        <w:t>.</w:t>
      </w:r>
      <w:r w:rsidR="00F44A52" w:rsidRPr="00F44A52">
        <w:rPr>
          <w:rFonts w:ascii="Times New Roman" w:hAnsi="Times New Roman"/>
          <w:sz w:val="28"/>
          <w:szCs w:val="28"/>
        </w:rPr>
        <w:t xml:space="preserve"> </w:t>
      </w:r>
      <w:r w:rsidR="00E76865" w:rsidRPr="00F44A52">
        <w:rPr>
          <w:rFonts w:ascii="Times New Roman" w:hAnsi="Times New Roman"/>
          <w:sz w:val="28"/>
          <w:szCs w:val="28"/>
        </w:rPr>
        <w:t>Кабінету Міністрів України протягом трьох місяців з дня набрання чинності цим Законом:</w:t>
      </w:r>
    </w:p>
    <w:p w14:paraId="65A0AA9B" w14:textId="78B9B3E5" w:rsidR="00E76865" w:rsidRPr="00F44A52" w:rsidRDefault="00E76865" w:rsidP="00F44A52">
      <w:pPr>
        <w:pStyle w:val="a3"/>
        <w:rPr>
          <w:rFonts w:ascii="Times New Roman" w:hAnsi="Times New Roman"/>
          <w:sz w:val="28"/>
          <w:szCs w:val="28"/>
        </w:rPr>
      </w:pPr>
      <w:r w:rsidRPr="00F44A52">
        <w:rPr>
          <w:rFonts w:ascii="Times New Roman" w:hAnsi="Times New Roman"/>
          <w:sz w:val="28"/>
          <w:szCs w:val="28"/>
        </w:rPr>
        <w:t>забезпечити прийняття нормативно-правових актів, передбачених цим Законом;</w:t>
      </w:r>
    </w:p>
    <w:p w14:paraId="5FBDF624" w14:textId="36856011" w:rsidR="00E76865" w:rsidRPr="00F44A52" w:rsidRDefault="00E76865" w:rsidP="00F44A52">
      <w:pPr>
        <w:pStyle w:val="a3"/>
        <w:rPr>
          <w:rFonts w:ascii="Times New Roman" w:hAnsi="Times New Roman"/>
          <w:sz w:val="28"/>
          <w:szCs w:val="28"/>
        </w:rPr>
      </w:pPr>
      <w:r w:rsidRPr="00F44A52">
        <w:rPr>
          <w:rFonts w:ascii="Times New Roman" w:hAnsi="Times New Roman"/>
          <w:sz w:val="28"/>
          <w:szCs w:val="28"/>
        </w:rPr>
        <w:t>привести</w:t>
      </w:r>
      <w:r w:rsidR="00CD5A6E" w:rsidRPr="00F44A52">
        <w:rPr>
          <w:rFonts w:ascii="Times New Roman" w:hAnsi="Times New Roman"/>
          <w:sz w:val="28"/>
          <w:szCs w:val="28"/>
        </w:rPr>
        <w:t xml:space="preserve"> </w:t>
      </w:r>
      <w:r w:rsidR="00D03D6C" w:rsidRPr="00F44A52">
        <w:rPr>
          <w:rFonts w:ascii="Times New Roman" w:hAnsi="Times New Roman"/>
          <w:sz w:val="28"/>
          <w:szCs w:val="28"/>
        </w:rPr>
        <w:t xml:space="preserve">свої </w:t>
      </w:r>
      <w:r w:rsidRPr="00F44A52">
        <w:rPr>
          <w:rFonts w:ascii="Times New Roman" w:hAnsi="Times New Roman"/>
          <w:sz w:val="28"/>
          <w:szCs w:val="28"/>
        </w:rPr>
        <w:t>нормативно-правові акти у відповідність із цим Законом;</w:t>
      </w:r>
    </w:p>
    <w:p w14:paraId="1598AA42" w14:textId="17A77D9F" w:rsidR="00E76865" w:rsidRPr="00F44A52" w:rsidRDefault="00E76865" w:rsidP="00F44A52">
      <w:pPr>
        <w:pStyle w:val="a3"/>
        <w:rPr>
          <w:rFonts w:ascii="Times New Roman" w:hAnsi="Times New Roman"/>
          <w:sz w:val="28"/>
          <w:szCs w:val="28"/>
        </w:rPr>
      </w:pPr>
      <w:r w:rsidRPr="00F44A52">
        <w:rPr>
          <w:rFonts w:ascii="Times New Roman" w:hAnsi="Times New Roman"/>
          <w:sz w:val="28"/>
          <w:szCs w:val="28"/>
        </w:rPr>
        <w:t>забезпечити перегляд та приведення міністерствам</w:t>
      </w:r>
      <w:r w:rsidR="000D3E34" w:rsidRPr="00F44A52">
        <w:rPr>
          <w:rFonts w:ascii="Times New Roman" w:hAnsi="Times New Roman"/>
          <w:sz w:val="28"/>
          <w:szCs w:val="28"/>
        </w:rPr>
        <w:t>и</w:t>
      </w:r>
      <w:r w:rsidRPr="00F44A52">
        <w:rPr>
          <w:rFonts w:ascii="Times New Roman" w:hAnsi="Times New Roman"/>
          <w:sz w:val="28"/>
          <w:szCs w:val="28"/>
        </w:rPr>
        <w:t xml:space="preserve"> та іншим</w:t>
      </w:r>
      <w:r w:rsidR="000D3E34" w:rsidRPr="00F44A52">
        <w:rPr>
          <w:rFonts w:ascii="Times New Roman" w:hAnsi="Times New Roman"/>
          <w:sz w:val="28"/>
          <w:szCs w:val="28"/>
        </w:rPr>
        <w:t>и</w:t>
      </w:r>
      <w:r w:rsidRPr="00F44A52">
        <w:rPr>
          <w:rFonts w:ascii="Times New Roman" w:hAnsi="Times New Roman"/>
          <w:sz w:val="28"/>
          <w:szCs w:val="28"/>
        </w:rPr>
        <w:t xml:space="preserve"> центральним</w:t>
      </w:r>
      <w:r w:rsidR="000D3E34" w:rsidRPr="00F44A52">
        <w:rPr>
          <w:rFonts w:ascii="Times New Roman" w:hAnsi="Times New Roman"/>
          <w:sz w:val="28"/>
          <w:szCs w:val="28"/>
        </w:rPr>
        <w:t>и</w:t>
      </w:r>
      <w:r w:rsidRPr="00F44A52">
        <w:rPr>
          <w:rFonts w:ascii="Times New Roman" w:hAnsi="Times New Roman"/>
          <w:sz w:val="28"/>
          <w:szCs w:val="28"/>
        </w:rPr>
        <w:t xml:space="preserve"> органам</w:t>
      </w:r>
      <w:r w:rsidR="000D3E34" w:rsidRPr="00F44A52">
        <w:rPr>
          <w:rFonts w:ascii="Times New Roman" w:hAnsi="Times New Roman"/>
          <w:sz w:val="28"/>
          <w:szCs w:val="28"/>
        </w:rPr>
        <w:t>и</w:t>
      </w:r>
      <w:r w:rsidRPr="00F44A52">
        <w:rPr>
          <w:rFonts w:ascii="Times New Roman" w:hAnsi="Times New Roman"/>
          <w:sz w:val="28"/>
          <w:szCs w:val="28"/>
        </w:rPr>
        <w:t xml:space="preserve"> виконавчої влади їх нормативно-правових актів у відповідність із цим Законом.</w:t>
      </w:r>
    </w:p>
    <w:p w14:paraId="3A2E58BD" w14:textId="77777777" w:rsidR="003235FD" w:rsidRPr="00F44A52" w:rsidRDefault="003235FD" w:rsidP="00EC2FF8">
      <w:pPr>
        <w:pStyle w:val="a3"/>
        <w:rPr>
          <w:rFonts w:ascii="Times New Roman" w:hAnsi="Times New Roman"/>
          <w:sz w:val="28"/>
          <w:szCs w:val="28"/>
        </w:rPr>
      </w:pPr>
    </w:p>
    <w:p w14:paraId="23E0E9B3" w14:textId="77777777" w:rsidR="003235FD" w:rsidRPr="00F44A52" w:rsidRDefault="003235FD" w:rsidP="00EC2FF8">
      <w:pPr>
        <w:pStyle w:val="a3"/>
        <w:rPr>
          <w:rFonts w:ascii="Times New Roman" w:hAnsi="Times New Roman"/>
          <w:sz w:val="28"/>
          <w:szCs w:val="28"/>
        </w:rPr>
      </w:pPr>
    </w:p>
    <w:p w14:paraId="7C9D2F14" w14:textId="77777777" w:rsidR="003235FD" w:rsidRPr="00F44A52" w:rsidRDefault="00802EB4" w:rsidP="003235FD">
      <w:pPr>
        <w:ind w:right="5954"/>
        <w:jc w:val="center"/>
        <w:rPr>
          <w:rFonts w:ascii="Times New Roman" w:hAnsi="Times New Roman"/>
          <w:b/>
          <w:sz w:val="28"/>
          <w:szCs w:val="28"/>
        </w:rPr>
      </w:pPr>
      <w:r w:rsidRPr="00F44A52">
        <w:rPr>
          <w:rFonts w:ascii="Times New Roman" w:hAnsi="Times New Roman"/>
          <w:b/>
          <w:sz w:val="28"/>
          <w:szCs w:val="28"/>
        </w:rPr>
        <w:t>Голова</w:t>
      </w:r>
    </w:p>
    <w:p w14:paraId="1CC85E07" w14:textId="4A24B0BD" w:rsidR="005C3CB4" w:rsidRPr="00F44A52" w:rsidRDefault="00802EB4" w:rsidP="003235FD">
      <w:pPr>
        <w:ind w:right="5954"/>
        <w:jc w:val="center"/>
        <w:rPr>
          <w:rFonts w:ascii="Times New Roman" w:hAnsi="Times New Roman"/>
          <w:b/>
          <w:sz w:val="28"/>
          <w:szCs w:val="28"/>
        </w:rPr>
      </w:pPr>
      <w:r w:rsidRPr="00F44A52">
        <w:rPr>
          <w:rFonts w:ascii="Times New Roman" w:hAnsi="Times New Roman"/>
          <w:b/>
          <w:sz w:val="28"/>
          <w:szCs w:val="28"/>
        </w:rPr>
        <w:t>Верховної Ради України</w:t>
      </w:r>
    </w:p>
    <w:sectPr w:rsidR="005C3CB4" w:rsidRPr="00F44A52" w:rsidSect="00AE5C94">
      <w:headerReference w:type="even" r:id="rId7"/>
      <w:headerReference w:type="default" r:id="rId8"/>
      <w:pgSz w:w="11906" w:h="16838" w:code="9"/>
      <w:pgMar w:top="1134" w:right="1134" w:bottom="1134" w:left="1701" w:header="510"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CD1F" w14:textId="77777777" w:rsidR="00AE5C94" w:rsidRDefault="00AE5C94">
      <w:r>
        <w:separator/>
      </w:r>
    </w:p>
  </w:endnote>
  <w:endnote w:type="continuationSeparator" w:id="0">
    <w:p w14:paraId="00522412" w14:textId="77777777" w:rsidR="00AE5C94" w:rsidRDefault="00A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Arial"/>
    <w:charset w:val="00"/>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04D1" w14:textId="77777777" w:rsidR="00AE5C94" w:rsidRDefault="00AE5C94">
      <w:r>
        <w:separator/>
      </w:r>
    </w:p>
  </w:footnote>
  <w:footnote w:type="continuationSeparator" w:id="0">
    <w:p w14:paraId="3B75938B" w14:textId="77777777" w:rsidR="00AE5C94" w:rsidRDefault="00AE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A6C7" w14:textId="77777777"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14:paraId="398D1901" w14:textId="77777777" w:rsidR="00445A63" w:rsidRDefault="00445A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5664" w14:textId="77777777" w:rsidR="00445A63" w:rsidRPr="00F44A52" w:rsidRDefault="00445A63">
    <w:pPr>
      <w:framePr w:wrap="around" w:vAnchor="text" w:hAnchor="margin" w:xAlign="center" w:y="1"/>
      <w:rPr>
        <w:rFonts w:asciiTheme="majorBidi" w:hAnsiTheme="majorBidi" w:cstheme="majorBidi"/>
        <w:sz w:val="28"/>
        <w:szCs w:val="28"/>
      </w:rPr>
    </w:pPr>
    <w:r w:rsidRPr="00F44A52">
      <w:rPr>
        <w:rFonts w:asciiTheme="majorBidi" w:hAnsiTheme="majorBidi" w:cstheme="majorBidi"/>
        <w:sz w:val="28"/>
        <w:szCs w:val="28"/>
      </w:rPr>
      <w:fldChar w:fldCharType="begin"/>
    </w:r>
    <w:r w:rsidRPr="00F44A52">
      <w:rPr>
        <w:rFonts w:asciiTheme="majorBidi" w:hAnsiTheme="majorBidi" w:cstheme="majorBidi"/>
        <w:sz w:val="28"/>
        <w:szCs w:val="28"/>
      </w:rPr>
      <w:instrText xml:space="preserve">PAGE  </w:instrText>
    </w:r>
    <w:r w:rsidRPr="00F44A52">
      <w:rPr>
        <w:rFonts w:asciiTheme="majorBidi" w:hAnsiTheme="majorBidi" w:cstheme="majorBidi"/>
        <w:sz w:val="28"/>
        <w:szCs w:val="28"/>
      </w:rPr>
      <w:fldChar w:fldCharType="separate"/>
    </w:r>
    <w:r w:rsidR="002D669B" w:rsidRPr="00F44A52">
      <w:rPr>
        <w:rFonts w:asciiTheme="majorBidi" w:hAnsiTheme="majorBidi" w:cstheme="majorBidi"/>
        <w:noProof/>
        <w:sz w:val="28"/>
        <w:szCs w:val="28"/>
      </w:rPr>
      <w:t>4</w:t>
    </w:r>
    <w:r w:rsidRPr="00F44A52">
      <w:rPr>
        <w:rFonts w:asciiTheme="majorBidi" w:hAnsiTheme="majorBidi" w:cstheme="majorBidi"/>
        <w:sz w:val="28"/>
        <w:szCs w:val="28"/>
      </w:rPr>
      <w:fldChar w:fldCharType="end"/>
    </w:r>
  </w:p>
  <w:p w14:paraId="18762BD9" w14:textId="77777777" w:rsidR="00445A63" w:rsidRPr="00F44A52" w:rsidRDefault="00445A63">
    <w:pPr>
      <w:rPr>
        <w:rFonts w:asciiTheme="majorBidi" w:hAnsiTheme="majorBidi" w:cstheme="majorBid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D7527"/>
    <w:multiLevelType w:val="hybridMultilevel"/>
    <w:tmpl w:val="24B234FA"/>
    <w:lvl w:ilvl="0" w:tplc="2C0C34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924411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D3"/>
    <w:rsid w:val="0003290D"/>
    <w:rsid w:val="00046F88"/>
    <w:rsid w:val="000639F3"/>
    <w:rsid w:val="00082246"/>
    <w:rsid w:val="00095AF0"/>
    <w:rsid w:val="000A130A"/>
    <w:rsid w:val="000B6C29"/>
    <w:rsid w:val="000C703E"/>
    <w:rsid w:val="000D26FE"/>
    <w:rsid w:val="000D3E34"/>
    <w:rsid w:val="000D71F9"/>
    <w:rsid w:val="000E7B6B"/>
    <w:rsid w:val="000F6007"/>
    <w:rsid w:val="0012392A"/>
    <w:rsid w:val="00126816"/>
    <w:rsid w:val="0017028C"/>
    <w:rsid w:val="00191D05"/>
    <w:rsid w:val="00194C0C"/>
    <w:rsid w:val="001B1CE1"/>
    <w:rsid w:val="001C2692"/>
    <w:rsid w:val="001F396C"/>
    <w:rsid w:val="002223C5"/>
    <w:rsid w:val="00222A07"/>
    <w:rsid w:val="002568ED"/>
    <w:rsid w:val="00270D63"/>
    <w:rsid w:val="002729B5"/>
    <w:rsid w:val="00280FD0"/>
    <w:rsid w:val="002915E6"/>
    <w:rsid w:val="002B53A2"/>
    <w:rsid w:val="002B53D3"/>
    <w:rsid w:val="002D34B9"/>
    <w:rsid w:val="002D5098"/>
    <w:rsid w:val="002D669B"/>
    <w:rsid w:val="002F1A96"/>
    <w:rsid w:val="0030117E"/>
    <w:rsid w:val="0030237E"/>
    <w:rsid w:val="00323195"/>
    <w:rsid w:val="003235FD"/>
    <w:rsid w:val="00332857"/>
    <w:rsid w:val="00342C84"/>
    <w:rsid w:val="003440BB"/>
    <w:rsid w:val="0038381A"/>
    <w:rsid w:val="00396E01"/>
    <w:rsid w:val="003C4C1F"/>
    <w:rsid w:val="003E7F56"/>
    <w:rsid w:val="003F2DFB"/>
    <w:rsid w:val="00412788"/>
    <w:rsid w:val="004133B5"/>
    <w:rsid w:val="0041428F"/>
    <w:rsid w:val="00434276"/>
    <w:rsid w:val="00445A63"/>
    <w:rsid w:val="00455CFC"/>
    <w:rsid w:val="004847F3"/>
    <w:rsid w:val="004964F2"/>
    <w:rsid w:val="004B3B13"/>
    <w:rsid w:val="004B53A7"/>
    <w:rsid w:val="004F7CC5"/>
    <w:rsid w:val="005264B6"/>
    <w:rsid w:val="0053159B"/>
    <w:rsid w:val="00543191"/>
    <w:rsid w:val="00564F29"/>
    <w:rsid w:val="005C3CB4"/>
    <w:rsid w:val="005D79A8"/>
    <w:rsid w:val="005E1A4F"/>
    <w:rsid w:val="00604EE7"/>
    <w:rsid w:val="00612153"/>
    <w:rsid w:val="006146CA"/>
    <w:rsid w:val="0061741B"/>
    <w:rsid w:val="00621B5F"/>
    <w:rsid w:val="00644AC5"/>
    <w:rsid w:val="0065445D"/>
    <w:rsid w:val="00655966"/>
    <w:rsid w:val="006B455A"/>
    <w:rsid w:val="006C6D58"/>
    <w:rsid w:val="006D5FBF"/>
    <w:rsid w:val="006F1842"/>
    <w:rsid w:val="007370F8"/>
    <w:rsid w:val="00753849"/>
    <w:rsid w:val="00757FFD"/>
    <w:rsid w:val="00764C95"/>
    <w:rsid w:val="00766AB3"/>
    <w:rsid w:val="0077081D"/>
    <w:rsid w:val="00780723"/>
    <w:rsid w:val="007A4EE8"/>
    <w:rsid w:val="007B1F04"/>
    <w:rsid w:val="007B27E4"/>
    <w:rsid w:val="007B5FAB"/>
    <w:rsid w:val="007C12A4"/>
    <w:rsid w:val="007D1318"/>
    <w:rsid w:val="007D49C8"/>
    <w:rsid w:val="007E5712"/>
    <w:rsid w:val="008016F2"/>
    <w:rsid w:val="00802EB4"/>
    <w:rsid w:val="008030F4"/>
    <w:rsid w:val="008111A6"/>
    <w:rsid w:val="00832B41"/>
    <w:rsid w:val="008343B3"/>
    <w:rsid w:val="00882CBB"/>
    <w:rsid w:val="008963D4"/>
    <w:rsid w:val="008A11CD"/>
    <w:rsid w:val="008A5FE7"/>
    <w:rsid w:val="008C5847"/>
    <w:rsid w:val="008D506E"/>
    <w:rsid w:val="008E0FCE"/>
    <w:rsid w:val="00906AB0"/>
    <w:rsid w:val="00910CE0"/>
    <w:rsid w:val="009872A4"/>
    <w:rsid w:val="009B6B07"/>
    <w:rsid w:val="009D18E6"/>
    <w:rsid w:val="009E6C49"/>
    <w:rsid w:val="009E7B34"/>
    <w:rsid w:val="009F49F7"/>
    <w:rsid w:val="009F610E"/>
    <w:rsid w:val="00A15BFC"/>
    <w:rsid w:val="00A3702B"/>
    <w:rsid w:val="00A455BA"/>
    <w:rsid w:val="00A676AC"/>
    <w:rsid w:val="00AA20F2"/>
    <w:rsid w:val="00AA6A9F"/>
    <w:rsid w:val="00AB180E"/>
    <w:rsid w:val="00AD6988"/>
    <w:rsid w:val="00AE5C94"/>
    <w:rsid w:val="00AE66F6"/>
    <w:rsid w:val="00AE766F"/>
    <w:rsid w:val="00B0266F"/>
    <w:rsid w:val="00B333F2"/>
    <w:rsid w:val="00B43229"/>
    <w:rsid w:val="00B45467"/>
    <w:rsid w:val="00B736B5"/>
    <w:rsid w:val="00B76F4B"/>
    <w:rsid w:val="00B85B60"/>
    <w:rsid w:val="00BA1239"/>
    <w:rsid w:val="00BA187D"/>
    <w:rsid w:val="00BB56AD"/>
    <w:rsid w:val="00BF6E4D"/>
    <w:rsid w:val="00C02E52"/>
    <w:rsid w:val="00C06EDC"/>
    <w:rsid w:val="00C17133"/>
    <w:rsid w:val="00C24C26"/>
    <w:rsid w:val="00C31FAB"/>
    <w:rsid w:val="00C3481E"/>
    <w:rsid w:val="00C349FF"/>
    <w:rsid w:val="00C362EA"/>
    <w:rsid w:val="00C4137D"/>
    <w:rsid w:val="00C60D69"/>
    <w:rsid w:val="00C6358A"/>
    <w:rsid w:val="00C65596"/>
    <w:rsid w:val="00C7038C"/>
    <w:rsid w:val="00C73056"/>
    <w:rsid w:val="00C82868"/>
    <w:rsid w:val="00CB44E4"/>
    <w:rsid w:val="00CC3D02"/>
    <w:rsid w:val="00CD319C"/>
    <w:rsid w:val="00CD3CBF"/>
    <w:rsid w:val="00CD5A6E"/>
    <w:rsid w:val="00CD7CCA"/>
    <w:rsid w:val="00CE59F0"/>
    <w:rsid w:val="00CF7746"/>
    <w:rsid w:val="00D03D6C"/>
    <w:rsid w:val="00D05F29"/>
    <w:rsid w:val="00D4191B"/>
    <w:rsid w:val="00D4498F"/>
    <w:rsid w:val="00D45D3E"/>
    <w:rsid w:val="00D60AD4"/>
    <w:rsid w:val="00D9159F"/>
    <w:rsid w:val="00DC1C71"/>
    <w:rsid w:val="00DE3CE7"/>
    <w:rsid w:val="00DE4B80"/>
    <w:rsid w:val="00DE7A85"/>
    <w:rsid w:val="00DF5B41"/>
    <w:rsid w:val="00E06CB9"/>
    <w:rsid w:val="00E17446"/>
    <w:rsid w:val="00E54C7D"/>
    <w:rsid w:val="00E60D6B"/>
    <w:rsid w:val="00E72EC8"/>
    <w:rsid w:val="00E76865"/>
    <w:rsid w:val="00EC2FF8"/>
    <w:rsid w:val="00ED7196"/>
    <w:rsid w:val="00EE3134"/>
    <w:rsid w:val="00EE4F82"/>
    <w:rsid w:val="00EF1BF4"/>
    <w:rsid w:val="00EF681D"/>
    <w:rsid w:val="00F17A9B"/>
    <w:rsid w:val="00F22255"/>
    <w:rsid w:val="00F34E28"/>
    <w:rsid w:val="00F37B32"/>
    <w:rsid w:val="00F4424B"/>
    <w:rsid w:val="00F44363"/>
    <w:rsid w:val="00F44A52"/>
    <w:rsid w:val="00F53470"/>
    <w:rsid w:val="00F76A2C"/>
    <w:rsid w:val="00F853A2"/>
    <w:rsid w:val="00FA7E63"/>
    <w:rsid w:val="00FB3290"/>
    <w:rsid w:val="00FD021B"/>
    <w:rsid w:val="00FD5B0C"/>
    <w:rsid w:val="00FD7E02"/>
    <w:rsid w:val="00FE4148"/>
    <w:rsid w:val="00FF39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1EB67"/>
  <w15:docId w15:val="{2AB4FD5B-40E2-4AEF-AFF8-CB31FDC2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link w:val="a9"/>
    <w:uiPriority w:val="99"/>
    <w:rsid w:val="008E0FCE"/>
    <w:pPr>
      <w:tabs>
        <w:tab w:val="center" w:pos="4819"/>
        <w:tab w:val="right" w:pos="9639"/>
      </w:tabs>
    </w:pPr>
  </w:style>
  <w:style w:type="paragraph" w:styleId="aa">
    <w:name w:val="List Paragraph"/>
    <w:basedOn w:val="a"/>
    <w:uiPriority w:val="34"/>
    <w:qFormat/>
    <w:rsid w:val="00E06CB9"/>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rvts37">
    <w:name w:val="rvts37"/>
    <w:basedOn w:val="a0"/>
    <w:rsid w:val="004B53A7"/>
  </w:style>
  <w:style w:type="character" w:styleId="ab">
    <w:name w:val="Hyperlink"/>
    <w:basedOn w:val="a0"/>
    <w:uiPriority w:val="99"/>
    <w:semiHidden/>
    <w:unhideWhenUsed/>
    <w:rsid w:val="00655966"/>
    <w:rPr>
      <w:color w:val="0000FF"/>
      <w:u w:val="single"/>
    </w:rPr>
  </w:style>
  <w:style w:type="character" w:styleId="ac">
    <w:name w:val="annotation reference"/>
    <w:basedOn w:val="a0"/>
    <w:uiPriority w:val="99"/>
    <w:semiHidden/>
    <w:unhideWhenUsed/>
    <w:rsid w:val="00F853A2"/>
    <w:rPr>
      <w:sz w:val="16"/>
      <w:szCs w:val="16"/>
    </w:rPr>
  </w:style>
  <w:style w:type="paragraph" w:styleId="ad">
    <w:name w:val="annotation text"/>
    <w:basedOn w:val="a"/>
    <w:link w:val="ae"/>
    <w:uiPriority w:val="99"/>
    <w:semiHidden/>
    <w:unhideWhenUsed/>
    <w:rsid w:val="00F853A2"/>
    <w:rPr>
      <w:sz w:val="20"/>
    </w:rPr>
  </w:style>
  <w:style w:type="character" w:customStyle="1" w:styleId="ae">
    <w:name w:val="Текст примітки Знак"/>
    <w:basedOn w:val="a0"/>
    <w:link w:val="ad"/>
    <w:uiPriority w:val="99"/>
    <w:semiHidden/>
    <w:rsid w:val="00F853A2"/>
    <w:rPr>
      <w:rFonts w:ascii="Antiqua" w:hAnsi="Antiqua"/>
      <w:lang w:eastAsia="ru-RU"/>
    </w:rPr>
  </w:style>
  <w:style w:type="character" w:customStyle="1" w:styleId="rvts44">
    <w:name w:val="rvts44"/>
    <w:basedOn w:val="a0"/>
    <w:rsid w:val="00D03D6C"/>
  </w:style>
  <w:style w:type="character" w:customStyle="1" w:styleId="a9">
    <w:name w:val="Верхній колонтитул Знак"/>
    <w:basedOn w:val="a0"/>
    <w:link w:val="a8"/>
    <w:uiPriority w:val="99"/>
    <w:rsid w:val="00564F29"/>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4385</Words>
  <Characters>2501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Любов Криган</dc:creator>
  <cp:lastModifiedBy>Малюта Олена Володимирівна</cp:lastModifiedBy>
  <cp:revision>2</cp:revision>
  <dcterms:created xsi:type="dcterms:W3CDTF">2024-04-11T09:35:00Z</dcterms:created>
  <dcterms:modified xsi:type="dcterms:W3CDTF">2024-04-11T09:35:00Z</dcterms:modified>
</cp:coreProperties>
</file>