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ADB3" w14:textId="77777777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3F26DBD" w14:textId="003B56E9" w:rsidR="00635AA7" w:rsidRPr="00B2055D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A952F6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A952F6">
        <w:rPr>
          <w:rStyle w:val="fontstyle01"/>
          <w:b w:val="0"/>
          <w:sz w:val="28"/>
          <w:szCs w:val="28"/>
        </w:rPr>
        <w:t>«</w:t>
      </w:r>
      <w:r w:rsidR="00B2055D">
        <w:rPr>
          <w:rStyle w:val="fontstyle01"/>
          <w:b w:val="0"/>
          <w:sz w:val="28"/>
          <w:szCs w:val="28"/>
        </w:rPr>
        <w:t>Б</w:t>
      </w:r>
      <w:r w:rsidRPr="00A952F6">
        <w:rPr>
          <w:rStyle w:val="fontstyle01"/>
          <w:b w:val="0"/>
          <w:sz w:val="28"/>
          <w:szCs w:val="28"/>
        </w:rPr>
        <w:t>»</w:t>
      </w:r>
      <w:r w:rsidRPr="00270C5C">
        <w:rPr>
          <w:rStyle w:val="fontstyle01"/>
          <w:sz w:val="28"/>
          <w:szCs w:val="28"/>
        </w:rPr>
        <w:t xml:space="preserve"> </w:t>
      </w:r>
      <w:r w:rsidR="00270C5C" w:rsidRPr="00270C5C">
        <w:rPr>
          <w:rStyle w:val="fontstyle01"/>
          <w:rFonts w:hint="eastAsia"/>
          <w:b w:val="0"/>
          <w:sz w:val="28"/>
          <w:szCs w:val="28"/>
        </w:rPr>
        <w:t>начальника</w:t>
      </w:r>
      <w:r w:rsidR="00270C5C" w:rsidRPr="00270C5C">
        <w:rPr>
          <w:rStyle w:val="fontstyle01"/>
          <w:b w:val="0"/>
          <w:sz w:val="28"/>
          <w:szCs w:val="28"/>
        </w:rPr>
        <w:t xml:space="preserve"> Відділу організаційного забезпечення діяльності керівництва </w:t>
      </w:r>
      <w:r w:rsidRPr="00B2055D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B2055D" w:rsidRDefault="00160492">
      <w:pPr>
        <w:rPr>
          <w:rStyle w:val="fontstyle01"/>
          <w:rFonts w:eastAsia="Times New Roman" w:cs="Times New Roman"/>
          <w:b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113"/>
        <w:gridCol w:w="6089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635AA7" w14:paraId="15A380A6" w14:textId="77777777" w:rsidTr="00D95308">
        <w:tc>
          <w:tcPr>
            <w:tcW w:w="3539" w:type="dxa"/>
            <w:gridSpan w:val="2"/>
          </w:tcPr>
          <w:p w14:paraId="1A606CD1" w14:textId="77777777" w:rsidR="00635AA7" w:rsidRDefault="00635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  <w:p w14:paraId="59B64F65" w14:textId="4D964EF8" w:rsidR="00270C5C" w:rsidRPr="0056123E" w:rsidRDefault="00270C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0865F21D" w14:textId="77777777" w:rsidR="00270C5C" w:rsidRPr="004C5629" w:rsidRDefault="00A3390B" w:rsidP="002F0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5629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  <w:r w:rsidR="00270C5C" w:rsidRPr="004C5629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Керівництво та організація роботи Відділу:</w:t>
            </w:r>
          </w:p>
          <w:p w14:paraId="30B8DCC8" w14:textId="6B3E4819" w:rsidR="00270C5C" w:rsidRPr="004C5629" w:rsidRDefault="00270C5C" w:rsidP="002F0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6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9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організовує та координує роботу Відділу і несе персональну відповідальність за виконання завдань та функцій </w:t>
            </w:r>
            <w:r w:rsidR="00A4797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C5629">
              <w:rPr>
                <w:rFonts w:ascii="Times New Roman" w:eastAsia="Times New Roman" w:hAnsi="Times New Roman" w:cs="Times New Roman"/>
                <w:sz w:val="28"/>
                <w:szCs w:val="28"/>
              </w:rPr>
              <w:t>ідділу;</w:t>
            </w:r>
          </w:p>
          <w:p w14:paraId="340B287C" w14:textId="17B02901" w:rsidR="001F6A60" w:rsidRPr="004C5629" w:rsidRDefault="00270C5C" w:rsidP="00A47970">
            <w:pPr>
              <w:tabs>
                <w:tab w:val="left" w:pos="253"/>
                <w:tab w:val="left" w:pos="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6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47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56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організовує, забезпечує та контро</w:t>
            </w:r>
            <w:r w:rsidR="00724F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C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лює виконання в установлені  </w:t>
            </w:r>
            <w:r w:rsidR="001F6A60" w:rsidRPr="004C562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строки доручень Керівництва, несе персональну відповідальність за стан виконавської дисципліни у Відділі;</w:t>
            </w:r>
          </w:p>
          <w:p w14:paraId="57587BD0" w14:textId="77777777" w:rsidR="001F6A60" w:rsidRPr="004C5629" w:rsidRDefault="001F6A60" w:rsidP="00A47970">
            <w:pPr>
              <w:tabs>
                <w:tab w:val="left" w:pos="25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629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організовує та координує підготовку проектів рішень і документів з питань, що належать до його компетенції;</w:t>
            </w:r>
          </w:p>
          <w:p w14:paraId="52B92C61" w14:textId="77777777" w:rsidR="000462B8" w:rsidRDefault="001F6A60" w:rsidP="004C5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організовує взаємодію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Керівництва зі структурними пі</w:t>
            </w:r>
            <w:r w:rsidR="004C5629">
              <w:rPr>
                <w:rFonts w:ascii="Times New Roman" w:eastAsia="Times New Roman" w:hAnsi="Times New Roman" w:cs="Times New Roman"/>
                <w:sz w:val="28"/>
                <w:szCs w:val="28"/>
              </w:rPr>
              <w:t>дрозділами Мінветеранів, центра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льними </w:t>
            </w:r>
            <w:r w:rsidR="004C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місцевими органами виконавчої влади, органами місцевого самоврядування, Офісом Президента України, Верховною Радою України, Кабінетом Міністрів України та міжнародними організаціями з метою обміну матеріалами, необхідними для виконання завдань, поставлених перед Керівництвом; </w:t>
            </w:r>
            <w:r w:rsidR="00270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15583D4" w14:textId="77777777" w:rsidR="004C5629" w:rsidRDefault="004C5629" w:rsidP="004C5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організовує прийом громадян, представників державних органів, громадських організацій та засобів масової інформації, які проводяться під головуванням Керівництва.</w:t>
            </w:r>
          </w:p>
          <w:p w14:paraId="109D26F1" w14:textId="024B23FC" w:rsidR="004C5629" w:rsidRDefault="004C5629" w:rsidP="00724F22">
            <w:pPr>
              <w:tabs>
                <w:tab w:val="left" w:pos="537"/>
                <w:tab w:val="left" w:pos="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="00724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Організовує діяльність організа</w:t>
            </w:r>
            <w:r w:rsidR="00724F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ційно - технічного обслуговування роботи колегії Міністерства.</w:t>
            </w:r>
          </w:p>
          <w:p w14:paraId="192F7DEA" w14:textId="77777777" w:rsidR="00724F22" w:rsidRDefault="004C5629" w:rsidP="004C5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Організовує первинний розгляд документів та забезпечує внесення в систему електронного документообігу Мінветеранів проектів резолюцій до документів, у тому чисті документів із грифом </w:t>
            </w:r>
          </w:p>
          <w:p w14:paraId="6A6065C8" w14:textId="5C21D684" w:rsidR="004C5629" w:rsidRDefault="004C5629" w:rsidP="004C5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Для службового користування», що надходять на розгляд Керівництву.</w:t>
            </w:r>
          </w:p>
          <w:p w14:paraId="2858336B" w14:textId="77777777" w:rsidR="004C5629" w:rsidRDefault="004C5629" w:rsidP="004C5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r w:rsidR="00AA1931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Забезпечення:</w:t>
            </w:r>
          </w:p>
          <w:p w14:paraId="07710BDA" w14:textId="2D8B6818" w:rsidR="00AA1931" w:rsidRDefault="00AA1931" w:rsidP="004C5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підготовчо - організаційної роботи з проведення засідань, зустрічей, семінарів, конференцій, прес-конференцій та поїздок;</w:t>
            </w:r>
          </w:p>
          <w:p w14:paraId="137A69A8" w14:textId="77777777" w:rsidR="004017F7" w:rsidRDefault="00AA1931" w:rsidP="00AA1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-отримання інформаційно- аналітичних матеріалів до нарад (засідань) зустрічей, семінарів та поїздок, в яких бере участь Керівництво.</w:t>
            </w:r>
          </w:p>
          <w:p w14:paraId="44749172" w14:textId="77777777" w:rsidR="004017F7" w:rsidRDefault="004017F7" w:rsidP="00AA1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Здійснення в установленому порядку оцінювання результатів службової діяльності державних службовців Відділу.</w:t>
            </w:r>
          </w:p>
          <w:p w14:paraId="5FB864D6" w14:textId="77777777" w:rsidR="003F5725" w:rsidRDefault="004017F7" w:rsidP="00AA1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Здійснення обліку та систематизації інформаційно-довідкових матеріалів.</w:t>
            </w:r>
          </w:p>
          <w:p w14:paraId="4639F6DB" w14:textId="4DFE4C6E" w:rsidR="003F5725" w:rsidRDefault="003F5725" w:rsidP="00AA1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7) Забезпечення відповідних заходів щодо підвищення кваліфікації працівників Відділу.</w:t>
            </w:r>
          </w:p>
          <w:p w14:paraId="37B87EF5" w14:textId="0F13CFA5" w:rsidR="003F5725" w:rsidRDefault="003F5725" w:rsidP="00AA1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8) Організація прийому документів на підпис і візування Керівництву, пер</w:t>
            </w:r>
            <w:r w:rsidR="00724F2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вірка </w:t>
            </w:r>
            <w:r w:rsidR="00D928DA">
              <w:rPr>
                <w:rFonts w:ascii="Times New Roman" w:eastAsia="Times New Roman" w:hAnsi="Times New Roman" w:cs="Times New Roman"/>
                <w:sz w:val="28"/>
                <w:szCs w:val="28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 на відповідність вимогам Інструкції з діловодства у Мінветеранів.</w:t>
            </w:r>
          </w:p>
          <w:p w14:paraId="5D58FCDA" w14:textId="77777777" w:rsidR="003F5725" w:rsidRDefault="003F5725" w:rsidP="00AA1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9) Контроль за виконанням доручень Керівництва.</w:t>
            </w:r>
          </w:p>
          <w:p w14:paraId="4210B2AD" w14:textId="6B6C8FC0" w:rsidR="00AA1931" w:rsidRPr="0056123E" w:rsidRDefault="003F5725" w:rsidP="00AA1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10) За дорученням Керівництва вивчає та аналізує окремі питання та напрямки діяльності Мінветеранів, в межах компетенції вносить пропозиції щодо підвищення ефективності роботи Мінветеранів. </w:t>
            </w:r>
            <w:r w:rsidR="00AA1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35AA7" w14:paraId="480BEA68" w14:textId="77777777" w:rsidTr="00D95308">
        <w:tc>
          <w:tcPr>
            <w:tcW w:w="3539" w:type="dxa"/>
            <w:gridSpan w:val="2"/>
          </w:tcPr>
          <w:p w14:paraId="3C8B2610" w14:textId="77777777" w:rsidR="00635AA7" w:rsidRPr="004017F7" w:rsidRDefault="00635AA7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089" w:type="dxa"/>
          </w:tcPr>
          <w:p w14:paraId="414011C6" w14:textId="6A85D68B" w:rsidR="00635AA7" w:rsidRPr="004017F7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017F7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1F6A60" w:rsidRPr="004017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0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A60" w:rsidRPr="004017F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4017F7">
              <w:rPr>
                <w:rFonts w:ascii="Times New Roman" w:hAnsi="Times New Roman" w:cs="Times New Roman"/>
                <w:sz w:val="28"/>
                <w:szCs w:val="28"/>
              </w:rPr>
              <w:t xml:space="preserve"> грн.,</w:t>
            </w:r>
          </w:p>
          <w:p w14:paraId="51F6AA3A" w14:textId="77777777" w:rsidR="00635AA7" w:rsidRPr="0056123E" w:rsidRDefault="00635AA7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7F7">
              <w:rPr>
                <w:rFonts w:ascii="Times New Roman" w:hAnsi="Times New Roman" w:cs="Times New Roman"/>
                <w:sz w:val="28"/>
                <w:szCs w:val="28"/>
              </w:rPr>
              <w:t>надбавки, доплати та компенсації відповідн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до статті 52 Закону  України «Про державну службу»; </w:t>
            </w:r>
          </w:p>
          <w:p w14:paraId="7EED4FFA" w14:textId="77777777" w:rsidR="00635AA7" w:rsidRPr="0056123E" w:rsidRDefault="00635AA7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3478AA0D" w:rsidR="00635AA7" w:rsidRPr="0056123E" w:rsidRDefault="00635AA7" w:rsidP="00D9530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наявності достатнього фонду оплати праці – премія.</w:t>
            </w:r>
            <w:r w:rsidR="00462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AA7" w14:paraId="40C9C8E7" w14:textId="77777777" w:rsidTr="00D95308">
        <w:tc>
          <w:tcPr>
            <w:tcW w:w="3539" w:type="dxa"/>
            <w:gridSpan w:val="2"/>
          </w:tcPr>
          <w:p w14:paraId="0C2C7C6A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 про строковість призначення на посаду</w:t>
            </w:r>
          </w:p>
        </w:tc>
        <w:tc>
          <w:tcPr>
            <w:tcW w:w="6089" w:type="dxa"/>
          </w:tcPr>
          <w:p w14:paraId="21AD9FD0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строково </w:t>
            </w:r>
          </w:p>
          <w:p w14:paraId="1CD8B5F9" w14:textId="77777777" w:rsidR="00635AA7" w:rsidRPr="0056123E" w:rsidRDefault="00EF195F" w:rsidP="00D9530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635AA7" w14:paraId="5AF25AB9" w14:textId="77777777" w:rsidTr="00D95308">
        <w:tc>
          <w:tcPr>
            <w:tcW w:w="3539" w:type="dxa"/>
            <w:gridSpan w:val="2"/>
          </w:tcPr>
          <w:p w14:paraId="182D2FA5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6089" w:type="dxa"/>
          </w:tcPr>
          <w:p w14:paraId="18898BBC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заява; </w:t>
            </w:r>
          </w:p>
          <w:p w14:paraId="6FC26703" w14:textId="77777777" w:rsidR="00EF195F" w:rsidRPr="0056123E" w:rsidRDefault="00EF195F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EF195F" w:rsidRPr="0056123E" w:rsidRDefault="00EF195F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заповнена особова картка встановленого зразка, затверджена наказом  Національного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агентства України з питань державної служби 19 травня 2020 року № 77-20; </w:t>
            </w:r>
          </w:p>
          <w:p w14:paraId="142078E9" w14:textId="77777777" w:rsidR="00DE17B9" w:rsidRDefault="00EF195F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документи, що підтверджують наявність громадянства України; </w:t>
            </w:r>
          </w:p>
          <w:p w14:paraId="0B64A450" w14:textId="3CCB415C" w:rsidR="00EF195F" w:rsidRPr="0056123E" w:rsidRDefault="00EF195F" w:rsidP="00D95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5) документи, що підтверджують освіту та досвід роботи. </w:t>
            </w:r>
          </w:p>
          <w:p w14:paraId="3701E2F0" w14:textId="77777777" w:rsidR="00EF195F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59DD5B30" w14:textId="769A7082" w:rsidR="00EF195F" w:rsidRPr="002F0162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електронну </w:t>
            </w:r>
            <w:r w:rsidR="00831190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2F0162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02E93161" w14:textId="77777777" w:rsidR="00066572" w:rsidRDefault="00066572" w:rsidP="0006657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 подання документів: </w:t>
            </w:r>
          </w:p>
          <w:p w14:paraId="4DC007A6" w14:textId="60241043" w:rsidR="00831190" w:rsidRPr="0056123E" w:rsidRDefault="00066572" w:rsidP="0006657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B3A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липня 2022 року (до 17 год. 00 хв.)</w:t>
            </w:r>
          </w:p>
        </w:tc>
      </w:tr>
      <w:tr w:rsidR="00635AA7" w14:paraId="5246B7B8" w14:textId="77777777" w:rsidTr="00D95308">
        <w:tc>
          <w:tcPr>
            <w:tcW w:w="3539" w:type="dxa"/>
            <w:gridSpan w:val="2"/>
          </w:tcPr>
          <w:p w14:paraId="1E8F48DF" w14:textId="77777777" w:rsidR="00635AA7" w:rsidRPr="0056123E" w:rsidRDefault="00831190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Місце або спосіб проведення співбесіди з  керівниками</w:t>
            </w:r>
          </w:p>
        </w:tc>
        <w:tc>
          <w:tcPr>
            <w:tcW w:w="6089" w:type="dxa"/>
          </w:tcPr>
          <w:p w14:paraId="3579F37A" w14:textId="77777777" w:rsidR="000F1818" w:rsidRDefault="000F1818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Київ, площа Лесі Українки, 1, </w:t>
            </w:r>
          </w:p>
          <w:p w14:paraId="79EB486F" w14:textId="79B87C00" w:rsidR="00635AA7" w:rsidRPr="0056123E" w:rsidRDefault="000F1818" w:rsidP="00D9530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поверх, кабінет 907.</w:t>
            </w:r>
          </w:p>
        </w:tc>
      </w:tr>
      <w:tr w:rsidR="00831190" w14:paraId="54ABD240" w14:textId="77777777" w:rsidTr="00D95308">
        <w:tc>
          <w:tcPr>
            <w:tcW w:w="3539" w:type="dxa"/>
            <w:gridSpan w:val="2"/>
          </w:tcPr>
          <w:p w14:paraId="7E02EF2C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831190" w:rsidRPr="0056123E" w:rsidRDefault="00FF345B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6089" w:type="dxa"/>
          </w:tcPr>
          <w:p w14:paraId="39A7122A" w14:textId="77777777" w:rsidR="0056123E" w:rsidRPr="0056123E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Світлана Іванівна </w:t>
            </w:r>
          </w:p>
          <w:p w14:paraId="5970AC8C" w14:textId="77777777" w:rsidR="0056123E" w:rsidRPr="00D95308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D95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.(063)227-10-55</w:t>
            </w:r>
          </w:p>
          <w:p w14:paraId="044E8E0A" w14:textId="52986826" w:rsidR="00831190" w:rsidRPr="00D95308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95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95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</w:t>
            </w:r>
            <w:r w:rsidRPr="00D95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mva</w:t>
            </w:r>
            <w:r w:rsidRPr="00D95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D95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FF345B" w14:paraId="49A19685" w14:textId="77777777" w:rsidTr="0029748A">
        <w:tc>
          <w:tcPr>
            <w:tcW w:w="9628" w:type="dxa"/>
            <w:gridSpan w:val="3"/>
          </w:tcPr>
          <w:p w14:paraId="5EADB910" w14:textId="77777777" w:rsidR="00FF345B" w:rsidRPr="0056123E" w:rsidRDefault="00FF345B" w:rsidP="00FF68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29748A" w14:paraId="35D99683" w14:textId="77777777" w:rsidTr="00D95308">
        <w:tc>
          <w:tcPr>
            <w:tcW w:w="3539" w:type="dxa"/>
            <w:gridSpan w:val="2"/>
          </w:tcPr>
          <w:p w14:paraId="571841E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6089" w:type="dxa"/>
            <w:vAlign w:val="center"/>
          </w:tcPr>
          <w:p w14:paraId="58A46593" w14:textId="79533AB2" w:rsidR="0029748A" w:rsidRPr="006F7864" w:rsidRDefault="006F7864" w:rsidP="00DA5C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1468">
              <w:rPr>
                <w:rFonts w:ascii="Times New Roman" w:hAnsi="Times New Roman" w:cs="Times New Roman"/>
                <w:sz w:val="28"/>
                <w:szCs w:val="28"/>
              </w:rPr>
              <w:t>Ступінь в</w:t>
            </w:r>
            <w:r w:rsidR="00DA5C57">
              <w:rPr>
                <w:rFonts w:ascii="Times New Roman" w:hAnsi="Times New Roman" w:cs="Times New Roman"/>
                <w:sz w:val="28"/>
                <w:szCs w:val="28"/>
              </w:rPr>
              <w:t>ищої освіти – не нижче магістра.</w:t>
            </w:r>
          </w:p>
        </w:tc>
      </w:tr>
      <w:tr w:rsidR="0029748A" w14:paraId="0AC56286" w14:textId="77777777" w:rsidTr="00D95308">
        <w:tc>
          <w:tcPr>
            <w:tcW w:w="3539" w:type="dxa"/>
            <w:gridSpan w:val="2"/>
          </w:tcPr>
          <w:p w14:paraId="776FFED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6089" w:type="dxa"/>
            <w:vAlign w:val="center"/>
          </w:tcPr>
          <w:p w14:paraId="1E8FB953" w14:textId="57892E1D" w:rsidR="0029748A" w:rsidRPr="0056123E" w:rsidRDefault="00DA5C57" w:rsidP="00D9530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D4FCB" w:rsidRPr="00116232">
              <w:rPr>
                <w:rFonts w:ascii="Times New Roman" w:hAnsi="Times New Roman"/>
                <w:sz w:val="28"/>
                <w:szCs w:val="28"/>
              </w:rPr>
              <w:t>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F345B" w14:paraId="05521984" w14:textId="77777777" w:rsidTr="00D95308">
        <w:tc>
          <w:tcPr>
            <w:tcW w:w="3539" w:type="dxa"/>
            <w:gridSpan w:val="2"/>
          </w:tcPr>
          <w:p w14:paraId="51615917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6089" w:type="dxa"/>
          </w:tcPr>
          <w:p w14:paraId="7F30BD68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1441B9B5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Особи, які претендують на зайняття посади державної служби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F345B" w14:paraId="15CED6FF" w14:textId="77777777" w:rsidTr="0029748A">
        <w:tc>
          <w:tcPr>
            <w:tcW w:w="9628" w:type="dxa"/>
            <w:gridSpan w:val="3"/>
          </w:tcPr>
          <w:p w14:paraId="700F4B76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вимоги до професійної компетентності (зазначаються за потреби)</w:t>
            </w:r>
          </w:p>
        </w:tc>
      </w:tr>
      <w:tr w:rsidR="0029748A" w14:paraId="44E49DBC" w14:textId="77777777" w:rsidTr="0029748A">
        <w:tc>
          <w:tcPr>
            <w:tcW w:w="9628" w:type="dxa"/>
            <w:gridSpan w:val="3"/>
          </w:tcPr>
          <w:p w14:paraId="3D962A61" w14:textId="1231644C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Вимога</w:t>
            </w:r>
          </w:p>
        </w:tc>
      </w:tr>
      <w:tr w:rsidR="0029748A" w14:paraId="3BFADD4C" w14:textId="77777777" w:rsidTr="00D95308">
        <w:tc>
          <w:tcPr>
            <w:tcW w:w="3539" w:type="dxa"/>
            <w:gridSpan w:val="2"/>
          </w:tcPr>
          <w:p w14:paraId="4401202C" w14:textId="5E893927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6089" w:type="dxa"/>
          </w:tcPr>
          <w:p w14:paraId="6CEC3003" w14:textId="51626BCD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DA5C57" w14:paraId="6763BDA7" w14:textId="77777777" w:rsidTr="00D95308">
        <w:tc>
          <w:tcPr>
            <w:tcW w:w="426" w:type="dxa"/>
          </w:tcPr>
          <w:p w14:paraId="22D5B781" w14:textId="3DEC5EE7" w:rsidR="00DA5C57" w:rsidRPr="0056123E" w:rsidRDefault="00DA5C57" w:rsidP="00DA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113" w:type="dxa"/>
          </w:tcPr>
          <w:p w14:paraId="7BED9C83" w14:textId="14E76B0E" w:rsidR="00DA5C57" w:rsidRPr="00C43CAB" w:rsidRDefault="00DA5C57" w:rsidP="00DA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6089" w:type="dxa"/>
          </w:tcPr>
          <w:p w14:paraId="0D02AAAA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оцінювати узагальнену інформацію;</w:t>
            </w:r>
          </w:p>
          <w:p w14:paraId="3A5A0689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встановлювати логічні взаємозв’язки;</w:t>
            </w:r>
          </w:p>
          <w:p w14:paraId="316AC065" w14:textId="2AB99A40" w:rsidR="00DA5C57" w:rsidRPr="0056123E" w:rsidRDefault="00DA5C57" w:rsidP="00DA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робити коректні висновки.</w:t>
            </w:r>
          </w:p>
        </w:tc>
      </w:tr>
      <w:tr w:rsidR="00DA5C57" w14:paraId="5A0F967A" w14:textId="77777777" w:rsidTr="00D95308">
        <w:tc>
          <w:tcPr>
            <w:tcW w:w="426" w:type="dxa"/>
          </w:tcPr>
          <w:p w14:paraId="792AD73C" w14:textId="61C29B50" w:rsidR="00DA5C57" w:rsidRPr="0056123E" w:rsidRDefault="00DA5C57" w:rsidP="00DA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113" w:type="dxa"/>
          </w:tcPr>
          <w:p w14:paraId="7B9006A3" w14:textId="3CFF36D5" w:rsidR="00DA5C57" w:rsidRPr="00C43CAB" w:rsidRDefault="00DA5C57" w:rsidP="00DA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089" w:type="dxa"/>
          </w:tcPr>
          <w:p w14:paraId="25E76671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вміння слухати та сприймати думки</w:t>
            </w:r>
          </w:p>
          <w:p w14:paraId="3951C775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ефективно взаємодіяти, дослухатися, сприймати та викладати думку, чітко висловлюватися (усно та письмово);</w:t>
            </w:r>
          </w:p>
          <w:p w14:paraId="115D9525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готовність ділитися досвідом та ідеями, відкритість у обміні інформацією;</w:t>
            </w:r>
          </w:p>
          <w:p w14:paraId="4E2F646A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орієнтація на командний результат;</w:t>
            </w:r>
          </w:p>
          <w:p w14:paraId="0B2C0449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вміння розбудовувати партнерські відносини;</w:t>
            </w:r>
          </w:p>
          <w:p w14:paraId="5F5BA681" w14:textId="32AD2CD4" w:rsidR="00DA5C57" w:rsidRPr="0056123E" w:rsidRDefault="00DA5C57" w:rsidP="00DA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переконувати інших за допомогою аргументів та послідовної комунікації.</w:t>
            </w:r>
          </w:p>
        </w:tc>
      </w:tr>
      <w:tr w:rsidR="00DA5C57" w14:paraId="601B9AAA" w14:textId="77777777" w:rsidTr="00D95308">
        <w:tc>
          <w:tcPr>
            <w:tcW w:w="426" w:type="dxa"/>
          </w:tcPr>
          <w:p w14:paraId="58B9D7C4" w14:textId="6EAE798F" w:rsidR="00DA5C57" w:rsidRPr="0056123E" w:rsidRDefault="00DA5C57" w:rsidP="00DA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113" w:type="dxa"/>
          </w:tcPr>
          <w:p w14:paraId="6C975DA1" w14:textId="0D2BA4B2" w:rsidR="00DA5C57" w:rsidRPr="00C43CAB" w:rsidRDefault="00DA5C57" w:rsidP="00DA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6089" w:type="dxa"/>
          </w:tcPr>
          <w:p w14:paraId="5E5A03F3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до чіткого бачення результату діяльності;</w:t>
            </w:r>
          </w:p>
          <w:p w14:paraId="3E565F76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14:paraId="12991813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вміння запобігати та ефективно долати перешкоди;</w:t>
            </w:r>
          </w:p>
          <w:p w14:paraId="163D3B17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навички планування своєї роботи;</w:t>
            </w:r>
          </w:p>
          <w:p w14:paraId="05EFEB1E" w14:textId="46109EF2" w:rsidR="00DA5C57" w:rsidRPr="0056123E" w:rsidRDefault="00DA5C57" w:rsidP="00DA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дисципліна та відповідальність за виконання  своїх завдань.</w:t>
            </w:r>
          </w:p>
        </w:tc>
      </w:tr>
      <w:tr w:rsidR="00DA5C57" w14:paraId="772A15F1" w14:textId="77777777" w:rsidTr="00D95308">
        <w:tc>
          <w:tcPr>
            <w:tcW w:w="426" w:type="dxa"/>
          </w:tcPr>
          <w:p w14:paraId="4BF29FB4" w14:textId="4143F03D" w:rsidR="00DA5C57" w:rsidRPr="0056123E" w:rsidRDefault="00DA5C57" w:rsidP="00DA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113" w:type="dxa"/>
          </w:tcPr>
          <w:p w14:paraId="35E5AC56" w14:textId="71C78059" w:rsidR="00DA5C57" w:rsidRPr="0056123E" w:rsidRDefault="00DA5C57" w:rsidP="00DA5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</w:p>
        </w:tc>
        <w:tc>
          <w:tcPr>
            <w:tcW w:w="6089" w:type="dxa"/>
          </w:tcPr>
          <w:p w14:paraId="0D93D723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вміння управляти своїми емоціями;</w:t>
            </w:r>
          </w:p>
          <w:p w14:paraId="7BB1167A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до самоконтролю;</w:t>
            </w:r>
          </w:p>
          <w:p w14:paraId="53B8526F" w14:textId="77777777" w:rsidR="00DA5C57" w:rsidRPr="001F0987" w:rsidRDefault="00DA5C57" w:rsidP="00DA5C57">
            <w:pPr>
              <w:pStyle w:val="ac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87">
              <w:rPr>
                <w:rFonts w:ascii="Times New Roman" w:hAnsi="Times New Roman"/>
                <w:sz w:val="28"/>
                <w:szCs w:val="28"/>
              </w:rPr>
              <w:t>- здатність до конструктивного ставлення до зворотного зв’язку, зокрема критики;</w:t>
            </w:r>
          </w:p>
          <w:p w14:paraId="471120F4" w14:textId="613F5FF0" w:rsidR="00DA5C57" w:rsidRPr="0056123E" w:rsidRDefault="00DA5C57" w:rsidP="00DA5C57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F0987">
              <w:rPr>
                <w:sz w:val="28"/>
                <w:szCs w:val="28"/>
              </w:rPr>
              <w:t>- оптимізм.</w:t>
            </w:r>
          </w:p>
        </w:tc>
      </w:tr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4B4B4BCB"/>
    <w:multiLevelType w:val="hybridMultilevel"/>
    <w:tmpl w:val="48B24A64"/>
    <w:lvl w:ilvl="0" w:tplc="A4E436A8">
      <w:start w:val="1"/>
      <w:numFmt w:val="decimal"/>
      <w:lvlText w:val="%1."/>
      <w:lvlJc w:val="left"/>
      <w:pPr>
        <w:ind w:left="54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6605730">
    <w:abstractNumId w:val="2"/>
  </w:num>
  <w:num w:numId="2" w16cid:durableId="2022245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84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0673F"/>
    <w:rsid w:val="000462B8"/>
    <w:rsid w:val="0006090A"/>
    <w:rsid w:val="00066572"/>
    <w:rsid w:val="000A6324"/>
    <w:rsid w:val="000F1818"/>
    <w:rsid w:val="00110DCC"/>
    <w:rsid w:val="00124CE6"/>
    <w:rsid w:val="00160492"/>
    <w:rsid w:val="00177262"/>
    <w:rsid w:val="001E2A1A"/>
    <w:rsid w:val="001F64FD"/>
    <w:rsid w:val="001F6A60"/>
    <w:rsid w:val="00270C5C"/>
    <w:rsid w:val="0029748A"/>
    <w:rsid w:val="002F0162"/>
    <w:rsid w:val="00393EAC"/>
    <w:rsid w:val="003F5725"/>
    <w:rsid w:val="004017F7"/>
    <w:rsid w:val="00432304"/>
    <w:rsid w:val="00462BC0"/>
    <w:rsid w:val="00497FEF"/>
    <w:rsid w:val="004C5629"/>
    <w:rsid w:val="004D4FCB"/>
    <w:rsid w:val="004F6A7C"/>
    <w:rsid w:val="005151E5"/>
    <w:rsid w:val="00536A0C"/>
    <w:rsid w:val="0056123E"/>
    <w:rsid w:val="00566BD7"/>
    <w:rsid w:val="005971FA"/>
    <w:rsid w:val="005B255B"/>
    <w:rsid w:val="005F16BB"/>
    <w:rsid w:val="00635AA7"/>
    <w:rsid w:val="006C07B5"/>
    <w:rsid w:val="006F7864"/>
    <w:rsid w:val="00706FEB"/>
    <w:rsid w:val="00724F22"/>
    <w:rsid w:val="007F0487"/>
    <w:rsid w:val="00831190"/>
    <w:rsid w:val="008B3ABF"/>
    <w:rsid w:val="00926827"/>
    <w:rsid w:val="0099358E"/>
    <w:rsid w:val="009F7E5D"/>
    <w:rsid w:val="00A22F87"/>
    <w:rsid w:val="00A3390B"/>
    <w:rsid w:val="00A47970"/>
    <w:rsid w:val="00A952F6"/>
    <w:rsid w:val="00AA1931"/>
    <w:rsid w:val="00B0229F"/>
    <w:rsid w:val="00B07E81"/>
    <w:rsid w:val="00B2055D"/>
    <w:rsid w:val="00B85711"/>
    <w:rsid w:val="00BB00CF"/>
    <w:rsid w:val="00C1564B"/>
    <w:rsid w:val="00C40412"/>
    <w:rsid w:val="00C43CAB"/>
    <w:rsid w:val="00D275E2"/>
    <w:rsid w:val="00D55BB9"/>
    <w:rsid w:val="00D82016"/>
    <w:rsid w:val="00D928DA"/>
    <w:rsid w:val="00D95308"/>
    <w:rsid w:val="00DA5C57"/>
    <w:rsid w:val="00DE17B9"/>
    <w:rsid w:val="00EF195F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  <w:style w:type="paragraph" w:styleId="ad">
    <w:name w:val="Balloon Text"/>
    <w:basedOn w:val="a2"/>
    <w:link w:val="ae"/>
    <w:uiPriority w:val="99"/>
    <w:semiHidden/>
    <w:unhideWhenUsed/>
    <w:rsid w:val="00DA5C5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3"/>
    <w:link w:val="ad"/>
    <w:uiPriority w:val="99"/>
    <w:semiHidden/>
    <w:rsid w:val="00DA5C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45B9-0BFA-4A7F-B62B-85E7400B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4082</Words>
  <Characters>2328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Шестакова Світлана Іванівна</cp:lastModifiedBy>
  <cp:revision>4</cp:revision>
  <dcterms:created xsi:type="dcterms:W3CDTF">2022-07-12T06:24:00Z</dcterms:created>
  <dcterms:modified xsi:type="dcterms:W3CDTF">2022-07-12T08:53:00Z</dcterms:modified>
</cp:coreProperties>
</file>