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20" w:lineRule="auto"/>
        <w:ind w:firstLine="567"/>
        <w:jc w:val="center"/>
        <w:rPr>
          <w:color w:val="000000"/>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20" w:lineRule="auto"/>
        <w:ind w:firstLine="567"/>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УМОВИ</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ind w:left="2019" w:right="-454" w:firstLine="140.99999999999994"/>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ПРОВЕДЕННЯ КОНКУРСНОГО ВІДБОРУ </w:t>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141" w:right="-454"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333333"/>
          <w:sz w:val="28"/>
          <w:szCs w:val="28"/>
          <w:rtl w:val="0"/>
        </w:rPr>
        <w:t xml:space="preserve">серед представників громадських об’єднань до складу Наглядової ради </w:t>
      </w:r>
      <w:r w:rsidDel="00000000" w:rsidR="00000000" w:rsidRPr="00000000">
        <w:rPr>
          <w:rFonts w:ascii="Times New Roman" w:cs="Times New Roman" w:eastAsia="Times New Roman" w:hAnsi="Times New Roman"/>
          <w:b w:val="1"/>
          <w:color w:val="000000"/>
          <w:sz w:val="28"/>
          <w:szCs w:val="28"/>
          <w:rtl w:val="0"/>
        </w:rPr>
        <w:t xml:space="preserve">Українськ</w:t>
      </w:r>
      <w:r w:rsidDel="00000000" w:rsidR="00000000" w:rsidRPr="00000000">
        <w:rPr>
          <w:rFonts w:ascii="Times New Roman" w:cs="Times New Roman" w:eastAsia="Times New Roman" w:hAnsi="Times New Roman"/>
          <w:b w:val="1"/>
          <w:sz w:val="28"/>
          <w:szCs w:val="28"/>
          <w:rtl w:val="0"/>
        </w:rPr>
        <w:t xml:space="preserve">ого</w:t>
      </w:r>
      <w:r w:rsidDel="00000000" w:rsidR="00000000" w:rsidRPr="00000000">
        <w:rPr>
          <w:rFonts w:ascii="Times New Roman" w:cs="Times New Roman" w:eastAsia="Times New Roman" w:hAnsi="Times New Roman"/>
          <w:b w:val="1"/>
          <w:color w:val="000000"/>
          <w:sz w:val="28"/>
          <w:szCs w:val="28"/>
          <w:rtl w:val="0"/>
        </w:rPr>
        <w:t xml:space="preserve"> ветеранськ</w:t>
      </w:r>
      <w:r w:rsidDel="00000000" w:rsidR="00000000" w:rsidRPr="00000000">
        <w:rPr>
          <w:rFonts w:ascii="Times New Roman" w:cs="Times New Roman" w:eastAsia="Times New Roman" w:hAnsi="Times New Roman"/>
          <w:b w:val="1"/>
          <w:sz w:val="28"/>
          <w:szCs w:val="28"/>
          <w:rtl w:val="0"/>
        </w:rPr>
        <w:t xml:space="preserve">ого</w:t>
      </w:r>
      <w:r w:rsidDel="00000000" w:rsidR="00000000" w:rsidRPr="00000000">
        <w:rPr>
          <w:rFonts w:ascii="Times New Roman" w:cs="Times New Roman" w:eastAsia="Times New Roman" w:hAnsi="Times New Roman"/>
          <w:b w:val="1"/>
          <w:color w:val="000000"/>
          <w:sz w:val="28"/>
          <w:szCs w:val="28"/>
          <w:rtl w:val="0"/>
        </w:rPr>
        <w:t xml:space="preserve"> фонду</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1416"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20" w:lineRule="auto"/>
        <w:jc w:val="center"/>
        <w:rPr>
          <w:rFonts w:ascii="Times New Roman" w:cs="Times New Roman" w:eastAsia="Times New Roman" w:hAnsi="Times New Roman"/>
          <w:color w:val="000000"/>
          <w:sz w:val="28"/>
          <w:szCs w:val="28"/>
        </w:rPr>
      </w:pPr>
      <w:r w:rsidDel="00000000" w:rsidR="00000000" w:rsidRPr="00000000">
        <w:rPr>
          <w:rtl w:val="0"/>
        </w:rPr>
      </w:r>
    </w:p>
    <w:tbl>
      <w:tblPr>
        <w:tblStyle w:val="Table1"/>
        <w:tblW w:w="10350.0" w:type="dxa"/>
        <w:jc w:val="left"/>
        <w:tblInd w:w="-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0"/>
        <w:gridCol w:w="2850"/>
        <w:gridCol w:w="6750"/>
        <w:tblGridChange w:id="0">
          <w:tblGrid>
            <w:gridCol w:w="750"/>
            <w:gridCol w:w="2850"/>
            <w:gridCol w:w="6750"/>
          </w:tblGrid>
        </w:tblGridChange>
      </w:tblGrid>
      <w:tr>
        <w:trPr>
          <w:cantSplit w:val="0"/>
          <w:trHeight w:val="482" w:hRule="atLeast"/>
          <w:tblHeader w:val="0"/>
        </w:trPr>
        <w:tc>
          <w:tcPr>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w:t>
            </w:r>
            <w:r w:rsidDel="00000000" w:rsidR="00000000" w:rsidRPr="00000000">
              <w:rPr>
                <w:rtl w:val="0"/>
              </w:rPr>
            </w:r>
          </w:p>
        </w:tc>
        <w:tc>
          <w:tcPr>
            <w:gridSpan w:val="2"/>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2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ЗАГАЛЬНІ УМОВИ</w:t>
            </w:r>
            <w:r w:rsidDel="00000000" w:rsidR="00000000" w:rsidRPr="00000000">
              <w:rPr>
                <w:rtl w:val="0"/>
              </w:rPr>
            </w:r>
          </w:p>
        </w:tc>
      </w:tr>
      <w:tr>
        <w:trPr>
          <w:cantSplit w:val="0"/>
          <w:trHeight w:val="2260" w:hRule="atLeast"/>
          <w:tblHeader w:val="0"/>
        </w:trPr>
        <w:tc>
          <w:tcPr>
            <w:tcBorders>
              <w:right w:color="000000" w:space="0" w:sz="4" w:val="single"/>
            </w:tcBorders>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20" w:lineRule="auto"/>
              <w:ind w:left="142" w:right="126"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r>
          </w:p>
        </w:tc>
        <w:tc>
          <w:tcPr>
            <w:tcBorders>
              <w:left w:color="000000" w:space="0" w:sz="4" w:val="single"/>
            </w:tcBorders>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lineRule="auto"/>
              <w:ind w:left="142" w:right="126"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Інформація про установу</w:t>
            </w:r>
            <w:r w:rsidDel="00000000" w:rsidR="00000000" w:rsidRPr="00000000">
              <w:rPr>
                <w:rtl w:val="0"/>
              </w:rPr>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20" w:lineRule="auto"/>
              <w:ind w:left="142" w:right="126"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Український ветеранський фонд (далі – Фонд) є бюджетною установою, яка належить до сфери управління Міністерства у справах ветеранів України </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tabs>
                <w:tab w:val="left" w:pos="993"/>
              </w:tabs>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Метою діяльності Фонду є підтримка ветеранів війни, осіб, які мають особливі заслуги перед Батьківщиною, постраждалих учасників Революції Гідності (далі – ветерани), членів сімей ветеранів та осіб, на яких поширюється чинність Закону України “Про статус ветеранів війни, гарантії їх соціального захисту” (далі – члени сімей ветеранів).</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993"/>
              </w:tabs>
              <w:ind w:left="720"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tabs>
                <w:tab w:val="left" w:pos="993"/>
              </w:tabs>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Основними завданнями Фонду є:</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993"/>
              </w:tabs>
              <w:ind w:left="720"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tabs>
                <w:tab w:val="left" w:pos="993"/>
              </w:tabs>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сприяння соціальному захисту ветеранів та членів сімей ветеранів шляхом підтримки та реалізації проєктів, які спрямовані на:</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993"/>
              </w:tabs>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забезпечення належних прав і гарантій державної підтримки ветеранів та членів сімей ветеранів;</w:t>
            </w:r>
          </w:p>
          <w:p w:rsidR="00000000" w:rsidDel="00000000" w:rsidP="00000000" w:rsidRDefault="00000000" w:rsidRPr="00000000" w14:paraId="00000013">
            <w:pPr>
              <w:pBdr>
                <w:top w:space="0" w:sz="0" w:val="nil"/>
                <w:left w:space="0" w:sz="0" w:val="nil"/>
                <w:bottom w:space="0" w:sz="0" w:val="nil"/>
                <w:right w:space="0" w:sz="0" w:val="nil"/>
                <w:between w:space="0" w:sz="0" w:val="nil"/>
              </w:pBdr>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реінтеграцію ветеранів до активного суспільного життя, забезпечення збереження і відновлення їх фізичного та психічного здоров’я;</w:t>
            </w:r>
          </w:p>
          <w:p w:rsidR="00000000" w:rsidDel="00000000" w:rsidP="00000000" w:rsidRDefault="00000000" w:rsidRPr="00000000" w14:paraId="00000014">
            <w:pPr>
              <w:pBdr>
                <w:top w:space="0" w:sz="0" w:val="nil"/>
                <w:left w:space="0" w:sz="0" w:val="nil"/>
                <w:bottom w:space="0" w:sz="0" w:val="nil"/>
                <w:right w:space="0" w:sz="0" w:val="nil"/>
                <w:between w:space="0" w:sz="0" w:val="nil"/>
              </w:pBdr>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підвищення професійного та освітнього рівня ветеранів;</w:t>
            </w:r>
          </w:p>
          <w:p w:rsidR="00000000" w:rsidDel="00000000" w:rsidP="00000000" w:rsidRDefault="00000000" w:rsidRPr="00000000" w14:paraId="00000015">
            <w:pPr>
              <w:pBdr>
                <w:top w:space="0" w:sz="0" w:val="nil"/>
                <w:left w:space="0" w:sz="0" w:val="nil"/>
                <w:bottom w:space="0" w:sz="0" w:val="nil"/>
                <w:right w:space="0" w:sz="0" w:val="nil"/>
                <w:between w:space="0" w:sz="0" w:val="nil"/>
              </w:pBdr>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підтримку ведення підприємницької діяльності ветеранами та сприяння у їх працевлаштуванні;</w:t>
            </w:r>
          </w:p>
          <w:p w:rsidR="00000000" w:rsidDel="00000000" w:rsidP="00000000" w:rsidRDefault="00000000" w:rsidRPr="00000000" w14:paraId="00000016">
            <w:pPr>
              <w:pBdr>
                <w:top w:space="0" w:sz="0" w:val="nil"/>
                <w:left w:space="0" w:sz="0" w:val="nil"/>
                <w:bottom w:space="0" w:sz="0" w:val="nil"/>
                <w:right w:space="0" w:sz="0" w:val="nil"/>
                <w:between w:space="0" w:sz="0" w:val="nil"/>
              </w:pBdr>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належне вшанування пам’яті загиблих Захисників України та шанобливого ставлення до членів їх сімей;</w:t>
            </w:r>
          </w:p>
          <w:p w:rsidR="00000000" w:rsidDel="00000000" w:rsidP="00000000" w:rsidRDefault="00000000" w:rsidRPr="00000000" w14:paraId="00000017">
            <w:pPr>
              <w:pBdr>
                <w:top w:space="0" w:sz="0" w:val="nil"/>
                <w:left w:space="0" w:sz="0" w:val="nil"/>
                <w:bottom w:space="0" w:sz="0" w:val="nil"/>
                <w:right w:space="0" w:sz="0" w:val="nil"/>
                <w:between w:space="0" w:sz="0" w:val="nil"/>
              </w:pBdr>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залучення ветеранів до формування української громадянської ідентичності;</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tabs>
                <w:tab w:val="left" w:pos="993"/>
              </w:tabs>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експертний відбір, моніторинг та контроль за процесом реалізації проєктів, зазначених у підпункті 1 цього пункту;</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tabs>
                <w:tab w:val="left" w:pos="993"/>
              </w:tabs>
              <w:ind w:left="0" w:firstLine="709"/>
              <w:jc w:val="both"/>
              <w:rPr>
                <w:rFonts w:ascii="Times New Roman" w:cs="Times New Roman" w:eastAsia="Times New Roman" w:hAnsi="Times New Roman"/>
                <w:color w:val="000000"/>
                <w:sz w:val="28"/>
                <w:szCs w:val="28"/>
              </w:rPr>
            </w:pPr>
            <w:bookmarkStart w:colFirst="0" w:colLast="0" w:name="_heading=h.gjdgxs" w:id="0"/>
            <w:bookmarkEnd w:id="0"/>
            <w:r w:rsidDel="00000000" w:rsidR="00000000" w:rsidRPr="00000000">
              <w:rPr>
                <w:rFonts w:ascii="Times New Roman" w:cs="Times New Roman" w:eastAsia="Times New Roman" w:hAnsi="Times New Roman"/>
                <w:color w:val="000000"/>
                <w:sz w:val="28"/>
                <w:szCs w:val="28"/>
                <w:rtl w:val="0"/>
              </w:rPr>
              <w:t xml:space="preserve">надання цільової допомоги у </w:t>
            </w:r>
            <w:r w:rsidDel="00000000" w:rsidR="00000000" w:rsidRPr="00000000">
              <w:rPr>
                <w:rFonts w:ascii="Times New Roman" w:cs="Times New Roman" w:eastAsia="Times New Roman" w:hAnsi="Times New Roman"/>
                <w:sz w:val="28"/>
                <w:szCs w:val="28"/>
                <w:rtl w:val="0"/>
              </w:rPr>
              <w:t xml:space="preserve">вигляді</w:t>
            </w:r>
            <w:r w:rsidDel="00000000" w:rsidR="00000000" w:rsidRPr="00000000">
              <w:rPr>
                <w:rFonts w:ascii="Times New Roman" w:cs="Times New Roman" w:eastAsia="Times New Roman" w:hAnsi="Times New Roman"/>
                <w:color w:val="000000"/>
                <w:sz w:val="28"/>
                <w:szCs w:val="28"/>
                <w:rtl w:val="0"/>
              </w:rPr>
              <w:t xml:space="preserve"> коштів на безоплатній та безповоротній основі за рахунок коштів Фонду (далі – фінансова підтримка) ветеранам та членам сімей ветеранів, юридичним особам незалежно від форм власності для реалізації проєктів відповідно до пріоритетних напрямів діяльності Фонду;</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tabs>
                <w:tab w:val="left" w:pos="993"/>
              </w:tabs>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стимулювання розроблення ветеранами інноваційних проєктів та сприяння їх цифрового розвитку;</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tabs>
                <w:tab w:val="left" w:pos="993"/>
              </w:tabs>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підтримка реалізації міжнародних проєктів та проєктів міжнародного співробітництва;</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tabs>
                <w:tab w:val="left" w:pos="993"/>
              </w:tabs>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співпраця з українськими та іноземними фізичними і юридичними особами приватної та державної форми власності з метою реалізації мети, основних завдань і цілей Фонду.</w:t>
            </w:r>
          </w:p>
        </w:tc>
      </w:tr>
      <w:tr>
        <w:trPr>
          <w:cantSplit w:val="0"/>
          <w:trHeight w:val="419" w:hRule="atLeast"/>
          <w:tblHeader w:val="0"/>
        </w:trPr>
        <w:tc>
          <w:tcPr>
            <w:tcBorders>
              <w:right w:color="000000" w:space="0" w:sz="4" w:val="single"/>
            </w:tcBorders>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lineRule="auto"/>
              <w:ind w:left="142" w:right="126"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r>
          </w:p>
        </w:tc>
        <w:tc>
          <w:tcPr>
            <w:tcBorders>
              <w:left w:color="000000" w:space="0" w:sz="4" w:val="single"/>
            </w:tcBorders>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lineRule="auto"/>
              <w:ind w:left="142" w:right="126"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Повноваження Наглядової ради</w:t>
            </w:r>
            <w:r w:rsidDel="00000000" w:rsidR="00000000" w:rsidRPr="00000000">
              <w:rPr>
                <w:rtl w:val="0"/>
              </w:rPr>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здійснення нагляду за діяльністю Фонду, визначення стратегії та пріоритетів його роботи, виконання завдань відповідно до цього Положення створюється Наглядова рада.</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Наглядова рада здійснює такі повноваження:</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затверджує за погодженням з Мінветеранів стратегію діяльності, пріоритетні напрями діяльності та річну програму Фонду, розроблені Виконавчим директором Фонду, здійснює контроль за їх реалізацією;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затверджує за погодженням Мінветеранів Регламент Наглядової ради, Положення про експертні ради Фонду, Порядок повідомлення про конфлікт інтересів, що виник під час організації конкурсного відбору та фінансування проєктів;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наглядає за розпорядженням коштами Фонду, їх цільовим використанням, управлінням майном Фонду, дотриманням ним мети своєї діяльності та вимог законодавства;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4) виконує інші функції відповідно до законодавства, цього Положення та Регламенту Наглядової ради</w:t>
            </w:r>
            <w:r w:rsidDel="00000000" w:rsidR="00000000" w:rsidRPr="00000000">
              <w:rPr>
                <w:rtl w:val="0"/>
              </w:rPr>
            </w:r>
          </w:p>
        </w:tc>
      </w:tr>
      <w:tr>
        <w:trPr>
          <w:cantSplit w:val="0"/>
          <w:trHeight w:val="198" w:hRule="atLeast"/>
          <w:tblHeader w:val="0"/>
        </w:trPr>
        <w:tc>
          <w:tcPr>
            <w:tcBorders>
              <w:right w:color="000000" w:space="0" w:sz="4" w:val="single"/>
            </w:tcBorders>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20" w:lineRule="auto"/>
              <w:ind w:left="142" w:firstLine="0"/>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000000"/>
                <w:sz w:val="28"/>
                <w:szCs w:val="28"/>
                <w:rtl w:val="0"/>
              </w:rPr>
              <w:t xml:space="preserve">3.</w:t>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Умови</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праці</w:t>
            </w: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 громадських засадах </w:t>
            </w:r>
          </w:p>
        </w:tc>
      </w:tr>
      <w:tr>
        <w:trPr>
          <w:cantSplit w:val="0"/>
          <w:trHeight w:val="55" w:hRule="atLeast"/>
          <w:tblHeader w:val="0"/>
        </w:trPr>
        <w:tc>
          <w:tcPr>
            <w:tcBorders>
              <w:right w:color="000000" w:space="0" w:sz="4" w:val="single"/>
            </w:tcBorders>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lineRule="auto"/>
              <w:ind w:left="142"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r>
          </w:p>
        </w:tc>
        <w:tc>
          <w:tcPr>
            <w:tcBorders>
              <w:left w:color="000000" w:space="0" w:sz="4" w:val="single"/>
              <w:bottom w:color="000000" w:space="0" w:sz="4" w:val="single"/>
            </w:tcBorders>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20" w:lineRule="auto"/>
              <w:ind w:left="142" w:right="148"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Щодо строковості чи безстроковості виконання повноважень </w:t>
            </w: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126"/>
                <w:tab w:val="left" w:pos="549"/>
              </w:tabs>
              <w:spacing w:after="120" w:lineRule="auto"/>
              <w:ind w:right="11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Строково, терміном на 3 роки </w:t>
            </w:r>
          </w:p>
        </w:tc>
      </w:tr>
      <w:tr>
        <w:trPr>
          <w:cantSplit w:val="0"/>
          <w:trHeight w:val="55" w:hRule="atLeast"/>
          <w:tblHeader w:val="0"/>
        </w:trPr>
        <w:tc>
          <w:tcPr>
            <w:tcBorders>
              <w:right w:color="000000" w:space="0" w:sz="4" w:val="single"/>
            </w:tcBorders>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lineRule="auto"/>
              <w:ind w:left="142" w:firstLine="0"/>
              <w:rPr>
                <w:rFonts w:ascii="Times New Roman" w:cs="Times New Roman" w:eastAsia="Times New Roman" w:hAnsi="Times New Roman"/>
                <w:color w:val="000000"/>
                <w:sz w:val="28"/>
                <w:szCs w:val="28"/>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lineRule="auto"/>
              <w:ind w:left="142" w:right="148" w:firstLine="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Обмеження щодо членства у Наглядовій Раді</w:t>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126"/>
                <w:tab w:val="left" w:pos="549"/>
              </w:tabs>
              <w:spacing w:after="120" w:lineRule="auto"/>
              <w:ind w:right="11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може бути членом Наглядової ради особа:</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126"/>
                <w:tab w:val="left" w:pos="549"/>
              </w:tabs>
              <w:spacing w:after="120" w:lineRule="auto"/>
              <w:ind w:right="11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яка за рішенням суду визнана недієздатною або дієздатність якої обмежена; </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126"/>
                <w:tab w:val="left" w:pos="549"/>
              </w:tabs>
              <w:spacing w:after="120" w:lineRule="auto"/>
              <w:ind w:right="11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яка має судимість за вчинення кримінального правопорушення, не зняту чи не погашену в установленому законом порядку; </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126"/>
                <w:tab w:val="left" w:pos="549"/>
              </w:tabs>
              <w:spacing w:after="120" w:lineRule="auto"/>
              <w:ind w:right="11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яка є резидентом країни, що чинить злочин агресії проти України та здійснює тимчасову окупацію частини її території; до якої застосовано спеціальні економічні або інші обмежувальні заходи (санкції);</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126"/>
                <w:tab w:val="left" w:pos="549"/>
              </w:tabs>
              <w:spacing w:after="120" w:lineRule="auto"/>
              <w:ind w:right="11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 яку протягом останнього року перед днем обрання до Наглядової ради було накладено адміністративне стягнення за вчинення правопорушення, пов’язаного з корупцією.</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126"/>
                <w:tab w:val="left" w:pos="549"/>
              </w:tabs>
              <w:spacing w:after="120" w:lineRule="auto"/>
              <w:ind w:right="11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Членами Наглядової ради, які є представниками громадських об’єднань, міжнародних та інших партнерів з розвитку не можуть бути особи, уповноважені на виконання функцій держави або місцевого самоврядування.</w:t>
            </w:r>
          </w:p>
        </w:tc>
      </w:tr>
      <w:tr>
        <w:trPr>
          <w:cantSplit w:val="0"/>
          <w:trHeight w:val="419" w:hRule="atLeast"/>
          <w:tblHeader w:val="0"/>
        </w:trPr>
        <w:tc>
          <w:tcPr>
            <w:tcBorders>
              <w:right w:color="000000" w:space="0" w:sz="4" w:val="single"/>
            </w:tcBorders>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lineRule="auto"/>
              <w:ind w:left="142"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w:t>
            </w:r>
          </w:p>
        </w:tc>
        <w:tc>
          <w:tcPr>
            <w:tcBorders>
              <w:left w:color="000000" w:space="0" w:sz="4" w:val="single"/>
            </w:tcBorders>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lineRule="auto"/>
              <w:ind w:left="142"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Перелік документів, необхідних для участі в конкурсі, та строк їх подання</w:t>
            </w: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837"/>
                <w:tab w:val="left" w:pos="10757"/>
              </w:tabs>
              <w:spacing w:after="0" w:before="0" w:line="240" w:lineRule="auto"/>
              <w:ind w:left="821" w:right="127" w:hanging="360"/>
              <w:jc w:val="both"/>
              <w:rPr>
                <w:rFonts w:ascii="Times New Roman" w:cs="Times New Roman" w:eastAsia="Times New Roman" w:hAnsi="Times New Roman"/>
                <w:b w:val="0"/>
                <w:i w:val="0"/>
                <w:smallCaps w:val="0"/>
                <w:strike w:val="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заява кандидата з повідомленням про відсутність визначених Положенням обмежень щодо обрання до складу Наглядової ради;</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837"/>
                <w:tab w:val="left" w:pos="10757"/>
              </w:tabs>
              <w:spacing w:after="0" w:before="0" w:line="240" w:lineRule="auto"/>
              <w:ind w:left="821" w:right="127" w:hanging="360"/>
              <w:jc w:val="both"/>
              <w:rPr>
                <w:rFonts w:ascii="Times New Roman" w:cs="Times New Roman" w:eastAsia="Times New Roman" w:hAnsi="Times New Roman"/>
                <w:b w:val="0"/>
                <w:i w:val="0"/>
                <w:smallCaps w:val="0"/>
                <w:strike w:val="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рішення громадського об’єднання про висування кандидата на обрання до складу Наглядової ради;</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837"/>
                <w:tab w:val="left" w:pos="10757"/>
              </w:tabs>
              <w:spacing w:after="0" w:before="0" w:line="240" w:lineRule="auto"/>
              <w:ind w:left="821" w:right="127" w:hanging="360"/>
              <w:jc w:val="both"/>
              <w:rPr>
                <w:rFonts w:ascii="Times New Roman" w:cs="Times New Roman" w:eastAsia="Times New Roman" w:hAnsi="Times New Roman"/>
                <w:b w:val="0"/>
                <w:i w:val="0"/>
                <w:smallCaps w:val="0"/>
                <w:strike w:val="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автобіографія кандидата, в якій зазначаються прізвище, власне ім’я та по батькові (у разі наявності), число, місяць, рік народження, громадянство, відомості про освіту, трудову діяльність, посаду, місце роботи, громадську діяльність (у тому числі на виборних посадах), членство у політичних партіях (у 9 тому числі в минулому), відомості про наявність чи відсутність судимості, контактний номер телефону та адреса електронної пошти;</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837"/>
                <w:tab w:val="left" w:pos="10757"/>
              </w:tabs>
              <w:spacing w:after="0" w:before="0" w:line="240" w:lineRule="auto"/>
              <w:ind w:left="821" w:right="127" w:hanging="360"/>
              <w:jc w:val="both"/>
              <w:rPr>
                <w:rFonts w:ascii="Times New Roman" w:cs="Times New Roman" w:eastAsia="Times New Roman" w:hAnsi="Times New Roman"/>
                <w:b w:val="0"/>
                <w:i w:val="0"/>
                <w:smallCaps w:val="0"/>
                <w:strike w:val="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мотиваційний лист кандидата, в якому зазначаються особисті підстави для участі у роботі Наглядової ради, а також повідомляється адреса електронної пошти для надсилання повідомлень державним органом.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837"/>
                <w:tab w:val="left" w:pos="10757"/>
              </w:tabs>
              <w:spacing w:after="0" w:before="0" w:line="240" w:lineRule="auto"/>
              <w:ind w:left="821" w:right="127" w:hanging="360"/>
              <w:jc w:val="both"/>
              <w:rPr>
                <w:rFonts w:ascii="Times New Roman" w:cs="Times New Roman" w:eastAsia="Times New Roman" w:hAnsi="Times New Roman"/>
                <w:b w:val="0"/>
                <w:i w:val="0"/>
                <w:smallCaps w:val="0"/>
                <w:strike w:val="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копія виписки з Єдиного державного реєстру юридичних осіб, фізичних осіб - підприємців та громадських формувань;</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837"/>
                <w:tab w:val="left" w:pos="10757"/>
              </w:tabs>
              <w:spacing w:after="120" w:before="0" w:line="240" w:lineRule="auto"/>
              <w:ind w:left="821" w:right="127" w:hanging="360"/>
              <w:jc w:val="both"/>
              <w:rPr>
                <w:rFonts w:ascii="Times New Roman" w:cs="Times New Roman" w:eastAsia="Times New Roman" w:hAnsi="Times New Roman"/>
                <w:b w:val="0"/>
                <w:i w:val="0"/>
                <w:smallCaps w:val="0"/>
                <w:strike w:val="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інформація про досвід діяльності громадського об'єднання, пов’язаного із сферою реалізації проектів та ініціатив, спрямованих на підтримку ветеранів та членів їх сімей не менш як 2 роки до дня подання заяви.</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tabs>
                <w:tab w:val="left" w:pos="837"/>
                <w:tab w:val="left" w:pos="10757"/>
              </w:tabs>
              <w:spacing w:after="120" w:lineRule="auto"/>
              <w:ind w:right="12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участі в конкурсному відборі відповідної частини складу Наглядової ради громадські об’єднання також подають документи, що підтверджують професійний та/або кваліфікаційний досвід, досвід управлінської діяльності та досягнення кандидата.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ffffff" w:val="clear"/>
              <w:tabs>
                <w:tab w:val="left" w:pos="837"/>
                <w:tab w:val="left" w:pos="10757"/>
              </w:tabs>
              <w:spacing w:after="120" w:lineRule="auto"/>
              <w:ind w:right="127"/>
              <w:jc w:val="both"/>
              <w:rPr>
                <w:rFonts w:ascii="Times New Roman" w:cs="Times New Roman" w:eastAsia="Times New Roman" w:hAnsi="Times New Roman"/>
                <w:color w:val="ff0000"/>
                <w:sz w:val="28"/>
                <w:szCs w:val="28"/>
                <w:u w:val="single"/>
              </w:rPr>
            </w:pPr>
            <w:r w:rsidDel="00000000" w:rsidR="00000000" w:rsidRPr="00000000">
              <w:rPr>
                <w:rFonts w:ascii="Times New Roman" w:cs="Times New Roman" w:eastAsia="Times New Roman" w:hAnsi="Times New Roman"/>
                <w:sz w:val="28"/>
                <w:szCs w:val="28"/>
                <w:rtl w:val="0"/>
              </w:rPr>
              <w:t xml:space="preserve">Відповідальність за достовірність поданих документів та інформації несуть громадське об’єднання та кандидат.</w:t>
            </w:r>
            <w:r w:rsidDel="00000000" w:rsidR="00000000" w:rsidRPr="00000000">
              <w:rPr>
                <w:rFonts w:ascii="Times New Roman" w:cs="Times New Roman" w:eastAsia="Times New Roman" w:hAnsi="Times New Roman"/>
                <w:b w:val="1"/>
                <w:color w:val="ff0000"/>
                <w:sz w:val="28"/>
                <w:szCs w:val="28"/>
                <w:rtl w:val="0"/>
              </w:rPr>
              <w:t xml:space="preserve"> Увага!</w:t>
            </w:r>
            <w:r w:rsidDel="00000000" w:rsidR="00000000" w:rsidRPr="00000000">
              <w:rPr>
                <w:rFonts w:ascii="Times New Roman" w:cs="Times New Roman" w:eastAsia="Times New Roman" w:hAnsi="Times New Roman"/>
                <w:color w:val="ff0000"/>
                <w:sz w:val="28"/>
                <w:szCs w:val="28"/>
                <w:rtl w:val="0"/>
              </w:rPr>
              <w:t xml:space="preserve"> Заяви про участь у конкурсі, надіслані без повного пакету документів, не розглядатимуться!</w:t>
            </w:r>
            <w:r w:rsidDel="00000000" w:rsidR="00000000" w:rsidRPr="00000000">
              <w:rPr>
                <w:rtl w:val="0"/>
              </w:rPr>
            </w:r>
          </w:p>
        </w:tc>
      </w:tr>
      <w:tr>
        <w:trPr>
          <w:cantSplit w:val="0"/>
          <w:trHeight w:val="641" w:hRule="atLeast"/>
          <w:tblHeader w:val="0"/>
        </w:trPr>
        <w:tc>
          <w:tcPr>
            <w:tcBorders>
              <w:right w:color="000000" w:space="0" w:sz="4" w:val="single"/>
            </w:tcBorders>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w:t>
            </w:r>
          </w:p>
        </w:tc>
        <w:tc>
          <w:tcPr>
            <w:tcBorders>
              <w:left w:color="000000" w:space="0" w:sz="4" w:val="single"/>
              <w:bottom w:color="000000" w:space="0" w:sz="4" w:val="single"/>
            </w:tcBorders>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120" w:lineRule="auto"/>
              <w:ind w:left="142" w:right="177"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Форма та умови подачі документів</w:t>
            </w:r>
            <w:r w:rsidDel="00000000" w:rsidR="00000000" w:rsidRPr="00000000">
              <w:rPr>
                <w:rtl w:val="0"/>
              </w:rPr>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tabs>
                <w:tab w:val="left" w:pos="837"/>
                <w:tab w:val="left" w:pos="10757"/>
                <w:tab w:val="left" w:pos="12571"/>
              </w:tabs>
              <w:ind w:left="263" w:right="127"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Пакет документів подається в електронному форматі</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line="276" w:lineRule="auto"/>
              <w:ind w:left="273" w:right="118"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Датою отримання конкурсної заявки вважається дата її надходження на електронну адресу </w:t>
            </w:r>
            <w:r w:rsidDel="00000000" w:rsidR="00000000" w:rsidRPr="00000000">
              <w:rPr>
                <w:rFonts w:ascii="Times New Roman" w:cs="Times New Roman" w:eastAsia="Times New Roman" w:hAnsi="Times New Roman"/>
                <w:b w:val="1"/>
                <w:sz w:val="28"/>
                <w:szCs w:val="28"/>
                <w:rtl w:val="0"/>
              </w:rPr>
              <w:t xml:space="preserve">konkurs_uvf_dir@mva.gov.ua</w:t>
            </w:r>
          </w:p>
          <w:p w:rsidR="00000000" w:rsidDel="00000000" w:rsidP="00000000" w:rsidRDefault="00000000" w:rsidRPr="00000000" w14:paraId="00000041">
            <w:pPr>
              <w:tabs>
                <w:tab w:val="left" w:pos="126"/>
                <w:tab w:val="left" w:pos="551"/>
                <w:tab w:val="left" w:pos="10757"/>
              </w:tabs>
              <w:spacing w:line="276" w:lineRule="auto"/>
              <w:ind w:left="126" w:right="-156"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line="276" w:lineRule="auto"/>
              <w:ind w:left="273" w:right="118"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line="276" w:lineRule="auto"/>
              <w:ind w:left="273" w:right="118" w:firstLine="0"/>
              <w:jc w:val="both"/>
              <w:rPr>
                <w:rFonts w:ascii="Times New Roman" w:cs="Times New Roman" w:eastAsia="Times New Roman" w:hAnsi="Times New Roman"/>
                <w:color w:val="ff0000"/>
                <w:sz w:val="28"/>
                <w:szCs w:val="28"/>
              </w:rPr>
            </w:pPr>
            <w:r w:rsidDel="00000000" w:rsidR="00000000" w:rsidRPr="00000000">
              <w:rPr>
                <w:rtl w:val="0"/>
              </w:rPr>
            </w:r>
          </w:p>
        </w:tc>
      </w:tr>
      <w:tr>
        <w:trPr>
          <w:cantSplit w:val="0"/>
          <w:trHeight w:val="641" w:hRule="atLeast"/>
          <w:tblHeader w:val="0"/>
        </w:trPr>
        <w:tc>
          <w:tcPr>
            <w:tcBorders>
              <w:right w:color="000000" w:space="0" w:sz="4" w:val="single"/>
            </w:tcBorders>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w:t>
            </w:r>
          </w:p>
        </w:tc>
        <w:tc>
          <w:tcPr>
            <w:tcBorders>
              <w:left w:color="000000" w:space="0" w:sz="4" w:val="single"/>
              <w:bottom w:color="000000" w:space="0" w:sz="4" w:val="single"/>
            </w:tcBorders>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20" w:lineRule="auto"/>
              <w:ind w:left="142" w:right="177"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Термін подачі документів </w:t>
            </w:r>
            <w:r w:rsidDel="00000000" w:rsidR="00000000" w:rsidRPr="00000000">
              <w:rPr>
                <w:rtl w:val="0"/>
              </w:rPr>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tabs>
                <w:tab w:val="left" w:pos="837"/>
                <w:tab w:val="left" w:pos="10757"/>
                <w:tab w:val="left" w:pos="12571"/>
              </w:tabs>
              <w:spacing w:after="120" w:lineRule="auto"/>
              <w:ind w:left="263" w:right="127" w:firstLine="0"/>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У  період з </w:t>
            </w:r>
            <w:r w:rsidDel="00000000" w:rsidR="00000000" w:rsidRPr="00000000">
              <w:rPr>
                <w:rFonts w:ascii="Times New Roman" w:cs="Times New Roman" w:eastAsia="Times New Roman" w:hAnsi="Times New Roman"/>
                <w:b w:val="1"/>
                <w:sz w:val="28"/>
                <w:szCs w:val="28"/>
                <w:u w:val="single"/>
                <w:rtl w:val="0"/>
              </w:rPr>
              <w:t xml:space="preserve">22 січня </w:t>
            </w:r>
            <w:r w:rsidDel="00000000" w:rsidR="00000000" w:rsidRPr="00000000">
              <w:rPr>
                <w:rFonts w:ascii="Times New Roman" w:cs="Times New Roman" w:eastAsia="Times New Roman" w:hAnsi="Times New Roman"/>
                <w:b w:val="1"/>
                <w:color w:val="000000"/>
                <w:sz w:val="28"/>
                <w:szCs w:val="28"/>
                <w:u w:val="single"/>
                <w:rtl w:val="0"/>
              </w:rPr>
              <w:t xml:space="preserve">до </w:t>
            </w:r>
            <w:r w:rsidDel="00000000" w:rsidR="00000000" w:rsidRPr="00000000">
              <w:rPr>
                <w:rFonts w:ascii="Times New Roman" w:cs="Times New Roman" w:eastAsia="Times New Roman" w:hAnsi="Times New Roman"/>
                <w:b w:val="1"/>
                <w:sz w:val="28"/>
                <w:szCs w:val="28"/>
                <w:u w:val="single"/>
                <w:rtl w:val="0"/>
              </w:rPr>
              <w:t xml:space="preserve">5</w:t>
            </w:r>
            <w:r w:rsidDel="00000000" w:rsidR="00000000" w:rsidRPr="00000000">
              <w:rPr>
                <w:rFonts w:ascii="Times New Roman" w:cs="Times New Roman" w:eastAsia="Times New Roman" w:hAnsi="Times New Roman"/>
                <w:b w:val="1"/>
                <w:color w:val="000000"/>
                <w:sz w:val="28"/>
                <w:szCs w:val="28"/>
                <w:u w:val="single"/>
                <w:rtl w:val="0"/>
              </w:rPr>
              <w:t xml:space="preserve"> лютого  2022 року</w:t>
            </w:r>
            <w:r w:rsidDel="00000000" w:rsidR="00000000" w:rsidRPr="00000000">
              <w:rPr>
                <w:rtl w:val="0"/>
              </w:rPr>
            </w:r>
          </w:p>
        </w:tc>
      </w:tr>
      <w:tr>
        <w:trPr>
          <w:cantSplit w:val="0"/>
          <w:trHeight w:val="1060" w:hRule="atLeast"/>
          <w:tblHeader w:val="0"/>
        </w:trPr>
        <w:tc>
          <w:tcPr>
            <w:tcBorders>
              <w:right w:color="000000" w:space="0" w:sz="4" w:val="single"/>
            </w:tcBorders>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lineRule="auto"/>
              <w:ind w:left="142"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w:t>
            </w:r>
          </w:p>
        </w:tc>
        <w:tc>
          <w:tcPr>
            <w:tcBorders>
              <w:left w:color="000000" w:space="0" w:sz="4" w:val="single"/>
            </w:tcBorders>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lineRule="auto"/>
              <w:ind w:left="142"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Формат, час та дата початку проведення </w:t>
            </w:r>
            <w:r w:rsidDel="00000000" w:rsidR="00000000" w:rsidRPr="00000000">
              <w:rPr>
                <w:rFonts w:ascii="Times New Roman" w:cs="Times New Roman" w:eastAsia="Times New Roman" w:hAnsi="Times New Roman"/>
                <w:b w:val="1"/>
                <w:sz w:val="28"/>
                <w:szCs w:val="28"/>
                <w:rtl w:val="0"/>
              </w:rPr>
              <w:t xml:space="preserve">фінального засідання</w:t>
            </w: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126"/>
                <w:tab w:val="left" w:pos="551"/>
                <w:tab w:val="left" w:pos="10757"/>
              </w:tabs>
              <w:spacing w:after="120" w:lineRule="auto"/>
              <w:ind w:left="126" w:right="127"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У період з </w:t>
            </w:r>
            <w:r w:rsidDel="00000000" w:rsidR="00000000" w:rsidRPr="00000000">
              <w:rPr>
                <w:rFonts w:ascii="Times New Roman" w:cs="Times New Roman" w:eastAsia="Times New Roman" w:hAnsi="Times New Roman"/>
                <w:b w:val="1"/>
                <w:sz w:val="28"/>
                <w:szCs w:val="28"/>
                <w:rtl w:val="0"/>
              </w:rPr>
              <w:t xml:space="preserve">17</w:t>
            </w:r>
            <w:r w:rsidDel="00000000" w:rsidR="00000000" w:rsidRPr="00000000">
              <w:rPr>
                <w:rFonts w:ascii="Times New Roman" w:cs="Times New Roman" w:eastAsia="Times New Roman" w:hAnsi="Times New Roman"/>
                <w:b w:val="1"/>
                <w:color w:val="000000"/>
                <w:sz w:val="28"/>
                <w:szCs w:val="28"/>
                <w:rtl w:val="0"/>
              </w:rPr>
              <w:t xml:space="preserve"> по </w:t>
            </w:r>
            <w:r w:rsidDel="00000000" w:rsidR="00000000" w:rsidRPr="00000000">
              <w:rPr>
                <w:rFonts w:ascii="Times New Roman" w:cs="Times New Roman" w:eastAsia="Times New Roman" w:hAnsi="Times New Roman"/>
                <w:b w:val="1"/>
                <w:sz w:val="28"/>
                <w:szCs w:val="28"/>
                <w:rtl w:val="0"/>
              </w:rPr>
              <w:t xml:space="preserve">20</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лютого</w:t>
            </w:r>
            <w:r w:rsidDel="00000000" w:rsidR="00000000" w:rsidRPr="00000000">
              <w:rPr>
                <w:rFonts w:ascii="Times New Roman" w:cs="Times New Roman" w:eastAsia="Times New Roman" w:hAnsi="Times New Roman"/>
                <w:b w:val="1"/>
                <w:color w:val="000000"/>
                <w:sz w:val="28"/>
                <w:szCs w:val="28"/>
                <w:rtl w:val="0"/>
              </w:rPr>
              <w:t xml:space="preserve"> 2022  року- точн</w:t>
            </w:r>
            <w:r w:rsidDel="00000000" w:rsidR="00000000" w:rsidRPr="00000000">
              <w:rPr>
                <w:rFonts w:ascii="Times New Roman" w:cs="Times New Roman" w:eastAsia="Times New Roman" w:hAnsi="Times New Roman"/>
                <w:b w:val="1"/>
                <w:sz w:val="28"/>
                <w:szCs w:val="28"/>
                <w:rtl w:val="0"/>
              </w:rPr>
              <w:t xml:space="preserve">і дата та місце </w:t>
            </w:r>
            <w:r w:rsidDel="00000000" w:rsidR="00000000" w:rsidRPr="00000000">
              <w:rPr>
                <w:rFonts w:ascii="Times New Roman" w:cs="Times New Roman" w:eastAsia="Times New Roman" w:hAnsi="Times New Roman"/>
                <w:b w:val="1"/>
                <w:color w:val="000000"/>
                <w:sz w:val="28"/>
                <w:szCs w:val="28"/>
                <w:rtl w:val="0"/>
              </w:rPr>
              <w:t xml:space="preserve">буд</w:t>
            </w:r>
            <w:r w:rsidDel="00000000" w:rsidR="00000000" w:rsidRPr="00000000">
              <w:rPr>
                <w:rFonts w:ascii="Times New Roman" w:cs="Times New Roman" w:eastAsia="Times New Roman" w:hAnsi="Times New Roman"/>
                <w:b w:val="1"/>
                <w:sz w:val="28"/>
                <w:szCs w:val="28"/>
                <w:rtl w:val="0"/>
              </w:rPr>
              <w:t xml:space="preserve">уть</w:t>
            </w:r>
            <w:r w:rsidDel="00000000" w:rsidR="00000000" w:rsidRPr="00000000">
              <w:rPr>
                <w:rFonts w:ascii="Times New Roman" w:cs="Times New Roman" w:eastAsia="Times New Roman" w:hAnsi="Times New Roman"/>
                <w:b w:val="1"/>
                <w:color w:val="000000"/>
                <w:sz w:val="28"/>
                <w:szCs w:val="28"/>
                <w:rtl w:val="0"/>
              </w:rPr>
              <w:t xml:space="preserve"> повідомлен</w:t>
            </w:r>
            <w:r w:rsidDel="00000000" w:rsidR="00000000" w:rsidRPr="00000000">
              <w:rPr>
                <w:rFonts w:ascii="Times New Roman" w:cs="Times New Roman" w:eastAsia="Times New Roman" w:hAnsi="Times New Roman"/>
                <w:b w:val="1"/>
                <w:sz w:val="28"/>
                <w:szCs w:val="28"/>
                <w:rtl w:val="0"/>
              </w:rPr>
              <w:t xml:space="preserve">і</w:t>
            </w:r>
            <w:r w:rsidDel="00000000" w:rsidR="00000000" w:rsidRPr="00000000">
              <w:rPr>
                <w:rFonts w:ascii="Times New Roman" w:cs="Times New Roman" w:eastAsia="Times New Roman" w:hAnsi="Times New Roman"/>
                <w:b w:val="1"/>
                <w:color w:val="000000"/>
                <w:sz w:val="28"/>
                <w:szCs w:val="28"/>
                <w:rtl w:val="0"/>
              </w:rPr>
              <w:t xml:space="preserve"> до</w:t>
            </w:r>
            <w:r w:rsidDel="00000000" w:rsidR="00000000" w:rsidRPr="00000000">
              <w:rPr>
                <w:rFonts w:ascii="Times New Roman" w:cs="Times New Roman" w:eastAsia="Times New Roman" w:hAnsi="Times New Roman"/>
                <w:b w:val="1"/>
                <w:sz w:val="28"/>
                <w:szCs w:val="28"/>
                <w:rtl w:val="0"/>
              </w:rPr>
              <w:t xml:space="preserve">датково</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Відбудеться голосування членів комітету шодо кандидатів;</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126"/>
                <w:tab w:val="left" w:pos="551"/>
                <w:tab w:val="left" w:pos="10757"/>
              </w:tabs>
              <w:spacing w:after="120" w:lineRule="auto"/>
              <w:ind w:left="126" w:right="127" w:firstLine="0"/>
              <w:jc w:val="both"/>
              <w:rPr>
                <w:rFonts w:ascii="Times New Roman" w:cs="Times New Roman" w:eastAsia="Times New Roman" w:hAnsi="Times New Roman"/>
                <w:color w:val="ff0000"/>
                <w:sz w:val="28"/>
                <w:szCs w:val="28"/>
              </w:rPr>
            </w:pPr>
            <w:r w:rsidDel="00000000" w:rsidR="00000000" w:rsidRPr="00000000">
              <w:rPr>
                <w:rtl w:val="0"/>
              </w:rPr>
            </w:r>
          </w:p>
        </w:tc>
      </w:tr>
      <w:tr>
        <w:trPr>
          <w:cantSplit w:val="0"/>
          <w:trHeight w:val="561" w:hRule="atLeast"/>
          <w:tblHeader w:val="0"/>
        </w:trPr>
        <w:tc>
          <w:tcPr>
            <w:tcBorders>
              <w:right w:color="000000" w:space="0" w:sz="4" w:val="single"/>
            </w:tcBorders>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76" w:lineRule="auto"/>
              <w:ind w:left="142"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w:t>
            </w:r>
          </w:p>
        </w:tc>
        <w:tc>
          <w:tcPr>
            <w:tcBorders>
              <w:left w:color="000000" w:space="0" w:sz="4" w:val="single"/>
            </w:tcBorders>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76" w:lineRule="auto"/>
              <w:ind w:left="142"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ПІП, адреса ел. пошти особи, яка надає інформацію з питань проведення конкурсу</w:t>
            </w:r>
            <w:r w:rsidDel="00000000" w:rsidR="00000000" w:rsidRPr="00000000">
              <w:rPr>
                <w:rtl w:val="0"/>
              </w:rPr>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126"/>
                <w:tab w:val="left" w:pos="551"/>
                <w:tab w:val="left" w:pos="10757"/>
              </w:tabs>
              <w:spacing w:line="276" w:lineRule="auto"/>
              <w:ind w:left="125" w:right="-159"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126"/>
                <w:tab w:val="left" w:pos="551"/>
                <w:tab w:val="left" w:pos="10757"/>
              </w:tabs>
              <w:spacing w:line="276" w:lineRule="auto"/>
              <w:ind w:left="125" w:right="-159"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konkurs_uvf_dir@mva.gov.ua</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126"/>
                <w:tab w:val="left" w:pos="551"/>
                <w:tab w:val="left" w:pos="10757"/>
              </w:tabs>
              <w:spacing w:line="276" w:lineRule="auto"/>
              <w:ind w:left="126" w:right="-156"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126"/>
                <w:tab w:val="left" w:pos="551"/>
                <w:tab w:val="left" w:pos="10757"/>
              </w:tabs>
              <w:spacing w:line="276" w:lineRule="auto"/>
              <w:ind w:left="126" w:right="-156"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126"/>
                <w:tab w:val="left" w:pos="551"/>
                <w:tab w:val="left" w:pos="10757"/>
              </w:tabs>
              <w:spacing w:line="276" w:lineRule="auto"/>
              <w:ind w:left="126" w:right="-156" w:firstLine="0"/>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rHeight w:val="353" w:hRule="atLeast"/>
          <w:tblHeader w:val="0"/>
        </w:trPr>
        <w:tc>
          <w:tcPr>
            <w:gridSpan w:val="3"/>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lineRule="auto"/>
              <w:ind w:right="-156"/>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ВИМОГИ</w:t>
            </w:r>
            <w:r w:rsidDel="00000000" w:rsidR="00000000" w:rsidRPr="00000000">
              <w:rPr>
                <w:rtl w:val="0"/>
              </w:rPr>
            </w:r>
          </w:p>
        </w:tc>
      </w:tr>
      <w:tr>
        <w:trPr>
          <w:cantSplit w:val="0"/>
          <w:trHeight w:val="353" w:hRule="atLeast"/>
          <w:tblHeader w:val="0"/>
        </w:trPr>
        <w:tc>
          <w:tcPr>
            <w:gridSpan w:val="3"/>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lineRule="auto"/>
              <w:ind w:right="-156"/>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lineRule="auto"/>
              <w:ind w:right="-15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Кандидатури до складу Наглядової ради подають громадські об’єднання,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lineRule="auto"/>
              <w:ind w:right="-15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які зареєстровані в установленому порядку і провадять діяльність на території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20" w:lineRule="auto"/>
              <w:ind w:right="-15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України не менш двох років.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20" w:lineRule="auto"/>
              <w:ind w:right="-15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Громадське об’єднання може подати до складу Наглядової ради лише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lineRule="auto"/>
              <w:ind w:right="-15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одну кандидатуру, яка має досвід управлінської діяльності не менш як 3 роки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lineRule="auto"/>
              <w:ind w:right="-15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та/або успішної реалізації проектів, спрямованих на підтримку ветеранів та членів</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lineRule="auto"/>
              <w:ind w:right="-15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їх сімей не менш як 2 роки до дня подання заяви.</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lineRule="auto"/>
              <w:ind w:right="-15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Допущеними до участі у конкурсному відборі представників громадських об’єднань</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lineRule="auto"/>
              <w:ind w:right="-15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 складу Наглядової ради вважаються ті громадські об’єднання та їх кандидати,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lineRule="auto"/>
              <w:ind w:right="-15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 відповідають встановленим вимогам.</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lineRule="auto"/>
              <w:ind w:right="-15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Заміна кандидатур для участі у конкурсному відборі представників </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lineRule="auto"/>
              <w:ind w:right="-15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громадських об’єднань до складу Наглядової ради не допускається.</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20" w:lineRule="auto"/>
              <w:ind w:right="-156"/>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Примітка:</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20" w:lineRule="auto"/>
              <w:ind w:right="-15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Пріоритет буде наданий кандидатам, які яка мають досвід управлінської та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120" w:lineRule="auto"/>
              <w:ind w:right="-15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проектної діяльності не менш як 3 роки та/або успішної реалізації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20" w:lineRule="auto"/>
              <w:ind w:right="-15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проектів, спрямованих на підтримку ветеранів та членів їх сімей не менш як 2 роки </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20" w:lineRule="auto"/>
              <w:ind w:right="-15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дня подання заяви .</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lineRule="auto"/>
              <w:ind w:right="-156"/>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sectPr>
      <w:headerReference r:id="rId7" w:type="default"/>
      <w:pgSz w:h="16838" w:w="11906" w:orient="portrait"/>
      <w:pgMar w:bottom="1440" w:top="1440" w:left="1077" w:right="58.34645669291376"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1" w:hanging="360.00000000000006"/>
      </w:pPr>
      <w:rPr>
        <w:rFonts w:ascii="Calibri" w:cs="Calibri" w:eastAsia="Calibri" w:hAnsi="Calibri"/>
        <w:color w:val="333333"/>
        <w:sz w:val="20"/>
        <w:szCs w:val="20"/>
        <w:u w:val="none"/>
      </w:rPr>
    </w:lvl>
    <w:lvl w:ilvl="1">
      <w:start w:val="1"/>
      <w:numFmt w:val="lowerLetter"/>
      <w:lvlText w:val="%2."/>
      <w:lvlJc w:val="left"/>
      <w:pPr>
        <w:ind w:left="1541" w:hanging="360"/>
      </w:pPr>
      <w:rPr/>
    </w:lvl>
    <w:lvl w:ilvl="2">
      <w:start w:val="1"/>
      <w:numFmt w:val="lowerRoman"/>
      <w:lvlText w:val="%3."/>
      <w:lvlJc w:val="right"/>
      <w:pPr>
        <w:ind w:left="2261" w:hanging="180"/>
      </w:pPr>
      <w:rPr/>
    </w:lvl>
    <w:lvl w:ilvl="3">
      <w:start w:val="1"/>
      <w:numFmt w:val="decimal"/>
      <w:lvlText w:val="%4."/>
      <w:lvlJc w:val="left"/>
      <w:pPr>
        <w:ind w:left="2981" w:hanging="360"/>
      </w:pPr>
      <w:rPr/>
    </w:lvl>
    <w:lvl w:ilvl="4">
      <w:start w:val="1"/>
      <w:numFmt w:val="lowerLetter"/>
      <w:lvlText w:val="%5."/>
      <w:lvlJc w:val="left"/>
      <w:pPr>
        <w:ind w:left="3701" w:hanging="360"/>
      </w:pPr>
      <w:rPr/>
    </w:lvl>
    <w:lvl w:ilvl="5">
      <w:start w:val="1"/>
      <w:numFmt w:val="lowerRoman"/>
      <w:lvlText w:val="%6."/>
      <w:lvlJc w:val="right"/>
      <w:pPr>
        <w:ind w:left="4421" w:hanging="180"/>
      </w:pPr>
      <w:rPr/>
    </w:lvl>
    <w:lvl w:ilvl="6">
      <w:start w:val="1"/>
      <w:numFmt w:val="decimal"/>
      <w:lvlText w:val="%7."/>
      <w:lvlJc w:val="left"/>
      <w:pPr>
        <w:ind w:left="5141" w:hanging="360"/>
      </w:pPr>
      <w:rPr/>
    </w:lvl>
    <w:lvl w:ilvl="7">
      <w:start w:val="1"/>
      <w:numFmt w:val="lowerLetter"/>
      <w:lvlText w:val="%8."/>
      <w:lvlJc w:val="left"/>
      <w:pPr>
        <w:ind w:left="5861" w:hanging="360"/>
      </w:pPr>
      <w:rPr/>
    </w:lvl>
    <w:lvl w:ilvl="8">
      <w:start w:val="1"/>
      <w:numFmt w:val="lowerRoman"/>
      <w:lvlText w:val="%9."/>
      <w:lvlJc w:val="right"/>
      <w:pPr>
        <w:ind w:left="6581" w:hanging="180"/>
      </w:pPr>
      <w:rPr/>
    </w:lvl>
  </w:abstractNum>
  <w:abstractNum w:abstractNumId="2">
    <w:lvl w:ilvl="0">
      <w:start w:val="1"/>
      <w:numFmt w:val="decimal"/>
      <w:lvlText w:val="%1."/>
      <w:lvlJc w:val="left"/>
      <w:pPr>
        <w:ind w:left="1069" w:hanging="360"/>
      </w:pPr>
      <w:rPr>
        <w:color w:val="00000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36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0" w:default="1">
    <w:name w:val="Normal"/>
    <w:qFormat w:val="1"/>
  </w:style>
  <w:style w:type="paragraph" w:styleId="1">
    <w:name w:val="heading 1"/>
    <w:basedOn w:val="a1"/>
    <w:next w:val="a1"/>
    <w:uiPriority w:val="9"/>
    <w:qFormat w:val="1"/>
    <w:pPr>
      <w:keepNext w:val="1"/>
      <w:keepLines w:val="1"/>
      <w:spacing w:after="120" w:before="120"/>
      <w:ind w:left="720" w:hanging="360"/>
      <w:jc w:val="center"/>
    </w:pPr>
    <w:rPr>
      <w:rFonts w:ascii="Calibri" w:hAnsi="Calibri"/>
      <w:b w:val="1"/>
      <w:bCs w:val="1"/>
      <w:szCs w:val="28"/>
    </w:rPr>
  </w:style>
  <w:style w:type="paragraph" w:styleId="2">
    <w:name w:val="heading 2"/>
    <w:basedOn w:val="a0"/>
    <w:next w:val="a0"/>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1"/>
    <w:uiPriority w:val="9"/>
    <w:semiHidden w:val="1"/>
    <w:unhideWhenUsed w:val="1"/>
    <w:qFormat w:val="1"/>
    <w:pPr>
      <w:spacing w:after="100" w:afterAutospacing="1" w:before="100" w:beforeAutospacing="1"/>
      <w:jc w:val="center"/>
      <w:outlineLvl w:val="2"/>
    </w:pPr>
    <w:rPr>
      <w:rFonts w:ascii="Calibri" w:hAnsi="Calibri"/>
      <w:b w:val="1"/>
      <w:bCs w:val="1"/>
      <w:szCs w:val="27"/>
    </w:rPr>
  </w:style>
  <w:style w:type="paragraph" w:styleId="4">
    <w:name w:val="heading 4"/>
    <w:basedOn w:val="a0"/>
    <w:next w:val="a0"/>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0"/>
    <w:next w:val="a0"/>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0"/>
    <w:next w:val="a0"/>
    <w:uiPriority w:val="9"/>
    <w:semiHidden w:val="1"/>
    <w:unhideWhenUsed w:val="1"/>
    <w:qFormat w:val="1"/>
    <w:pPr>
      <w:keepNext w:val="1"/>
      <w:keepLines w:val="1"/>
      <w:spacing w:after="40" w:before="200"/>
      <w:outlineLvl w:val="5"/>
    </w:pPr>
    <w:rPr>
      <w:b w:val="1"/>
    </w:rPr>
  </w:style>
  <w:style w:type="paragraph" w:styleId="8">
    <w:name w:val="heading 8"/>
    <w:basedOn w:val="a1"/>
    <w:next w:val="a1"/>
    <w:pPr>
      <w:keepNext w:val="1"/>
      <w:ind w:firstLine="0"/>
      <w:jc w:val="center"/>
      <w:outlineLvl w:val="7"/>
    </w:pPr>
    <w:rPr>
      <w:rFonts w:ascii="Calibri" w:hAnsi="Calibri"/>
      <w:b w:val="1"/>
      <w:szCs w:val="20"/>
    </w:rPr>
  </w:style>
  <w:style w:type="character" w:styleId="a2" w:default="1">
    <w:name w:val="Default Paragraph Font"/>
    <w:uiPriority w:val="1"/>
    <w:semiHidden w:val="1"/>
    <w:unhideWhenUsed w:val="1"/>
  </w:style>
  <w:style w:type="table" w:styleId="a3" w:default="1">
    <w:name w:val="Normal Table"/>
    <w:uiPriority w:val="99"/>
    <w:semiHidden w:val="1"/>
    <w:unhideWhenUsed w:val="1"/>
    <w:tblPr>
      <w:tblInd w:w="0.0" w:type="dxa"/>
      <w:tblCellMar>
        <w:top w:w="0.0" w:type="dxa"/>
        <w:left w:w="108.0" w:type="dxa"/>
        <w:bottom w:w="0.0" w:type="dxa"/>
        <w:right w:w="108.0" w:type="dxa"/>
      </w:tblCellMar>
    </w:tblPr>
  </w:style>
  <w:style w:type="numbering" w:styleId="a4"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5">
    <w:name w:val="Title"/>
    <w:basedOn w:val="a0"/>
    <w:next w:val="a0"/>
    <w:uiPriority w:val="10"/>
    <w:qFormat w:val="1"/>
    <w:pPr>
      <w:keepNext w:val="1"/>
      <w:keepLines w:val="1"/>
      <w:spacing w:after="120" w:before="480"/>
    </w:pPr>
    <w:rPr>
      <w:b w:val="1"/>
      <w:sz w:val="72"/>
      <w:szCs w:val="72"/>
    </w:rPr>
  </w:style>
  <w:style w:type="paragraph" w:styleId="a1" w:customStyle="1">
    <w:name w:val="Обычный"/>
    <w:pPr>
      <w:suppressAutoHyphens w:val="1"/>
      <w:spacing w:line="1" w:lineRule="atLeast"/>
      <w:ind w:left="-1" w:leftChars="-1" w:hanging="1" w:hangingChars="1"/>
      <w:jc w:val="both"/>
      <w:textDirection w:val="btLr"/>
      <w:textAlignment w:val="top"/>
      <w:outlineLvl w:val="0"/>
    </w:pPr>
    <w:rPr>
      <w:rFonts w:ascii="Times New Roman" w:hAnsi="Times New Roman"/>
      <w:position w:val="-1"/>
      <w:sz w:val="28"/>
      <w:szCs w:val="24"/>
      <w:lang w:eastAsia="ru-RU"/>
    </w:rPr>
  </w:style>
  <w:style w:type="character" w:styleId="a6" w:customStyle="1">
    <w:name w:val="Основной шрифт абзаца"/>
    <w:qFormat w:val="1"/>
    <w:rPr>
      <w:w w:val="100"/>
      <w:position w:val="-1"/>
      <w:effect w:val="none"/>
      <w:vertAlign w:val="baseline"/>
      <w:cs w:val="0"/>
      <w:em w:val="none"/>
    </w:rPr>
  </w:style>
  <w:style w:type="table" w:styleId="a7" w:customStyle="1">
    <w:name w:val="Обычная таблица"/>
    <w:qFormat w:val="1"/>
    <w:pPr>
      <w:suppressAutoHyphens w:val="1"/>
      <w:spacing w:line="1" w:lineRule="atLeast"/>
      <w:ind w:left="-1" w:leftChars="-1" w:hanging="1" w:hangingChars="1"/>
      <w:textDirection w:val="btLr"/>
      <w:textAlignment w:val="top"/>
      <w:outlineLvl w:val="0"/>
    </w:pPr>
    <w:rPr>
      <w:position w:val="-1"/>
    </w:rPr>
    <w:tblPr>
      <w:tblInd w:w="0.0" w:type="dxa"/>
      <w:tblCellMar>
        <w:top w:w="0.0" w:type="dxa"/>
        <w:left w:w="108.0" w:type="dxa"/>
        <w:bottom w:w="0.0" w:type="dxa"/>
        <w:right w:w="108.0" w:type="dxa"/>
      </w:tblCellMar>
    </w:tblPr>
  </w:style>
  <w:style w:type="numbering" w:styleId="a8" w:customStyle="1">
    <w:name w:val="Нет списка"/>
    <w:qFormat w:val="1"/>
  </w:style>
  <w:style w:type="character" w:styleId="30" w:customStyle="1">
    <w:name w:val="Заголовок 3 Знак"/>
    <w:rPr>
      <w:b w:val="1"/>
      <w:bCs w:val="1"/>
      <w:w w:val="100"/>
      <w:position w:val="-1"/>
      <w:sz w:val="28"/>
      <w:szCs w:val="27"/>
      <w:effect w:val="none"/>
      <w:vertAlign w:val="baseline"/>
      <w:cs w:val="0"/>
      <w:em w:val="none"/>
    </w:rPr>
  </w:style>
  <w:style w:type="character" w:styleId="80" w:customStyle="1">
    <w:name w:val="Заголовок 8 Знак"/>
    <w:rPr>
      <w:b w:val="1"/>
      <w:w w:val="100"/>
      <w:position w:val="-1"/>
      <w:sz w:val="28"/>
      <w:effect w:val="none"/>
      <w:vertAlign w:val="baseline"/>
      <w:cs w:val="0"/>
      <w:em w:val="none"/>
      <w:lang w:eastAsia="ru-RU"/>
    </w:rPr>
  </w:style>
  <w:style w:type="character" w:styleId="10" w:customStyle="1">
    <w:name w:val="Заголовок 1 Знак"/>
    <w:rPr>
      <w:b w:val="1"/>
      <w:bCs w:val="1"/>
      <w:w w:val="100"/>
      <w:position w:val="-1"/>
      <w:sz w:val="28"/>
      <w:szCs w:val="28"/>
      <w:effect w:val="none"/>
      <w:vertAlign w:val="baseline"/>
      <w:cs w:val="0"/>
      <w:em w:val="none"/>
      <w:lang w:eastAsia="ru-RU"/>
    </w:rPr>
  </w:style>
  <w:style w:type="paragraph" w:styleId="a9" w:customStyle="1">
    <w:name w:val="Название объекта"/>
    <w:basedOn w:val="a1"/>
    <w:next w:val="a1"/>
    <w:pPr>
      <w:spacing w:after="200"/>
    </w:pPr>
    <w:rPr>
      <w:b w:val="1"/>
      <w:bCs w:val="1"/>
      <w:szCs w:val="18"/>
    </w:rPr>
  </w:style>
  <w:style w:type="table" w:styleId="aa" w:customStyle="1">
    <w:name w:val="Сетка таблицы"/>
    <w:basedOn w:val="a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11" w:customStyle="1">
    <w:name w:val="Цветной список - Акцент 11"/>
    <w:basedOn w:val="a1"/>
    <w:pPr>
      <w:ind w:left="720"/>
      <w:contextualSpacing w:val="1"/>
    </w:pPr>
  </w:style>
  <w:style w:type="character" w:styleId="ab" w:customStyle="1">
    <w:name w:val="Гиперссылка"/>
    <w:rPr>
      <w:color w:val="0000ff"/>
      <w:w w:val="100"/>
      <w:position w:val="-1"/>
      <w:u w:val="single"/>
      <w:effect w:val="none"/>
      <w:vertAlign w:val="baseline"/>
      <w:cs w:val="0"/>
      <w:em w:val="none"/>
    </w:rPr>
  </w:style>
  <w:style w:type="paragraph" w:styleId="rvps2" w:customStyle="1">
    <w:name w:val="rvps2"/>
    <w:basedOn w:val="a1"/>
    <w:pPr>
      <w:spacing w:after="100" w:afterAutospacing="1" w:before="100" w:beforeAutospacing="1"/>
      <w:ind w:firstLine="0"/>
      <w:jc w:val="left"/>
    </w:pPr>
    <w:rPr>
      <w:sz w:val="24"/>
      <w:lang w:val="ru-RU"/>
    </w:rPr>
  </w:style>
  <w:style w:type="character" w:styleId="rvts0" w:customStyle="1">
    <w:name w:val="rvts0"/>
    <w:basedOn w:val="a6"/>
    <w:rPr>
      <w:w w:val="100"/>
      <w:position w:val="-1"/>
      <w:effect w:val="none"/>
      <w:vertAlign w:val="baseline"/>
      <w:cs w:val="0"/>
      <w:em w:val="none"/>
    </w:rPr>
  </w:style>
  <w:style w:type="paragraph" w:styleId="ac" w:customStyle="1">
    <w:name w:val="Обычный (веб)"/>
    <w:basedOn w:val="a1"/>
    <w:qFormat w:val="1"/>
    <w:pPr>
      <w:spacing w:after="100" w:afterAutospacing="1" w:before="100" w:beforeAutospacing="1"/>
      <w:ind w:firstLine="0"/>
      <w:jc w:val="left"/>
    </w:pPr>
    <w:rPr>
      <w:sz w:val="24"/>
      <w:lang w:val="ru-RU"/>
    </w:rPr>
  </w:style>
  <w:style w:type="paragraph" w:styleId="rvps12" w:customStyle="1">
    <w:name w:val="rvps12"/>
    <w:basedOn w:val="a1"/>
    <w:pPr>
      <w:spacing w:after="100" w:afterAutospacing="1" w:before="100" w:beforeAutospacing="1"/>
      <w:ind w:firstLine="0"/>
      <w:jc w:val="left"/>
    </w:pPr>
    <w:rPr>
      <w:sz w:val="24"/>
      <w:lang w:eastAsia="uk-UA"/>
    </w:rPr>
  </w:style>
  <w:style w:type="paragraph" w:styleId="rvps14" w:customStyle="1">
    <w:name w:val="rvps14"/>
    <w:basedOn w:val="a1"/>
    <w:pPr>
      <w:spacing w:after="100" w:afterAutospacing="1" w:before="100" w:beforeAutospacing="1"/>
      <w:ind w:firstLine="0"/>
      <w:jc w:val="left"/>
    </w:pPr>
    <w:rPr>
      <w:sz w:val="24"/>
      <w:lang w:eastAsia="uk-UA"/>
    </w:rPr>
  </w:style>
  <w:style w:type="paragraph" w:styleId="HTML" w:customStyle="1">
    <w:name w:val="Стандартный HTML"/>
    <w:basedOn w:val="a1"/>
    <w:qFormat w:val="1"/>
    <w:pPr>
      <w:ind w:firstLine="0"/>
      <w:jc w:val="left"/>
    </w:pPr>
    <w:rPr>
      <w:rFonts w:ascii="Courier New" w:hAnsi="Courier New"/>
      <w:sz w:val="20"/>
      <w:szCs w:val="20"/>
    </w:rPr>
  </w:style>
  <w:style w:type="character" w:styleId="HTML0" w:customStyle="1">
    <w:name w:val="Стандартный HTML Знак"/>
    <w:rPr>
      <w:rFonts w:ascii="Courier New" w:cs="Times New Roman" w:hAnsi="Courier New"/>
      <w:w w:val="100"/>
      <w:position w:val="-1"/>
      <w:sz w:val="20"/>
      <w:szCs w:val="20"/>
      <w:effect w:val="none"/>
      <w:vertAlign w:val="baseline"/>
      <w:cs w:val="0"/>
      <w:em w:val="none"/>
    </w:rPr>
  </w:style>
  <w:style w:type="paragraph" w:styleId="Style5" w:customStyle="1">
    <w:name w:val="Style5"/>
    <w:basedOn w:val="a1"/>
    <w:pPr>
      <w:widowControl w:val="0"/>
      <w:autoSpaceDE w:val="0"/>
      <w:autoSpaceDN w:val="0"/>
      <w:adjustRightInd w:val="0"/>
      <w:spacing w:line="254" w:lineRule="atLeast"/>
      <w:ind w:firstLine="0"/>
      <w:jc w:val="center"/>
    </w:pPr>
    <w:rPr>
      <w:sz w:val="24"/>
      <w:lang w:val="ru-RU"/>
    </w:rPr>
  </w:style>
  <w:style w:type="character" w:styleId="FontStyle31" w:customStyle="1">
    <w:name w:val="Font Style31"/>
    <w:rPr>
      <w:rFonts w:ascii="Franklin Gothic Medium" w:cs="Franklin Gothic Medium" w:hAnsi="Franklin Gothic Medium"/>
      <w:w w:val="100"/>
      <w:position w:val="-1"/>
      <w:sz w:val="20"/>
      <w:szCs w:val="20"/>
      <w:effect w:val="none"/>
      <w:vertAlign w:val="baseline"/>
      <w:cs w:val="0"/>
      <w:em w:val="none"/>
    </w:rPr>
  </w:style>
  <w:style w:type="character" w:styleId="apple-converted-space" w:customStyle="1">
    <w:name w:val="apple-converted-space"/>
    <w:basedOn w:val="a6"/>
    <w:rPr>
      <w:w w:val="100"/>
      <w:position w:val="-1"/>
      <w:effect w:val="none"/>
      <w:vertAlign w:val="baseline"/>
      <w:cs w:val="0"/>
      <w:em w:val="none"/>
    </w:rPr>
  </w:style>
  <w:style w:type="paragraph" w:styleId="ad" w:customStyle="1">
    <w:name w:val="Текст сноски"/>
    <w:basedOn w:val="a1"/>
    <w:qFormat w:val="1"/>
    <w:rPr>
      <w:sz w:val="20"/>
      <w:szCs w:val="20"/>
    </w:rPr>
  </w:style>
  <w:style w:type="character" w:styleId="ae" w:customStyle="1">
    <w:name w:val="Текст сноски Знак"/>
    <w:rPr>
      <w:rFonts w:ascii="Times New Roman" w:cs="Times New Roman" w:hAnsi="Times New Roman"/>
      <w:w w:val="100"/>
      <w:position w:val="-1"/>
      <w:sz w:val="20"/>
      <w:szCs w:val="20"/>
      <w:effect w:val="none"/>
      <w:vertAlign w:val="baseline"/>
      <w:cs w:val="0"/>
      <w:em w:val="none"/>
      <w:lang w:eastAsia="ru-RU"/>
    </w:rPr>
  </w:style>
  <w:style w:type="character" w:styleId="af" w:customStyle="1">
    <w:name w:val="Знак сноски"/>
    <w:qFormat w:val="1"/>
    <w:rPr>
      <w:w w:val="100"/>
      <w:position w:val="-1"/>
      <w:effect w:val="none"/>
      <w:vertAlign w:val="superscript"/>
      <w:cs w:val="0"/>
      <w:em w:val="none"/>
    </w:rPr>
  </w:style>
  <w:style w:type="paragraph" w:styleId="af0" w:customStyle="1">
    <w:name w:val="Текст выноски"/>
    <w:basedOn w:val="a1"/>
    <w:qFormat w:val="1"/>
    <w:rPr>
      <w:rFonts w:ascii="Tahoma" w:hAnsi="Tahoma"/>
      <w:sz w:val="16"/>
      <w:szCs w:val="16"/>
    </w:rPr>
  </w:style>
  <w:style w:type="character" w:styleId="af1" w:customStyle="1">
    <w:name w:val="Текст выноски Знак"/>
    <w:rPr>
      <w:rFonts w:ascii="Tahoma" w:cs="Tahoma" w:hAnsi="Tahoma"/>
      <w:w w:val="100"/>
      <w:position w:val="-1"/>
      <w:sz w:val="16"/>
      <w:szCs w:val="16"/>
      <w:effect w:val="none"/>
      <w:vertAlign w:val="baseline"/>
      <w:cs w:val="0"/>
      <w:em w:val="none"/>
      <w:lang w:eastAsia="ru-RU"/>
    </w:rPr>
  </w:style>
  <w:style w:type="paragraph" w:styleId="af2">
    <w:name w:val="Plain Text"/>
    <w:basedOn w:val="a1"/>
    <w:qFormat w:val="1"/>
    <w:pPr>
      <w:ind w:firstLine="0"/>
      <w:jc w:val="left"/>
    </w:pPr>
    <w:rPr>
      <w:rFonts w:ascii="Calibri" w:hAnsi="Calibri"/>
      <w:sz w:val="20"/>
      <w:szCs w:val="21"/>
    </w:rPr>
  </w:style>
  <w:style w:type="character" w:styleId="af3" w:customStyle="1">
    <w:name w:val="Текст Знак"/>
    <w:rPr>
      <w:rFonts w:ascii="Calibri" w:eastAsia="Calibri" w:hAnsi="Calibri"/>
      <w:w w:val="100"/>
      <w:position w:val="-1"/>
      <w:szCs w:val="21"/>
      <w:effect w:val="none"/>
      <w:vertAlign w:val="baseline"/>
      <w:cs w:val="0"/>
      <w:em w:val="none"/>
    </w:rPr>
  </w:style>
  <w:style w:type="paragraph" w:styleId="TableContents" w:customStyle="1">
    <w:name w:val="Table Contents"/>
    <w:basedOn w:val="a1"/>
    <w:pPr>
      <w:widowControl w:val="0"/>
      <w:suppressLineNumbers w:val="1"/>
      <w:suppressAutoHyphens w:val="0"/>
      <w:ind w:firstLine="0"/>
      <w:jc w:val="left"/>
    </w:pPr>
    <w:rPr>
      <w:rFonts w:cs="Arial Unicode MS" w:eastAsia="Arial Unicode MS"/>
      <w:kern w:val="1"/>
      <w:sz w:val="24"/>
      <w:lang w:bidi="hi-IN" w:eastAsia="hi-IN"/>
    </w:rPr>
  </w:style>
  <w:style w:type="character" w:styleId="af4" w:customStyle="1">
    <w:name w:val="Просмотренная гиперссылка"/>
    <w:qFormat w:val="1"/>
    <w:rPr>
      <w:color w:val="800080"/>
      <w:w w:val="100"/>
      <w:position w:val="-1"/>
      <w:u w:val="single"/>
      <w:effect w:val="none"/>
      <w:vertAlign w:val="baseline"/>
      <w:cs w:val="0"/>
      <w:em w:val="none"/>
    </w:rPr>
  </w:style>
  <w:style w:type="character" w:styleId="af5">
    <w:name w:val="Strong"/>
    <w:rPr>
      <w:b w:val="1"/>
      <w:bCs w:val="1"/>
      <w:w w:val="100"/>
      <w:position w:val="-1"/>
      <w:effect w:val="none"/>
      <w:vertAlign w:val="baseline"/>
      <w:cs w:val="0"/>
      <w:em w:val="none"/>
    </w:rPr>
  </w:style>
  <w:style w:type="paragraph" w:styleId="af6" w:customStyle="1">
    <w:name w:val="Основной текст с отступом"/>
    <w:basedOn w:val="a1"/>
    <w:pPr>
      <w:ind w:firstLine="720"/>
    </w:pPr>
    <w:rPr>
      <w:szCs w:val="20"/>
    </w:rPr>
  </w:style>
  <w:style w:type="character" w:styleId="af7" w:customStyle="1">
    <w:name w:val="Основной текст с отступом Знак"/>
    <w:rPr>
      <w:rFonts w:ascii="Times New Roman" w:hAnsi="Times New Roman"/>
      <w:w w:val="100"/>
      <w:position w:val="-1"/>
      <w:sz w:val="28"/>
      <w:effect w:val="none"/>
      <w:vertAlign w:val="baseline"/>
      <w:cs w:val="0"/>
      <w:em w:val="none"/>
      <w:lang w:val="uk-UA"/>
    </w:rPr>
  </w:style>
  <w:style w:type="paragraph" w:styleId="20" w:customStyle="1">
    <w:name w:val="Основной текст с отступом 2"/>
    <w:basedOn w:val="a1"/>
    <w:pPr>
      <w:ind w:firstLine="720"/>
    </w:pPr>
    <w:rPr>
      <w:i w:val="1"/>
      <w:szCs w:val="20"/>
    </w:rPr>
  </w:style>
  <w:style w:type="character" w:styleId="21" w:customStyle="1">
    <w:name w:val="Основной текст с отступом 2 Знак"/>
    <w:rPr>
      <w:rFonts w:ascii="Times New Roman" w:hAnsi="Times New Roman"/>
      <w:i w:val="1"/>
      <w:w w:val="100"/>
      <w:position w:val="-1"/>
      <w:sz w:val="28"/>
      <w:effect w:val="none"/>
      <w:vertAlign w:val="baseline"/>
      <w:cs w:val="0"/>
      <w:em w:val="none"/>
      <w:lang w:val="uk-UA"/>
    </w:rPr>
  </w:style>
  <w:style w:type="paragraph" w:styleId="af8" w:customStyle="1">
    <w:name w:val="Основной текст"/>
    <w:basedOn w:val="a1"/>
    <w:qFormat w:val="1"/>
    <w:pPr>
      <w:spacing w:after="120"/>
    </w:pPr>
  </w:style>
  <w:style w:type="character" w:styleId="af9" w:customStyle="1">
    <w:name w:val="Основной текст Знак"/>
    <w:rPr>
      <w:rFonts w:ascii="Times New Roman" w:hAnsi="Times New Roman"/>
      <w:w w:val="100"/>
      <w:position w:val="-1"/>
      <w:sz w:val="28"/>
      <w:szCs w:val="24"/>
      <w:effect w:val="none"/>
      <w:vertAlign w:val="baseline"/>
      <w:cs w:val="0"/>
      <w:em w:val="none"/>
      <w:lang w:val="uk-UA"/>
    </w:rPr>
  </w:style>
  <w:style w:type="character" w:styleId="spelle" w:customStyle="1">
    <w:name w:val="spelle"/>
    <w:basedOn w:val="a6"/>
    <w:rPr>
      <w:w w:val="100"/>
      <w:position w:val="-1"/>
      <w:effect w:val="none"/>
      <w:vertAlign w:val="baseline"/>
      <w:cs w:val="0"/>
      <w:em w:val="none"/>
    </w:rPr>
  </w:style>
  <w:style w:type="character" w:styleId="rvts15" w:customStyle="1">
    <w:name w:val="rvts15"/>
    <w:basedOn w:val="a6"/>
    <w:rPr>
      <w:w w:val="100"/>
      <w:position w:val="-1"/>
      <w:effect w:val="none"/>
      <w:vertAlign w:val="baseline"/>
      <w:cs w:val="0"/>
      <w:em w:val="none"/>
    </w:rPr>
  </w:style>
  <w:style w:type="paragraph" w:styleId="afa" w:customStyle="1">
    <w:name w:val="Верхний колонтитул"/>
    <w:basedOn w:val="a1"/>
    <w:pPr>
      <w:ind w:firstLine="0"/>
      <w:jc w:val="left"/>
    </w:pPr>
    <w:rPr>
      <w:sz w:val="24"/>
    </w:rPr>
  </w:style>
  <w:style w:type="character" w:styleId="afb" w:customStyle="1">
    <w:name w:val="Верхний колонтитул Знак"/>
    <w:rPr>
      <w:rFonts w:ascii="Times New Roman" w:hAnsi="Times New Roman"/>
      <w:w w:val="100"/>
      <w:position w:val="-1"/>
      <w:sz w:val="24"/>
      <w:szCs w:val="24"/>
      <w:effect w:val="none"/>
      <w:vertAlign w:val="baseline"/>
      <w:cs w:val="0"/>
      <w:em w:val="none"/>
    </w:rPr>
  </w:style>
  <w:style w:type="paragraph" w:styleId="afc" w:customStyle="1">
    <w:name w:val="Заголовок"/>
    <w:basedOn w:val="a1"/>
    <w:pPr>
      <w:ind w:firstLine="0"/>
      <w:jc w:val="center"/>
    </w:pPr>
    <w:rPr>
      <w:szCs w:val="20"/>
    </w:rPr>
  </w:style>
  <w:style w:type="character" w:styleId="afd" w:customStyle="1">
    <w:name w:val="Заголовок Знак"/>
    <w:rPr>
      <w:rFonts w:ascii="Times New Roman" w:hAnsi="Times New Roman"/>
      <w:w w:val="100"/>
      <w:position w:val="-1"/>
      <w:sz w:val="28"/>
      <w:effect w:val="none"/>
      <w:vertAlign w:val="baseline"/>
      <w:cs w:val="0"/>
      <w:em w:val="none"/>
      <w:lang w:val="uk-UA"/>
    </w:rPr>
  </w:style>
  <w:style w:type="paragraph" w:styleId="22" w:customStyle="1">
    <w:name w:val="Обычный2"/>
    <w:pPr>
      <w:suppressAutoHyphens w:val="1"/>
      <w:spacing w:after="100" w:before="100" w:line="1" w:lineRule="atLeast"/>
      <w:ind w:left="-1" w:leftChars="-1" w:hanging="1" w:hangingChars="1"/>
      <w:textDirection w:val="btLr"/>
      <w:textAlignment w:val="top"/>
      <w:outlineLvl w:val="0"/>
    </w:pPr>
    <w:rPr>
      <w:rFonts w:ascii="Times New Roman" w:hAnsi="Times New Roman"/>
      <w:snapToGrid w:val="0"/>
      <w:position w:val="-1"/>
      <w:sz w:val="24"/>
      <w:lang w:eastAsia="ru-RU" w:val="ru-RU"/>
    </w:rPr>
  </w:style>
  <w:style w:type="paragraph" w:styleId="m-7059917521615490146xfmc1" w:customStyle="1">
    <w:name w:val="m_-7059917521615490146xfmc1"/>
    <w:basedOn w:val="a1"/>
    <w:pPr>
      <w:spacing w:after="100" w:afterAutospacing="1" w:before="100" w:beforeAutospacing="1"/>
      <w:ind w:firstLine="0"/>
      <w:jc w:val="left"/>
    </w:pPr>
    <w:rPr>
      <w:sz w:val="24"/>
      <w:lang w:eastAsia="uk-UA"/>
    </w:rPr>
  </w:style>
  <w:style w:type="character" w:styleId="40" w:customStyle="1">
    <w:name w:val="Основной текст (4)_"/>
    <w:rPr>
      <w:rFonts w:ascii="Times New Roman" w:hAnsi="Times New Roman"/>
      <w:w w:val="100"/>
      <w:position w:val="-1"/>
      <w:sz w:val="26"/>
      <w:szCs w:val="26"/>
      <w:effect w:val="none"/>
      <w:shd w:color="auto" w:fill="ffffff" w:val="clear"/>
      <w:vertAlign w:val="baseline"/>
      <w:cs w:val="0"/>
      <w:em w:val="none"/>
    </w:rPr>
  </w:style>
  <w:style w:type="paragraph" w:styleId="41" w:customStyle="1">
    <w:name w:val="Основной текст (4)"/>
    <w:basedOn w:val="a1"/>
    <w:pPr>
      <w:shd w:color="auto" w:fill="ffffff" w:val="clear"/>
      <w:spacing w:after="300" w:line="322" w:lineRule="atLeast"/>
      <w:ind w:firstLine="0"/>
    </w:pPr>
    <w:rPr>
      <w:sz w:val="26"/>
      <w:szCs w:val="26"/>
    </w:rPr>
  </w:style>
  <w:style w:type="paragraph" w:styleId="afe" w:customStyle="1">
    <w:name w:val="Нижний колонтитул"/>
    <w:basedOn w:val="a1"/>
    <w:qFormat w:val="1"/>
    <w:pPr>
      <w:tabs>
        <w:tab w:val="center" w:pos="4677"/>
        <w:tab w:val="right" w:pos="9355"/>
      </w:tabs>
    </w:pPr>
  </w:style>
  <w:style w:type="character" w:styleId="aff" w:customStyle="1">
    <w:name w:val="Нижний колонтитул Знак"/>
    <w:rPr>
      <w:rFonts w:ascii="Times New Roman" w:hAnsi="Times New Roman"/>
      <w:w w:val="100"/>
      <w:position w:val="-1"/>
      <w:sz w:val="28"/>
      <w:szCs w:val="24"/>
      <w:effect w:val="none"/>
      <w:vertAlign w:val="baseline"/>
      <w:cs w:val="0"/>
      <w:em w:val="none"/>
      <w:lang w:val="uk-UA"/>
    </w:rPr>
  </w:style>
  <w:style w:type="paragraph" w:styleId="paragraph" w:customStyle="1">
    <w:name w:val="paragraph"/>
    <w:basedOn w:val="a1"/>
    <w:pPr>
      <w:spacing w:after="100" w:afterAutospacing="1" w:before="100" w:beforeAutospacing="1"/>
      <w:ind w:firstLine="0"/>
      <w:jc w:val="left"/>
    </w:pPr>
    <w:rPr>
      <w:sz w:val="24"/>
      <w:lang w:eastAsia="uk-UA"/>
    </w:rPr>
  </w:style>
  <w:style w:type="character" w:styleId="normaltextrun" w:customStyle="1">
    <w:name w:val="normaltextrun"/>
    <w:rPr>
      <w:w w:val="100"/>
      <w:position w:val="-1"/>
      <w:effect w:val="none"/>
      <w:vertAlign w:val="baseline"/>
      <w:cs w:val="0"/>
      <w:em w:val="none"/>
    </w:rPr>
  </w:style>
  <w:style w:type="character" w:styleId="eop" w:customStyle="1">
    <w:name w:val="eop"/>
    <w:rPr>
      <w:w w:val="100"/>
      <w:position w:val="-1"/>
      <w:effect w:val="none"/>
      <w:vertAlign w:val="baseline"/>
      <w:cs w:val="0"/>
      <w:em w:val="none"/>
    </w:rPr>
  </w:style>
  <w:style w:type="character" w:styleId="spellingerror" w:customStyle="1">
    <w:name w:val="spellingerror"/>
    <w:rPr>
      <w:w w:val="100"/>
      <w:position w:val="-1"/>
      <w:effect w:val="none"/>
      <w:vertAlign w:val="baseline"/>
      <w:cs w:val="0"/>
      <w:em w:val="none"/>
    </w:rPr>
  </w:style>
  <w:style w:type="paragraph" w:styleId="a" w:customStyle="1">
    <w:name w:val="Пункт"/>
    <w:basedOn w:val="-11"/>
    <w:pPr>
      <w:numPr>
        <w:numId w:val="5"/>
      </w:numPr>
      <w:pBdr>
        <w:top w:space="0" w:sz="0" w:val="nil"/>
        <w:left w:space="0" w:sz="0" w:val="nil"/>
        <w:bottom w:space="0" w:sz="0" w:val="nil"/>
        <w:right w:space="0" w:sz="0" w:val="nil"/>
        <w:between w:space="0" w:sz="0" w:val="nil"/>
      </w:pBdr>
      <w:tabs>
        <w:tab w:val="left" w:pos="993"/>
      </w:tabs>
      <w:ind w:firstLine="567"/>
    </w:pPr>
    <w:rPr>
      <w:color w:val="000000"/>
      <w:szCs w:val="28"/>
    </w:rPr>
  </w:style>
  <w:style w:type="character" w:styleId="-1" w:customStyle="1">
    <w:name w:val="Цветной список - Акцент 1 Знак"/>
    <w:rPr>
      <w:rFonts w:ascii="Times New Roman" w:hAnsi="Times New Roman"/>
      <w:w w:val="100"/>
      <w:position w:val="-1"/>
      <w:sz w:val="28"/>
      <w:szCs w:val="24"/>
      <w:effect w:val="none"/>
      <w:vertAlign w:val="baseline"/>
      <w:cs w:val="0"/>
      <w:em w:val="none"/>
      <w:lang w:eastAsia="ru-RU" w:val="uk-UA"/>
    </w:rPr>
  </w:style>
  <w:style w:type="character" w:styleId="aff0" w:customStyle="1">
    <w:name w:val="Пункт Знак"/>
    <w:rPr>
      <w:rFonts w:ascii="Times New Roman" w:hAnsi="Times New Roman"/>
      <w:color w:val="000000"/>
      <w:w w:val="100"/>
      <w:position w:val="-1"/>
      <w:sz w:val="28"/>
      <w:szCs w:val="28"/>
      <w:effect w:val="none"/>
      <w:vertAlign w:val="baseline"/>
      <w:cs w:val="0"/>
      <w:em w:val="none"/>
      <w:lang w:eastAsia="ru-RU" w:val="uk-UA"/>
    </w:rPr>
  </w:style>
  <w:style w:type="paragraph" w:styleId="11" w:customStyle="1">
    <w:name w:val="Пункт1"/>
    <w:basedOn w:val="a"/>
  </w:style>
  <w:style w:type="character" w:styleId="12" w:customStyle="1">
    <w:name w:val="Пункт1 Знак"/>
    <w:rPr>
      <w:rFonts w:ascii="Times New Roman" w:hAnsi="Times New Roman"/>
      <w:color w:val="000000"/>
      <w:w w:val="100"/>
      <w:position w:val="-1"/>
      <w:sz w:val="28"/>
      <w:szCs w:val="28"/>
      <w:effect w:val="none"/>
      <w:vertAlign w:val="baseline"/>
      <w:cs w:val="0"/>
      <w:em w:val="none"/>
      <w:lang w:eastAsia="ru-RU" w:val="uk-UA"/>
    </w:rPr>
  </w:style>
  <w:style w:type="paragraph" w:styleId="aff1">
    <w:name w:val="Subtitle"/>
    <w:basedOn w:val="a0"/>
    <w:next w:val="a0"/>
    <w:uiPriority w:val="11"/>
    <w:qFormat w:val="1"/>
    <w:pPr>
      <w:keepNext w:val="1"/>
      <w:keepLines w:val="1"/>
      <w:spacing w:after="80" w:before="360"/>
    </w:pPr>
    <w:rPr>
      <w:rFonts w:ascii="Georgia" w:cs="Georgia" w:eastAsia="Georgia" w:hAnsi="Georgia"/>
      <w:i w:val="1"/>
      <w:color w:val="666666"/>
      <w:sz w:val="48"/>
      <w:szCs w:val="48"/>
    </w:rPr>
  </w:style>
  <w:style w:type="table" w:styleId="aff2" w:customStyle="1">
    <w:basedOn w:val="TableNormal"/>
    <w:tblPr>
      <w:tblStyleRowBandSize w:val="1"/>
      <w:tblStyleColBandSize w:val="1"/>
      <w:tblCellMar>
        <w:top w:w="15.0" w:type="dxa"/>
        <w:left w:w="15.0" w:type="dxa"/>
        <w:bottom w:w="15.0" w:type="dxa"/>
        <w:right w:w="15.0" w:type="dxa"/>
      </w:tblCellMar>
    </w:tblPr>
  </w:style>
  <w:style w:type="paragraph" w:styleId="aff3">
    <w:name w:val="List Paragraph"/>
    <w:basedOn w:val="a0"/>
    <w:uiPriority w:val="34"/>
    <w:qFormat w:val="1"/>
    <w:rsid w:val="008E1A1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KnQankV6Viq8wEtQoI/ZXWAgKg==">AMUW2mUl/zBZhuAbQ3aflg1nOVDOI/K6tIuEy0mFmG+CJ2uBONXsAw7iBu+aHWwucPoEt9r7jxLxsaRUh0aD3sBsuzdc3RiCktKqbd344WgE7I5ZZUzq8NmOxPLWZjyq2hJgG/ZxI77vhxdccdRS2YfJ1hb6iCIAvrIyHGs88Di2XUsOzzSNZvFCcsUM6yNcMvn68LEV2gEm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2022-01-17T13:48:00Z</dcterms:created>
  <dc:creator>Кизименко Г.С.</dc:creator>
</cp:coreProperties>
</file>