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A669" w14:textId="77777777" w:rsidR="0039030F" w:rsidRPr="00354728" w:rsidRDefault="0039030F" w:rsidP="0039030F">
      <w:pPr>
        <w:ind w:left="5670"/>
        <w:rPr>
          <w:lang w:val="uk-UA"/>
        </w:rPr>
      </w:pPr>
      <w:r w:rsidRPr="00354728">
        <w:rPr>
          <w:lang w:val="uk-UA"/>
        </w:rPr>
        <w:t>ЗАТВЕРДЖЕНО</w:t>
      </w:r>
    </w:p>
    <w:p w14:paraId="6A2FEFAC" w14:textId="77777777" w:rsidR="0039030F" w:rsidRPr="00354728" w:rsidRDefault="0039030F" w:rsidP="0039030F">
      <w:pPr>
        <w:ind w:left="5670"/>
        <w:rPr>
          <w:lang w:val="uk-UA"/>
        </w:rPr>
      </w:pPr>
      <w:r w:rsidRPr="00354728">
        <w:rPr>
          <w:lang w:val="uk-UA"/>
        </w:rPr>
        <w:t>Наказ Міністерства у справах ветеранів України</w:t>
      </w:r>
    </w:p>
    <w:p w14:paraId="4C0A780B" w14:textId="77777777" w:rsidR="0039030F" w:rsidRPr="00354728" w:rsidRDefault="0039030F" w:rsidP="0039030F">
      <w:pPr>
        <w:ind w:left="5670"/>
        <w:rPr>
          <w:lang w:val="uk-UA"/>
        </w:rPr>
      </w:pPr>
      <w:r w:rsidRPr="00354728">
        <w:rPr>
          <w:lang w:val="uk-UA"/>
        </w:rPr>
        <w:t xml:space="preserve">     листопада 2021 року №</w:t>
      </w:r>
    </w:p>
    <w:p w14:paraId="48AC20AD" w14:textId="77777777" w:rsidR="0039030F" w:rsidRPr="00354728" w:rsidRDefault="0039030F" w:rsidP="0039030F">
      <w:pPr>
        <w:keepLines/>
        <w:jc w:val="center"/>
        <w:rPr>
          <w:b/>
          <w:bCs/>
          <w:lang w:val="uk-UA"/>
        </w:rPr>
      </w:pPr>
    </w:p>
    <w:p w14:paraId="0E6E6F28" w14:textId="77777777" w:rsidR="0039030F" w:rsidRPr="00354728" w:rsidRDefault="0039030F" w:rsidP="0039030F">
      <w:pPr>
        <w:keepLines/>
        <w:jc w:val="center"/>
        <w:rPr>
          <w:b/>
          <w:bCs/>
          <w:lang w:val="uk-UA"/>
        </w:rPr>
      </w:pPr>
    </w:p>
    <w:p w14:paraId="3DAB10FF" w14:textId="77777777" w:rsidR="0039030F" w:rsidRPr="00354728" w:rsidRDefault="0039030F" w:rsidP="0039030F">
      <w:pPr>
        <w:keepLines/>
        <w:jc w:val="center"/>
        <w:rPr>
          <w:b/>
          <w:bCs/>
          <w:lang w:val="uk-UA"/>
        </w:rPr>
      </w:pPr>
    </w:p>
    <w:p w14:paraId="66B7DAB4" w14:textId="77777777" w:rsidR="0039030F" w:rsidRPr="00354728" w:rsidRDefault="0039030F" w:rsidP="0039030F">
      <w:pPr>
        <w:keepLines/>
        <w:jc w:val="center"/>
        <w:rPr>
          <w:b/>
          <w:bCs/>
          <w:lang w:val="uk-UA"/>
        </w:rPr>
      </w:pPr>
    </w:p>
    <w:p w14:paraId="364E23F3" w14:textId="77777777" w:rsidR="0039030F" w:rsidRPr="00354728" w:rsidRDefault="0039030F" w:rsidP="0039030F">
      <w:pPr>
        <w:keepLines/>
        <w:jc w:val="center"/>
        <w:rPr>
          <w:b/>
          <w:bCs/>
          <w:lang w:val="uk-UA"/>
        </w:rPr>
      </w:pPr>
      <w:r w:rsidRPr="00354728">
        <w:rPr>
          <w:b/>
          <w:bCs/>
          <w:lang w:val="uk-UA"/>
        </w:rPr>
        <w:t>ПОЛОЖЕННЯ</w:t>
      </w:r>
      <w:r w:rsidRPr="00354728">
        <w:rPr>
          <w:b/>
          <w:bCs/>
          <w:lang w:val="uk-UA"/>
        </w:rPr>
        <w:br/>
        <w:t xml:space="preserve">про відомчі заохочувальні відзнаки </w:t>
      </w:r>
      <w:r w:rsidRPr="00354728">
        <w:rPr>
          <w:b/>
          <w:bCs/>
          <w:lang w:val="uk-UA"/>
        </w:rPr>
        <w:br/>
        <w:t>Міністерства у справах ветеранів України</w:t>
      </w:r>
    </w:p>
    <w:p w14:paraId="6EC60514" w14:textId="77777777" w:rsidR="0039030F" w:rsidRPr="00354728" w:rsidRDefault="0039030F" w:rsidP="0039030F">
      <w:pPr>
        <w:keepLines/>
        <w:jc w:val="both"/>
        <w:rPr>
          <w:b/>
          <w:bCs/>
          <w:lang w:val="uk-UA"/>
        </w:rPr>
      </w:pPr>
    </w:p>
    <w:p w14:paraId="3DBDCE5F" w14:textId="77777777" w:rsidR="0039030F" w:rsidRPr="00354728" w:rsidRDefault="0039030F" w:rsidP="0039030F">
      <w:pPr>
        <w:pStyle w:val="rvps7"/>
        <w:numPr>
          <w:ilvl w:val="0"/>
          <w:numId w:val="1"/>
        </w:numPr>
        <w:shd w:val="clear" w:color="auto" w:fill="FFFFFF"/>
        <w:tabs>
          <w:tab w:val="left" w:pos="238"/>
        </w:tabs>
        <w:spacing w:before="0" w:beforeAutospacing="0" w:after="0" w:afterAutospacing="0"/>
        <w:ind w:left="0" w:firstLine="0"/>
        <w:jc w:val="center"/>
        <w:rPr>
          <w:rStyle w:val="rvts15"/>
          <w:sz w:val="28"/>
          <w:szCs w:val="28"/>
          <w:lang w:val="uk-UA"/>
        </w:rPr>
      </w:pPr>
      <w:r w:rsidRPr="00354728">
        <w:rPr>
          <w:rStyle w:val="rvts15"/>
          <w:b/>
          <w:bCs/>
          <w:sz w:val="28"/>
          <w:szCs w:val="28"/>
          <w:lang w:val="uk-UA"/>
        </w:rPr>
        <w:t>Загальні положення</w:t>
      </w:r>
    </w:p>
    <w:p w14:paraId="35A2E0F6" w14:textId="77777777" w:rsidR="0039030F" w:rsidRPr="00354728" w:rsidRDefault="0039030F" w:rsidP="0039030F">
      <w:pPr>
        <w:pStyle w:val="rvps7"/>
        <w:shd w:val="clear" w:color="auto" w:fill="FFFFFF"/>
        <w:tabs>
          <w:tab w:val="left" w:pos="238"/>
        </w:tabs>
        <w:spacing w:before="0" w:beforeAutospacing="0" w:after="0" w:afterAutospacing="0"/>
        <w:rPr>
          <w:sz w:val="28"/>
          <w:szCs w:val="28"/>
          <w:lang w:val="uk-UA"/>
        </w:rPr>
      </w:pPr>
    </w:p>
    <w:p w14:paraId="449D1E06" w14:textId="77777777" w:rsidR="0039030F" w:rsidRPr="00354728" w:rsidRDefault="0039030F" w:rsidP="0039030F">
      <w:pPr>
        <w:pStyle w:val="rvps2"/>
        <w:numPr>
          <w:ilvl w:val="0"/>
          <w:numId w:val="2"/>
        </w:numPr>
        <w:shd w:val="clear" w:color="auto" w:fill="FFFFFF"/>
        <w:tabs>
          <w:tab w:val="left" w:pos="993"/>
        </w:tabs>
        <w:spacing w:before="0" w:beforeAutospacing="0" w:after="0" w:afterAutospacing="0"/>
        <w:ind w:left="0" w:firstLine="567"/>
        <w:jc w:val="both"/>
        <w:rPr>
          <w:sz w:val="28"/>
          <w:szCs w:val="28"/>
          <w:lang w:val="uk-UA"/>
        </w:rPr>
      </w:pPr>
      <w:bookmarkStart w:id="0" w:name="n38"/>
      <w:bookmarkEnd w:id="0"/>
      <w:r w:rsidRPr="00354728">
        <w:rPr>
          <w:sz w:val="28"/>
          <w:szCs w:val="28"/>
          <w:lang w:val="uk-UA"/>
        </w:rPr>
        <w:t>У Мінветеранів встановлюються такі відомчі заохочувальні відзнаки:</w:t>
      </w:r>
    </w:p>
    <w:p w14:paraId="5A95B228" w14:textId="77777777" w:rsidR="0039030F" w:rsidRPr="002C63F5" w:rsidRDefault="0039030F" w:rsidP="0039030F">
      <w:pPr>
        <w:pStyle w:val="rvps2"/>
        <w:shd w:val="clear" w:color="auto" w:fill="FFFFFF"/>
        <w:spacing w:before="0" w:beforeAutospacing="0" w:after="0" w:afterAutospacing="0"/>
        <w:ind w:firstLine="567"/>
        <w:jc w:val="both"/>
        <w:rPr>
          <w:sz w:val="28"/>
          <w:szCs w:val="28"/>
          <w:lang w:val="en-US"/>
        </w:rPr>
      </w:pPr>
      <w:bookmarkStart w:id="1" w:name="n40"/>
      <w:bookmarkEnd w:id="1"/>
      <w:r w:rsidRPr="00354728">
        <w:rPr>
          <w:sz w:val="28"/>
          <w:szCs w:val="28"/>
          <w:lang w:val="uk-UA"/>
        </w:rPr>
        <w:t xml:space="preserve">подяка Міністерства у справах ветеранів України (далі – Подяка), ескіз та опис якої наведено у додатках 1, </w:t>
      </w:r>
      <w:hyperlink r:id="rId7" w:anchor="n46" w:history="1">
        <w:r w:rsidRPr="00354728">
          <w:rPr>
            <w:rStyle w:val="a3"/>
            <w:color w:val="auto"/>
            <w:sz w:val="28"/>
            <w:szCs w:val="28"/>
            <w:u w:val="none"/>
            <w:lang w:val="uk-UA"/>
          </w:rPr>
          <w:t>2</w:t>
        </w:r>
      </w:hyperlink>
      <w:r w:rsidRPr="00354728">
        <w:rPr>
          <w:sz w:val="28"/>
          <w:szCs w:val="28"/>
          <w:lang w:val="uk-UA"/>
        </w:rPr>
        <w:t>;</w:t>
      </w:r>
    </w:p>
    <w:p w14:paraId="3BE08A8A"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bookmarkStart w:id="2" w:name="n41"/>
      <w:bookmarkEnd w:id="2"/>
      <w:r w:rsidRPr="00354728">
        <w:rPr>
          <w:sz w:val="28"/>
          <w:szCs w:val="28"/>
          <w:lang w:val="uk-UA"/>
        </w:rPr>
        <w:t xml:space="preserve">грамота Міністерства у справах ветеранів України (далі – Грамота), ескіз та опис якої наведено у додатках 3, </w:t>
      </w:r>
      <w:hyperlink r:id="rId8" w:anchor="n53" w:history="1">
        <w:r w:rsidRPr="00354728">
          <w:rPr>
            <w:rStyle w:val="a3"/>
            <w:color w:val="auto"/>
            <w:sz w:val="28"/>
            <w:szCs w:val="28"/>
            <w:u w:val="none"/>
            <w:lang w:val="uk-UA"/>
          </w:rPr>
          <w:t>4</w:t>
        </w:r>
      </w:hyperlink>
      <w:r w:rsidRPr="00354728">
        <w:rPr>
          <w:sz w:val="28"/>
          <w:szCs w:val="28"/>
          <w:lang w:val="uk-UA"/>
        </w:rPr>
        <w:t>;</w:t>
      </w:r>
    </w:p>
    <w:p w14:paraId="302F9A17"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bookmarkStart w:id="3" w:name="n42"/>
      <w:bookmarkEnd w:id="3"/>
      <w:r w:rsidRPr="00354728">
        <w:rPr>
          <w:sz w:val="28"/>
          <w:szCs w:val="28"/>
          <w:lang w:val="uk-UA"/>
        </w:rPr>
        <w:t xml:space="preserve">почесна грамота Міністерства у справах ветеранів України (далі – Почесна грамота), ескіз та опис якої наведено у </w:t>
      </w:r>
      <w:hyperlink r:id="rId9" w:anchor="n57" w:history="1">
        <w:r w:rsidRPr="00354728">
          <w:rPr>
            <w:rStyle w:val="a3"/>
            <w:color w:val="auto"/>
            <w:sz w:val="28"/>
            <w:szCs w:val="28"/>
            <w:u w:val="none"/>
            <w:lang w:val="uk-UA"/>
          </w:rPr>
          <w:t>додатках 5</w:t>
        </w:r>
      </w:hyperlink>
      <w:r w:rsidRPr="00354728">
        <w:rPr>
          <w:sz w:val="28"/>
          <w:szCs w:val="28"/>
          <w:lang w:val="uk-UA"/>
        </w:rPr>
        <w:t xml:space="preserve">, </w:t>
      </w:r>
      <w:hyperlink r:id="rId10" w:anchor="n60" w:history="1">
        <w:r w:rsidRPr="00354728">
          <w:rPr>
            <w:rStyle w:val="a3"/>
            <w:color w:val="auto"/>
            <w:sz w:val="28"/>
            <w:szCs w:val="28"/>
            <w:u w:val="none"/>
            <w:lang w:val="uk-UA"/>
          </w:rPr>
          <w:t>6</w:t>
        </w:r>
      </w:hyperlink>
      <w:r w:rsidRPr="00354728">
        <w:rPr>
          <w:sz w:val="28"/>
          <w:szCs w:val="28"/>
          <w:lang w:val="uk-UA"/>
        </w:rPr>
        <w:t>;</w:t>
      </w:r>
    </w:p>
    <w:p w14:paraId="2D37228C"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bookmarkStart w:id="4" w:name="n43"/>
      <w:bookmarkStart w:id="5" w:name="n44"/>
      <w:bookmarkEnd w:id="4"/>
      <w:bookmarkEnd w:id="5"/>
      <w:r w:rsidRPr="00354728">
        <w:rPr>
          <w:sz w:val="28"/>
          <w:szCs w:val="28"/>
          <w:lang w:val="uk-UA"/>
        </w:rPr>
        <w:t>нагрудний знак Міністерства у справах ветеранів України “Комбатантський хрест”, ескіз та опис якого наведено у додатках 7, 8. До нагрудного знака нагородженій особі видається посвідчення, ескіз та опис якого наведено у додатках 9, 10;</w:t>
      </w:r>
    </w:p>
    <w:p w14:paraId="3735258F" w14:textId="77777777" w:rsidR="0039030F" w:rsidRPr="00354728" w:rsidRDefault="0039030F" w:rsidP="0039030F">
      <w:pPr>
        <w:tabs>
          <w:tab w:val="left" w:pos="567"/>
        </w:tabs>
        <w:ind w:firstLine="567"/>
        <w:jc w:val="both"/>
        <w:rPr>
          <w:lang w:val="uk-UA"/>
        </w:rPr>
      </w:pPr>
      <w:r w:rsidRPr="00354728">
        <w:rPr>
          <w:lang w:val="uk-UA"/>
        </w:rPr>
        <w:t xml:space="preserve">нагрудний знак Міністерства у справах ветеранів України “Воля та Гідність”, ескіз та опис якого наведено у додатках 11, </w:t>
      </w:r>
      <w:hyperlink r:id="rId11" w:anchor="n60" w:history="1">
        <w:r w:rsidRPr="00354728">
          <w:rPr>
            <w:rStyle w:val="a3"/>
            <w:color w:val="auto"/>
            <w:u w:val="none"/>
            <w:lang w:val="uk-UA"/>
          </w:rPr>
          <w:t>12</w:t>
        </w:r>
      </w:hyperlink>
      <w:r w:rsidRPr="00354728">
        <w:rPr>
          <w:lang w:val="uk-UA"/>
        </w:rPr>
        <w:t>. До нагрудного знака нагородженій особі посвідчення, ескіз та опис якого наведено у додатках 13, 14;</w:t>
      </w:r>
    </w:p>
    <w:p w14:paraId="0CEEAA7B" w14:textId="77777777" w:rsidR="0039030F" w:rsidRPr="00354728" w:rsidRDefault="0039030F" w:rsidP="0039030F">
      <w:pPr>
        <w:tabs>
          <w:tab w:val="left" w:pos="1008"/>
        </w:tabs>
        <w:ind w:firstLine="567"/>
        <w:jc w:val="both"/>
        <w:rPr>
          <w:lang w:val="uk-UA"/>
        </w:rPr>
      </w:pPr>
      <w:r w:rsidRPr="00354728">
        <w:rPr>
          <w:lang w:val="uk-UA"/>
        </w:rPr>
        <w:t xml:space="preserve">нагрудний знак Міністерства у справах ветеранів України “Довіра та Відповідальність”, ескіз та опис якого наведено у додатках </w:t>
      </w:r>
      <w:hyperlink r:id="rId12" w:anchor="n57" w:history="1">
        <w:r w:rsidRPr="00354728">
          <w:rPr>
            <w:rStyle w:val="a3"/>
            <w:color w:val="auto"/>
            <w:u w:val="none"/>
            <w:lang w:val="uk-UA"/>
          </w:rPr>
          <w:t>15</w:t>
        </w:r>
      </w:hyperlink>
      <w:r w:rsidRPr="00354728">
        <w:rPr>
          <w:lang w:val="uk-UA"/>
        </w:rPr>
        <w:t xml:space="preserve">, </w:t>
      </w:r>
      <w:hyperlink r:id="rId13" w:anchor="n60" w:history="1">
        <w:r w:rsidRPr="00354728">
          <w:rPr>
            <w:rStyle w:val="a3"/>
            <w:color w:val="auto"/>
            <w:u w:val="none"/>
            <w:lang w:val="uk-UA"/>
          </w:rPr>
          <w:t>16</w:t>
        </w:r>
      </w:hyperlink>
      <w:r w:rsidRPr="00354728">
        <w:rPr>
          <w:lang w:val="uk-UA"/>
        </w:rPr>
        <w:t>. До нагрудного знака нагородженій особі видається посвідчення, ескіз та опис якого наведено у додатках 17, 18.</w:t>
      </w:r>
    </w:p>
    <w:p w14:paraId="3B0EE7C2" w14:textId="77777777" w:rsidR="0039030F" w:rsidRPr="00354728" w:rsidRDefault="0039030F" w:rsidP="0039030F">
      <w:pPr>
        <w:tabs>
          <w:tab w:val="left" w:pos="1008"/>
        </w:tabs>
        <w:ind w:firstLine="567"/>
        <w:jc w:val="both"/>
        <w:rPr>
          <w:lang w:val="uk-UA"/>
        </w:rPr>
      </w:pPr>
    </w:p>
    <w:p w14:paraId="45DDC45C" w14:textId="77777777" w:rsidR="0039030F" w:rsidRPr="00354728" w:rsidRDefault="0039030F" w:rsidP="0039030F">
      <w:pPr>
        <w:pStyle w:val="rvps2"/>
        <w:numPr>
          <w:ilvl w:val="0"/>
          <w:numId w:val="2"/>
        </w:numPr>
        <w:shd w:val="clear" w:color="auto" w:fill="FFFFFF"/>
        <w:tabs>
          <w:tab w:val="left" w:pos="993"/>
        </w:tabs>
        <w:spacing w:before="0" w:beforeAutospacing="0" w:after="0" w:afterAutospacing="0"/>
        <w:ind w:left="0" w:firstLine="567"/>
        <w:jc w:val="both"/>
        <w:rPr>
          <w:sz w:val="28"/>
          <w:szCs w:val="28"/>
          <w:lang w:val="uk-UA"/>
        </w:rPr>
      </w:pPr>
      <w:bookmarkStart w:id="6" w:name="n47"/>
      <w:bookmarkStart w:id="7" w:name="n52"/>
      <w:bookmarkStart w:id="8" w:name="n54"/>
      <w:bookmarkEnd w:id="6"/>
      <w:bookmarkEnd w:id="7"/>
      <w:bookmarkEnd w:id="8"/>
      <w:r w:rsidRPr="00354728">
        <w:rPr>
          <w:sz w:val="28"/>
          <w:szCs w:val="28"/>
          <w:lang w:val="uk-UA"/>
        </w:rPr>
        <w:t xml:space="preserve">Відомчими заохочувальними відзнаками Мінветеранів (далі – відзнаки) за особисті трудові досягнення у професійній, службовій діяльності, багаторічну сумлінну працю, високий професіоналізм при виконанні службових обов’язків, видатні досягнення, вагомий особистий внесок у справу, пов’язану із забезпеченням формування та реалізацією державної політики у сфері </w:t>
      </w:r>
      <w:r w:rsidRPr="00354728">
        <w:rPr>
          <w:sz w:val="28"/>
          <w:szCs w:val="28"/>
          <w:shd w:val="clear" w:color="auto" w:fill="FFFFFF"/>
          <w:lang w:val="uk-UA"/>
        </w:rPr>
        <w:t xml:space="preserve">соціального захисту ветеранів війни, осіб, які мають особливі заслуги перед Батьківщиною, постраждалих учасників Революції Гідності (далі – ветерани), членів сімей ветеранів та осіб, на яких поширюється чинність </w:t>
      </w:r>
      <w:hyperlink r:id="rId14" w:tgtFrame="_blank" w:history="1">
        <w:r w:rsidRPr="00354728">
          <w:rPr>
            <w:rStyle w:val="a3"/>
            <w:color w:val="auto"/>
            <w:sz w:val="28"/>
            <w:szCs w:val="28"/>
            <w:u w:val="none"/>
            <w:shd w:val="clear" w:color="auto" w:fill="FFFFFF"/>
            <w:lang w:val="uk-UA"/>
          </w:rPr>
          <w:t>Закону України</w:t>
        </w:r>
      </w:hyperlink>
      <w:r w:rsidRPr="00354728">
        <w:rPr>
          <w:sz w:val="28"/>
          <w:szCs w:val="28"/>
          <w:shd w:val="clear" w:color="auto" w:fill="FFFFFF"/>
          <w:lang w:val="uk-UA"/>
        </w:rPr>
        <w:t xml:space="preserve"> “Про статус ветеранів війни, гарантії їх соціального захисту” (далі – члени їх сімей)</w:t>
      </w:r>
      <w:r w:rsidRPr="00354728">
        <w:rPr>
          <w:sz w:val="28"/>
          <w:szCs w:val="28"/>
          <w:lang w:val="uk-UA"/>
        </w:rPr>
        <w:t>, а також з нагоди загальнодержавних свят, ювілейних дат можуть нагороджуватися:</w:t>
      </w:r>
    </w:p>
    <w:p w14:paraId="67C2D0D1"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r w:rsidRPr="00354728">
        <w:rPr>
          <w:sz w:val="28"/>
          <w:szCs w:val="28"/>
          <w:lang w:val="uk-UA"/>
        </w:rPr>
        <w:lastRenderedPageBreak/>
        <w:t>працівники Мінветеранів, підприємств, установ та організацій, що належать до сфери його управління (далі – працівники);</w:t>
      </w:r>
    </w:p>
    <w:p w14:paraId="37D1C222"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r w:rsidRPr="00354728">
        <w:rPr>
          <w:sz w:val="28"/>
          <w:szCs w:val="28"/>
          <w:lang w:val="uk-UA"/>
        </w:rPr>
        <w:t xml:space="preserve">особи, визначені в абзаці шостому пункту 2 Положення про відомчі </w:t>
      </w:r>
      <w:r w:rsidRPr="00354728">
        <w:rPr>
          <w:spacing w:val="-2"/>
          <w:sz w:val="28"/>
          <w:szCs w:val="28"/>
          <w:lang w:val="uk-UA"/>
        </w:rPr>
        <w:t>заохочувальні відзнаки, затвердженого Указом Президента України від 30 травня</w:t>
      </w:r>
      <w:r w:rsidRPr="00354728">
        <w:rPr>
          <w:sz w:val="28"/>
          <w:szCs w:val="28"/>
          <w:lang w:val="uk-UA"/>
        </w:rPr>
        <w:t xml:space="preserve"> 2012 року № 365. </w:t>
      </w:r>
    </w:p>
    <w:p w14:paraId="051174E3" w14:textId="77777777" w:rsidR="0039030F" w:rsidRPr="002C63F5" w:rsidRDefault="0039030F" w:rsidP="0039030F">
      <w:pPr>
        <w:pStyle w:val="rvps2"/>
        <w:shd w:val="clear" w:color="auto" w:fill="FFFFFF"/>
        <w:spacing w:before="0" w:beforeAutospacing="0" w:after="0" w:afterAutospacing="0"/>
        <w:ind w:firstLine="567"/>
        <w:jc w:val="both"/>
        <w:rPr>
          <w:rStyle w:val="markedcontent"/>
          <w:color w:val="000000" w:themeColor="text1"/>
          <w:sz w:val="28"/>
          <w:szCs w:val="28"/>
          <w:lang w:val="uk-UA"/>
        </w:rPr>
      </w:pPr>
      <w:r w:rsidRPr="002C63F5">
        <w:rPr>
          <w:color w:val="000000" w:themeColor="text1"/>
          <w:sz w:val="28"/>
          <w:szCs w:val="28"/>
          <w:lang w:val="uk-UA"/>
        </w:rPr>
        <w:t>Відзнаками також можуть нагороджуватися працівники</w:t>
      </w:r>
      <w:r w:rsidRPr="002C63F5">
        <w:rPr>
          <w:rStyle w:val="markedcontent"/>
          <w:color w:val="000000" w:themeColor="text1"/>
          <w:sz w:val="28"/>
          <w:szCs w:val="28"/>
          <w:lang w:val="uk-UA"/>
        </w:rPr>
        <w:t xml:space="preserve">, що </w:t>
      </w:r>
      <w:bookmarkStart w:id="9" w:name="_Hlk82695274"/>
      <w:r w:rsidRPr="002C63F5">
        <w:rPr>
          <w:rStyle w:val="markedcontent"/>
          <w:color w:val="000000" w:themeColor="text1"/>
          <w:sz w:val="28"/>
          <w:szCs w:val="28"/>
          <w:lang w:val="uk-UA"/>
        </w:rPr>
        <w:t>повідомили про можливі факти корупційних або пов’язаних з корупцією правопорушень, інших порушень Закону України “Про запобігання корупції”</w:t>
      </w:r>
      <w:bookmarkEnd w:id="9"/>
      <w:r w:rsidRPr="002C63F5">
        <w:rPr>
          <w:rStyle w:val="markedcontent"/>
          <w:color w:val="000000" w:themeColor="text1"/>
          <w:sz w:val="28"/>
          <w:szCs w:val="28"/>
          <w:lang w:val="uk-UA"/>
        </w:rPr>
        <w:t>, вчинені іншими працівниками.</w:t>
      </w:r>
    </w:p>
    <w:p w14:paraId="09BDD679" w14:textId="77777777" w:rsidR="0039030F" w:rsidRPr="00354728" w:rsidRDefault="0039030F" w:rsidP="0039030F">
      <w:pPr>
        <w:pStyle w:val="rvps2"/>
        <w:shd w:val="clear" w:color="auto" w:fill="FFFFFF"/>
        <w:spacing w:before="0" w:beforeAutospacing="0" w:after="0" w:afterAutospacing="0"/>
        <w:ind w:firstLine="567"/>
        <w:jc w:val="both"/>
        <w:rPr>
          <w:rStyle w:val="markedcontent"/>
          <w:sz w:val="28"/>
          <w:szCs w:val="28"/>
          <w:lang w:val="uk-UA"/>
        </w:rPr>
      </w:pPr>
      <w:r w:rsidRPr="00354728">
        <w:rPr>
          <w:rStyle w:val="markedcontent"/>
          <w:sz w:val="28"/>
          <w:szCs w:val="28"/>
          <w:lang w:val="uk-UA"/>
        </w:rPr>
        <w:t xml:space="preserve">Особи, зазначені в абзаці другому цього пункту, можуть </w:t>
      </w:r>
      <w:r w:rsidRPr="00354728">
        <w:rPr>
          <w:sz w:val="28"/>
          <w:szCs w:val="28"/>
          <w:lang w:val="uk-UA"/>
        </w:rPr>
        <w:t xml:space="preserve">нагороджуватися </w:t>
      </w:r>
      <w:r w:rsidRPr="00354728">
        <w:rPr>
          <w:rStyle w:val="markedcontent"/>
          <w:sz w:val="28"/>
          <w:szCs w:val="28"/>
          <w:lang w:val="uk-UA"/>
        </w:rPr>
        <w:t>відзнаками також після виходу на пенсію.</w:t>
      </w:r>
    </w:p>
    <w:p w14:paraId="52D9A7AA"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p>
    <w:p w14:paraId="0301F815" w14:textId="77777777" w:rsidR="0039030F" w:rsidRPr="00354728" w:rsidRDefault="0039030F" w:rsidP="0039030F">
      <w:pPr>
        <w:pStyle w:val="rvps2"/>
        <w:numPr>
          <w:ilvl w:val="0"/>
          <w:numId w:val="2"/>
        </w:numPr>
        <w:shd w:val="clear" w:color="auto" w:fill="FFFFFF"/>
        <w:tabs>
          <w:tab w:val="left" w:pos="993"/>
        </w:tabs>
        <w:spacing w:before="0" w:beforeAutospacing="0" w:after="0" w:afterAutospacing="0"/>
        <w:ind w:left="0" w:firstLine="567"/>
        <w:jc w:val="both"/>
        <w:rPr>
          <w:sz w:val="28"/>
          <w:szCs w:val="28"/>
          <w:lang w:val="uk-UA"/>
        </w:rPr>
      </w:pPr>
      <w:r w:rsidRPr="00354728">
        <w:rPr>
          <w:sz w:val="28"/>
          <w:szCs w:val="28"/>
          <w:lang w:val="uk-UA"/>
        </w:rPr>
        <w:t>Нагородження відзнаками працівників здійснюється послідовно відповідно до їх значущості у такому порядку:</w:t>
      </w:r>
    </w:p>
    <w:p w14:paraId="7D96F080"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r w:rsidRPr="00354728">
        <w:rPr>
          <w:sz w:val="28"/>
          <w:szCs w:val="28"/>
          <w:lang w:val="uk-UA"/>
        </w:rPr>
        <w:t>Подяка;</w:t>
      </w:r>
    </w:p>
    <w:p w14:paraId="22956B85"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r w:rsidRPr="00354728">
        <w:rPr>
          <w:sz w:val="28"/>
          <w:szCs w:val="28"/>
          <w:lang w:val="uk-UA"/>
        </w:rPr>
        <w:t>Грамота;</w:t>
      </w:r>
    </w:p>
    <w:p w14:paraId="594A9206"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r w:rsidRPr="00354728">
        <w:rPr>
          <w:sz w:val="28"/>
          <w:szCs w:val="28"/>
          <w:lang w:val="uk-UA"/>
        </w:rPr>
        <w:t>Почесна грамота;</w:t>
      </w:r>
    </w:p>
    <w:p w14:paraId="1CD0DFAD"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r w:rsidRPr="00354728">
        <w:rPr>
          <w:sz w:val="28"/>
          <w:szCs w:val="28"/>
          <w:lang w:val="uk-UA"/>
        </w:rPr>
        <w:t>нагрудні знаки.</w:t>
      </w:r>
    </w:p>
    <w:p w14:paraId="1421AE1E"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p>
    <w:p w14:paraId="6B216633" w14:textId="77777777" w:rsidR="0039030F" w:rsidRPr="00354728" w:rsidRDefault="0039030F" w:rsidP="0039030F">
      <w:pPr>
        <w:pStyle w:val="rvps2"/>
        <w:numPr>
          <w:ilvl w:val="0"/>
          <w:numId w:val="2"/>
        </w:numPr>
        <w:shd w:val="clear" w:color="auto" w:fill="FFFFFF"/>
        <w:tabs>
          <w:tab w:val="left" w:pos="993"/>
        </w:tabs>
        <w:spacing w:before="0" w:beforeAutospacing="0" w:after="0" w:afterAutospacing="0"/>
        <w:ind w:left="0" w:firstLine="567"/>
        <w:jc w:val="both"/>
        <w:rPr>
          <w:sz w:val="28"/>
          <w:szCs w:val="28"/>
          <w:lang w:val="uk-UA"/>
        </w:rPr>
      </w:pPr>
      <w:r w:rsidRPr="00354728">
        <w:rPr>
          <w:sz w:val="28"/>
          <w:szCs w:val="28"/>
          <w:lang w:val="uk-UA"/>
        </w:rPr>
        <w:t>Загальна гранична кількість відзнак, якими можуть відзначатися особи, зазначені у пункті 2 цього розділу, протягом календарного року не може перевищувати:</w:t>
      </w:r>
    </w:p>
    <w:p w14:paraId="7B5AA04B"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r w:rsidRPr="00354728">
        <w:rPr>
          <w:sz w:val="28"/>
          <w:szCs w:val="28"/>
          <w:lang w:val="uk-UA"/>
        </w:rPr>
        <w:t>Подяк – 500 штук;</w:t>
      </w:r>
    </w:p>
    <w:p w14:paraId="5EC4617E"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r w:rsidRPr="00354728">
        <w:rPr>
          <w:sz w:val="28"/>
          <w:szCs w:val="28"/>
          <w:lang w:val="uk-UA"/>
        </w:rPr>
        <w:t>Грамот – 500 штук;</w:t>
      </w:r>
    </w:p>
    <w:p w14:paraId="2EDD0F8B"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r w:rsidRPr="00354728">
        <w:rPr>
          <w:sz w:val="28"/>
          <w:szCs w:val="28"/>
          <w:lang w:val="uk-UA"/>
        </w:rPr>
        <w:t>Почесних грамот – 300 штук;</w:t>
      </w:r>
    </w:p>
    <w:p w14:paraId="71AA0921"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r w:rsidRPr="00354728">
        <w:rPr>
          <w:sz w:val="28"/>
          <w:szCs w:val="28"/>
          <w:lang w:val="uk-UA"/>
        </w:rPr>
        <w:t>нагрудних знаків – 900 штук, але не більше як 300 штук кожного виду.</w:t>
      </w:r>
    </w:p>
    <w:p w14:paraId="232D3BB0"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p>
    <w:p w14:paraId="31CD8835" w14:textId="77777777" w:rsidR="0039030F" w:rsidRPr="00354728" w:rsidRDefault="0039030F" w:rsidP="0039030F">
      <w:pPr>
        <w:pStyle w:val="rvps2"/>
        <w:numPr>
          <w:ilvl w:val="0"/>
          <w:numId w:val="1"/>
        </w:numPr>
        <w:shd w:val="clear" w:color="auto" w:fill="FFFFFF"/>
        <w:tabs>
          <w:tab w:val="left" w:pos="434"/>
        </w:tabs>
        <w:spacing w:before="0" w:beforeAutospacing="0" w:after="0" w:afterAutospacing="0"/>
        <w:ind w:left="0" w:firstLine="0"/>
        <w:jc w:val="center"/>
        <w:rPr>
          <w:b/>
          <w:bCs/>
          <w:sz w:val="28"/>
          <w:szCs w:val="28"/>
          <w:lang w:val="uk-UA"/>
        </w:rPr>
      </w:pPr>
      <w:r w:rsidRPr="00354728">
        <w:rPr>
          <w:b/>
          <w:bCs/>
          <w:sz w:val="28"/>
          <w:szCs w:val="28"/>
          <w:lang w:val="uk-UA"/>
        </w:rPr>
        <w:t>Підстави та порядок представлення до відзначення</w:t>
      </w:r>
    </w:p>
    <w:p w14:paraId="34EF1AF8" w14:textId="77777777" w:rsidR="0039030F" w:rsidRPr="00354728" w:rsidRDefault="0039030F" w:rsidP="0039030F">
      <w:pPr>
        <w:pStyle w:val="rvps2"/>
        <w:shd w:val="clear" w:color="auto" w:fill="FFFFFF"/>
        <w:spacing w:before="0" w:beforeAutospacing="0" w:after="0" w:afterAutospacing="0"/>
        <w:jc w:val="both"/>
        <w:rPr>
          <w:sz w:val="28"/>
          <w:szCs w:val="28"/>
          <w:lang w:val="uk-UA"/>
        </w:rPr>
      </w:pPr>
    </w:p>
    <w:p w14:paraId="53EA5B08" w14:textId="77777777" w:rsidR="0039030F" w:rsidRPr="00354728" w:rsidRDefault="0039030F" w:rsidP="0039030F">
      <w:pPr>
        <w:pStyle w:val="rvps2"/>
        <w:numPr>
          <w:ilvl w:val="0"/>
          <w:numId w:val="3"/>
        </w:numPr>
        <w:shd w:val="clear" w:color="auto" w:fill="FFFFFF"/>
        <w:tabs>
          <w:tab w:val="left" w:pos="993"/>
        </w:tabs>
        <w:spacing w:before="0" w:beforeAutospacing="0" w:after="0" w:afterAutospacing="0"/>
        <w:ind w:left="0" w:firstLine="567"/>
        <w:jc w:val="both"/>
        <w:rPr>
          <w:sz w:val="28"/>
          <w:szCs w:val="28"/>
          <w:lang w:val="uk-UA"/>
        </w:rPr>
      </w:pPr>
      <w:r w:rsidRPr="00354728">
        <w:rPr>
          <w:sz w:val="28"/>
          <w:szCs w:val="28"/>
          <w:lang w:val="uk-UA"/>
        </w:rPr>
        <w:t>Подання про нагородження відзнаками вносяться заступниками Міністра у справах ветеранів України, керівниками самостійних структурних підрозділів Мінветеранів, керівниками підприємств, установ та організацій, що належать до сфери управління Мінветеранів, керівниками громадських об’єднань ветеранів та членів їх сімей, керівниками інших підприємств, установ, організацій галузі за погодженням із заступником Міністра у справах ветеранів України (відповідно до розподілу обов’язків), на ім’я Міністра у справах ветеранів України, державного секретаря Мінветеранів (щодо державних службовців Мінветеранів, які займають посади категорій “Б” та “В”) не пізніше ніж за 30 календарних днів до дати нагородження.</w:t>
      </w:r>
    </w:p>
    <w:p w14:paraId="60B331EC" w14:textId="77777777" w:rsidR="0039030F" w:rsidRPr="00354728" w:rsidRDefault="0039030F" w:rsidP="0039030F">
      <w:pPr>
        <w:pStyle w:val="rvps2"/>
        <w:shd w:val="clear" w:color="auto" w:fill="FFFFFF"/>
        <w:spacing w:before="0" w:beforeAutospacing="0" w:after="0" w:afterAutospacing="0"/>
        <w:jc w:val="both"/>
        <w:rPr>
          <w:sz w:val="28"/>
          <w:szCs w:val="28"/>
          <w:lang w:val="uk-UA"/>
        </w:rPr>
      </w:pPr>
    </w:p>
    <w:p w14:paraId="558F19C7" w14:textId="5B488113" w:rsidR="0039030F" w:rsidRPr="00354728" w:rsidRDefault="0039030F" w:rsidP="0039030F">
      <w:pPr>
        <w:pStyle w:val="rvps2"/>
        <w:numPr>
          <w:ilvl w:val="0"/>
          <w:numId w:val="3"/>
        </w:numPr>
        <w:shd w:val="clear" w:color="auto" w:fill="FFFFFF"/>
        <w:tabs>
          <w:tab w:val="left" w:pos="993"/>
        </w:tabs>
        <w:spacing w:before="0" w:beforeAutospacing="0" w:after="0" w:afterAutospacing="0"/>
        <w:ind w:left="0" w:firstLine="567"/>
        <w:jc w:val="both"/>
        <w:rPr>
          <w:sz w:val="28"/>
          <w:szCs w:val="28"/>
          <w:lang w:val="uk-UA"/>
        </w:rPr>
      </w:pPr>
      <w:bookmarkStart w:id="10" w:name="n55"/>
      <w:bookmarkEnd w:id="10"/>
      <w:r w:rsidRPr="00354728">
        <w:rPr>
          <w:sz w:val="28"/>
          <w:szCs w:val="28"/>
          <w:lang w:val="uk-UA"/>
        </w:rPr>
        <w:t xml:space="preserve">Подякою відзначаються працівники за успішне виконання службових </w:t>
      </w:r>
      <w:r w:rsidRPr="002C63F5">
        <w:rPr>
          <w:color w:val="000000" w:themeColor="text1"/>
          <w:sz w:val="28"/>
          <w:szCs w:val="28"/>
          <w:lang w:val="uk-UA"/>
        </w:rPr>
        <w:t xml:space="preserve">обов’язків, ініціативність та оперативність у роботі, особливі заслуги, за повідомлення про можливі факти корупційних або пов’язаних з корупцією правопорушень, інших порушень Закону України “Про запобігання корупції”, а також інші особи за багаторічну сумлінну працю, особисті досягнення у </w:t>
      </w:r>
      <w:r w:rsidRPr="002C63F5">
        <w:rPr>
          <w:color w:val="000000" w:themeColor="text1"/>
          <w:sz w:val="28"/>
          <w:szCs w:val="28"/>
          <w:lang w:val="uk-UA"/>
        </w:rPr>
        <w:lastRenderedPageBreak/>
        <w:t>виконанні завдань, пов’язаних із забезпеченням</w:t>
      </w:r>
      <w:r w:rsidR="002F2E18" w:rsidRPr="002C63F5">
        <w:rPr>
          <w:color w:val="000000" w:themeColor="text1"/>
          <w:sz w:val="28"/>
          <w:szCs w:val="28"/>
          <w:lang w:val="uk-UA"/>
        </w:rPr>
        <w:t xml:space="preserve"> формування та</w:t>
      </w:r>
      <w:r w:rsidRPr="002C63F5">
        <w:rPr>
          <w:color w:val="000000" w:themeColor="text1"/>
          <w:sz w:val="28"/>
          <w:szCs w:val="28"/>
          <w:lang w:val="uk-UA"/>
        </w:rPr>
        <w:t xml:space="preserve"> реалізації державної політики</w:t>
      </w:r>
      <w:r w:rsidR="002F2E18" w:rsidRPr="002C63F5">
        <w:rPr>
          <w:color w:val="000000" w:themeColor="text1"/>
          <w:sz w:val="28"/>
          <w:szCs w:val="28"/>
          <w:lang w:val="uk-UA"/>
        </w:rPr>
        <w:t xml:space="preserve"> </w:t>
      </w:r>
      <w:r w:rsidR="002F2E18" w:rsidRPr="002C63F5">
        <w:rPr>
          <w:color w:val="000000" w:themeColor="text1"/>
          <w:sz w:val="28"/>
          <w:szCs w:val="28"/>
          <w:lang w:val="uk-UA"/>
        </w:rPr>
        <w:t xml:space="preserve">відповідно до Положення про Міністерство у справах </w:t>
      </w:r>
      <w:r w:rsidR="002F2E18" w:rsidRPr="00C5572F">
        <w:rPr>
          <w:sz w:val="28"/>
          <w:szCs w:val="28"/>
          <w:lang w:val="uk-UA"/>
        </w:rPr>
        <w:t>ветеранів України, затвердженого постановою Кабінету Міністрів України від 27 грудня 2018 р. № 1175 (в редакції постанови Кабінету Міністрів України від 15 квітня 2020 р. № 276) (далі – Положення</w:t>
      </w:r>
      <w:r w:rsidR="002F2E18">
        <w:rPr>
          <w:sz w:val="28"/>
          <w:szCs w:val="28"/>
          <w:lang w:val="uk-UA"/>
        </w:rPr>
        <w:t xml:space="preserve"> про </w:t>
      </w:r>
      <w:proofErr w:type="spellStart"/>
      <w:r w:rsidR="002F2E18">
        <w:rPr>
          <w:sz w:val="28"/>
          <w:szCs w:val="28"/>
          <w:lang w:val="uk-UA"/>
        </w:rPr>
        <w:t>Мінветеранів</w:t>
      </w:r>
      <w:proofErr w:type="spellEnd"/>
      <w:r w:rsidR="002F2E18" w:rsidRPr="00C5572F">
        <w:rPr>
          <w:sz w:val="28"/>
          <w:szCs w:val="28"/>
          <w:lang w:val="uk-UA"/>
        </w:rPr>
        <w:t>).</w:t>
      </w:r>
    </w:p>
    <w:p w14:paraId="6DDCC879" w14:textId="77777777" w:rsidR="0039030F" w:rsidRPr="00354728" w:rsidRDefault="0039030F" w:rsidP="0039030F">
      <w:pPr>
        <w:pStyle w:val="a4"/>
        <w:rPr>
          <w:lang w:val="uk-UA"/>
        </w:rPr>
      </w:pPr>
    </w:p>
    <w:p w14:paraId="4A03BA59" w14:textId="078C98BD" w:rsidR="0039030F" w:rsidRPr="002C63F5" w:rsidRDefault="0039030F" w:rsidP="0039030F">
      <w:pPr>
        <w:pStyle w:val="rvps2"/>
        <w:numPr>
          <w:ilvl w:val="0"/>
          <w:numId w:val="3"/>
        </w:numPr>
        <w:shd w:val="clear" w:color="auto" w:fill="FFFFFF"/>
        <w:tabs>
          <w:tab w:val="left" w:pos="993"/>
        </w:tabs>
        <w:spacing w:before="0" w:beforeAutospacing="0" w:after="0" w:afterAutospacing="0"/>
        <w:ind w:left="0" w:firstLine="567"/>
        <w:jc w:val="both"/>
        <w:rPr>
          <w:color w:val="000000" w:themeColor="text1"/>
          <w:sz w:val="28"/>
          <w:szCs w:val="28"/>
          <w:lang w:val="uk-UA"/>
        </w:rPr>
      </w:pPr>
      <w:bookmarkStart w:id="11" w:name="n56"/>
      <w:bookmarkEnd w:id="11"/>
      <w:r w:rsidRPr="002C63F5">
        <w:rPr>
          <w:color w:val="000000" w:themeColor="text1"/>
          <w:sz w:val="28"/>
          <w:szCs w:val="28"/>
          <w:lang w:val="uk-UA"/>
        </w:rPr>
        <w:t xml:space="preserve">Грамотою відзначаються працівники за сумлінне виконання службових обов’язків та високу професійну майстерність, особливі заслуги, за повідомлення про можливі факти корупційних або пов’язаних з корупцією правопорушень, інших порушень Закону України “Про запобігання корупції”, а також інші особи за багаторічну сумлінну працю, особисті досягнення у виконанні завдань, пов’язаних із забезпеченням </w:t>
      </w:r>
      <w:r w:rsidR="002F2E18" w:rsidRPr="002C63F5">
        <w:rPr>
          <w:color w:val="000000" w:themeColor="text1"/>
          <w:sz w:val="28"/>
          <w:szCs w:val="28"/>
          <w:lang w:val="uk-UA"/>
        </w:rPr>
        <w:t xml:space="preserve">формування та </w:t>
      </w:r>
      <w:r w:rsidRPr="002C63F5">
        <w:rPr>
          <w:color w:val="000000" w:themeColor="text1"/>
          <w:sz w:val="28"/>
          <w:szCs w:val="28"/>
          <w:lang w:val="uk-UA"/>
        </w:rPr>
        <w:t xml:space="preserve">реалізації державної політики </w:t>
      </w:r>
      <w:r w:rsidR="002F2E18" w:rsidRPr="002C63F5">
        <w:rPr>
          <w:color w:val="000000" w:themeColor="text1"/>
          <w:sz w:val="28"/>
          <w:szCs w:val="28"/>
          <w:lang w:val="uk-UA"/>
        </w:rPr>
        <w:t xml:space="preserve">відповідно до Положення про </w:t>
      </w:r>
      <w:proofErr w:type="spellStart"/>
      <w:r w:rsidR="002F2E18" w:rsidRPr="002C63F5">
        <w:rPr>
          <w:color w:val="000000" w:themeColor="text1"/>
          <w:sz w:val="28"/>
          <w:szCs w:val="28"/>
          <w:lang w:val="uk-UA"/>
        </w:rPr>
        <w:t>Мінветеранів</w:t>
      </w:r>
      <w:proofErr w:type="spellEnd"/>
      <w:r w:rsidRPr="002C63F5">
        <w:rPr>
          <w:color w:val="000000" w:themeColor="text1"/>
          <w:sz w:val="28"/>
          <w:szCs w:val="28"/>
          <w:lang w:val="uk-UA"/>
        </w:rPr>
        <w:t>.</w:t>
      </w:r>
    </w:p>
    <w:p w14:paraId="0C10D3DC" w14:textId="77777777" w:rsidR="0039030F" w:rsidRPr="00354728" w:rsidRDefault="0039030F" w:rsidP="0039030F">
      <w:pPr>
        <w:pStyle w:val="a4"/>
        <w:rPr>
          <w:lang w:val="uk-UA"/>
        </w:rPr>
      </w:pPr>
    </w:p>
    <w:p w14:paraId="7C9C4522" w14:textId="37CC2E2D" w:rsidR="0039030F" w:rsidRPr="002C63F5" w:rsidRDefault="0039030F" w:rsidP="0039030F">
      <w:pPr>
        <w:pStyle w:val="rvps2"/>
        <w:numPr>
          <w:ilvl w:val="0"/>
          <w:numId w:val="3"/>
        </w:numPr>
        <w:shd w:val="clear" w:color="auto" w:fill="FFFFFF"/>
        <w:tabs>
          <w:tab w:val="left" w:pos="993"/>
        </w:tabs>
        <w:spacing w:before="0" w:beforeAutospacing="0" w:after="0" w:afterAutospacing="0"/>
        <w:ind w:left="0" w:firstLine="567"/>
        <w:jc w:val="both"/>
        <w:rPr>
          <w:color w:val="000000" w:themeColor="text1"/>
          <w:sz w:val="28"/>
          <w:szCs w:val="28"/>
          <w:lang w:val="uk-UA"/>
        </w:rPr>
      </w:pPr>
      <w:bookmarkStart w:id="12" w:name="n57"/>
      <w:bookmarkEnd w:id="12"/>
      <w:r w:rsidRPr="002C63F5">
        <w:rPr>
          <w:color w:val="000000" w:themeColor="text1"/>
          <w:sz w:val="28"/>
          <w:szCs w:val="28"/>
          <w:lang w:val="uk-UA"/>
        </w:rPr>
        <w:t>Почесною грамотою відзначаються працівники за зразкове виконання службових обов’язків та високі результати в роботі, а також інші особи за багаторічну сумлінну працю, особисті досягнення у виконанні завдань, пов’язаних із забезпеченням</w:t>
      </w:r>
      <w:r w:rsidR="0018596C" w:rsidRPr="002C63F5">
        <w:rPr>
          <w:color w:val="000000" w:themeColor="text1"/>
          <w:sz w:val="28"/>
          <w:szCs w:val="28"/>
          <w:lang w:val="uk-UA"/>
        </w:rPr>
        <w:t xml:space="preserve"> формування та</w:t>
      </w:r>
      <w:r w:rsidRPr="002C63F5">
        <w:rPr>
          <w:color w:val="000000" w:themeColor="text1"/>
          <w:sz w:val="28"/>
          <w:szCs w:val="28"/>
          <w:lang w:val="uk-UA"/>
        </w:rPr>
        <w:t xml:space="preserve"> реалізації державної політики </w:t>
      </w:r>
      <w:r w:rsidR="00A412C5" w:rsidRPr="002C63F5">
        <w:rPr>
          <w:color w:val="000000" w:themeColor="text1"/>
          <w:sz w:val="28"/>
          <w:szCs w:val="28"/>
          <w:lang w:val="uk-UA"/>
        </w:rPr>
        <w:t xml:space="preserve">відповідно до Положення про </w:t>
      </w:r>
      <w:proofErr w:type="spellStart"/>
      <w:r w:rsidR="00A412C5" w:rsidRPr="002C63F5">
        <w:rPr>
          <w:color w:val="000000" w:themeColor="text1"/>
          <w:sz w:val="28"/>
          <w:szCs w:val="28"/>
          <w:lang w:val="uk-UA"/>
        </w:rPr>
        <w:t>Мінветеранів</w:t>
      </w:r>
      <w:proofErr w:type="spellEnd"/>
      <w:r w:rsidRPr="002C63F5">
        <w:rPr>
          <w:color w:val="000000" w:themeColor="text1"/>
          <w:sz w:val="28"/>
          <w:szCs w:val="28"/>
          <w:lang w:val="uk-UA"/>
        </w:rPr>
        <w:t>.</w:t>
      </w:r>
    </w:p>
    <w:p w14:paraId="12151B9F" w14:textId="77777777" w:rsidR="0039030F" w:rsidRPr="00354728" w:rsidRDefault="0039030F" w:rsidP="0039030F">
      <w:pPr>
        <w:pStyle w:val="a4"/>
        <w:rPr>
          <w:lang w:val="uk-UA"/>
        </w:rPr>
      </w:pPr>
    </w:p>
    <w:p w14:paraId="4ED15663" w14:textId="2D561287" w:rsidR="0039030F" w:rsidRPr="002C63F5" w:rsidRDefault="0039030F" w:rsidP="0039030F">
      <w:pPr>
        <w:pStyle w:val="rvps2"/>
        <w:numPr>
          <w:ilvl w:val="0"/>
          <w:numId w:val="3"/>
        </w:numPr>
        <w:shd w:val="clear" w:color="auto" w:fill="FFFFFF"/>
        <w:tabs>
          <w:tab w:val="left" w:pos="993"/>
        </w:tabs>
        <w:spacing w:before="0" w:beforeAutospacing="0" w:after="0" w:afterAutospacing="0"/>
        <w:ind w:left="0" w:firstLine="567"/>
        <w:jc w:val="both"/>
        <w:rPr>
          <w:color w:val="000000" w:themeColor="text1"/>
          <w:sz w:val="28"/>
          <w:szCs w:val="28"/>
          <w:lang w:val="uk-UA"/>
        </w:rPr>
      </w:pPr>
      <w:bookmarkStart w:id="13" w:name="n58"/>
      <w:bookmarkStart w:id="14" w:name="n59"/>
      <w:bookmarkEnd w:id="13"/>
      <w:bookmarkEnd w:id="14"/>
      <w:r w:rsidRPr="002C63F5">
        <w:rPr>
          <w:color w:val="000000" w:themeColor="text1"/>
          <w:sz w:val="28"/>
          <w:szCs w:val="28"/>
          <w:shd w:val="clear" w:color="auto" w:fill="FFFFFF"/>
          <w:lang w:val="uk-UA"/>
        </w:rPr>
        <w:t>Нагрудним знаком Міністерства у справах ветеранів України “Комбатантський хрест” відзначаються ветерани війни з числа осіб, які брали безпосередню участь в антитерористичній операції, заходах із забезпечення національної безпеки і оборони, відсічі і стримування збройної агресії Російської Федерації у Донецькій та Луганській областях, за особисті досягнення у виконанні завдань, пов’язаних із забезпеченням</w:t>
      </w:r>
      <w:r w:rsidR="00A412C5" w:rsidRPr="002C63F5">
        <w:rPr>
          <w:color w:val="000000" w:themeColor="text1"/>
          <w:sz w:val="28"/>
          <w:szCs w:val="28"/>
          <w:shd w:val="clear" w:color="auto" w:fill="FFFFFF"/>
          <w:lang w:val="uk-UA"/>
        </w:rPr>
        <w:t xml:space="preserve"> формування та</w:t>
      </w:r>
      <w:r w:rsidRPr="002C63F5">
        <w:rPr>
          <w:color w:val="000000" w:themeColor="text1"/>
          <w:sz w:val="28"/>
          <w:szCs w:val="28"/>
          <w:shd w:val="clear" w:color="auto" w:fill="FFFFFF"/>
          <w:lang w:val="uk-UA"/>
        </w:rPr>
        <w:t xml:space="preserve"> реалізації державної політики </w:t>
      </w:r>
      <w:r w:rsidR="00250A24" w:rsidRPr="002C63F5">
        <w:rPr>
          <w:color w:val="000000" w:themeColor="text1"/>
          <w:sz w:val="28"/>
          <w:szCs w:val="28"/>
          <w:shd w:val="clear" w:color="auto" w:fill="FFFFFF"/>
          <w:lang w:val="uk-UA"/>
        </w:rPr>
        <w:t xml:space="preserve">відповідно до Положення про </w:t>
      </w:r>
      <w:proofErr w:type="spellStart"/>
      <w:r w:rsidR="00340A19" w:rsidRPr="002C63F5">
        <w:rPr>
          <w:color w:val="000000" w:themeColor="text1"/>
          <w:sz w:val="28"/>
          <w:szCs w:val="28"/>
          <w:shd w:val="clear" w:color="auto" w:fill="FFFFFF"/>
          <w:lang w:val="uk-UA"/>
        </w:rPr>
        <w:t>Мінветеранів</w:t>
      </w:r>
      <w:proofErr w:type="spellEnd"/>
      <w:r w:rsidRPr="002C63F5">
        <w:rPr>
          <w:color w:val="000000" w:themeColor="text1"/>
          <w:sz w:val="28"/>
          <w:szCs w:val="28"/>
          <w:shd w:val="clear" w:color="auto" w:fill="FFFFFF"/>
          <w:lang w:val="uk-UA"/>
        </w:rPr>
        <w:t>.</w:t>
      </w:r>
    </w:p>
    <w:p w14:paraId="4FEBF393" w14:textId="77777777" w:rsidR="0039030F" w:rsidRPr="00354728" w:rsidRDefault="0039030F" w:rsidP="0039030F">
      <w:pPr>
        <w:pStyle w:val="rvps2"/>
        <w:shd w:val="clear" w:color="auto" w:fill="FFFFFF"/>
        <w:tabs>
          <w:tab w:val="left" w:pos="993"/>
        </w:tabs>
        <w:spacing w:before="0" w:beforeAutospacing="0" w:after="0" w:afterAutospacing="0"/>
        <w:ind w:firstLine="567"/>
        <w:jc w:val="both"/>
        <w:rPr>
          <w:sz w:val="28"/>
          <w:szCs w:val="28"/>
          <w:lang w:val="uk-UA"/>
        </w:rPr>
      </w:pPr>
      <w:r w:rsidRPr="00354728">
        <w:rPr>
          <w:sz w:val="28"/>
          <w:szCs w:val="28"/>
          <w:lang w:val="uk-UA"/>
        </w:rPr>
        <w:t>Нагородження нагрудним знаком “Комбатантський хрест” може бути проведено посмертно.</w:t>
      </w:r>
    </w:p>
    <w:p w14:paraId="29EC1F8D" w14:textId="77777777" w:rsidR="0039030F" w:rsidRPr="00354728" w:rsidRDefault="0039030F" w:rsidP="0039030F">
      <w:pPr>
        <w:pStyle w:val="a4"/>
        <w:rPr>
          <w:lang w:val="uk-UA"/>
        </w:rPr>
      </w:pPr>
    </w:p>
    <w:p w14:paraId="62833332" w14:textId="4984D6F7" w:rsidR="0039030F" w:rsidRPr="00354728" w:rsidRDefault="0039030F" w:rsidP="0039030F">
      <w:pPr>
        <w:pStyle w:val="rvps2"/>
        <w:numPr>
          <w:ilvl w:val="0"/>
          <w:numId w:val="3"/>
        </w:numPr>
        <w:shd w:val="clear" w:color="auto" w:fill="FFFFFF"/>
        <w:tabs>
          <w:tab w:val="left" w:pos="993"/>
        </w:tabs>
        <w:spacing w:before="0" w:beforeAutospacing="0" w:after="0" w:afterAutospacing="0"/>
        <w:ind w:left="0" w:firstLine="567"/>
        <w:jc w:val="both"/>
        <w:rPr>
          <w:sz w:val="28"/>
          <w:szCs w:val="28"/>
          <w:lang w:val="uk-UA"/>
        </w:rPr>
      </w:pPr>
      <w:r w:rsidRPr="00354728">
        <w:rPr>
          <w:sz w:val="28"/>
          <w:szCs w:val="28"/>
          <w:lang w:val="uk-UA"/>
        </w:rPr>
        <w:t>Нагрудним знаком Міністерства у справах ветеранів України “Воля та Гідність” відзначаються особи з</w:t>
      </w:r>
      <w:r w:rsidRPr="00354728">
        <w:rPr>
          <w:sz w:val="28"/>
          <w:szCs w:val="28"/>
          <w:shd w:val="clear" w:color="auto" w:fill="FFFFFF"/>
          <w:lang w:val="uk-UA"/>
        </w:rPr>
        <w:t>а активну благодійну, гуманістичну, громадську діяльність в Україні, діяльність у сфері формування у населення української громадянської ідентичності через систему національно-патріотичного (зокрема військово-патріотичного) виховання,</w:t>
      </w:r>
      <w:r w:rsidRPr="00354728">
        <w:rPr>
          <w:sz w:val="28"/>
          <w:szCs w:val="28"/>
          <w:lang w:val="uk-UA"/>
        </w:rPr>
        <w:t xml:space="preserve"> плідну співпрацю з Мінветеранів та інші видатні заслуги перед ветеранською спільнотою, а також особисті досягнення у виконанні завдань, пов’язаних із забезпеченням</w:t>
      </w:r>
      <w:r w:rsidR="00340A19">
        <w:rPr>
          <w:sz w:val="28"/>
          <w:szCs w:val="28"/>
          <w:lang w:val="uk-UA"/>
        </w:rPr>
        <w:t xml:space="preserve"> </w:t>
      </w:r>
      <w:r w:rsidR="00340A19" w:rsidRPr="002C63F5">
        <w:rPr>
          <w:color w:val="000000" w:themeColor="text1"/>
          <w:sz w:val="28"/>
          <w:szCs w:val="28"/>
          <w:lang w:val="uk-UA"/>
        </w:rPr>
        <w:t>формування та</w:t>
      </w:r>
      <w:r w:rsidRPr="002C63F5">
        <w:rPr>
          <w:color w:val="000000" w:themeColor="text1"/>
          <w:sz w:val="28"/>
          <w:szCs w:val="28"/>
          <w:lang w:val="uk-UA"/>
        </w:rPr>
        <w:t xml:space="preserve"> </w:t>
      </w:r>
      <w:r w:rsidRPr="00354728">
        <w:rPr>
          <w:sz w:val="28"/>
          <w:szCs w:val="28"/>
          <w:lang w:val="uk-UA"/>
        </w:rPr>
        <w:t xml:space="preserve">реалізації державної політики </w:t>
      </w:r>
      <w:r w:rsidR="00571429">
        <w:rPr>
          <w:sz w:val="28"/>
          <w:szCs w:val="28"/>
          <w:lang w:val="uk-UA"/>
        </w:rPr>
        <w:t xml:space="preserve">відповідно до Положення про </w:t>
      </w:r>
      <w:proofErr w:type="spellStart"/>
      <w:r w:rsidR="00571429">
        <w:rPr>
          <w:sz w:val="28"/>
          <w:szCs w:val="28"/>
          <w:lang w:val="uk-UA"/>
        </w:rPr>
        <w:t>Мінветеранів</w:t>
      </w:r>
      <w:proofErr w:type="spellEnd"/>
      <w:r w:rsidRPr="00354728">
        <w:rPr>
          <w:sz w:val="28"/>
          <w:szCs w:val="28"/>
          <w:lang w:val="uk-UA"/>
        </w:rPr>
        <w:t>.</w:t>
      </w:r>
    </w:p>
    <w:p w14:paraId="5E4FF03C" w14:textId="77777777" w:rsidR="0039030F" w:rsidRPr="00354728" w:rsidRDefault="0039030F" w:rsidP="0039030F">
      <w:pPr>
        <w:pStyle w:val="rvps2"/>
        <w:shd w:val="clear" w:color="auto" w:fill="FFFFFF"/>
        <w:tabs>
          <w:tab w:val="left" w:pos="993"/>
        </w:tabs>
        <w:spacing w:before="0" w:beforeAutospacing="0" w:after="0" w:afterAutospacing="0"/>
        <w:ind w:left="567"/>
        <w:jc w:val="both"/>
        <w:rPr>
          <w:sz w:val="28"/>
          <w:szCs w:val="28"/>
          <w:lang w:val="uk-UA"/>
        </w:rPr>
      </w:pPr>
    </w:p>
    <w:p w14:paraId="3BC01D4A" w14:textId="08378F36" w:rsidR="0039030F" w:rsidRPr="00354728" w:rsidRDefault="0039030F" w:rsidP="0039030F">
      <w:pPr>
        <w:pStyle w:val="rvps2"/>
        <w:numPr>
          <w:ilvl w:val="0"/>
          <w:numId w:val="3"/>
        </w:numPr>
        <w:shd w:val="clear" w:color="auto" w:fill="FFFFFF"/>
        <w:tabs>
          <w:tab w:val="left" w:pos="993"/>
        </w:tabs>
        <w:spacing w:before="0" w:beforeAutospacing="0" w:after="0" w:afterAutospacing="0"/>
        <w:ind w:left="0" w:firstLine="567"/>
        <w:jc w:val="both"/>
        <w:rPr>
          <w:sz w:val="28"/>
          <w:szCs w:val="28"/>
          <w:lang w:val="uk-UA"/>
        </w:rPr>
      </w:pPr>
      <w:r w:rsidRPr="00354728">
        <w:rPr>
          <w:sz w:val="28"/>
          <w:szCs w:val="28"/>
          <w:lang w:val="uk-UA"/>
        </w:rPr>
        <w:t xml:space="preserve">Нагрудним знаком Міністерства у справах ветеранів України “Довіра та Відповідальність” відзначаються </w:t>
      </w:r>
      <w:r w:rsidRPr="00354728">
        <w:rPr>
          <w:sz w:val="28"/>
          <w:szCs w:val="28"/>
          <w:shd w:val="clear" w:color="auto" w:fill="FFFFFF"/>
          <w:lang w:val="uk-UA"/>
        </w:rPr>
        <w:t xml:space="preserve">працівники </w:t>
      </w:r>
      <w:r w:rsidRPr="00354728">
        <w:rPr>
          <w:sz w:val="28"/>
          <w:szCs w:val="28"/>
          <w:lang w:val="uk-UA"/>
        </w:rPr>
        <w:t xml:space="preserve">за значні професійні досягнення, багаторічну бездоганну працю, високий професіоналізм, вагомий особистий внесок у забезпечення формування та реалізації державної політики </w:t>
      </w:r>
      <w:r w:rsidRPr="00354728">
        <w:rPr>
          <w:sz w:val="28"/>
          <w:szCs w:val="28"/>
          <w:shd w:val="clear" w:color="auto" w:fill="FFFFFF"/>
          <w:lang w:val="uk-UA"/>
        </w:rPr>
        <w:t>у сфері соціального захисту ветеранів та членів їх сімей</w:t>
      </w:r>
      <w:r w:rsidRPr="00354728">
        <w:rPr>
          <w:sz w:val="28"/>
          <w:szCs w:val="28"/>
          <w:lang w:val="uk-UA"/>
        </w:rPr>
        <w:t xml:space="preserve">, а також інші особи за багаторічну сумлінну працю, особисті досягнення у виконанні завдань, </w:t>
      </w:r>
      <w:r w:rsidRPr="002C63F5">
        <w:rPr>
          <w:color w:val="000000" w:themeColor="text1"/>
          <w:sz w:val="28"/>
          <w:szCs w:val="28"/>
          <w:lang w:val="uk-UA"/>
        </w:rPr>
        <w:lastRenderedPageBreak/>
        <w:t xml:space="preserve">пов’язаних із забезпеченням </w:t>
      </w:r>
      <w:r w:rsidR="004C0790" w:rsidRPr="002C63F5">
        <w:rPr>
          <w:color w:val="000000" w:themeColor="text1"/>
          <w:sz w:val="28"/>
          <w:szCs w:val="28"/>
          <w:lang w:val="uk-UA"/>
        </w:rPr>
        <w:t xml:space="preserve">формування та </w:t>
      </w:r>
      <w:r w:rsidRPr="002C63F5">
        <w:rPr>
          <w:color w:val="000000" w:themeColor="text1"/>
          <w:sz w:val="28"/>
          <w:szCs w:val="28"/>
          <w:lang w:val="uk-UA"/>
        </w:rPr>
        <w:t xml:space="preserve">реалізації державної політики </w:t>
      </w:r>
      <w:r w:rsidR="004C0790">
        <w:rPr>
          <w:sz w:val="28"/>
          <w:szCs w:val="28"/>
          <w:lang w:val="uk-UA"/>
        </w:rPr>
        <w:t xml:space="preserve">відповідно до Положення про </w:t>
      </w:r>
      <w:proofErr w:type="spellStart"/>
      <w:r w:rsidR="004C0790">
        <w:rPr>
          <w:sz w:val="28"/>
          <w:szCs w:val="28"/>
          <w:lang w:val="uk-UA"/>
        </w:rPr>
        <w:t>Мінветеранів</w:t>
      </w:r>
      <w:proofErr w:type="spellEnd"/>
      <w:r w:rsidRPr="00354728">
        <w:rPr>
          <w:sz w:val="28"/>
          <w:szCs w:val="28"/>
          <w:lang w:val="uk-UA"/>
        </w:rPr>
        <w:t xml:space="preserve">. </w:t>
      </w:r>
    </w:p>
    <w:p w14:paraId="54308483" w14:textId="77777777" w:rsidR="0039030F" w:rsidRPr="00354728" w:rsidRDefault="0039030F" w:rsidP="0039030F">
      <w:pPr>
        <w:pStyle w:val="a4"/>
        <w:rPr>
          <w:lang w:val="uk-UA"/>
        </w:rPr>
      </w:pPr>
    </w:p>
    <w:p w14:paraId="64586D41" w14:textId="77777777" w:rsidR="0039030F" w:rsidRPr="00354728" w:rsidRDefault="0039030F" w:rsidP="0039030F">
      <w:pPr>
        <w:pStyle w:val="rvps2"/>
        <w:numPr>
          <w:ilvl w:val="0"/>
          <w:numId w:val="3"/>
        </w:numPr>
        <w:shd w:val="clear" w:color="auto" w:fill="FFFFFF"/>
        <w:tabs>
          <w:tab w:val="left" w:pos="993"/>
        </w:tabs>
        <w:spacing w:before="0" w:beforeAutospacing="0" w:after="0" w:afterAutospacing="0"/>
        <w:ind w:left="0" w:firstLine="567"/>
        <w:jc w:val="both"/>
        <w:rPr>
          <w:sz w:val="28"/>
          <w:szCs w:val="28"/>
          <w:lang w:val="uk-UA"/>
        </w:rPr>
      </w:pPr>
      <w:r w:rsidRPr="00354728">
        <w:rPr>
          <w:sz w:val="28"/>
          <w:szCs w:val="28"/>
          <w:lang w:val="uk-UA"/>
        </w:rPr>
        <w:t>Відзначення працівників після звільнення у зв’язку з виходом на пенсію здійснюється за наявності у них відповідного стажу роботи.</w:t>
      </w:r>
    </w:p>
    <w:p w14:paraId="2F644462" w14:textId="77777777" w:rsidR="0039030F" w:rsidRPr="00354728" w:rsidRDefault="0039030F" w:rsidP="0039030F">
      <w:pPr>
        <w:pStyle w:val="a4"/>
        <w:rPr>
          <w:lang w:val="uk-UA"/>
        </w:rPr>
      </w:pPr>
    </w:p>
    <w:p w14:paraId="34A0416A" w14:textId="77777777" w:rsidR="0039030F" w:rsidRPr="00354728" w:rsidRDefault="0039030F" w:rsidP="0039030F">
      <w:pPr>
        <w:pStyle w:val="rvps2"/>
        <w:numPr>
          <w:ilvl w:val="0"/>
          <w:numId w:val="3"/>
        </w:numPr>
        <w:shd w:val="clear" w:color="auto" w:fill="FFFFFF"/>
        <w:tabs>
          <w:tab w:val="left" w:pos="993"/>
        </w:tabs>
        <w:spacing w:before="0" w:beforeAutospacing="0" w:after="0" w:afterAutospacing="0"/>
        <w:ind w:left="0" w:firstLine="567"/>
        <w:jc w:val="both"/>
        <w:rPr>
          <w:sz w:val="28"/>
          <w:szCs w:val="28"/>
          <w:lang w:val="uk-UA"/>
        </w:rPr>
      </w:pPr>
      <w:bookmarkStart w:id="15" w:name="n64"/>
      <w:bookmarkEnd w:id="15"/>
      <w:r w:rsidRPr="00354728">
        <w:rPr>
          <w:sz w:val="28"/>
          <w:szCs w:val="28"/>
          <w:lang w:val="uk-UA"/>
        </w:rPr>
        <w:t>Повторне відзначення тією самою відзнакою, крім Грамоти або Подяки, не здійснюється.</w:t>
      </w:r>
    </w:p>
    <w:p w14:paraId="02FA42DF" w14:textId="77777777" w:rsidR="0039030F" w:rsidRPr="00354728" w:rsidRDefault="0039030F" w:rsidP="0039030F">
      <w:pPr>
        <w:pStyle w:val="a4"/>
        <w:rPr>
          <w:lang w:val="uk-UA"/>
        </w:rPr>
      </w:pPr>
    </w:p>
    <w:p w14:paraId="55E423CD" w14:textId="77777777" w:rsidR="0039030F" w:rsidRPr="00354728" w:rsidRDefault="0039030F" w:rsidP="0039030F">
      <w:pPr>
        <w:pStyle w:val="rvps2"/>
        <w:numPr>
          <w:ilvl w:val="0"/>
          <w:numId w:val="3"/>
        </w:numPr>
        <w:shd w:val="clear" w:color="auto" w:fill="FFFFFF"/>
        <w:tabs>
          <w:tab w:val="left" w:pos="993"/>
        </w:tabs>
        <w:spacing w:before="0" w:beforeAutospacing="0" w:after="0" w:afterAutospacing="0"/>
        <w:ind w:left="0" w:firstLine="567"/>
        <w:jc w:val="both"/>
        <w:rPr>
          <w:sz w:val="28"/>
          <w:szCs w:val="28"/>
          <w:lang w:val="uk-UA"/>
        </w:rPr>
      </w:pPr>
      <w:bookmarkStart w:id="16" w:name="n65"/>
      <w:bookmarkStart w:id="17" w:name="n66"/>
      <w:bookmarkStart w:id="18" w:name="n67"/>
      <w:bookmarkEnd w:id="16"/>
      <w:bookmarkEnd w:id="17"/>
      <w:bookmarkEnd w:id="18"/>
      <w:r w:rsidRPr="00354728">
        <w:rPr>
          <w:sz w:val="28"/>
          <w:szCs w:val="28"/>
          <w:lang w:val="uk-UA"/>
        </w:rPr>
        <w:t>У поданні зазначаються відомості про осіб, яких представлено до нагородження (прізвище, власне ім’я та по батькові (у разі наявності), повна назва займаної посади, подія, з нагоди якої пропонується відзначення особи, конкретні заслуги (трудові досягнення) працівника або іншої особи, що стали підставою для порушення клопотання про відзначення.</w:t>
      </w:r>
    </w:p>
    <w:p w14:paraId="2C3E518F"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bookmarkStart w:id="19" w:name="n34"/>
      <w:bookmarkEnd w:id="19"/>
      <w:r w:rsidRPr="00354728">
        <w:rPr>
          <w:sz w:val="28"/>
          <w:szCs w:val="28"/>
          <w:lang w:val="uk-UA"/>
        </w:rPr>
        <w:t xml:space="preserve">До подання додається біографічна довідка за формою, наведеною у </w:t>
      </w:r>
      <w:hyperlink r:id="rId15" w:anchor="n72" w:tgtFrame="_blank" w:history="1">
        <w:r w:rsidRPr="00354728">
          <w:rPr>
            <w:rStyle w:val="a3"/>
            <w:color w:val="auto"/>
            <w:sz w:val="28"/>
            <w:szCs w:val="28"/>
            <w:u w:val="none"/>
            <w:lang w:val="uk-UA"/>
          </w:rPr>
          <w:t>додатку 13</w:t>
        </w:r>
      </w:hyperlink>
      <w:r w:rsidRPr="00354728">
        <w:rPr>
          <w:sz w:val="28"/>
          <w:szCs w:val="28"/>
          <w:lang w:val="uk-UA"/>
        </w:rPr>
        <w:t xml:space="preserve"> до 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 64, зареєстрованого в Міністерстві юстиції України 15 квітня 2016 року за № 567/28697.</w:t>
      </w:r>
    </w:p>
    <w:p w14:paraId="6DCB9C82"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p>
    <w:p w14:paraId="374024F5" w14:textId="77777777" w:rsidR="0039030F" w:rsidRPr="00354728" w:rsidRDefault="0039030F" w:rsidP="0039030F">
      <w:pPr>
        <w:pStyle w:val="rvps2"/>
        <w:numPr>
          <w:ilvl w:val="0"/>
          <w:numId w:val="3"/>
        </w:numPr>
        <w:shd w:val="clear" w:color="auto" w:fill="FFFFFF"/>
        <w:tabs>
          <w:tab w:val="left" w:pos="993"/>
        </w:tabs>
        <w:spacing w:before="0" w:beforeAutospacing="0" w:after="0" w:afterAutospacing="0"/>
        <w:ind w:left="0" w:firstLine="567"/>
        <w:jc w:val="both"/>
        <w:rPr>
          <w:sz w:val="28"/>
          <w:szCs w:val="28"/>
          <w:lang w:val="uk-UA"/>
        </w:rPr>
      </w:pPr>
      <w:bookmarkStart w:id="20" w:name="n68"/>
      <w:bookmarkStart w:id="21" w:name="n69"/>
      <w:bookmarkEnd w:id="20"/>
      <w:bookmarkEnd w:id="21"/>
      <w:r w:rsidRPr="00354728">
        <w:rPr>
          <w:sz w:val="28"/>
          <w:szCs w:val="28"/>
          <w:lang w:val="uk-UA"/>
        </w:rPr>
        <w:t>Рішення про нагородження відзнакою приймається Міністром у справах ветеранів України, державним секретарем Мінветеранів (щодо державних службовців Мінветеранів, які займають посади категорій “Б” та “В”) та оформлюється відповідним наказом.</w:t>
      </w:r>
    </w:p>
    <w:p w14:paraId="32D69D0D" w14:textId="77777777" w:rsidR="0039030F" w:rsidRPr="002C63F5" w:rsidRDefault="0039030F" w:rsidP="0039030F">
      <w:pPr>
        <w:pStyle w:val="rvps2"/>
        <w:shd w:val="clear" w:color="auto" w:fill="FFFFFF"/>
        <w:tabs>
          <w:tab w:val="left" w:pos="993"/>
        </w:tabs>
        <w:spacing w:before="0" w:beforeAutospacing="0" w:after="0" w:afterAutospacing="0"/>
        <w:ind w:firstLine="567"/>
        <w:jc w:val="both"/>
        <w:rPr>
          <w:color w:val="000000" w:themeColor="text1"/>
          <w:sz w:val="28"/>
          <w:szCs w:val="28"/>
          <w:lang w:val="uk-UA"/>
        </w:rPr>
      </w:pPr>
      <w:r w:rsidRPr="002C63F5">
        <w:rPr>
          <w:color w:val="000000" w:themeColor="text1"/>
          <w:sz w:val="28"/>
          <w:szCs w:val="28"/>
          <w:lang w:val="uk-UA"/>
        </w:rPr>
        <w:t>Нагородження відзнаками працівників за повідомлення про можливі факти корупційних або пов’язаних з корупцією правопорушень, інших порушень Закону України “Про запобігання корупції” здійснюється без розкриття у наказі дійсних підстав заохочення, за винятком випадків, коли викривач надав письмову згоду на розкриття інформації про його особу.</w:t>
      </w:r>
    </w:p>
    <w:p w14:paraId="6E53D197" w14:textId="77777777" w:rsidR="0039030F" w:rsidRPr="00354728" w:rsidRDefault="0039030F" w:rsidP="0039030F">
      <w:pPr>
        <w:pStyle w:val="rvps2"/>
        <w:shd w:val="clear" w:color="auto" w:fill="FFFFFF"/>
        <w:tabs>
          <w:tab w:val="left" w:pos="993"/>
        </w:tabs>
        <w:spacing w:before="0" w:beforeAutospacing="0" w:after="0" w:afterAutospacing="0"/>
        <w:ind w:firstLine="567"/>
        <w:jc w:val="both"/>
        <w:rPr>
          <w:sz w:val="28"/>
          <w:szCs w:val="28"/>
          <w:lang w:val="uk-UA"/>
        </w:rPr>
      </w:pPr>
    </w:p>
    <w:p w14:paraId="209C6DD7" w14:textId="77777777" w:rsidR="0039030F" w:rsidRPr="00354728" w:rsidRDefault="0039030F" w:rsidP="0039030F">
      <w:pPr>
        <w:pStyle w:val="rvps2"/>
        <w:numPr>
          <w:ilvl w:val="0"/>
          <w:numId w:val="3"/>
        </w:numPr>
        <w:shd w:val="clear" w:color="auto" w:fill="FFFFFF"/>
        <w:tabs>
          <w:tab w:val="left" w:pos="993"/>
        </w:tabs>
        <w:spacing w:before="0" w:beforeAutospacing="0" w:after="0" w:afterAutospacing="0"/>
        <w:ind w:left="0" w:firstLine="567"/>
        <w:jc w:val="both"/>
        <w:rPr>
          <w:sz w:val="28"/>
          <w:szCs w:val="28"/>
          <w:lang w:val="uk-UA"/>
        </w:rPr>
      </w:pPr>
      <w:r w:rsidRPr="00354728">
        <w:rPr>
          <w:sz w:val="28"/>
          <w:szCs w:val="28"/>
          <w:lang w:val="uk-UA"/>
        </w:rPr>
        <w:t>Заохочення не застосовуються до працівників протягом строку застосування до них дисциплінарних стягнень.</w:t>
      </w:r>
    </w:p>
    <w:p w14:paraId="2C2E9ECF" w14:textId="77777777" w:rsidR="0039030F" w:rsidRPr="00354728" w:rsidRDefault="0039030F" w:rsidP="0039030F">
      <w:pPr>
        <w:pStyle w:val="rvps2"/>
        <w:shd w:val="clear" w:color="auto" w:fill="FFFFFF"/>
        <w:tabs>
          <w:tab w:val="left" w:pos="993"/>
        </w:tabs>
        <w:spacing w:before="0" w:beforeAutospacing="0" w:after="0" w:afterAutospacing="0"/>
        <w:ind w:firstLine="567"/>
        <w:jc w:val="both"/>
        <w:rPr>
          <w:sz w:val="28"/>
          <w:szCs w:val="28"/>
          <w:lang w:val="uk-UA"/>
        </w:rPr>
      </w:pPr>
    </w:p>
    <w:p w14:paraId="138F2C8A" w14:textId="77777777" w:rsidR="0039030F" w:rsidRPr="00354728" w:rsidRDefault="0039030F" w:rsidP="0039030F">
      <w:pPr>
        <w:pStyle w:val="rvps2"/>
        <w:numPr>
          <w:ilvl w:val="0"/>
          <w:numId w:val="3"/>
        </w:numPr>
        <w:shd w:val="clear" w:color="auto" w:fill="FFFFFF"/>
        <w:tabs>
          <w:tab w:val="left" w:pos="993"/>
        </w:tabs>
        <w:spacing w:before="0" w:beforeAutospacing="0" w:after="0" w:afterAutospacing="0"/>
        <w:ind w:left="0" w:firstLine="567"/>
        <w:jc w:val="both"/>
        <w:rPr>
          <w:sz w:val="28"/>
          <w:szCs w:val="28"/>
          <w:lang w:val="uk-UA"/>
        </w:rPr>
      </w:pPr>
      <w:r w:rsidRPr="00354728">
        <w:rPr>
          <w:sz w:val="28"/>
          <w:szCs w:val="28"/>
          <w:lang w:val="uk-UA"/>
        </w:rPr>
        <w:t>Подання щодо нагородження відзнаками попередньо опрацьовуються:</w:t>
      </w:r>
    </w:p>
    <w:p w14:paraId="76AC6C97" w14:textId="77777777" w:rsidR="0039030F" w:rsidRPr="00354728" w:rsidRDefault="0039030F" w:rsidP="0039030F">
      <w:pPr>
        <w:pStyle w:val="rvps2"/>
        <w:shd w:val="clear" w:color="auto" w:fill="FFFFFF"/>
        <w:tabs>
          <w:tab w:val="left" w:pos="993"/>
        </w:tabs>
        <w:spacing w:before="0" w:beforeAutospacing="0" w:after="0" w:afterAutospacing="0"/>
        <w:ind w:firstLine="567"/>
        <w:jc w:val="both"/>
        <w:rPr>
          <w:sz w:val="28"/>
          <w:szCs w:val="28"/>
          <w:lang w:val="uk-UA"/>
        </w:rPr>
      </w:pPr>
    </w:p>
    <w:p w14:paraId="4FCEE17A" w14:textId="77777777" w:rsidR="0039030F" w:rsidRPr="00354728" w:rsidRDefault="0039030F" w:rsidP="0039030F">
      <w:pPr>
        <w:pStyle w:val="rvps2"/>
        <w:numPr>
          <w:ilvl w:val="0"/>
          <w:numId w:val="5"/>
        </w:numPr>
        <w:shd w:val="clear" w:color="auto" w:fill="FFFFFF"/>
        <w:tabs>
          <w:tab w:val="left" w:pos="993"/>
        </w:tabs>
        <w:spacing w:before="0" w:beforeAutospacing="0" w:after="0" w:afterAutospacing="0"/>
        <w:ind w:left="0" w:firstLine="567"/>
        <w:jc w:val="both"/>
        <w:rPr>
          <w:sz w:val="28"/>
          <w:szCs w:val="28"/>
          <w:lang w:val="uk-UA"/>
        </w:rPr>
      </w:pPr>
      <w:r w:rsidRPr="00354728">
        <w:rPr>
          <w:sz w:val="28"/>
          <w:szCs w:val="28"/>
          <w:lang w:val="uk-UA"/>
        </w:rPr>
        <w:t>щодо осіб, зазначених в абзаці другому пункту 2 розділу I цього Положення, – службою управління персоналом Мінветеранів;</w:t>
      </w:r>
    </w:p>
    <w:p w14:paraId="4EACF2A4" w14:textId="77777777" w:rsidR="0039030F" w:rsidRPr="00354728" w:rsidRDefault="0039030F" w:rsidP="0039030F">
      <w:pPr>
        <w:pStyle w:val="rvps2"/>
        <w:shd w:val="clear" w:color="auto" w:fill="FFFFFF"/>
        <w:tabs>
          <w:tab w:val="left" w:pos="993"/>
        </w:tabs>
        <w:spacing w:before="0" w:beforeAutospacing="0" w:after="0" w:afterAutospacing="0"/>
        <w:ind w:firstLine="567"/>
        <w:jc w:val="both"/>
        <w:rPr>
          <w:sz w:val="28"/>
          <w:szCs w:val="28"/>
          <w:lang w:val="uk-UA"/>
        </w:rPr>
      </w:pPr>
    </w:p>
    <w:p w14:paraId="5BE557F1" w14:textId="77777777" w:rsidR="0039030F" w:rsidRPr="00354728" w:rsidRDefault="0039030F" w:rsidP="0039030F">
      <w:pPr>
        <w:pStyle w:val="rvps2"/>
        <w:numPr>
          <w:ilvl w:val="0"/>
          <w:numId w:val="5"/>
        </w:numPr>
        <w:shd w:val="clear" w:color="auto" w:fill="FFFFFF"/>
        <w:tabs>
          <w:tab w:val="left" w:pos="993"/>
        </w:tabs>
        <w:spacing w:before="0" w:beforeAutospacing="0" w:after="0" w:afterAutospacing="0"/>
        <w:ind w:left="0" w:firstLine="567"/>
        <w:jc w:val="both"/>
        <w:rPr>
          <w:sz w:val="28"/>
          <w:szCs w:val="28"/>
          <w:lang w:val="uk-UA"/>
        </w:rPr>
      </w:pPr>
      <w:r w:rsidRPr="00354728">
        <w:rPr>
          <w:sz w:val="28"/>
          <w:szCs w:val="28"/>
          <w:lang w:val="uk-UA"/>
        </w:rPr>
        <w:t>щодо осіб, зазначених в абзаці третьому пункту 2 розділу I цього Положення, – структурним підрозділом Мінветеранів, відповідальним за внесення пропозицій стосовно відзначення ветеранів та членів їх сімей державними нагородами;</w:t>
      </w:r>
    </w:p>
    <w:p w14:paraId="086B94A4" w14:textId="77777777" w:rsidR="0039030F" w:rsidRPr="00354728" w:rsidRDefault="0039030F" w:rsidP="0039030F">
      <w:pPr>
        <w:pStyle w:val="a4"/>
        <w:tabs>
          <w:tab w:val="left" w:pos="993"/>
        </w:tabs>
        <w:ind w:left="0" w:firstLine="567"/>
        <w:rPr>
          <w:lang w:val="uk-UA"/>
        </w:rPr>
      </w:pPr>
    </w:p>
    <w:p w14:paraId="2232141F" w14:textId="77777777" w:rsidR="0039030F" w:rsidRPr="002C63F5" w:rsidRDefault="0039030F" w:rsidP="0039030F">
      <w:pPr>
        <w:pStyle w:val="rvps2"/>
        <w:numPr>
          <w:ilvl w:val="0"/>
          <w:numId w:val="5"/>
        </w:numPr>
        <w:shd w:val="clear" w:color="auto" w:fill="FFFFFF"/>
        <w:tabs>
          <w:tab w:val="left" w:pos="993"/>
        </w:tabs>
        <w:spacing w:before="0" w:beforeAutospacing="0" w:after="0" w:afterAutospacing="0"/>
        <w:ind w:left="0" w:firstLine="567"/>
        <w:jc w:val="both"/>
        <w:rPr>
          <w:color w:val="000000" w:themeColor="text1"/>
          <w:sz w:val="28"/>
          <w:szCs w:val="28"/>
          <w:lang w:val="uk-UA"/>
        </w:rPr>
      </w:pPr>
      <w:r w:rsidRPr="002C63F5">
        <w:rPr>
          <w:color w:val="000000" w:themeColor="text1"/>
          <w:sz w:val="28"/>
          <w:szCs w:val="28"/>
          <w:lang w:val="uk-UA"/>
        </w:rPr>
        <w:lastRenderedPageBreak/>
        <w:t>щодо осіб, зазначених в абзаці четвертому пункту 2 розділу I цього Положення, – уповноваженим підрозділом Мінветеранів з питань запобігання та виявлення корупції.</w:t>
      </w:r>
    </w:p>
    <w:p w14:paraId="763ABA1B" w14:textId="77777777" w:rsidR="0039030F" w:rsidRPr="00354728" w:rsidRDefault="0039030F" w:rsidP="0039030F">
      <w:pPr>
        <w:pStyle w:val="rvps2"/>
        <w:shd w:val="clear" w:color="auto" w:fill="FFFFFF"/>
        <w:tabs>
          <w:tab w:val="left" w:pos="993"/>
        </w:tabs>
        <w:spacing w:before="0" w:beforeAutospacing="0" w:after="0" w:afterAutospacing="0"/>
        <w:ind w:firstLine="567"/>
        <w:jc w:val="both"/>
        <w:rPr>
          <w:sz w:val="28"/>
          <w:szCs w:val="28"/>
          <w:lang w:val="uk-UA"/>
        </w:rPr>
      </w:pPr>
    </w:p>
    <w:p w14:paraId="46029DA3" w14:textId="77777777" w:rsidR="0039030F" w:rsidRPr="00354728" w:rsidRDefault="0039030F" w:rsidP="0039030F">
      <w:pPr>
        <w:pStyle w:val="rvps2"/>
        <w:numPr>
          <w:ilvl w:val="0"/>
          <w:numId w:val="3"/>
        </w:numPr>
        <w:shd w:val="clear" w:color="auto" w:fill="FFFFFF"/>
        <w:tabs>
          <w:tab w:val="left" w:pos="993"/>
        </w:tabs>
        <w:spacing w:before="0" w:beforeAutospacing="0" w:after="0" w:afterAutospacing="0"/>
        <w:ind w:left="0" w:firstLine="567"/>
        <w:jc w:val="both"/>
        <w:rPr>
          <w:sz w:val="28"/>
          <w:szCs w:val="28"/>
          <w:lang w:val="uk-UA"/>
        </w:rPr>
      </w:pPr>
      <w:r w:rsidRPr="00354728">
        <w:rPr>
          <w:sz w:val="28"/>
          <w:szCs w:val="28"/>
          <w:lang w:val="uk-UA"/>
        </w:rPr>
        <w:t>Проект наказу про нагородження відзнаками готується структурним підрозділом Мінветеранів, зазначеним в пункті 13 цього розділу, відповідно до компетенції.</w:t>
      </w:r>
    </w:p>
    <w:p w14:paraId="6D664B8E" w14:textId="77777777" w:rsidR="0039030F" w:rsidRPr="00354728" w:rsidRDefault="0039030F" w:rsidP="0039030F">
      <w:pPr>
        <w:pStyle w:val="rvps2"/>
        <w:shd w:val="clear" w:color="auto" w:fill="FFFFFF"/>
        <w:tabs>
          <w:tab w:val="left" w:pos="993"/>
        </w:tabs>
        <w:spacing w:before="0" w:beforeAutospacing="0" w:after="0" w:afterAutospacing="0"/>
        <w:ind w:left="567"/>
        <w:jc w:val="both"/>
        <w:rPr>
          <w:sz w:val="28"/>
          <w:szCs w:val="28"/>
          <w:lang w:val="uk-UA"/>
        </w:rPr>
      </w:pPr>
    </w:p>
    <w:p w14:paraId="086D8285" w14:textId="77777777" w:rsidR="0039030F" w:rsidRPr="00354728" w:rsidRDefault="0039030F" w:rsidP="0039030F">
      <w:pPr>
        <w:pStyle w:val="rvps2"/>
        <w:numPr>
          <w:ilvl w:val="0"/>
          <w:numId w:val="1"/>
        </w:numPr>
        <w:shd w:val="clear" w:color="auto" w:fill="FFFFFF"/>
        <w:tabs>
          <w:tab w:val="left" w:pos="434"/>
        </w:tabs>
        <w:spacing w:before="0" w:beforeAutospacing="0" w:after="0" w:afterAutospacing="0"/>
        <w:ind w:left="0" w:firstLine="0"/>
        <w:jc w:val="center"/>
        <w:rPr>
          <w:b/>
          <w:bCs/>
          <w:sz w:val="28"/>
          <w:szCs w:val="28"/>
          <w:lang w:val="uk-UA"/>
        </w:rPr>
      </w:pPr>
      <w:bookmarkStart w:id="22" w:name="n73"/>
      <w:bookmarkEnd w:id="22"/>
      <w:r w:rsidRPr="00354728">
        <w:rPr>
          <w:b/>
          <w:bCs/>
          <w:sz w:val="28"/>
          <w:szCs w:val="28"/>
          <w:lang w:val="uk-UA"/>
        </w:rPr>
        <w:t>Порядок вручення відзнак</w:t>
      </w:r>
    </w:p>
    <w:p w14:paraId="6C34EC93" w14:textId="77777777" w:rsidR="0039030F" w:rsidRPr="00354728" w:rsidRDefault="0039030F" w:rsidP="0039030F">
      <w:pPr>
        <w:pStyle w:val="rvps2"/>
        <w:shd w:val="clear" w:color="auto" w:fill="FFFFFF"/>
        <w:tabs>
          <w:tab w:val="left" w:pos="434"/>
        </w:tabs>
        <w:spacing w:before="0" w:beforeAutospacing="0" w:after="0" w:afterAutospacing="0"/>
        <w:rPr>
          <w:b/>
          <w:bCs/>
          <w:sz w:val="28"/>
          <w:szCs w:val="28"/>
          <w:lang w:val="uk-UA"/>
        </w:rPr>
      </w:pPr>
    </w:p>
    <w:p w14:paraId="4564AF73" w14:textId="77777777" w:rsidR="0039030F" w:rsidRPr="00354728" w:rsidRDefault="0039030F" w:rsidP="0039030F">
      <w:pPr>
        <w:pStyle w:val="rvps2"/>
        <w:numPr>
          <w:ilvl w:val="0"/>
          <w:numId w:val="4"/>
        </w:numPr>
        <w:shd w:val="clear" w:color="auto" w:fill="FFFFFF"/>
        <w:tabs>
          <w:tab w:val="left" w:pos="993"/>
        </w:tabs>
        <w:spacing w:before="0" w:beforeAutospacing="0" w:after="0" w:afterAutospacing="0"/>
        <w:ind w:left="0" w:firstLine="567"/>
        <w:jc w:val="both"/>
        <w:rPr>
          <w:sz w:val="28"/>
          <w:szCs w:val="28"/>
          <w:lang w:val="uk-UA"/>
        </w:rPr>
      </w:pPr>
      <w:bookmarkStart w:id="23" w:name="n74"/>
      <w:bookmarkEnd w:id="23"/>
      <w:r w:rsidRPr="00354728">
        <w:rPr>
          <w:sz w:val="28"/>
          <w:szCs w:val="28"/>
          <w:lang w:val="uk-UA"/>
        </w:rPr>
        <w:t>Вручення відзнак здійснюється Міністром у справах ветеранів України, державним секретарем (щодо державних службовців Мінветеранів, які займають посади категорій “Б” та “В”) або за дорученням Міністра у справах ветеранів України – його заступниками або керівниками самостійних структурних підрозділів Мінветеранів.</w:t>
      </w:r>
    </w:p>
    <w:p w14:paraId="42ABA5EB" w14:textId="77777777" w:rsidR="0039030F" w:rsidRPr="00354728" w:rsidRDefault="0039030F" w:rsidP="0039030F">
      <w:pPr>
        <w:pStyle w:val="rvps2"/>
        <w:shd w:val="clear" w:color="auto" w:fill="FFFFFF"/>
        <w:spacing w:before="0" w:beforeAutospacing="0" w:after="0" w:afterAutospacing="0"/>
        <w:ind w:firstLine="567"/>
        <w:jc w:val="both"/>
        <w:rPr>
          <w:sz w:val="28"/>
          <w:szCs w:val="28"/>
          <w:lang w:val="uk-UA"/>
        </w:rPr>
      </w:pPr>
      <w:bookmarkStart w:id="24" w:name="n75"/>
      <w:bookmarkEnd w:id="24"/>
    </w:p>
    <w:p w14:paraId="4E090BBA" w14:textId="77777777" w:rsidR="0039030F" w:rsidRPr="00354728" w:rsidRDefault="0039030F" w:rsidP="0039030F">
      <w:pPr>
        <w:pStyle w:val="rvps2"/>
        <w:numPr>
          <w:ilvl w:val="0"/>
          <w:numId w:val="4"/>
        </w:numPr>
        <w:shd w:val="clear" w:color="auto" w:fill="FFFFFF"/>
        <w:tabs>
          <w:tab w:val="left" w:pos="993"/>
        </w:tabs>
        <w:spacing w:before="0" w:beforeAutospacing="0" w:after="0" w:afterAutospacing="0"/>
        <w:ind w:left="0" w:firstLine="567"/>
        <w:jc w:val="both"/>
        <w:rPr>
          <w:sz w:val="28"/>
          <w:szCs w:val="28"/>
          <w:lang w:val="uk-UA"/>
        </w:rPr>
      </w:pPr>
      <w:bookmarkStart w:id="25" w:name="n76"/>
      <w:bookmarkEnd w:id="25"/>
      <w:r w:rsidRPr="00354728">
        <w:rPr>
          <w:sz w:val="28"/>
          <w:szCs w:val="28"/>
          <w:lang w:val="uk-UA"/>
        </w:rPr>
        <w:t>Витяг із наказу про нагородження відзнакою долучається до особової справи працівника. До трудової книжки працівника вноситься відповідний запис із зазначенням дати та номера наказу про нагородження відзнакою.</w:t>
      </w:r>
    </w:p>
    <w:p w14:paraId="4C13B2DD" w14:textId="77777777" w:rsidR="0039030F" w:rsidRPr="00354728" w:rsidRDefault="0039030F" w:rsidP="0039030F">
      <w:pPr>
        <w:pStyle w:val="a4"/>
        <w:rPr>
          <w:lang w:val="uk-UA"/>
        </w:rPr>
      </w:pPr>
    </w:p>
    <w:p w14:paraId="2AC1AF63" w14:textId="77777777" w:rsidR="0039030F" w:rsidRPr="00354728" w:rsidRDefault="0039030F" w:rsidP="0039030F">
      <w:pPr>
        <w:pStyle w:val="a4"/>
        <w:numPr>
          <w:ilvl w:val="0"/>
          <w:numId w:val="4"/>
        </w:numPr>
        <w:tabs>
          <w:tab w:val="left" w:pos="1134"/>
        </w:tabs>
        <w:ind w:left="0" w:firstLine="567"/>
        <w:jc w:val="both"/>
        <w:rPr>
          <w:lang w:val="uk-UA"/>
        </w:rPr>
      </w:pPr>
      <w:r w:rsidRPr="00354728">
        <w:rPr>
          <w:shd w:val="clear" w:color="auto" w:fill="FFFFFF"/>
          <w:lang w:val="uk-UA"/>
        </w:rPr>
        <w:t>Облік і реєстрацію працівників, нагороджених відзнаками, здійснює служба управління персоналом</w:t>
      </w:r>
      <w:r w:rsidRPr="00354728">
        <w:rPr>
          <w:lang w:val="uk-UA"/>
        </w:rPr>
        <w:t xml:space="preserve"> </w:t>
      </w:r>
      <w:r w:rsidRPr="00354728">
        <w:rPr>
          <w:shd w:val="clear" w:color="auto" w:fill="FFFFFF"/>
          <w:lang w:val="uk-UA"/>
        </w:rPr>
        <w:t>Мінветеранів.</w:t>
      </w:r>
    </w:p>
    <w:p w14:paraId="63724068" w14:textId="416B29A3" w:rsidR="0039030F" w:rsidRPr="002C63F5" w:rsidRDefault="0039030F" w:rsidP="0039030F">
      <w:pPr>
        <w:tabs>
          <w:tab w:val="left" w:pos="1134"/>
        </w:tabs>
        <w:ind w:firstLine="567"/>
        <w:jc w:val="both"/>
        <w:rPr>
          <w:strike/>
          <w:color w:val="000000" w:themeColor="text1"/>
          <w:lang w:val="uk-UA"/>
        </w:rPr>
      </w:pPr>
      <w:r w:rsidRPr="002C63F5">
        <w:rPr>
          <w:color w:val="000000" w:themeColor="text1"/>
          <w:shd w:val="clear" w:color="auto" w:fill="FFFFFF"/>
          <w:lang w:val="uk-UA"/>
        </w:rPr>
        <w:t xml:space="preserve">Облік і реєстрацію інших осіб, нагороджених відзнаками, здійснюють </w:t>
      </w:r>
      <w:r w:rsidRPr="002C63F5">
        <w:rPr>
          <w:color w:val="000000" w:themeColor="text1"/>
          <w:lang w:val="uk-UA"/>
        </w:rPr>
        <w:t xml:space="preserve">структурні підрозділи </w:t>
      </w:r>
      <w:proofErr w:type="spellStart"/>
      <w:r w:rsidRPr="002C63F5">
        <w:rPr>
          <w:color w:val="000000" w:themeColor="text1"/>
          <w:lang w:val="uk-UA"/>
        </w:rPr>
        <w:t>Мінветеранів</w:t>
      </w:r>
      <w:proofErr w:type="spellEnd"/>
      <w:r w:rsidRPr="002C63F5">
        <w:rPr>
          <w:color w:val="000000" w:themeColor="text1"/>
          <w:lang w:val="uk-UA"/>
        </w:rPr>
        <w:t xml:space="preserve">, зазначені в підпунктах </w:t>
      </w:r>
      <w:r w:rsidR="005B4EBA" w:rsidRPr="005B4EBA">
        <w:rPr>
          <w:color w:val="000000" w:themeColor="text1"/>
          <w:lang w:val="uk-UA"/>
        </w:rPr>
        <w:t>2</w:t>
      </w:r>
      <w:r w:rsidRPr="002C63F5">
        <w:rPr>
          <w:color w:val="000000" w:themeColor="text1"/>
          <w:lang w:val="uk-UA"/>
        </w:rPr>
        <w:t xml:space="preserve">, </w:t>
      </w:r>
      <w:r w:rsidR="005B4EBA" w:rsidRPr="005B4EBA">
        <w:rPr>
          <w:color w:val="000000" w:themeColor="text1"/>
          <w:lang w:val="uk-UA"/>
        </w:rPr>
        <w:t>3</w:t>
      </w:r>
      <w:r w:rsidRPr="002C63F5">
        <w:rPr>
          <w:color w:val="000000" w:themeColor="text1"/>
          <w:lang w:val="uk-UA"/>
        </w:rPr>
        <w:t xml:space="preserve"> пункту 13 розділу ІІ цього Положення, відповідно до компетенції.</w:t>
      </w:r>
      <w:r w:rsidR="00676710" w:rsidRPr="002C63F5">
        <w:rPr>
          <w:color w:val="000000" w:themeColor="text1"/>
          <w:lang w:val="uk-UA"/>
        </w:rPr>
        <w:t xml:space="preserve"> </w:t>
      </w:r>
    </w:p>
    <w:p w14:paraId="311DAEA6" w14:textId="77777777" w:rsidR="0039030F" w:rsidRPr="00354728" w:rsidRDefault="0039030F" w:rsidP="0039030F">
      <w:pPr>
        <w:tabs>
          <w:tab w:val="left" w:pos="1134"/>
        </w:tabs>
        <w:ind w:firstLine="567"/>
        <w:jc w:val="both"/>
        <w:rPr>
          <w:strike/>
          <w:lang w:val="uk-UA"/>
        </w:rPr>
      </w:pPr>
    </w:p>
    <w:p w14:paraId="5AC1DA1D" w14:textId="0A849755" w:rsidR="0039030F" w:rsidRPr="00354728" w:rsidRDefault="0039030F" w:rsidP="0039030F">
      <w:pPr>
        <w:pStyle w:val="a4"/>
        <w:numPr>
          <w:ilvl w:val="0"/>
          <w:numId w:val="4"/>
        </w:numPr>
        <w:tabs>
          <w:tab w:val="left" w:pos="1134"/>
        </w:tabs>
        <w:ind w:left="0" w:firstLine="567"/>
        <w:jc w:val="both"/>
        <w:rPr>
          <w:shd w:val="clear" w:color="auto" w:fill="FFFFFF"/>
          <w:lang w:val="uk-UA"/>
        </w:rPr>
      </w:pPr>
      <w:r w:rsidRPr="00354728">
        <w:rPr>
          <w:shd w:val="clear" w:color="auto" w:fill="FFFFFF"/>
          <w:lang w:val="uk-UA"/>
        </w:rPr>
        <w:t xml:space="preserve">Про вручення відзнак особам, зазначеним в абзаці третьому пункту </w:t>
      </w:r>
      <w:r w:rsidR="00B45E77">
        <w:rPr>
          <w:shd w:val="clear" w:color="auto" w:fill="FFFFFF"/>
          <w:lang w:val="uk-UA"/>
        </w:rPr>
        <w:t>2</w:t>
      </w:r>
      <w:r w:rsidRPr="00354728">
        <w:rPr>
          <w:shd w:val="clear" w:color="auto" w:fill="FFFFFF"/>
          <w:lang w:val="uk-UA"/>
        </w:rPr>
        <w:t xml:space="preserve"> розділу I цього Положення, складається протокол вручення.</w:t>
      </w:r>
    </w:p>
    <w:p w14:paraId="59D97322" w14:textId="77777777" w:rsidR="0039030F" w:rsidRPr="00354728" w:rsidRDefault="0039030F" w:rsidP="0039030F">
      <w:pPr>
        <w:pStyle w:val="rvps2"/>
        <w:shd w:val="clear" w:color="auto" w:fill="FFFFFF"/>
        <w:tabs>
          <w:tab w:val="left" w:pos="993"/>
        </w:tabs>
        <w:spacing w:before="0" w:beforeAutospacing="0" w:after="0" w:afterAutospacing="0"/>
        <w:jc w:val="both"/>
        <w:rPr>
          <w:sz w:val="28"/>
          <w:szCs w:val="28"/>
          <w:lang w:val="uk-UA"/>
        </w:rPr>
      </w:pPr>
    </w:p>
    <w:p w14:paraId="0622CF13" w14:textId="77777777" w:rsidR="0039030F" w:rsidRPr="00354728" w:rsidRDefault="0039030F" w:rsidP="0039030F">
      <w:pPr>
        <w:pStyle w:val="rvps2"/>
        <w:numPr>
          <w:ilvl w:val="0"/>
          <w:numId w:val="1"/>
        </w:numPr>
        <w:shd w:val="clear" w:color="auto" w:fill="FFFFFF"/>
        <w:tabs>
          <w:tab w:val="left" w:pos="434"/>
        </w:tabs>
        <w:spacing w:before="0" w:beforeAutospacing="0" w:after="0" w:afterAutospacing="0"/>
        <w:ind w:left="0" w:firstLine="0"/>
        <w:jc w:val="center"/>
        <w:rPr>
          <w:b/>
          <w:bCs/>
          <w:sz w:val="28"/>
          <w:szCs w:val="28"/>
          <w:lang w:val="uk-UA"/>
        </w:rPr>
      </w:pPr>
      <w:bookmarkStart w:id="26" w:name="n78"/>
      <w:bookmarkEnd w:id="26"/>
      <w:r w:rsidRPr="00354728">
        <w:rPr>
          <w:b/>
          <w:bCs/>
          <w:sz w:val="28"/>
          <w:szCs w:val="28"/>
          <w:lang w:val="uk-UA"/>
        </w:rPr>
        <w:t>Порядок носіння і зберігання відзнаки</w:t>
      </w:r>
    </w:p>
    <w:p w14:paraId="006EB8B7" w14:textId="77777777" w:rsidR="0039030F" w:rsidRPr="00354728" w:rsidRDefault="0039030F" w:rsidP="0039030F">
      <w:pPr>
        <w:pStyle w:val="rvps2"/>
        <w:shd w:val="clear" w:color="auto" w:fill="FFFFFF"/>
        <w:tabs>
          <w:tab w:val="left" w:pos="434"/>
        </w:tabs>
        <w:spacing w:before="0" w:beforeAutospacing="0" w:after="0" w:afterAutospacing="0"/>
        <w:rPr>
          <w:b/>
          <w:bCs/>
          <w:sz w:val="28"/>
          <w:szCs w:val="28"/>
          <w:lang w:val="uk-UA"/>
        </w:rPr>
      </w:pPr>
    </w:p>
    <w:p w14:paraId="32B0E96C" w14:textId="77777777" w:rsidR="0039030F" w:rsidRPr="00354728" w:rsidRDefault="0039030F" w:rsidP="0039030F">
      <w:pPr>
        <w:pStyle w:val="rvps2"/>
        <w:numPr>
          <w:ilvl w:val="0"/>
          <w:numId w:val="6"/>
        </w:numPr>
        <w:shd w:val="clear" w:color="auto" w:fill="FFFFFF"/>
        <w:tabs>
          <w:tab w:val="left" w:pos="993"/>
        </w:tabs>
        <w:spacing w:before="0" w:beforeAutospacing="0" w:after="0" w:afterAutospacing="0"/>
        <w:ind w:left="0" w:firstLine="567"/>
        <w:jc w:val="both"/>
        <w:rPr>
          <w:sz w:val="28"/>
          <w:szCs w:val="28"/>
          <w:lang w:val="uk-UA"/>
        </w:rPr>
      </w:pPr>
      <w:bookmarkStart w:id="27" w:name="n79"/>
      <w:bookmarkEnd w:id="27"/>
      <w:r w:rsidRPr="00354728">
        <w:rPr>
          <w:sz w:val="28"/>
          <w:szCs w:val="28"/>
          <w:lang w:val="uk-UA"/>
        </w:rPr>
        <w:t>Нагрудні знаки носяться з правого боку грудей і розміщуються нижче знаків державних нагород України, іноземних державних нагород.</w:t>
      </w:r>
    </w:p>
    <w:p w14:paraId="47F79CC4" w14:textId="77777777" w:rsidR="0039030F" w:rsidRPr="00354728" w:rsidRDefault="0039030F" w:rsidP="0039030F">
      <w:pPr>
        <w:pStyle w:val="rvps2"/>
        <w:shd w:val="clear" w:color="auto" w:fill="FFFFFF"/>
        <w:tabs>
          <w:tab w:val="left" w:pos="993"/>
        </w:tabs>
        <w:spacing w:before="0" w:beforeAutospacing="0" w:after="0" w:afterAutospacing="0"/>
        <w:ind w:firstLine="567"/>
        <w:jc w:val="both"/>
        <w:rPr>
          <w:sz w:val="28"/>
          <w:szCs w:val="28"/>
          <w:lang w:val="uk-UA"/>
        </w:rPr>
      </w:pPr>
    </w:p>
    <w:p w14:paraId="0145E9F4" w14:textId="77777777" w:rsidR="0039030F" w:rsidRPr="00354728" w:rsidRDefault="0039030F" w:rsidP="0039030F">
      <w:pPr>
        <w:pStyle w:val="rvps2"/>
        <w:numPr>
          <w:ilvl w:val="0"/>
          <w:numId w:val="6"/>
        </w:numPr>
        <w:shd w:val="clear" w:color="auto" w:fill="FFFFFF"/>
        <w:tabs>
          <w:tab w:val="left" w:pos="993"/>
        </w:tabs>
        <w:spacing w:before="0" w:beforeAutospacing="0" w:after="0" w:afterAutospacing="0"/>
        <w:ind w:left="0" w:firstLine="567"/>
        <w:jc w:val="both"/>
        <w:rPr>
          <w:sz w:val="28"/>
          <w:szCs w:val="28"/>
          <w:lang w:val="uk-UA"/>
        </w:rPr>
      </w:pPr>
      <w:bookmarkStart w:id="28" w:name="n80"/>
      <w:bookmarkEnd w:id="28"/>
      <w:r w:rsidRPr="00354728">
        <w:rPr>
          <w:sz w:val="28"/>
          <w:szCs w:val="28"/>
          <w:lang w:val="uk-UA"/>
        </w:rPr>
        <w:t>У разі втрати чи пошкодження відзнаки її дублікат не видається.</w:t>
      </w:r>
    </w:p>
    <w:p w14:paraId="722CF03B" w14:textId="77777777" w:rsidR="0039030F" w:rsidRPr="00354728" w:rsidRDefault="0039030F" w:rsidP="0039030F">
      <w:pPr>
        <w:keepLines/>
        <w:ind w:firstLine="567"/>
        <w:jc w:val="both"/>
        <w:rPr>
          <w:sz w:val="22"/>
          <w:szCs w:val="22"/>
          <w:lang w:val="uk-UA"/>
        </w:rPr>
      </w:pPr>
      <w:bookmarkStart w:id="29" w:name="n81"/>
      <w:bookmarkEnd w:id="29"/>
    </w:p>
    <w:p w14:paraId="41090949" w14:textId="77777777" w:rsidR="0039030F" w:rsidRPr="00354728" w:rsidRDefault="0039030F" w:rsidP="0039030F">
      <w:pPr>
        <w:keepLines/>
        <w:ind w:firstLine="567"/>
        <w:jc w:val="both"/>
        <w:rPr>
          <w:sz w:val="22"/>
          <w:szCs w:val="22"/>
          <w:lang w:val="uk-UA"/>
        </w:rPr>
      </w:pPr>
    </w:p>
    <w:p w14:paraId="12B612A9" w14:textId="77777777" w:rsidR="0039030F" w:rsidRPr="00354728" w:rsidRDefault="0039030F" w:rsidP="0039030F">
      <w:pPr>
        <w:keepLines/>
        <w:tabs>
          <w:tab w:val="left" w:pos="6803"/>
        </w:tabs>
        <w:rPr>
          <w:b/>
          <w:bCs/>
          <w:lang w:val="uk-UA"/>
        </w:rPr>
      </w:pPr>
      <w:r w:rsidRPr="00354728">
        <w:rPr>
          <w:b/>
          <w:bCs/>
          <w:lang w:val="uk-UA"/>
        </w:rPr>
        <w:t xml:space="preserve">Генеральний директор Директорату </w:t>
      </w:r>
      <w:r w:rsidRPr="00354728">
        <w:rPr>
          <w:b/>
          <w:bCs/>
          <w:lang w:val="uk-UA"/>
        </w:rPr>
        <w:br/>
        <w:t xml:space="preserve">громадянської ідентичності та </w:t>
      </w:r>
    </w:p>
    <w:p w14:paraId="635FC6A4" w14:textId="38F259AC" w:rsidR="007647B4" w:rsidRPr="0039030F" w:rsidRDefault="0039030F" w:rsidP="0039030F">
      <w:pPr>
        <w:tabs>
          <w:tab w:val="right" w:pos="9638"/>
        </w:tabs>
      </w:pPr>
      <w:r w:rsidRPr="00354728">
        <w:rPr>
          <w:b/>
          <w:bCs/>
          <w:lang w:val="uk-UA"/>
        </w:rPr>
        <w:t xml:space="preserve">ветеранського розвитку </w:t>
      </w:r>
      <w:r>
        <w:rPr>
          <w:b/>
          <w:bCs/>
          <w:lang w:val="uk-UA"/>
        </w:rPr>
        <w:tab/>
      </w:r>
      <w:r w:rsidRPr="00354728">
        <w:rPr>
          <w:b/>
          <w:bCs/>
          <w:lang w:val="uk-UA"/>
        </w:rPr>
        <w:t>Руслан ПРИХОДЬКО</w:t>
      </w:r>
    </w:p>
    <w:sectPr w:rsidR="007647B4" w:rsidRPr="0039030F" w:rsidSect="000503A8">
      <w:headerReference w:type="default" r:id="rId16"/>
      <w:pgSz w:w="11906" w:h="16838"/>
      <w:pgMar w:top="1134" w:right="567" w:bottom="1134" w:left="1701" w:header="51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56688" w14:textId="77777777" w:rsidR="006E5C6B" w:rsidRDefault="002C0E6C">
      <w:r>
        <w:separator/>
      </w:r>
    </w:p>
  </w:endnote>
  <w:endnote w:type="continuationSeparator" w:id="0">
    <w:p w14:paraId="5D5190CC" w14:textId="77777777" w:rsidR="006E5C6B" w:rsidRDefault="002C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5ABE" w14:textId="77777777" w:rsidR="006E5C6B" w:rsidRDefault="002C0E6C">
      <w:r>
        <w:separator/>
      </w:r>
    </w:p>
  </w:footnote>
  <w:footnote w:type="continuationSeparator" w:id="0">
    <w:p w14:paraId="1D821C4A" w14:textId="77777777" w:rsidR="006E5C6B" w:rsidRDefault="002C0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408142"/>
      <w:docPartObj>
        <w:docPartGallery w:val="Page Numbers (Top of Page)"/>
        <w:docPartUnique/>
      </w:docPartObj>
    </w:sdtPr>
    <w:sdtEndPr/>
    <w:sdtContent>
      <w:p w14:paraId="25DBBB4D" w14:textId="77777777" w:rsidR="000503A8" w:rsidRDefault="0039030F">
        <w:pPr>
          <w:pStyle w:val="a5"/>
          <w:jc w:val="center"/>
        </w:pPr>
        <w:r>
          <w:fldChar w:fldCharType="begin"/>
        </w:r>
        <w:r>
          <w:instrText>PAGE   \* MERGEFORMAT</w:instrText>
        </w:r>
        <w:r>
          <w:fldChar w:fldCharType="separate"/>
        </w:r>
        <w:r>
          <w:rPr>
            <w:lang w:val="uk-UA"/>
          </w:rPr>
          <w:t>2</w:t>
        </w:r>
        <w:r>
          <w:fldChar w:fldCharType="end"/>
        </w:r>
      </w:p>
    </w:sdtContent>
  </w:sdt>
  <w:p w14:paraId="79AD3164" w14:textId="77777777" w:rsidR="000503A8" w:rsidRDefault="00D230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807"/>
    <w:multiLevelType w:val="hybridMultilevel"/>
    <w:tmpl w:val="D15098DC"/>
    <w:lvl w:ilvl="0" w:tplc="A6C2DA14">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10B51"/>
    <w:multiLevelType w:val="hybridMultilevel"/>
    <w:tmpl w:val="D15098DC"/>
    <w:lvl w:ilvl="0" w:tplc="A6C2DA14">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BB2470"/>
    <w:multiLevelType w:val="multilevel"/>
    <w:tmpl w:val="399678C4"/>
    <w:lvl w:ilvl="0">
      <w:start w:val="1"/>
      <w:numFmt w:val="upperRoman"/>
      <w:lvlText w:val="%1."/>
      <w:lvlJc w:val="left"/>
      <w:pPr>
        <w:ind w:left="1287" w:hanging="72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434F6134"/>
    <w:multiLevelType w:val="hybridMultilevel"/>
    <w:tmpl w:val="585AF8EA"/>
    <w:lvl w:ilvl="0" w:tplc="77B603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3DC5F48"/>
    <w:multiLevelType w:val="hybridMultilevel"/>
    <w:tmpl w:val="5EA07302"/>
    <w:lvl w:ilvl="0" w:tplc="4BA0C4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A1505A1"/>
    <w:multiLevelType w:val="hybridMultilevel"/>
    <w:tmpl w:val="D15098DC"/>
    <w:lvl w:ilvl="0" w:tplc="A6C2DA14">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AC"/>
    <w:rsid w:val="00002314"/>
    <w:rsid w:val="000111EF"/>
    <w:rsid w:val="00041527"/>
    <w:rsid w:val="0018596C"/>
    <w:rsid w:val="0019302C"/>
    <w:rsid w:val="00250A24"/>
    <w:rsid w:val="00265F84"/>
    <w:rsid w:val="002C0E6C"/>
    <w:rsid w:val="002C63F5"/>
    <w:rsid w:val="002F2E18"/>
    <w:rsid w:val="0030462E"/>
    <w:rsid w:val="00340A19"/>
    <w:rsid w:val="00346E43"/>
    <w:rsid w:val="0039030F"/>
    <w:rsid w:val="003C2A77"/>
    <w:rsid w:val="00462139"/>
    <w:rsid w:val="004C0790"/>
    <w:rsid w:val="00537EAC"/>
    <w:rsid w:val="00571429"/>
    <w:rsid w:val="005B4EBA"/>
    <w:rsid w:val="005D5118"/>
    <w:rsid w:val="00676710"/>
    <w:rsid w:val="006E5C6B"/>
    <w:rsid w:val="006F5AD1"/>
    <w:rsid w:val="006F7B11"/>
    <w:rsid w:val="007647B4"/>
    <w:rsid w:val="00797827"/>
    <w:rsid w:val="00824F6B"/>
    <w:rsid w:val="00A412C5"/>
    <w:rsid w:val="00B45E77"/>
    <w:rsid w:val="00CA0795"/>
    <w:rsid w:val="00D07A0C"/>
    <w:rsid w:val="00D6184C"/>
    <w:rsid w:val="00DE6420"/>
    <w:rsid w:val="00E554A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E7DF"/>
  <w15:chartTrackingRefBased/>
  <w15:docId w15:val="{2BD760DB-28C8-4946-B562-5DD9D5DE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314"/>
    <w:pPr>
      <w:autoSpaceDE w:val="0"/>
      <w:autoSpaceDN w:val="0"/>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2314"/>
    <w:rPr>
      <w:color w:val="0000FF"/>
      <w:u w:val="single"/>
    </w:rPr>
  </w:style>
  <w:style w:type="paragraph" w:styleId="a4">
    <w:name w:val="List Paragraph"/>
    <w:basedOn w:val="a"/>
    <w:uiPriority w:val="34"/>
    <w:qFormat/>
    <w:rsid w:val="00002314"/>
    <w:pPr>
      <w:ind w:left="720"/>
      <w:contextualSpacing/>
    </w:pPr>
  </w:style>
  <w:style w:type="paragraph" w:customStyle="1" w:styleId="rvps7">
    <w:name w:val="rvps7"/>
    <w:basedOn w:val="a"/>
    <w:rsid w:val="00002314"/>
    <w:pPr>
      <w:autoSpaceDE/>
      <w:autoSpaceDN/>
      <w:spacing w:before="100" w:beforeAutospacing="1" w:after="100" w:afterAutospacing="1"/>
    </w:pPr>
    <w:rPr>
      <w:sz w:val="24"/>
      <w:szCs w:val="24"/>
    </w:rPr>
  </w:style>
  <w:style w:type="character" w:customStyle="1" w:styleId="rvts15">
    <w:name w:val="rvts15"/>
    <w:basedOn w:val="a0"/>
    <w:rsid w:val="00002314"/>
  </w:style>
  <w:style w:type="paragraph" w:customStyle="1" w:styleId="rvps2">
    <w:name w:val="rvps2"/>
    <w:basedOn w:val="a"/>
    <w:rsid w:val="00002314"/>
    <w:pPr>
      <w:autoSpaceDE/>
      <w:autoSpaceDN/>
      <w:spacing w:before="100" w:beforeAutospacing="1" w:after="100" w:afterAutospacing="1"/>
    </w:pPr>
    <w:rPr>
      <w:sz w:val="24"/>
      <w:szCs w:val="24"/>
    </w:rPr>
  </w:style>
  <w:style w:type="character" w:customStyle="1" w:styleId="markedcontent">
    <w:name w:val="markedcontent"/>
    <w:basedOn w:val="a0"/>
    <w:rsid w:val="00002314"/>
  </w:style>
  <w:style w:type="paragraph" w:styleId="a5">
    <w:name w:val="header"/>
    <w:basedOn w:val="a"/>
    <w:link w:val="a6"/>
    <w:uiPriority w:val="99"/>
    <w:unhideWhenUsed/>
    <w:rsid w:val="0039030F"/>
    <w:pPr>
      <w:tabs>
        <w:tab w:val="center" w:pos="4677"/>
        <w:tab w:val="right" w:pos="9355"/>
      </w:tabs>
    </w:pPr>
  </w:style>
  <w:style w:type="character" w:customStyle="1" w:styleId="a6">
    <w:name w:val="Верхній колонтитул Знак"/>
    <w:basedOn w:val="a0"/>
    <w:link w:val="a5"/>
    <w:uiPriority w:val="99"/>
    <w:rsid w:val="0039030F"/>
    <w:rPr>
      <w:rFonts w:ascii="Times New Roman" w:eastAsia="Times New Roman" w:hAnsi="Times New Roman" w:cs="Times New Roman"/>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425-13" TargetMode="External"/><Relationship Id="rId13" Type="http://schemas.openxmlformats.org/officeDocument/2006/relationships/hyperlink" Target="https://zakon.rada.gov.ua/laws/show/z1425-1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z1425-13" TargetMode="External"/><Relationship Id="rId12" Type="http://schemas.openxmlformats.org/officeDocument/2006/relationships/hyperlink" Target="https://zakon.rada.gov.ua/laws/show/z1425-1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1425-13" TargetMode="External"/><Relationship Id="rId5" Type="http://schemas.openxmlformats.org/officeDocument/2006/relationships/footnotes" Target="footnotes.xml"/><Relationship Id="rId15" Type="http://schemas.openxmlformats.org/officeDocument/2006/relationships/hyperlink" Target="https://zakon.rada.gov.ua/laws/show/z0567-16" TargetMode="External"/><Relationship Id="rId10" Type="http://schemas.openxmlformats.org/officeDocument/2006/relationships/hyperlink" Target="https://zakon.rada.gov.ua/laws/show/z1425-13" TargetMode="External"/><Relationship Id="rId4" Type="http://schemas.openxmlformats.org/officeDocument/2006/relationships/webSettings" Target="webSettings.xml"/><Relationship Id="rId9" Type="http://schemas.openxmlformats.org/officeDocument/2006/relationships/hyperlink" Target="https://zakon.rada.gov.ua/laws/show/z1425-13" TargetMode="External"/><Relationship Id="rId14"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5</Pages>
  <Words>1703</Words>
  <Characters>9713</Characters>
  <Application>Microsoft Office Word</Application>
  <DocSecurity>0</DocSecurity>
  <Lines>80</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Стус Даніїл Олександрович</dc:creator>
  <cp:keywords/>
  <dc:description/>
  <cp:lastModifiedBy>Малюта Олена Володимирівна</cp:lastModifiedBy>
  <cp:revision>3</cp:revision>
  <dcterms:created xsi:type="dcterms:W3CDTF">2021-11-05T08:49:00Z</dcterms:created>
  <dcterms:modified xsi:type="dcterms:W3CDTF">2021-11-18T13:01:00Z</dcterms:modified>
</cp:coreProperties>
</file>