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972" w14:textId="45F2708D" w:rsidR="00334880" w:rsidRDefault="00334880" w:rsidP="00334880">
      <w:pPr>
        <w:pStyle w:val="a6"/>
        <w:shd w:val="clear" w:color="auto" w:fill="FFFFFF"/>
        <w:spacing w:before="0" w:beforeAutospacing="0" w:after="0" w:afterAutospacing="0"/>
        <w:ind w:left="6237"/>
        <w:rPr>
          <w:bCs/>
          <w:color w:val="303030"/>
          <w:sz w:val="22"/>
          <w:szCs w:val="22"/>
        </w:rPr>
      </w:pPr>
      <w:r>
        <w:rPr>
          <w:bCs/>
          <w:color w:val="303030"/>
          <w:sz w:val="22"/>
          <w:szCs w:val="22"/>
        </w:rPr>
        <w:t>Додаток 1</w:t>
      </w:r>
    </w:p>
    <w:p w14:paraId="566D2E1D" w14:textId="77777777" w:rsidR="00334880" w:rsidRDefault="00334880" w:rsidP="00334880">
      <w:pPr>
        <w:pStyle w:val="a6"/>
        <w:shd w:val="clear" w:color="auto" w:fill="FFFFFF"/>
        <w:spacing w:before="0" w:beforeAutospacing="0" w:after="0" w:afterAutospacing="0"/>
        <w:ind w:left="6237"/>
        <w:rPr>
          <w:bCs/>
          <w:color w:val="303030"/>
          <w:sz w:val="22"/>
          <w:szCs w:val="22"/>
        </w:rPr>
      </w:pPr>
      <w:r>
        <w:rPr>
          <w:bCs/>
          <w:color w:val="303030"/>
          <w:sz w:val="22"/>
          <w:szCs w:val="22"/>
        </w:rPr>
        <w:t>до оголошення</w:t>
      </w:r>
    </w:p>
    <w:p w14:paraId="0F2FA565" w14:textId="77777777" w:rsidR="00334880" w:rsidRDefault="00334880" w:rsidP="00635AA7">
      <w:pPr>
        <w:pStyle w:val="a6"/>
        <w:shd w:val="clear" w:color="auto" w:fill="FFFFFF"/>
        <w:spacing w:before="240" w:beforeAutospacing="0" w:after="0" w:afterAutospacing="0"/>
        <w:jc w:val="center"/>
        <w:rPr>
          <w:b/>
          <w:color w:val="303030"/>
          <w:sz w:val="28"/>
          <w:szCs w:val="28"/>
        </w:rPr>
      </w:pPr>
    </w:p>
    <w:p w14:paraId="0076ADB3" w14:textId="6BAE0CD8" w:rsidR="00635AA7" w:rsidRDefault="00635AA7" w:rsidP="00635AA7">
      <w:pPr>
        <w:pStyle w:val="a6"/>
        <w:shd w:val="clear" w:color="auto" w:fill="FFFFFF"/>
        <w:spacing w:before="240" w:beforeAutospacing="0" w:after="0" w:afterAutospacing="0"/>
        <w:jc w:val="center"/>
        <w:rPr>
          <w:b/>
          <w:color w:val="303030"/>
          <w:sz w:val="28"/>
          <w:szCs w:val="28"/>
        </w:rPr>
      </w:pPr>
      <w:r>
        <w:rPr>
          <w:b/>
          <w:color w:val="303030"/>
          <w:sz w:val="28"/>
          <w:szCs w:val="28"/>
        </w:rPr>
        <w:t>ОПИС ВАКАНТНОЇ ПОСАДИ</w:t>
      </w:r>
    </w:p>
    <w:p w14:paraId="6668D0F6" w14:textId="4746818A" w:rsidR="00160492" w:rsidRPr="00865EC5" w:rsidRDefault="00635AA7" w:rsidP="00571850">
      <w:pPr>
        <w:pStyle w:val="a6"/>
        <w:shd w:val="clear" w:color="auto" w:fill="FFFFFF"/>
        <w:spacing w:before="240" w:beforeAutospacing="0" w:after="0" w:afterAutospacing="0"/>
        <w:jc w:val="center"/>
        <w:rPr>
          <w:rStyle w:val="fontstyle01"/>
          <w:b w:val="0"/>
          <w:sz w:val="28"/>
          <w:szCs w:val="28"/>
        </w:rPr>
      </w:pPr>
      <w:r w:rsidRPr="00D52EA2">
        <w:rPr>
          <w:rStyle w:val="fontstyle01"/>
          <w:b w:val="0"/>
          <w:sz w:val="28"/>
          <w:szCs w:val="28"/>
        </w:rPr>
        <w:t xml:space="preserve">державної служби категорії </w:t>
      </w:r>
      <w:r w:rsidR="000462B8" w:rsidRPr="00D52EA2">
        <w:rPr>
          <w:rStyle w:val="fontstyle01"/>
          <w:b w:val="0"/>
          <w:sz w:val="28"/>
          <w:szCs w:val="28"/>
        </w:rPr>
        <w:t>«В</w:t>
      </w:r>
      <w:r w:rsidRPr="00D52EA2">
        <w:rPr>
          <w:rStyle w:val="fontstyle01"/>
          <w:b w:val="0"/>
          <w:sz w:val="28"/>
          <w:szCs w:val="28"/>
        </w:rPr>
        <w:t>»</w:t>
      </w:r>
      <w:r w:rsidRPr="00D52EA2">
        <w:rPr>
          <w:b/>
          <w:sz w:val="28"/>
          <w:szCs w:val="28"/>
        </w:rPr>
        <w:t xml:space="preserve"> </w:t>
      </w:r>
      <w:r w:rsidR="00D52EA2" w:rsidRPr="00D52EA2">
        <w:rPr>
          <w:rStyle w:val="fontstyle01"/>
          <w:b w:val="0"/>
          <w:sz w:val="28"/>
          <w:szCs w:val="28"/>
        </w:rPr>
        <w:t>головн</w:t>
      </w:r>
      <w:r w:rsidR="00334880">
        <w:rPr>
          <w:rStyle w:val="fontstyle01"/>
          <w:b w:val="0"/>
          <w:sz w:val="28"/>
          <w:szCs w:val="28"/>
        </w:rPr>
        <w:t>ого</w:t>
      </w:r>
      <w:r w:rsidR="00D52EA2" w:rsidRPr="00D52EA2">
        <w:rPr>
          <w:rStyle w:val="fontstyle01"/>
          <w:b w:val="0"/>
          <w:sz w:val="28"/>
          <w:szCs w:val="28"/>
        </w:rPr>
        <w:t xml:space="preserve"> спеціаліст</w:t>
      </w:r>
      <w:r w:rsidR="00334880">
        <w:rPr>
          <w:rStyle w:val="fontstyle01"/>
          <w:b w:val="0"/>
          <w:sz w:val="28"/>
          <w:szCs w:val="28"/>
        </w:rPr>
        <w:t>а</w:t>
      </w:r>
      <w:r w:rsidR="00D52EA2" w:rsidRPr="00D52EA2">
        <w:rPr>
          <w:rStyle w:val="fontstyle01"/>
          <w:b w:val="0"/>
          <w:sz w:val="28"/>
          <w:szCs w:val="28"/>
        </w:rPr>
        <w:t xml:space="preserve"> експертної групи психологічної допомоги</w:t>
      </w:r>
      <w:r w:rsidR="00865EC5" w:rsidRPr="00D52EA2">
        <w:rPr>
          <w:rStyle w:val="fontstyle01"/>
          <w:b w:val="0"/>
          <w:sz w:val="28"/>
          <w:szCs w:val="28"/>
        </w:rPr>
        <w:t xml:space="preserve"> Директорату реабілітації та медичного забезпечення</w:t>
      </w:r>
      <w:r w:rsidR="00A952F6" w:rsidRPr="00D52EA2">
        <w:rPr>
          <w:rStyle w:val="fontstyle01"/>
          <w:b w:val="0"/>
          <w:sz w:val="28"/>
          <w:szCs w:val="28"/>
        </w:rPr>
        <w:t xml:space="preserve"> </w:t>
      </w:r>
      <w:r w:rsidRPr="00D52EA2">
        <w:rPr>
          <w:rStyle w:val="fontstyle01"/>
          <w:b w:val="0"/>
          <w:sz w:val="28"/>
          <w:szCs w:val="28"/>
        </w:rPr>
        <w:t xml:space="preserve">Міністерства у справах ветеранів України </w:t>
      </w:r>
    </w:p>
    <w:tbl>
      <w:tblPr>
        <w:tblStyle w:val="a7"/>
        <w:tblW w:w="0" w:type="auto"/>
        <w:tblLook w:val="04A0" w:firstRow="1" w:lastRow="0" w:firstColumn="1" w:lastColumn="0" w:noHBand="0" w:noVBand="1"/>
      </w:tblPr>
      <w:tblGrid>
        <w:gridCol w:w="426"/>
        <w:gridCol w:w="4454"/>
        <w:gridCol w:w="4748"/>
      </w:tblGrid>
      <w:tr w:rsidR="00635AA7" w:rsidRPr="00FF68BB" w14:paraId="5C3433DB" w14:textId="77777777" w:rsidTr="0029748A">
        <w:tc>
          <w:tcPr>
            <w:tcW w:w="9628" w:type="dxa"/>
            <w:gridSpan w:val="3"/>
          </w:tcPr>
          <w:p w14:paraId="5E2568D9" w14:textId="77777777" w:rsidR="00635AA7" w:rsidRPr="00FF68BB" w:rsidRDefault="00635AA7" w:rsidP="00635AA7">
            <w:pPr>
              <w:jc w:val="center"/>
              <w:rPr>
                <w:sz w:val="28"/>
                <w:szCs w:val="28"/>
              </w:rPr>
            </w:pPr>
            <w:r w:rsidRPr="00FF68BB">
              <w:rPr>
                <w:rStyle w:val="fontstyle01"/>
                <w:b w:val="0"/>
                <w:sz w:val="28"/>
                <w:szCs w:val="28"/>
              </w:rPr>
              <w:t>Загальні умови</w:t>
            </w:r>
          </w:p>
        </w:tc>
      </w:tr>
      <w:tr w:rsidR="0005169F" w14:paraId="15A380A6" w14:textId="77777777" w:rsidTr="00865EC5">
        <w:tc>
          <w:tcPr>
            <w:tcW w:w="4880" w:type="dxa"/>
            <w:gridSpan w:val="2"/>
          </w:tcPr>
          <w:p w14:paraId="59B64F65" w14:textId="77777777" w:rsidR="0005169F" w:rsidRPr="0056123E" w:rsidRDefault="0005169F" w:rsidP="0005169F">
            <w:pPr>
              <w:rPr>
                <w:rFonts w:ascii="Times New Roman" w:eastAsia="Times New Roman" w:hAnsi="Times New Roman" w:cs="Times New Roman"/>
                <w:sz w:val="28"/>
                <w:szCs w:val="28"/>
              </w:rPr>
            </w:pPr>
            <w:r w:rsidRPr="0056123E">
              <w:rPr>
                <w:rFonts w:ascii="Times New Roman" w:eastAsia="Times New Roman" w:hAnsi="Times New Roman" w:cs="Times New Roman"/>
                <w:sz w:val="28"/>
                <w:szCs w:val="28"/>
              </w:rPr>
              <w:t>Посадові обов’язки</w:t>
            </w:r>
          </w:p>
        </w:tc>
        <w:tc>
          <w:tcPr>
            <w:tcW w:w="4748" w:type="dxa"/>
            <w:vAlign w:val="center"/>
          </w:tcPr>
          <w:p w14:paraId="31A8AFC9"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 xml:space="preserve">Забезпечує збір, узагальнення та аналіз інформації з питань психологічної реабілітації ветеранів війни та членів сімей загиблих (померлих) таких осіб, звернень державних органів та органів місцевого самоврядування, звернень громадян, інших джерел інформації та підготовку відповідних пропозицій керівнику Експертної групи.  </w:t>
            </w:r>
          </w:p>
          <w:p w14:paraId="2F6C809F"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Участь в узагальненні практики застосування законодавства та ходу реалізації державної політики психологічної реабілітації ветеранів війни та членів їх сімей, членів сімей загиблих (померлих) таких осіб, участь у межах компетенції у розробленні проектів нормативно-правових актів з питань, що належать до компетенції Експертної групи.</w:t>
            </w:r>
          </w:p>
          <w:p w14:paraId="708F1BFD"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Участь у підготовці узагальненого висновку про результати виконання державних цільових програм у частині проведення оцінки наслідків їх виконання щодо забезпечення ветеранів та членів їх сімей послугами з психологічної реабілітації.</w:t>
            </w:r>
          </w:p>
          <w:p w14:paraId="3D31BD02"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lastRenderedPageBreak/>
              <w:t xml:space="preserve">Здійснює підготовку запитів та одержання в установленому порядку від структурних підрозділів </w:t>
            </w:r>
            <w:proofErr w:type="spellStart"/>
            <w:r w:rsidRPr="00CE57B0">
              <w:rPr>
                <w:rFonts w:ascii="Times New Roman" w:hAnsi="Times New Roman" w:cs="Times New Roman"/>
                <w:sz w:val="28"/>
                <w:szCs w:val="28"/>
              </w:rPr>
              <w:t>Мінветеранів</w:t>
            </w:r>
            <w:proofErr w:type="spellEnd"/>
            <w:r w:rsidRPr="00CE57B0">
              <w:rPr>
                <w:rFonts w:ascii="Times New Roman" w:hAnsi="Times New Roman" w:cs="Times New Roman"/>
                <w:sz w:val="28"/>
                <w:szCs w:val="28"/>
              </w:rPr>
              <w:t>, центральних та інших органів виконавчої влади, органів місцевого самоврядування, підприємств, установ, організацій, громадських об’єднань безоплатно інформації, документів і матеріалів, а від органів державної статистики - статистичної інформації, необхідної для виконання покладених на Експертну групу завдань, моніторинг виконання заходів психологічної реабілітації ветеранів та членів сімей загиблих (померлих) таких осіб.</w:t>
            </w:r>
          </w:p>
          <w:p w14:paraId="382CD88F"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Участь у розробленні пропозицій до бюджетного запиту на відповідний бюджетний рік за бюджетними програмами, спрямованими на психологічну реабілітацію ветеранів війни та членів сімей загиблих (померлих) таких осіб.</w:t>
            </w:r>
          </w:p>
          <w:p w14:paraId="2B7CAFD5"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 xml:space="preserve">Участь в опрацюванні контрольних доручень Кабінету Міністрів України, Офісу Президента України, Верховної Ради України, інших органів державної влади з питань, що належать до компетенції Експертної групи, та готує проекти листів. Розробляє проекти відповідей на запити центральних органів виконавчої влади, місцевих державних адміністрацій, органів місцевого </w:t>
            </w:r>
            <w:r w:rsidRPr="00CE57B0">
              <w:rPr>
                <w:rFonts w:ascii="Times New Roman" w:hAnsi="Times New Roman" w:cs="Times New Roman"/>
                <w:sz w:val="28"/>
                <w:szCs w:val="28"/>
              </w:rPr>
              <w:lastRenderedPageBreak/>
              <w:t>самоврядування, а також підприємств, установ, організацій з питань психологічної реабілітації ветеранів війни та членів сімей загиблих (померлих) таких осіб.</w:t>
            </w:r>
          </w:p>
          <w:p w14:paraId="69723599"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Долучається до організації та проведення прийому представників органів державної влади, органів місцевого самоврядування, підприємств, установ, організацій з питань, які входять до сфери компетенції Експертної групи.</w:t>
            </w:r>
          </w:p>
          <w:p w14:paraId="5D7F29C3"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 xml:space="preserve">Участь у роботі постійних комісій, робочих груп, конференціях, нарадах, інших заходах у разі розгляду питань щодо застосування нормативно-правових актів у сфері психологічної реабілітації ветеранів війни та членів сімей загиблих (померлих) таких осіб, участь у здійсненні заходів з підготовки та проведення семінарів, нарад за участю керівництва Директорату, </w:t>
            </w:r>
            <w:proofErr w:type="spellStart"/>
            <w:r w:rsidRPr="00CE57B0">
              <w:rPr>
                <w:rFonts w:ascii="Times New Roman" w:hAnsi="Times New Roman" w:cs="Times New Roman"/>
                <w:sz w:val="28"/>
                <w:szCs w:val="28"/>
              </w:rPr>
              <w:t>Мінветеранів</w:t>
            </w:r>
            <w:proofErr w:type="spellEnd"/>
            <w:r w:rsidRPr="00CE57B0">
              <w:rPr>
                <w:rFonts w:ascii="Times New Roman" w:hAnsi="Times New Roman" w:cs="Times New Roman"/>
                <w:sz w:val="28"/>
                <w:szCs w:val="28"/>
              </w:rPr>
              <w:t>.</w:t>
            </w:r>
          </w:p>
          <w:p w14:paraId="72720F5A" w14:textId="77777777" w:rsidR="0005169F" w:rsidRPr="00CE57B0" w:rsidRDefault="0005169F" w:rsidP="0005169F">
            <w:pPr>
              <w:pStyle w:val="aa"/>
              <w:numPr>
                <w:ilvl w:val="0"/>
                <w:numId w:val="4"/>
              </w:numPr>
              <w:rPr>
                <w:rFonts w:ascii="Times New Roman" w:hAnsi="Times New Roman" w:cs="Times New Roman"/>
                <w:sz w:val="28"/>
                <w:szCs w:val="28"/>
              </w:rPr>
            </w:pPr>
            <w:r w:rsidRPr="00CE57B0">
              <w:rPr>
                <w:rFonts w:ascii="Times New Roman" w:hAnsi="Times New Roman" w:cs="Times New Roman"/>
                <w:sz w:val="28"/>
                <w:szCs w:val="28"/>
              </w:rPr>
              <w:t xml:space="preserve">Готує аналітичні, довідкові та інформаційні матеріали для керівника Експертної групи і Директорату за напрямами діяльності Експертної групи спільно з профільними підрозділами </w:t>
            </w:r>
            <w:proofErr w:type="spellStart"/>
            <w:r w:rsidRPr="00CE57B0">
              <w:rPr>
                <w:rFonts w:ascii="Times New Roman" w:hAnsi="Times New Roman" w:cs="Times New Roman"/>
                <w:sz w:val="28"/>
                <w:szCs w:val="28"/>
              </w:rPr>
              <w:t>Мінветеранів</w:t>
            </w:r>
            <w:proofErr w:type="spellEnd"/>
            <w:r w:rsidRPr="00CE57B0">
              <w:rPr>
                <w:rFonts w:ascii="Times New Roman" w:hAnsi="Times New Roman" w:cs="Times New Roman"/>
                <w:sz w:val="28"/>
                <w:szCs w:val="28"/>
              </w:rPr>
              <w:t>, участь у складанні звітності про роботу Експертної групи за встановленими формами.</w:t>
            </w:r>
          </w:p>
          <w:p w14:paraId="4210B2AD" w14:textId="6A6DBBFD" w:rsidR="0005169F" w:rsidRPr="00CE57B0" w:rsidRDefault="0005169F" w:rsidP="0005169F">
            <w:pPr>
              <w:widowControl w:val="0"/>
              <w:rPr>
                <w:rFonts w:ascii="Times New Roman" w:hAnsi="Times New Roman" w:cs="Times New Roman"/>
                <w:sz w:val="28"/>
                <w:szCs w:val="28"/>
                <w:lang w:val="ru-RU"/>
              </w:rPr>
            </w:pPr>
            <w:r w:rsidRPr="00CE57B0">
              <w:rPr>
                <w:rFonts w:ascii="Times New Roman" w:hAnsi="Times New Roman" w:cs="Times New Roman"/>
                <w:sz w:val="28"/>
                <w:szCs w:val="28"/>
              </w:rPr>
              <w:t xml:space="preserve">10) Виконує функції користувача Єдиного державного реєстру ветеранів війни щодо перегляду, моніторингу, звітності, </w:t>
            </w:r>
            <w:proofErr w:type="spellStart"/>
            <w:r w:rsidRPr="00CE57B0">
              <w:rPr>
                <w:rFonts w:ascii="Times New Roman" w:hAnsi="Times New Roman" w:cs="Times New Roman"/>
                <w:sz w:val="28"/>
                <w:szCs w:val="28"/>
              </w:rPr>
              <w:t>модерації</w:t>
            </w:r>
            <w:proofErr w:type="spellEnd"/>
            <w:r w:rsidRPr="00CE57B0">
              <w:rPr>
                <w:rFonts w:ascii="Times New Roman" w:hAnsi="Times New Roman" w:cs="Times New Roman"/>
                <w:sz w:val="28"/>
                <w:szCs w:val="28"/>
              </w:rPr>
              <w:t xml:space="preserve"> та корегування даних відповідно до </w:t>
            </w:r>
            <w:r w:rsidRPr="00CE57B0">
              <w:rPr>
                <w:rFonts w:ascii="Times New Roman" w:hAnsi="Times New Roman" w:cs="Times New Roman"/>
                <w:sz w:val="28"/>
                <w:szCs w:val="28"/>
              </w:rPr>
              <w:lastRenderedPageBreak/>
              <w:t>компетенції експертної групи.</w:t>
            </w:r>
          </w:p>
        </w:tc>
      </w:tr>
      <w:tr w:rsidR="00865EC5" w14:paraId="480BEA68" w14:textId="77777777" w:rsidTr="00865EC5">
        <w:tc>
          <w:tcPr>
            <w:tcW w:w="4880" w:type="dxa"/>
            <w:gridSpan w:val="2"/>
          </w:tcPr>
          <w:p w14:paraId="3C8B2610" w14:textId="77777777" w:rsidR="00865EC5" w:rsidRPr="0056123E" w:rsidRDefault="00865EC5" w:rsidP="00865EC5">
            <w:pPr>
              <w:widowControl w:val="0"/>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lastRenderedPageBreak/>
              <w:t>Умови</w:t>
            </w:r>
            <w:proofErr w:type="spellEnd"/>
            <w:r w:rsidRPr="0056123E">
              <w:rPr>
                <w:rFonts w:ascii="Times New Roman" w:hAnsi="Times New Roman" w:cs="Times New Roman"/>
                <w:sz w:val="28"/>
                <w:szCs w:val="28"/>
                <w:lang w:val="ru-RU"/>
              </w:rPr>
              <w:t xml:space="preserve"> оплати </w:t>
            </w:r>
            <w:proofErr w:type="spellStart"/>
            <w:r w:rsidRPr="0056123E">
              <w:rPr>
                <w:rFonts w:ascii="Times New Roman" w:hAnsi="Times New Roman" w:cs="Times New Roman"/>
                <w:sz w:val="28"/>
                <w:szCs w:val="28"/>
                <w:lang w:val="ru-RU"/>
              </w:rPr>
              <w:t>праці</w:t>
            </w:r>
            <w:proofErr w:type="spellEnd"/>
          </w:p>
        </w:tc>
        <w:tc>
          <w:tcPr>
            <w:tcW w:w="4748" w:type="dxa"/>
          </w:tcPr>
          <w:p w14:paraId="414011C6"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посадовий оклад – 11 300 грн.,</w:t>
            </w:r>
          </w:p>
          <w:p w14:paraId="51F6AA3A" w14:textId="77777777" w:rsidR="00865EC5" w:rsidRPr="0056123E" w:rsidRDefault="00865EC5" w:rsidP="00865EC5">
            <w:pPr>
              <w:widowControl w:val="0"/>
              <w:pBdr>
                <w:top w:val="nil"/>
                <w:left w:val="nil"/>
                <w:bottom w:val="nil"/>
                <w:right w:val="nil"/>
                <w:between w:val="nil"/>
              </w:pBdr>
              <w:ind w:firstLine="2"/>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надбавки, доплати та компенсації відповідно до статті 52 Закону  України «Про державну службу»; </w:t>
            </w:r>
          </w:p>
          <w:p w14:paraId="7EED4FFA"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 </w:t>
            </w:r>
          </w:p>
          <w:p w14:paraId="71223303"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за наявності достатнього фонду оплати праці – премія.</w:t>
            </w:r>
          </w:p>
        </w:tc>
      </w:tr>
      <w:tr w:rsidR="00865EC5" w14:paraId="40C9C8E7" w14:textId="77777777" w:rsidTr="00865EC5">
        <w:tc>
          <w:tcPr>
            <w:tcW w:w="4880" w:type="dxa"/>
            <w:gridSpan w:val="2"/>
          </w:tcPr>
          <w:p w14:paraId="0C2C7C6A"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Інформація про строковість призначення на посаду</w:t>
            </w:r>
          </w:p>
        </w:tc>
        <w:tc>
          <w:tcPr>
            <w:tcW w:w="4748" w:type="dxa"/>
          </w:tcPr>
          <w:p w14:paraId="1CD8B5F9" w14:textId="4325052D" w:rsidR="00865EC5" w:rsidRPr="0056123E" w:rsidRDefault="00631950" w:rsidP="00641C59">
            <w:pPr>
              <w:widowControl w:val="0"/>
              <w:pBdr>
                <w:top w:val="nil"/>
                <w:left w:val="nil"/>
                <w:bottom w:val="nil"/>
                <w:right w:val="nil"/>
                <w:between w:val="nil"/>
              </w:pBdr>
              <w:rPr>
                <w:rFonts w:ascii="Times New Roman" w:hAnsi="Times New Roman" w:cs="Times New Roman"/>
                <w:sz w:val="28"/>
                <w:szCs w:val="28"/>
                <w:lang w:val="ru-RU"/>
              </w:rPr>
            </w:pPr>
            <w:proofErr w:type="spellStart"/>
            <w:r w:rsidRPr="0056123E">
              <w:rPr>
                <w:rFonts w:ascii="Times New Roman" w:hAnsi="Times New Roman" w:cs="Times New Roman"/>
                <w:sz w:val="28"/>
                <w:szCs w:val="28"/>
                <w:lang w:val="ru-RU"/>
              </w:rPr>
              <w:t>С</w:t>
            </w:r>
            <w:r w:rsidR="00865EC5" w:rsidRPr="0056123E">
              <w:rPr>
                <w:rFonts w:ascii="Times New Roman" w:hAnsi="Times New Roman" w:cs="Times New Roman"/>
                <w:sz w:val="28"/>
                <w:szCs w:val="28"/>
                <w:lang w:val="ru-RU"/>
              </w:rPr>
              <w:t>троково</w:t>
            </w:r>
            <w:proofErr w:type="spellEnd"/>
            <w:r w:rsidR="00641C59">
              <w:rPr>
                <w:rFonts w:ascii="Times New Roman" w:hAnsi="Times New Roman" w:cs="Times New Roman"/>
                <w:sz w:val="28"/>
                <w:szCs w:val="28"/>
                <w:lang w:val="ru-RU"/>
              </w:rPr>
              <w:t xml:space="preserve"> </w:t>
            </w:r>
            <w:r w:rsidR="00865EC5" w:rsidRPr="0056123E">
              <w:rPr>
                <w:rFonts w:ascii="Times New Roman" w:hAnsi="Times New Roman" w:cs="Times New Roman"/>
                <w:sz w:val="28"/>
                <w:szCs w:val="28"/>
                <w:lang w:val="ru-RU"/>
              </w:rPr>
              <w:t xml:space="preserve">до </w:t>
            </w:r>
            <w:proofErr w:type="spellStart"/>
            <w:r w:rsidR="00865EC5" w:rsidRPr="0056123E">
              <w:rPr>
                <w:rFonts w:ascii="Times New Roman" w:hAnsi="Times New Roman" w:cs="Times New Roman"/>
                <w:sz w:val="28"/>
                <w:szCs w:val="28"/>
                <w:lang w:val="ru-RU"/>
              </w:rPr>
              <w:t>призначення</w:t>
            </w:r>
            <w:proofErr w:type="spellEnd"/>
            <w:r w:rsidR="00865EC5" w:rsidRPr="0056123E">
              <w:rPr>
                <w:rFonts w:ascii="Times New Roman" w:hAnsi="Times New Roman" w:cs="Times New Roman"/>
                <w:sz w:val="28"/>
                <w:szCs w:val="28"/>
                <w:lang w:val="ru-RU"/>
              </w:rPr>
              <w:t xml:space="preserve"> на </w:t>
            </w:r>
            <w:proofErr w:type="spellStart"/>
            <w:r w:rsidR="00865EC5" w:rsidRPr="0056123E">
              <w:rPr>
                <w:rFonts w:ascii="Times New Roman" w:hAnsi="Times New Roman" w:cs="Times New Roman"/>
                <w:sz w:val="28"/>
                <w:szCs w:val="28"/>
                <w:lang w:val="ru-RU"/>
              </w:rPr>
              <w:t>цю</w:t>
            </w:r>
            <w:proofErr w:type="spellEnd"/>
            <w:r w:rsidR="00865EC5" w:rsidRPr="0056123E">
              <w:rPr>
                <w:rFonts w:ascii="Times New Roman" w:hAnsi="Times New Roman" w:cs="Times New Roman"/>
                <w:sz w:val="28"/>
                <w:szCs w:val="28"/>
                <w:lang w:val="ru-RU"/>
              </w:rPr>
              <w:t xml:space="preserve"> посаду </w:t>
            </w:r>
            <w:proofErr w:type="spellStart"/>
            <w:r w:rsidR="00865EC5" w:rsidRPr="0056123E">
              <w:rPr>
                <w:rFonts w:ascii="Times New Roman" w:hAnsi="Times New Roman" w:cs="Times New Roman"/>
                <w:sz w:val="28"/>
                <w:szCs w:val="28"/>
                <w:lang w:val="ru-RU"/>
              </w:rPr>
              <w:t>переможця</w:t>
            </w:r>
            <w:proofErr w:type="spellEnd"/>
            <w:r w:rsidR="00865EC5" w:rsidRPr="0056123E">
              <w:rPr>
                <w:rFonts w:ascii="Times New Roman" w:hAnsi="Times New Roman" w:cs="Times New Roman"/>
                <w:sz w:val="28"/>
                <w:szCs w:val="28"/>
                <w:lang w:val="ru-RU"/>
              </w:rPr>
              <w:t xml:space="preserve"> конкурсу або до спливу дванадцяти місяців після припинення чи скасування воєнного стану</w:t>
            </w:r>
          </w:p>
        </w:tc>
      </w:tr>
      <w:tr w:rsidR="00865EC5" w14:paraId="5AF25AB9" w14:textId="77777777" w:rsidTr="00865EC5">
        <w:tc>
          <w:tcPr>
            <w:tcW w:w="4880" w:type="dxa"/>
            <w:gridSpan w:val="2"/>
          </w:tcPr>
          <w:p w14:paraId="182D2FA5"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4748" w:type="dxa"/>
          </w:tcPr>
          <w:p w14:paraId="18898BBC" w14:textId="77777777" w:rsidR="00865EC5" w:rsidRPr="00544E0C"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1) заява; </w:t>
            </w:r>
          </w:p>
          <w:p w14:paraId="6FC26703" w14:textId="77777777" w:rsidR="00865EC5" w:rsidRPr="00544E0C" w:rsidRDefault="00865EC5" w:rsidP="00865EC5">
            <w:pPr>
              <w:widowControl w:val="0"/>
              <w:pBdr>
                <w:top w:val="nil"/>
                <w:left w:val="nil"/>
                <w:bottom w:val="nil"/>
                <w:right w:val="nil"/>
                <w:between w:val="nil"/>
              </w:pBdr>
              <w:ind w:firstLine="2"/>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2) резюме довільної форми або резюме за формою згідно з додатком 21 Порядку проведення конкурсу на зайняття посад державної служби,  затвердженого постановою КМУ від 25 березня 2016 року № 246; </w:t>
            </w:r>
          </w:p>
          <w:p w14:paraId="0FF6D561" w14:textId="77777777" w:rsidR="00865EC5" w:rsidRPr="00544E0C" w:rsidRDefault="00865EC5" w:rsidP="00865EC5">
            <w:pPr>
              <w:widowControl w:val="0"/>
              <w:pBdr>
                <w:top w:val="nil"/>
                <w:left w:val="nil"/>
                <w:bottom w:val="nil"/>
                <w:right w:val="nil"/>
                <w:between w:val="nil"/>
              </w:pBdr>
              <w:ind w:firstLine="2"/>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3) заповнена особова картка встановленого зразка, затверджена наказом  Національного агентства України з питань державної служби 19 травня 2020 року № 77-20; </w:t>
            </w:r>
          </w:p>
          <w:p w14:paraId="0B64A450" w14:textId="77777777" w:rsidR="00865EC5" w:rsidRPr="00544E0C" w:rsidRDefault="00865EC5" w:rsidP="00865EC5">
            <w:pPr>
              <w:widowControl w:val="0"/>
              <w:pBdr>
                <w:top w:val="nil"/>
                <w:left w:val="nil"/>
                <w:bottom w:val="nil"/>
                <w:right w:val="nil"/>
                <w:between w:val="nil"/>
              </w:pBdr>
              <w:ind w:hanging="7"/>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4) документи, що підтверджують наявність громадянства України; 5) документи, що підтверджують освіту та досвід роботи. </w:t>
            </w:r>
          </w:p>
          <w:p w14:paraId="2F003BC6" w14:textId="77777777" w:rsidR="00865EC5" w:rsidRPr="00544E0C" w:rsidRDefault="00865EC5" w:rsidP="00865EC5">
            <w:pPr>
              <w:widowControl w:val="0"/>
              <w:pBdr>
                <w:top w:val="nil"/>
                <w:left w:val="nil"/>
                <w:bottom w:val="nil"/>
                <w:right w:val="nil"/>
                <w:between w:val="nil"/>
              </w:pBdr>
              <w:ind w:hanging="7"/>
              <w:rPr>
                <w:rFonts w:ascii="Times New Roman" w:hAnsi="Times New Roman" w:cs="Times New Roman"/>
                <w:sz w:val="28"/>
                <w:szCs w:val="28"/>
                <w:lang w:val="ru-RU"/>
              </w:rPr>
            </w:pPr>
          </w:p>
          <w:p w14:paraId="3701E2F0" w14:textId="77777777" w:rsidR="00865EC5" w:rsidRPr="00544E0C" w:rsidRDefault="00865EC5" w:rsidP="00865EC5">
            <w:pPr>
              <w:widowControl w:val="0"/>
              <w:rPr>
                <w:rFonts w:ascii="Times New Roman" w:hAnsi="Times New Roman" w:cs="Times New Roman"/>
                <w:sz w:val="28"/>
                <w:szCs w:val="28"/>
                <w:lang w:val="ru-RU"/>
              </w:rPr>
            </w:pPr>
            <w:r w:rsidRPr="00544E0C">
              <w:rPr>
                <w:rFonts w:ascii="Times New Roman" w:hAnsi="Times New Roman" w:cs="Times New Roman"/>
                <w:sz w:val="28"/>
                <w:szCs w:val="28"/>
                <w:lang w:val="ru-RU"/>
              </w:rPr>
              <w:t>Документи подаються:</w:t>
            </w:r>
          </w:p>
          <w:p w14:paraId="59DD5B30" w14:textId="71F0E910" w:rsidR="00865EC5" w:rsidRPr="00544E0C" w:rsidRDefault="00865EC5" w:rsidP="00865EC5">
            <w:pPr>
              <w:widowControl w:val="0"/>
              <w:rPr>
                <w:sz w:val="28"/>
                <w:szCs w:val="28"/>
                <w:lang w:val="ru-RU"/>
              </w:rPr>
            </w:pPr>
            <w:r w:rsidRPr="00544E0C">
              <w:rPr>
                <w:rFonts w:ascii="Times New Roman" w:hAnsi="Times New Roman" w:cs="Times New Roman"/>
                <w:sz w:val="28"/>
                <w:szCs w:val="28"/>
                <w:lang w:val="ru-RU"/>
              </w:rPr>
              <w:t xml:space="preserve">на </w:t>
            </w:r>
            <w:proofErr w:type="spellStart"/>
            <w:r w:rsidRPr="00544E0C">
              <w:rPr>
                <w:rFonts w:ascii="Times New Roman" w:hAnsi="Times New Roman" w:cs="Times New Roman"/>
                <w:sz w:val="28"/>
                <w:szCs w:val="28"/>
                <w:lang w:val="ru-RU"/>
              </w:rPr>
              <w:t>електронну</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пошту</w:t>
            </w:r>
            <w:proofErr w:type="spellEnd"/>
            <w:r w:rsidRPr="00544E0C">
              <w:rPr>
                <w:rFonts w:ascii="Times New Roman" w:hAnsi="Times New Roman" w:cs="Times New Roman"/>
                <w:sz w:val="28"/>
                <w:szCs w:val="28"/>
                <w:lang w:val="ru-RU"/>
              </w:rPr>
              <w:t xml:space="preserve"> </w:t>
            </w:r>
            <w:hyperlink r:id="rId6" w:history="1">
              <w:r w:rsidRPr="00544E0C">
                <w:rPr>
                  <w:sz w:val="28"/>
                  <w:szCs w:val="28"/>
                  <w:lang w:val="ru-RU"/>
                </w:rPr>
                <w:t>career@mva.gov.ua</w:t>
              </w:r>
            </w:hyperlink>
          </w:p>
          <w:p w14:paraId="1C002CB6" w14:textId="77777777" w:rsidR="00865EC5" w:rsidRPr="00544E0C" w:rsidRDefault="00865EC5" w:rsidP="00865EC5">
            <w:pPr>
              <w:widowControl w:val="0"/>
              <w:rPr>
                <w:sz w:val="28"/>
                <w:szCs w:val="28"/>
                <w:lang w:val="ru-RU"/>
              </w:rPr>
            </w:pPr>
          </w:p>
          <w:p w14:paraId="4DC007A6" w14:textId="1280F0B2" w:rsidR="00865EC5" w:rsidRPr="00544E0C" w:rsidRDefault="00865EC5" w:rsidP="00631950">
            <w:pPr>
              <w:widowControl w:val="0"/>
              <w:rPr>
                <w:rFonts w:ascii="Times New Roman" w:hAnsi="Times New Roman" w:cs="Times New Roman"/>
                <w:sz w:val="28"/>
                <w:szCs w:val="28"/>
                <w:lang w:val="ru-RU"/>
              </w:rPr>
            </w:pPr>
            <w:r w:rsidRPr="00544E0C">
              <w:rPr>
                <w:rFonts w:ascii="Times New Roman" w:hAnsi="Times New Roman" w:cs="Times New Roman"/>
                <w:sz w:val="28"/>
                <w:szCs w:val="28"/>
                <w:lang w:val="ru-RU"/>
              </w:rPr>
              <w:t xml:space="preserve">Строк </w:t>
            </w:r>
            <w:proofErr w:type="spellStart"/>
            <w:r w:rsidRPr="00544E0C">
              <w:rPr>
                <w:rFonts w:ascii="Times New Roman" w:hAnsi="Times New Roman" w:cs="Times New Roman"/>
                <w:sz w:val="28"/>
                <w:szCs w:val="28"/>
                <w:lang w:val="ru-RU"/>
              </w:rPr>
              <w:t>подання</w:t>
            </w:r>
            <w:proofErr w:type="spellEnd"/>
            <w:r w:rsidRPr="00544E0C">
              <w:rPr>
                <w:rFonts w:ascii="Times New Roman" w:hAnsi="Times New Roman" w:cs="Times New Roman"/>
                <w:sz w:val="28"/>
                <w:szCs w:val="28"/>
                <w:lang w:val="ru-RU"/>
              </w:rPr>
              <w:t xml:space="preserve"> </w:t>
            </w:r>
            <w:proofErr w:type="spellStart"/>
            <w:r w:rsidRPr="00544E0C">
              <w:rPr>
                <w:rFonts w:ascii="Times New Roman" w:hAnsi="Times New Roman" w:cs="Times New Roman"/>
                <w:sz w:val="28"/>
                <w:szCs w:val="28"/>
                <w:lang w:val="ru-RU"/>
              </w:rPr>
              <w:t>документів</w:t>
            </w:r>
            <w:proofErr w:type="spellEnd"/>
            <w:r w:rsidRPr="00544E0C">
              <w:rPr>
                <w:rFonts w:ascii="Times New Roman" w:hAnsi="Times New Roman" w:cs="Times New Roman"/>
                <w:sz w:val="28"/>
                <w:szCs w:val="28"/>
                <w:lang w:val="ru-RU"/>
              </w:rPr>
              <w:t>: до 1</w:t>
            </w:r>
            <w:r w:rsidR="00544E0C" w:rsidRPr="00544E0C">
              <w:rPr>
                <w:rFonts w:ascii="Times New Roman" w:hAnsi="Times New Roman" w:cs="Times New Roman"/>
                <w:sz w:val="28"/>
                <w:szCs w:val="28"/>
                <w:lang w:val="ru-RU"/>
              </w:rPr>
              <w:t>6</w:t>
            </w:r>
            <w:r w:rsidRPr="00544E0C">
              <w:rPr>
                <w:rFonts w:ascii="Times New Roman" w:hAnsi="Times New Roman" w:cs="Times New Roman"/>
                <w:sz w:val="28"/>
                <w:szCs w:val="28"/>
                <w:lang w:val="ru-RU"/>
              </w:rPr>
              <w:t xml:space="preserve"> год. 00 хв. </w:t>
            </w:r>
            <w:r w:rsidR="00544E0C" w:rsidRPr="00544E0C">
              <w:rPr>
                <w:rFonts w:ascii="Times New Roman" w:hAnsi="Times New Roman" w:cs="Times New Roman"/>
                <w:sz w:val="28"/>
                <w:szCs w:val="28"/>
                <w:lang w:val="ru-RU"/>
              </w:rPr>
              <w:t xml:space="preserve">04 </w:t>
            </w:r>
            <w:proofErr w:type="spellStart"/>
            <w:r w:rsidR="006151D7" w:rsidRPr="00544E0C">
              <w:rPr>
                <w:rFonts w:ascii="Times New Roman" w:hAnsi="Times New Roman" w:cs="Times New Roman"/>
                <w:sz w:val="28"/>
                <w:szCs w:val="28"/>
                <w:lang w:val="ru-RU"/>
              </w:rPr>
              <w:t>серпня</w:t>
            </w:r>
            <w:proofErr w:type="spellEnd"/>
            <w:r w:rsidR="006151D7" w:rsidRPr="00544E0C">
              <w:rPr>
                <w:rFonts w:ascii="Times New Roman" w:hAnsi="Times New Roman" w:cs="Times New Roman"/>
                <w:lang w:val="ru-RU"/>
              </w:rPr>
              <w:t xml:space="preserve"> </w:t>
            </w:r>
            <w:r w:rsidRPr="00544E0C">
              <w:rPr>
                <w:rFonts w:ascii="Times New Roman" w:hAnsi="Times New Roman" w:cs="Times New Roman"/>
                <w:sz w:val="28"/>
                <w:szCs w:val="28"/>
                <w:lang w:val="ru-RU"/>
              </w:rPr>
              <w:t>2022 року</w:t>
            </w:r>
          </w:p>
        </w:tc>
      </w:tr>
      <w:tr w:rsidR="00865EC5" w14:paraId="5246B7B8" w14:textId="77777777" w:rsidTr="00865EC5">
        <w:tc>
          <w:tcPr>
            <w:tcW w:w="4880" w:type="dxa"/>
            <w:gridSpan w:val="2"/>
          </w:tcPr>
          <w:p w14:paraId="1E8F48DF"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Місце або спосіб проведення співбесіди з  керівниками</w:t>
            </w:r>
          </w:p>
        </w:tc>
        <w:tc>
          <w:tcPr>
            <w:tcW w:w="4748" w:type="dxa"/>
          </w:tcPr>
          <w:p w14:paraId="79EB486F" w14:textId="792F3117" w:rsidR="00865EC5" w:rsidRPr="00544E0C" w:rsidRDefault="00865EC5" w:rsidP="00865EC5">
            <w:pPr>
              <w:widowControl w:val="0"/>
              <w:rPr>
                <w:rFonts w:ascii="Times New Roman" w:hAnsi="Times New Roman" w:cs="Times New Roman"/>
                <w:sz w:val="28"/>
                <w:szCs w:val="28"/>
                <w:lang w:val="ru-RU"/>
              </w:rPr>
            </w:pPr>
            <w:r w:rsidRPr="00544E0C">
              <w:rPr>
                <w:rFonts w:ascii="Times New Roman" w:hAnsi="Times New Roman" w:cs="Times New Roman"/>
                <w:sz w:val="28"/>
                <w:szCs w:val="28"/>
                <w:lang w:val="ru-RU"/>
              </w:rPr>
              <w:t>Проведення співбесіди дистанційно. Платформа ZOOM</w:t>
            </w:r>
          </w:p>
        </w:tc>
      </w:tr>
      <w:tr w:rsidR="00865EC5" w14:paraId="54ABD240" w14:textId="77777777" w:rsidTr="00865EC5">
        <w:tc>
          <w:tcPr>
            <w:tcW w:w="4880" w:type="dxa"/>
            <w:gridSpan w:val="2"/>
          </w:tcPr>
          <w:p w14:paraId="7E02EF2C"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lastRenderedPageBreak/>
              <w:t xml:space="preserve">Прізвище, ім’я та по  </w:t>
            </w:r>
          </w:p>
          <w:p w14:paraId="519E6950" w14:textId="77777777" w:rsidR="00865EC5" w:rsidRPr="0056123E" w:rsidRDefault="00865EC5" w:rsidP="00865EC5">
            <w:pPr>
              <w:widowControl w:val="0"/>
              <w:pBdr>
                <w:top w:val="nil"/>
                <w:left w:val="nil"/>
                <w:bottom w:val="nil"/>
                <w:right w:val="nil"/>
                <w:between w:val="nil"/>
              </w:pBdr>
              <w:spacing w:line="230" w:lineRule="auto"/>
              <w:ind w:right="-31" w:firstLine="3"/>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батькові, номер телефону та адреса електронної пошти  особи, яка надає додаткову  інформацію з питань  </w:t>
            </w:r>
          </w:p>
          <w:p w14:paraId="453B057E" w14:textId="77777777" w:rsidR="00865EC5" w:rsidRPr="0056123E" w:rsidRDefault="00865EC5" w:rsidP="00865EC5">
            <w:pPr>
              <w:rPr>
                <w:rFonts w:ascii="Times New Roman" w:hAnsi="Times New Roman" w:cs="Times New Roman"/>
                <w:sz w:val="28"/>
                <w:szCs w:val="28"/>
                <w:lang w:val="ru-RU"/>
              </w:rPr>
            </w:pPr>
            <w:r w:rsidRPr="0056123E">
              <w:rPr>
                <w:rFonts w:ascii="Times New Roman" w:hAnsi="Times New Roman" w:cs="Times New Roman"/>
                <w:sz w:val="28"/>
                <w:szCs w:val="28"/>
                <w:lang w:val="ru-RU"/>
              </w:rPr>
              <w:t>призначення на посаду</w:t>
            </w:r>
          </w:p>
        </w:tc>
        <w:tc>
          <w:tcPr>
            <w:tcW w:w="4748" w:type="dxa"/>
          </w:tcPr>
          <w:p w14:paraId="23742473" w14:textId="77777777" w:rsidR="00865EC5" w:rsidRPr="0056123E" w:rsidRDefault="00865EC5" w:rsidP="00865EC5">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Бражевська Оксана Леонідівна, </w:t>
            </w:r>
          </w:p>
          <w:p w14:paraId="39A7122A" w14:textId="77777777" w:rsidR="00865EC5" w:rsidRPr="0056123E" w:rsidRDefault="00865EC5" w:rsidP="00865EC5">
            <w:pPr>
              <w:rPr>
                <w:rFonts w:ascii="Times New Roman" w:hAnsi="Times New Roman" w:cs="Times New Roman"/>
                <w:sz w:val="28"/>
                <w:szCs w:val="28"/>
                <w:lang w:val="ru-RU"/>
              </w:rPr>
            </w:pPr>
            <w:r w:rsidRPr="0056123E">
              <w:rPr>
                <w:rFonts w:ascii="Times New Roman" w:hAnsi="Times New Roman" w:cs="Times New Roman"/>
                <w:sz w:val="28"/>
                <w:szCs w:val="28"/>
                <w:lang w:val="ru-RU"/>
              </w:rPr>
              <w:t xml:space="preserve">Шестакова Світлана Іванівна </w:t>
            </w:r>
          </w:p>
          <w:p w14:paraId="5970AC8C" w14:textId="4DC85C22" w:rsidR="00865EC5" w:rsidRPr="00F20B32" w:rsidRDefault="00865EC5" w:rsidP="00865EC5">
            <w:pPr>
              <w:rPr>
                <w:rFonts w:ascii="Times New Roman" w:hAnsi="Times New Roman" w:cs="Times New Roman"/>
                <w:sz w:val="28"/>
                <w:szCs w:val="28"/>
              </w:rPr>
            </w:pPr>
            <w:proofErr w:type="gramStart"/>
            <w:r w:rsidRPr="0056123E">
              <w:rPr>
                <w:rFonts w:ascii="Times New Roman" w:hAnsi="Times New Roman" w:cs="Times New Roman"/>
                <w:sz w:val="28"/>
                <w:szCs w:val="28"/>
                <w:lang w:val="ru-RU"/>
              </w:rPr>
              <w:t>Тел</w:t>
            </w:r>
            <w:r w:rsidRPr="00865EC5">
              <w:rPr>
                <w:rFonts w:ascii="Times New Roman" w:hAnsi="Times New Roman" w:cs="Times New Roman"/>
                <w:sz w:val="28"/>
                <w:szCs w:val="28"/>
                <w:lang w:val="en-US"/>
              </w:rPr>
              <w:t>.(</w:t>
            </w:r>
            <w:proofErr w:type="gramEnd"/>
            <w:r w:rsidRPr="00865EC5">
              <w:rPr>
                <w:rFonts w:ascii="Times New Roman" w:hAnsi="Times New Roman" w:cs="Times New Roman"/>
                <w:sz w:val="28"/>
                <w:szCs w:val="28"/>
                <w:lang w:val="en-US"/>
              </w:rPr>
              <w:t>063)227-</w:t>
            </w:r>
            <w:r w:rsidR="00F20B32" w:rsidRPr="006151D7">
              <w:rPr>
                <w:rFonts w:ascii="Times New Roman" w:hAnsi="Times New Roman" w:cs="Times New Roman"/>
                <w:sz w:val="28"/>
                <w:szCs w:val="28"/>
              </w:rPr>
              <w:t>12-15</w:t>
            </w:r>
          </w:p>
          <w:p w14:paraId="044E8E0A" w14:textId="52986826" w:rsidR="00865EC5" w:rsidRPr="00865EC5" w:rsidRDefault="00865EC5" w:rsidP="00865EC5">
            <w:pPr>
              <w:rPr>
                <w:rFonts w:ascii="Times New Roman" w:hAnsi="Times New Roman" w:cs="Times New Roman"/>
                <w:sz w:val="28"/>
                <w:szCs w:val="28"/>
                <w:lang w:val="en-US"/>
              </w:rPr>
            </w:pPr>
            <w:r w:rsidRPr="00865EC5">
              <w:rPr>
                <w:rFonts w:ascii="Times New Roman" w:hAnsi="Times New Roman" w:cs="Times New Roman"/>
                <w:sz w:val="28"/>
                <w:szCs w:val="28"/>
                <w:lang w:val="en-US"/>
              </w:rPr>
              <w:t>e-mail: career@mva.gov.ua</w:t>
            </w:r>
          </w:p>
        </w:tc>
      </w:tr>
      <w:tr w:rsidR="00865EC5" w14:paraId="49A19685" w14:textId="77777777" w:rsidTr="0029748A">
        <w:tc>
          <w:tcPr>
            <w:tcW w:w="9628" w:type="dxa"/>
            <w:gridSpan w:val="3"/>
          </w:tcPr>
          <w:p w14:paraId="5EADB910" w14:textId="77777777" w:rsidR="00865EC5" w:rsidRPr="0056123E" w:rsidRDefault="00865EC5" w:rsidP="00865EC5">
            <w:pPr>
              <w:widowControl w:val="0"/>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Кваліфікаційні вимоги</w:t>
            </w:r>
          </w:p>
        </w:tc>
      </w:tr>
      <w:tr w:rsidR="00865EC5" w14:paraId="35D99683" w14:textId="77777777" w:rsidTr="00865EC5">
        <w:tc>
          <w:tcPr>
            <w:tcW w:w="4880" w:type="dxa"/>
            <w:gridSpan w:val="2"/>
          </w:tcPr>
          <w:p w14:paraId="571841E2"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Освіта</w:t>
            </w:r>
          </w:p>
        </w:tc>
        <w:tc>
          <w:tcPr>
            <w:tcW w:w="4748" w:type="dxa"/>
            <w:vAlign w:val="center"/>
          </w:tcPr>
          <w:p w14:paraId="122B2AEF"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Ступінь вищої освіти не нижче бакалавра або молодшого бакалавра</w:t>
            </w:r>
          </w:p>
          <w:p w14:paraId="58A46593" w14:textId="77777777" w:rsidR="00865EC5" w:rsidRPr="0056123E" w:rsidRDefault="00865EC5" w:rsidP="00865EC5">
            <w:pPr>
              <w:widowControl w:val="0"/>
              <w:rPr>
                <w:rFonts w:ascii="Times New Roman" w:hAnsi="Times New Roman" w:cs="Times New Roman"/>
                <w:sz w:val="28"/>
                <w:szCs w:val="28"/>
                <w:lang w:val="ru-RU"/>
              </w:rPr>
            </w:pPr>
          </w:p>
        </w:tc>
      </w:tr>
      <w:tr w:rsidR="00865EC5" w14:paraId="0AC56286" w14:textId="77777777" w:rsidTr="00865EC5">
        <w:tc>
          <w:tcPr>
            <w:tcW w:w="4880" w:type="dxa"/>
            <w:gridSpan w:val="2"/>
          </w:tcPr>
          <w:p w14:paraId="776FFED2"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Досвід роботи</w:t>
            </w:r>
          </w:p>
        </w:tc>
        <w:tc>
          <w:tcPr>
            <w:tcW w:w="4748" w:type="dxa"/>
            <w:vAlign w:val="center"/>
          </w:tcPr>
          <w:p w14:paraId="1E8FB953" w14:textId="1D1ABE49"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865EC5" w14:paraId="05521984" w14:textId="77777777" w:rsidTr="00865EC5">
        <w:tc>
          <w:tcPr>
            <w:tcW w:w="4880" w:type="dxa"/>
            <w:gridSpan w:val="2"/>
          </w:tcPr>
          <w:p w14:paraId="51615917"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державною  мовою</w:t>
            </w:r>
          </w:p>
        </w:tc>
        <w:tc>
          <w:tcPr>
            <w:tcW w:w="4748" w:type="dxa"/>
          </w:tcPr>
          <w:p w14:paraId="7F30BD68" w14:textId="77777777" w:rsidR="00865EC5" w:rsidRPr="0056123E" w:rsidRDefault="00865EC5" w:rsidP="00865EC5">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Вільне володіння державною мовою.</w:t>
            </w:r>
          </w:p>
          <w:p w14:paraId="0BDF2A15" w14:textId="77777777" w:rsidR="00865EC5" w:rsidRPr="0056123E" w:rsidRDefault="00865EC5" w:rsidP="00865EC5">
            <w:pPr>
              <w:pStyle w:val="a6"/>
              <w:widowControl w:val="0"/>
              <w:shd w:val="clear" w:color="auto" w:fill="FFFFFF"/>
              <w:spacing w:before="0" w:beforeAutospacing="0" w:after="0" w:afterAutospacing="0"/>
              <w:jc w:val="both"/>
              <w:rPr>
                <w:rFonts w:eastAsiaTheme="minorHAnsi"/>
                <w:sz w:val="28"/>
                <w:szCs w:val="28"/>
                <w:lang w:val="ru-RU" w:eastAsia="en-US"/>
              </w:rPr>
            </w:pPr>
            <w:r w:rsidRPr="0056123E">
              <w:rPr>
                <w:rFonts w:eastAsiaTheme="minorHAnsi"/>
                <w:sz w:val="28"/>
                <w:szCs w:val="28"/>
                <w:lang w:val="ru-RU" w:eastAsia="en-US"/>
              </w:rPr>
              <w:t xml:space="preserve"> Особи, </w:t>
            </w:r>
            <w:proofErr w:type="spellStart"/>
            <w:r w:rsidRPr="0056123E">
              <w:rPr>
                <w:rFonts w:eastAsiaTheme="minorHAnsi"/>
                <w:sz w:val="28"/>
                <w:szCs w:val="28"/>
                <w:lang w:val="ru-RU" w:eastAsia="en-US"/>
              </w:rPr>
              <w:t>які</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претендують</w:t>
            </w:r>
            <w:proofErr w:type="spellEnd"/>
            <w:r w:rsidRPr="0056123E">
              <w:rPr>
                <w:rFonts w:eastAsiaTheme="minorHAnsi"/>
                <w:sz w:val="28"/>
                <w:szCs w:val="28"/>
                <w:lang w:val="ru-RU" w:eastAsia="en-US"/>
              </w:rPr>
              <w:t xml:space="preserve"> на </w:t>
            </w:r>
            <w:proofErr w:type="spellStart"/>
            <w:r w:rsidRPr="0056123E">
              <w:rPr>
                <w:rFonts w:eastAsiaTheme="minorHAnsi"/>
                <w:sz w:val="28"/>
                <w:szCs w:val="28"/>
                <w:lang w:val="ru-RU" w:eastAsia="en-US"/>
              </w:rPr>
              <w:t>зайняття</w:t>
            </w:r>
            <w:proofErr w:type="spellEnd"/>
            <w:r w:rsidRPr="0056123E">
              <w:rPr>
                <w:rFonts w:eastAsiaTheme="minorHAnsi"/>
                <w:sz w:val="28"/>
                <w:szCs w:val="28"/>
                <w:lang w:val="ru-RU" w:eastAsia="en-US"/>
              </w:rPr>
              <w:t xml:space="preserve"> посади </w:t>
            </w:r>
            <w:proofErr w:type="spellStart"/>
            <w:r w:rsidRPr="0056123E">
              <w:rPr>
                <w:rFonts w:eastAsiaTheme="minorHAnsi"/>
                <w:sz w:val="28"/>
                <w:szCs w:val="28"/>
                <w:lang w:val="ru-RU" w:eastAsia="en-US"/>
              </w:rPr>
              <w:t>державної</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служби</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Мінветеранів</w:t>
            </w:r>
            <w:proofErr w:type="spellEnd"/>
            <w:r w:rsidRPr="0056123E">
              <w:rPr>
                <w:rFonts w:eastAsiaTheme="minorHAnsi"/>
                <w:sz w:val="28"/>
                <w:szCs w:val="28"/>
                <w:lang w:val="ru-RU" w:eastAsia="en-US"/>
              </w:rPr>
              <w:t xml:space="preserve"> у </w:t>
            </w:r>
            <w:proofErr w:type="spellStart"/>
            <w:r w:rsidRPr="0056123E">
              <w:rPr>
                <w:rFonts w:eastAsiaTheme="minorHAnsi"/>
                <w:sz w:val="28"/>
                <w:szCs w:val="28"/>
                <w:lang w:val="ru-RU" w:eastAsia="en-US"/>
              </w:rPr>
              <w:t>період</w:t>
            </w:r>
            <w:proofErr w:type="spellEnd"/>
            <w:r w:rsidRPr="0056123E">
              <w:rPr>
                <w:rFonts w:eastAsiaTheme="minorHAnsi"/>
                <w:sz w:val="28"/>
                <w:szCs w:val="28"/>
                <w:lang w:val="ru-RU" w:eastAsia="en-US"/>
              </w:rPr>
              <w:t xml:space="preserve"> </w:t>
            </w:r>
            <w:proofErr w:type="spellStart"/>
            <w:r w:rsidRPr="0056123E">
              <w:rPr>
                <w:rFonts w:eastAsiaTheme="minorHAnsi"/>
                <w:sz w:val="28"/>
                <w:szCs w:val="28"/>
                <w:lang w:val="ru-RU" w:eastAsia="en-US"/>
              </w:rPr>
              <w:t>воєнного</w:t>
            </w:r>
            <w:proofErr w:type="spellEnd"/>
            <w:r w:rsidRPr="0056123E">
              <w:rPr>
                <w:rFonts w:eastAsiaTheme="minorHAnsi"/>
                <w:sz w:val="28"/>
                <w:szCs w:val="28"/>
                <w:lang w:val="ru-RU" w:eastAsia="en-US"/>
              </w:rPr>
              <w:t xml:space="preserve"> стану не подають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Такий сертифікат має бути поданий протягом трьох місяців з дня припинення чи скасування воєнного стану. У разі неподання державним службовцем зазначеного сертифіката, така особа звільняється із займаної посади протягом трьох робочих днів. </w:t>
            </w:r>
          </w:p>
          <w:p w14:paraId="1EA399DB" w14:textId="77777777" w:rsidR="00865EC5" w:rsidRPr="0056123E" w:rsidRDefault="00865EC5" w:rsidP="00865EC5">
            <w:pPr>
              <w:widowControl w:val="0"/>
              <w:rPr>
                <w:rFonts w:ascii="Times New Roman" w:hAnsi="Times New Roman" w:cs="Times New Roman"/>
                <w:sz w:val="28"/>
                <w:szCs w:val="28"/>
                <w:lang w:val="ru-RU"/>
              </w:rPr>
            </w:pPr>
          </w:p>
        </w:tc>
      </w:tr>
      <w:tr w:rsidR="00865EC5" w14:paraId="5F73945B" w14:textId="77777777" w:rsidTr="00865EC5">
        <w:tc>
          <w:tcPr>
            <w:tcW w:w="4880" w:type="dxa"/>
            <w:gridSpan w:val="2"/>
          </w:tcPr>
          <w:p w14:paraId="39A97DD9" w14:textId="77777777"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Володіння іноземною  мовою</w:t>
            </w:r>
          </w:p>
        </w:tc>
        <w:tc>
          <w:tcPr>
            <w:tcW w:w="4748" w:type="dxa"/>
          </w:tcPr>
          <w:p w14:paraId="364DBDB5" w14:textId="0F86FFB5" w:rsidR="00865EC5" w:rsidRPr="0056123E" w:rsidRDefault="00865EC5" w:rsidP="00865EC5">
            <w:pPr>
              <w:widowControl w:val="0"/>
              <w:rPr>
                <w:rFonts w:ascii="Times New Roman" w:hAnsi="Times New Roman" w:cs="Times New Roman"/>
                <w:sz w:val="28"/>
                <w:szCs w:val="28"/>
                <w:lang w:val="ru-RU"/>
              </w:rPr>
            </w:pPr>
            <w:r w:rsidRPr="0056123E">
              <w:rPr>
                <w:rFonts w:ascii="Times New Roman" w:hAnsi="Times New Roman" w:cs="Times New Roman"/>
                <w:sz w:val="28"/>
                <w:szCs w:val="28"/>
                <w:lang w:val="ru-RU"/>
              </w:rPr>
              <w:t>Не потребує</w:t>
            </w:r>
          </w:p>
        </w:tc>
      </w:tr>
      <w:tr w:rsidR="00865EC5" w14:paraId="15CED6FF" w14:textId="77777777" w:rsidTr="0029748A">
        <w:tc>
          <w:tcPr>
            <w:tcW w:w="9628" w:type="dxa"/>
            <w:gridSpan w:val="3"/>
          </w:tcPr>
          <w:p w14:paraId="700F4B76" w14:textId="7777777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Інші вимоги до професійної компетентності (зазначаються за потреби)</w:t>
            </w:r>
          </w:p>
        </w:tc>
      </w:tr>
      <w:tr w:rsidR="00865EC5" w14:paraId="44E49DBC" w14:textId="77777777" w:rsidTr="0029748A">
        <w:tc>
          <w:tcPr>
            <w:tcW w:w="9628" w:type="dxa"/>
            <w:gridSpan w:val="3"/>
          </w:tcPr>
          <w:p w14:paraId="3D962A61" w14:textId="1231644C"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r>
      <w:tr w:rsidR="00865EC5" w14:paraId="3BFADD4C" w14:textId="77777777" w:rsidTr="00865EC5">
        <w:tc>
          <w:tcPr>
            <w:tcW w:w="4880" w:type="dxa"/>
            <w:gridSpan w:val="2"/>
          </w:tcPr>
          <w:p w14:paraId="4401202C" w14:textId="5E893927"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Вимога</w:t>
            </w:r>
          </w:p>
        </w:tc>
        <w:tc>
          <w:tcPr>
            <w:tcW w:w="4748" w:type="dxa"/>
          </w:tcPr>
          <w:p w14:paraId="6CEC3003" w14:textId="51626BCD" w:rsidR="00865EC5" w:rsidRPr="0056123E" w:rsidRDefault="00865EC5" w:rsidP="00865EC5">
            <w:pPr>
              <w:widowControl w:val="0"/>
              <w:pBdr>
                <w:top w:val="nil"/>
                <w:left w:val="nil"/>
                <w:bottom w:val="nil"/>
                <w:right w:val="nil"/>
                <w:between w:val="nil"/>
              </w:pBdr>
              <w:jc w:val="center"/>
              <w:rPr>
                <w:rFonts w:ascii="Times New Roman" w:hAnsi="Times New Roman" w:cs="Times New Roman"/>
                <w:sz w:val="28"/>
                <w:szCs w:val="28"/>
                <w:lang w:val="ru-RU"/>
              </w:rPr>
            </w:pPr>
            <w:r w:rsidRPr="0056123E">
              <w:rPr>
                <w:rFonts w:ascii="Times New Roman" w:hAnsi="Times New Roman" w:cs="Times New Roman"/>
                <w:sz w:val="28"/>
                <w:szCs w:val="28"/>
                <w:lang w:val="ru-RU"/>
              </w:rPr>
              <w:t>Компоненти вимоги</w:t>
            </w:r>
          </w:p>
        </w:tc>
      </w:tr>
      <w:tr w:rsidR="00865EC5" w14:paraId="6763BDA7" w14:textId="77777777" w:rsidTr="00865EC5">
        <w:tc>
          <w:tcPr>
            <w:tcW w:w="426" w:type="dxa"/>
          </w:tcPr>
          <w:p w14:paraId="22D5B781" w14:textId="3DEC5EE7"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1.</w:t>
            </w:r>
          </w:p>
        </w:tc>
        <w:tc>
          <w:tcPr>
            <w:tcW w:w="4454" w:type="dxa"/>
            <w:vAlign w:val="center"/>
          </w:tcPr>
          <w:p w14:paraId="7BED9C83" w14:textId="5F0AE70A"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Ефективність аналізу та висновків</w:t>
            </w:r>
          </w:p>
        </w:tc>
        <w:tc>
          <w:tcPr>
            <w:tcW w:w="4748" w:type="dxa"/>
            <w:vAlign w:val="center"/>
          </w:tcPr>
          <w:p w14:paraId="1A3792FF"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здатність узагальнювати інформацію, у тому числі з урахуванням  гендерної статистики;</w:t>
            </w:r>
          </w:p>
          <w:p w14:paraId="610EFE60"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здатність встановлювати логічні взаємозв’язки;</w:t>
            </w:r>
          </w:p>
          <w:p w14:paraId="316AC065" w14:textId="38CC75BD"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 здатність робити коректні висновки.</w:t>
            </w:r>
          </w:p>
        </w:tc>
      </w:tr>
      <w:tr w:rsidR="00865EC5" w14:paraId="5A0F967A" w14:textId="77777777" w:rsidTr="00865EC5">
        <w:tc>
          <w:tcPr>
            <w:tcW w:w="426" w:type="dxa"/>
          </w:tcPr>
          <w:p w14:paraId="792AD73C" w14:textId="61C29B50" w:rsidR="00865EC5" w:rsidRPr="0056123E" w:rsidRDefault="00865EC5" w:rsidP="00865EC5">
            <w:pPr>
              <w:widowControl w:val="0"/>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2.</w:t>
            </w:r>
          </w:p>
        </w:tc>
        <w:tc>
          <w:tcPr>
            <w:tcW w:w="4454" w:type="dxa"/>
            <w:vAlign w:val="center"/>
          </w:tcPr>
          <w:p w14:paraId="7B9006A3" w14:textId="295D01E0" w:rsidR="00865EC5" w:rsidRPr="0056123E" w:rsidRDefault="00631950" w:rsidP="00865EC5">
            <w:pPr>
              <w:pBdr>
                <w:top w:val="nil"/>
                <w:left w:val="nil"/>
                <w:bottom w:val="nil"/>
                <w:right w:val="nil"/>
                <w:between w:val="nil"/>
              </w:pBdr>
              <w:rPr>
                <w:rFonts w:ascii="Times New Roman" w:hAnsi="Times New Roman" w:cs="Times New Roman"/>
                <w:sz w:val="28"/>
                <w:szCs w:val="28"/>
                <w:lang w:val="ru-RU"/>
              </w:rPr>
            </w:pPr>
            <w:r w:rsidRPr="00631950">
              <w:rPr>
                <w:rFonts w:ascii="Times New Roman" w:hAnsi="Times New Roman" w:cs="Times New Roman"/>
                <w:sz w:val="28"/>
                <w:szCs w:val="28"/>
                <w:lang w:val="ru-RU"/>
              </w:rPr>
              <w:t>Досягнення результатів</w:t>
            </w:r>
          </w:p>
        </w:tc>
        <w:tc>
          <w:tcPr>
            <w:tcW w:w="4748" w:type="dxa"/>
            <w:vAlign w:val="center"/>
          </w:tcPr>
          <w:p w14:paraId="3EFE18CB"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здатність до чіткого бачення результату діяльності;</w:t>
            </w:r>
          </w:p>
          <w:p w14:paraId="350A0B4C"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вміння фокусувати зусилля для досягнення результату діяльності;</w:t>
            </w:r>
          </w:p>
          <w:p w14:paraId="5D603D7F"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lastRenderedPageBreak/>
              <w:t>- вміння запобігати та ефективно долати перешкоди;</w:t>
            </w:r>
          </w:p>
          <w:p w14:paraId="502417A3" w14:textId="77777777" w:rsidR="00631950"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навички планування своєї роботи;</w:t>
            </w:r>
          </w:p>
          <w:p w14:paraId="5F5BA681" w14:textId="00E3B4C1" w:rsidR="00865EC5" w:rsidRPr="00631950" w:rsidRDefault="00631950" w:rsidP="00631950">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дисципліна</w:t>
            </w:r>
            <w:proofErr w:type="spellEnd"/>
            <w:r w:rsidRPr="00631950">
              <w:rPr>
                <w:rFonts w:eastAsiaTheme="minorHAnsi"/>
                <w:sz w:val="28"/>
                <w:szCs w:val="28"/>
                <w:lang w:val="ru-RU" w:eastAsia="en-US"/>
              </w:rPr>
              <w:t xml:space="preserve"> та </w:t>
            </w:r>
            <w:proofErr w:type="spellStart"/>
            <w:r w:rsidRPr="00631950">
              <w:rPr>
                <w:rFonts w:eastAsiaTheme="minorHAnsi"/>
                <w:sz w:val="28"/>
                <w:szCs w:val="28"/>
                <w:lang w:val="ru-RU" w:eastAsia="en-US"/>
              </w:rPr>
              <w:t>відповідальність</w:t>
            </w:r>
            <w:proofErr w:type="spellEnd"/>
            <w:r w:rsidRPr="00631950">
              <w:rPr>
                <w:rFonts w:eastAsiaTheme="minorHAnsi"/>
                <w:sz w:val="28"/>
                <w:szCs w:val="28"/>
                <w:lang w:val="ru-RU" w:eastAsia="en-US"/>
              </w:rPr>
              <w:t xml:space="preserve"> за </w:t>
            </w:r>
            <w:proofErr w:type="spellStart"/>
            <w:r w:rsidRPr="00631950">
              <w:rPr>
                <w:rFonts w:eastAsiaTheme="minorHAnsi"/>
                <w:sz w:val="28"/>
                <w:szCs w:val="28"/>
                <w:lang w:val="ru-RU" w:eastAsia="en-US"/>
              </w:rPr>
              <w:t>виконання</w:t>
            </w:r>
            <w:proofErr w:type="spellEnd"/>
            <w:r w:rsidRPr="00631950">
              <w:rPr>
                <w:rFonts w:eastAsiaTheme="minorHAnsi"/>
                <w:sz w:val="28"/>
                <w:szCs w:val="28"/>
                <w:lang w:val="ru-RU" w:eastAsia="en-US"/>
              </w:rPr>
              <w:t xml:space="preserve"> </w:t>
            </w:r>
            <w:proofErr w:type="spellStart"/>
            <w:r w:rsidRPr="00631950">
              <w:rPr>
                <w:rFonts w:eastAsiaTheme="minorHAnsi"/>
                <w:sz w:val="28"/>
                <w:szCs w:val="28"/>
                <w:lang w:val="ru-RU" w:eastAsia="en-US"/>
              </w:rPr>
              <w:t>своїх</w:t>
            </w:r>
            <w:proofErr w:type="spellEnd"/>
            <w:r w:rsidRPr="00631950">
              <w:rPr>
                <w:rFonts w:eastAsiaTheme="minorHAnsi"/>
                <w:sz w:val="28"/>
                <w:szCs w:val="28"/>
                <w:lang w:val="ru-RU" w:eastAsia="en-US"/>
              </w:rPr>
              <w:t xml:space="preserve"> задач.</w:t>
            </w:r>
          </w:p>
        </w:tc>
      </w:tr>
      <w:tr w:rsidR="00865EC5" w14:paraId="01BC7F9A" w14:textId="77777777" w:rsidTr="00865EC5">
        <w:tc>
          <w:tcPr>
            <w:tcW w:w="426" w:type="dxa"/>
          </w:tcPr>
          <w:p w14:paraId="3D8168D9" w14:textId="2F868B38" w:rsidR="00865EC5" w:rsidRPr="0056123E" w:rsidRDefault="00631950" w:rsidP="00865EC5">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r w:rsidR="00865EC5" w:rsidRPr="0056123E">
              <w:rPr>
                <w:rFonts w:ascii="Times New Roman" w:hAnsi="Times New Roman" w:cs="Times New Roman"/>
                <w:sz w:val="28"/>
                <w:szCs w:val="28"/>
                <w:lang w:val="ru-RU"/>
              </w:rPr>
              <w:t>.</w:t>
            </w:r>
          </w:p>
        </w:tc>
        <w:tc>
          <w:tcPr>
            <w:tcW w:w="4454" w:type="dxa"/>
            <w:vAlign w:val="center"/>
          </w:tcPr>
          <w:p w14:paraId="28A00F98" w14:textId="261E4F86"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Комунікація та взаємодія</w:t>
            </w:r>
          </w:p>
        </w:tc>
        <w:tc>
          <w:tcPr>
            <w:tcW w:w="4748" w:type="dxa"/>
            <w:vAlign w:val="center"/>
          </w:tcPr>
          <w:p w14:paraId="16AA3297"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вміння визначати заінтересовані і впливові сторони та розбудовувати партнерські відносини;</w:t>
            </w:r>
          </w:p>
          <w:p w14:paraId="1A637BA3"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здатність ефективно взаємодіяти – дослухатися, сприймати та викладати думку;</w:t>
            </w:r>
          </w:p>
          <w:p w14:paraId="758AD934" w14:textId="77777777" w:rsidR="00865EC5" w:rsidRPr="0056123E" w:rsidRDefault="00865EC5" w:rsidP="00865EC5">
            <w:pPr>
              <w:pStyle w:val="rvps14"/>
              <w:spacing w:before="0" w:beforeAutospacing="0" w:after="0" w:afterAutospacing="0"/>
              <w:ind w:right="139"/>
              <w:rPr>
                <w:rFonts w:eastAsiaTheme="minorHAnsi"/>
                <w:sz w:val="28"/>
                <w:szCs w:val="28"/>
                <w:lang w:val="ru-RU" w:eastAsia="en-US"/>
              </w:rPr>
            </w:pPr>
            <w:r w:rsidRPr="0056123E">
              <w:rPr>
                <w:rFonts w:eastAsiaTheme="minorHAnsi"/>
                <w:sz w:val="28"/>
                <w:szCs w:val="28"/>
                <w:lang w:val="ru-RU" w:eastAsia="en-US"/>
              </w:rPr>
              <w:t>- вміння публічно виступати перед аудиторією;</w:t>
            </w:r>
          </w:p>
          <w:p w14:paraId="1F830DFE" w14:textId="6ABB9A8C" w:rsidR="00865EC5" w:rsidRPr="0056123E" w:rsidRDefault="00865EC5" w:rsidP="00865EC5">
            <w:pPr>
              <w:pBdr>
                <w:top w:val="nil"/>
                <w:left w:val="nil"/>
                <w:bottom w:val="nil"/>
                <w:right w:val="nil"/>
                <w:between w:val="nil"/>
              </w:pBdr>
              <w:rPr>
                <w:rFonts w:ascii="Times New Roman" w:hAnsi="Times New Roman" w:cs="Times New Roman"/>
                <w:sz w:val="28"/>
                <w:szCs w:val="28"/>
                <w:lang w:val="ru-RU"/>
              </w:rPr>
            </w:pPr>
            <w:r w:rsidRPr="0056123E">
              <w:rPr>
                <w:rFonts w:ascii="Times New Roman" w:hAnsi="Times New Roman" w:cs="Times New Roman"/>
                <w:sz w:val="28"/>
                <w:szCs w:val="28"/>
                <w:lang w:val="ru-RU"/>
              </w:rPr>
              <w:t>-здатність переконувати інших за допомогою аргументів та послідовної комунікації</w:t>
            </w:r>
          </w:p>
        </w:tc>
      </w:tr>
      <w:tr w:rsidR="00631950" w14:paraId="140E4C1E" w14:textId="77777777" w:rsidTr="00631950">
        <w:tc>
          <w:tcPr>
            <w:tcW w:w="426" w:type="dxa"/>
          </w:tcPr>
          <w:p w14:paraId="5FDA66A6" w14:textId="6F257514" w:rsidR="00631950" w:rsidRPr="0056123E" w:rsidRDefault="00631950" w:rsidP="00C736F4">
            <w:pPr>
              <w:widowControl w:val="0"/>
              <w:pBdr>
                <w:top w:val="nil"/>
                <w:left w:val="nil"/>
                <w:bottom w:val="nil"/>
                <w:right w:val="nil"/>
                <w:between w:val="nil"/>
              </w:pBdr>
              <w:rPr>
                <w:rFonts w:ascii="Times New Roman" w:hAnsi="Times New Roman" w:cs="Times New Roman"/>
                <w:sz w:val="28"/>
                <w:szCs w:val="28"/>
                <w:lang w:val="ru-RU"/>
              </w:rPr>
            </w:pPr>
            <w:r>
              <w:rPr>
                <w:rFonts w:ascii="Times New Roman" w:hAnsi="Times New Roman" w:cs="Times New Roman"/>
                <w:sz w:val="28"/>
                <w:szCs w:val="28"/>
                <w:lang w:val="ru-RU"/>
              </w:rPr>
              <w:t>4</w:t>
            </w:r>
            <w:r w:rsidRPr="0056123E">
              <w:rPr>
                <w:rFonts w:ascii="Times New Roman" w:hAnsi="Times New Roman" w:cs="Times New Roman"/>
                <w:sz w:val="28"/>
                <w:szCs w:val="28"/>
                <w:lang w:val="ru-RU"/>
              </w:rPr>
              <w:t>.</w:t>
            </w:r>
          </w:p>
        </w:tc>
        <w:tc>
          <w:tcPr>
            <w:tcW w:w="4454" w:type="dxa"/>
          </w:tcPr>
          <w:p w14:paraId="58A0E331" w14:textId="56ADAFB1" w:rsidR="00631950" w:rsidRPr="0056123E" w:rsidRDefault="00631950" w:rsidP="00C736F4">
            <w:pPr>
              <w:pBdr>
                <w:top w:val="nil"/>
                <w:left w:val="nil"/>
                <w:bottom w:val="nil"/>
                <w:right w:val="nil"/>
                <w:between w:val="nil"/>
              </w:pBdr>
              <w:rPr>
                <w:rFonts w:ascii="Times New Roman" w:hAnsi="Times New Roman" w:cs="Times New Roman"/>
                <w:sz w:val="28"/>
                <w:szCs w:val="28"/>
                <w:lang w:val="ru-RU"/>
              </w:rPr>
            </w:pPr>
            <w:proofErr w:type="spellStart"/>
            <w:r w:rsidRPr="00631950">
              <w:rPr>
                <w:rFonts w:ascii="Times New Roman" w:hAnsi="Times New Roman" w:cs="Times New Roman"/>
                <w:sz w:val="28"/>
                <w:szCs w:val="28"/>
                <w:lang w:val="ru-RU"/>
              </w:rPr>
              <w:t>Стресостійкість</w:t>
            </w:r>
            <w:proofErr w:type="spellEnd"/>
          </w:p>
        </w:tc>
        <w:tc>
          <w:tcPr>
            <w:tcW w:w="4748" w:type="dxa"/>
          </w:tcPr>
          <w:p w14:paraId="244173A8" w14:textId="5EB32FE3" w:rsidR="00631950" w:rsidRPr="00C154C8" w:rsidRDefault="00631950" w:rsidP="00C154C8">
            <w:pPr>
              <w:pStyle w:val="rvps14"/>
              <w:spacing w:before="0" w:beforeAutospacing="0" w:after="0" w:afterAutospacing="0"/>
              <w:ind w:right="139"/>
              <w:rPr>
                <w:rFonts w:eastAsiaTheme="minorHAnsi"/>
                <w:sz w:val="28"/>
                <w:szCs w:val="28"/>
                <w:lang w:val="ru-RU" w:eastAsia="en-US"/>
              </w:rPr>
            </w:pPr>
            <w:r w:rsidRPr="00631950">
              <w:rPr>
                <w:rFonts w:eastAsiaTheme="minorHAnsi"/>
                <w:sz w:val="28"/>
                <w:szCs w:val="28"/>
                <w:lang w:val="ru-RU" w:eastAsia="en-US"/>
              </w:rPr>
              <w:t xml:space="preserve">- </w:t>
            </w:r>
            <w:proofErr w:type="spellStart"/>
            <w:r w:rsidRPr="00C154C8">
              <w:rPr>
                <w:rFonts w:eastAsiaTheme="minorHAnsi"/>
                <w:sz w:val="28"/>
                <w:szCs w:val="28"/>
                <w:lang w:val="ru-RU" w:eastAsia="en-US"/>
              </w:rPr>
              <w:t>розуміння</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своїх</w:t>
            </w:r>
            <w:proofErr w:type="spellEnd"/>
            <w:r w:rsidRPr="00C154C8">
              <w:rPr>
                <w:rFonts w:eastAsiaTheme="minorHAnsi"/>
                <w:sz w:val="28"/>
                <w:szCs w:val="28"/>
                <w:lang w:val="ru-RU" w:eastAsia="en-US"/>
              </w:rPr>
              <w:t xml:space="preserve"> </w:t>
            </w:r>
            <w:proofErr w:type="spellStart"/>
            <w:r w:rsidRPr="00C154C8">
              <w:rPr>
                <w:rFonts w:eastAsiaTheme="minorHAnsi"/>
                <w:sz w:val="28"/>
                <w:szCs w:val="28"/>
                <w:lang w:val="ru-RU" w:eastAsia="en-US"/>
              </w:rPr>
              <w:t>емоцій</w:t>
            </w:r>
            <w:proofErr w:type="spellEnd"/>
            <w:r w:rsidRPr="00C154C8">
              <w:rPr>
                <w:rFonts w:eastAsiaTheme="minorHAnsi"/>
                <w:sz w:val="28"/>
                <w:szCs w:val="28"/>
                <w:lang w:val="ru-RU" w:eastAsia="en-US"/>
              </w:rPr>
              <w:t>;</w:t>
            </w:r>
            <w:r w:rsidRPr="00C154C8">
              <w:rPr>
                <w:rFonts w:eastAsiaTheme="minorHAnsi"/>
                <w:sz w:val="28"/>
                <w:szCs w:val="28"/>
                <w:lang w:val="ru-RU" w:eastAsia="en-US"/>
              </w:rPr>
              <w:br/>
              <w:t>- управління своїми емоціями;</w:t>
            </w:r>
            <w:r w:rsidRPr="00C154C8">
              <w:rPr>
                <w:rFonts w:eastAsiaTheme="minorHAnsi"/>
                <w:sz w:val="28"/>
                <w:szCs w:val="28"/>
                <w:lang w:val="ru-RU" w:eastAsia="en-US"/>
              </w:rPr>
              <w:br/>
              <w:t>- оптимізм.</w:t>
            </w:r>
          </w:p>
          <w:p w14:paraId="06CA2586" w14:textId="006E5863" w:rsidR="00631950" w:rsidRPr="00631950" w:rsidRDefault="00631950" w:rsidP="00C736F4">
            <w:pPr>
              <w:pBdr>
                <w:top w:val="nil"/>
                <w:left w:val="nil"/>
                <w:bottom w:val="nil"/>
                <w:right w:val="nil"/>
                <w:between w:val="nil"/>
              </w:pBdr>
              <w:rPr>
                <w:rFonts w:ascii="Times New Roman" w:hAnsi="Times New Roman" w:cs="Times New Roman"/>
                <w:sz w:val="28"/>
                <w:szCs w:val="28"/>
                <w:lang w:val="ru-RU"/>
              </w:rPr>
            </w:pPr>
          </w:p>
        </w:tc>
      </w:tr>
    </w:tbl>
    <w:p w14:paraId="473FCCFA" w14:textId="77777777" w:rsidR="00635AA7" w:rsidRDefault="00635AA7"/>
    <w:sectPr w:rsidR="00635AA7" w:rsidSect="00124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ntiqua">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417"/>
    <w:multiLevelType w:val="hybridMultilevel"/>
    <w:tmpl w:val="BCB02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11437"/>
    <w:multiLevelType w:val="hybridMultilevel"/>
    <w:tmpl w:val="493AA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C18F4"/>
    <w:multiLevelType w:val="multilevel"/>
    <w:tmpl w:val="DA5E07AC"/>
    <w:lvl w:ilvl="0">
      <w:start w:val="1"/>
      <w:numFmt w:val="upperRoman"/>
      <w:pStyle w:val="a"/>
      <w:lvlText w:val="%1."/>
      <w:lvlJc w:val="left"/>
      <w:pPr>
        <w:ind w:left="1080" w:hanging="720"/>
      </w:pPr>
    </w:lvl>
    <w:lvl w:ilvl="1">
      <w:start w:val="1"/>
      <w:numFmt w:val="decimal"/>
      <w:pStyle w:val="a0"/>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67C711E5"/>
    <w:multiLevelType w:val="hybridMultilevel"/>
    <w:tmpl w:val="822C35FA"/>
    <w:lvl w:ilvl="0" w:tplc="159A2C28">
      <w:start w:val="1"/>
      <w:numFmt w:val="decimal"/>
      <w:pStyle w:val="a1"/>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408187741">
    <w:abstractNumId w:val="3"/>
  </w:num>
  <w:num w:numId="2" w16cid:durableId="1187913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868800">
    <w:abstractNumId w:val="0"/>
  </w:num>
  <w:num w:numId="4" w16cid:durableId="213138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A7"/>
    <w:rsid w:val="00025251"/>
    <w:rsid w:val="000462B8"/>
    <w:rsid w:val="0005169F"/>
    <w:rsid w:val="0006090A"/>
    <w:rsid w:val="00124CE6"/>
    <w:rsid w:val="00160492"/>
    <w:rsid w:val="001F64FD"/>
    <w:rsid w:val="0029748A"/>
    <w:rsid w:val="00334880"/>
    <w:rsid w:val="00375481"/>
    <w:rsid w:val="00400A05"/>
    <w:rsid w:val="00497FEF"/>
    <w:rsid w:val="004C4965"/>
    <w:rsid w:val="004F6A7C"/>
    <w:rsid w:val="00544E0C"/>
    <w:rsid w:val="0056123E"/>
    <w:rsid w:val="00566BD7"/>
    <w:rsid w:val="00571850"/>
    <w:rsid w:val="005971FA"/>
    <w:rsid w:val="006151D7"/>
    <w:rsid w:val="00631950"/>
    <w:rsid w:val="00635AA7"/>
    <w:rsid w:val="00641C59"/>
    <w:rsid w:val="006C07B5"/>
    <w:rsid w:val="00706FEB"/>
    <w:rsid w:val="007A730C"/>
    <w:rsid w:val="007F0487"/>
    <w:rsid w:val="00831190"/>
    <w:rsid w:val="00865EC5"/>
    <w:rsid w:val="009F7E5D"/>
    <w:rsid w:val="00A22F87"/>
    <w:rsid w:val="00A3390B"/>
    <w:rsid w:val="00A952F6"/>
    <w:rsid w:val="00B07E81"/>
    <w:rsid w:val="00C154C8"/>
    <w:rsid w:val="00C1564B"/>
    <w:rsid w:val="00C40412"/>
    <w:rsid w:val="00C53641"/>
    <w:rsid w:val="00CE57B0"/>
    <w:rsid w:val="00D275E2"/>
    <w:rsid w:val="00D52EA2"/>
    <w:rsid w:val="00DB693C"/>
    <w:rsid w:val="00EF195F"/>
    <w:rsid w:val="00F20B32"/>
    <w:rsid w:val="00FD7E0D"/>
    <w:rsid w:val="00FF345B"/>
    <w:rsid w:val="00FF6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B82"/>
  <w15:chartTrackingRefBased/>
  <w15:docId w15:val="{269A867B-5050-462C-9F1D-DB822434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635A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3"/>
    <w:rsid w:val="00635AA7"/>
    <w:rPr>
      <w:rFonts w:ascii="TimesNewRomanPS-BoldMT" w:hAnsi="TimesNewRomanPS-BoldMT" w:hint="default"/>
      <w:b/>
      <w:bCs/>
      <w:i w:val="0"/>
      <w:iCs w:val="0"/>
      <w:color w:val="000000"/>
      <w:sz w:val="24"/>
      <w:szCs w:val="24"/>
    </w:rPr>
  </w:style>
  <w:style w:type="table" w:styleId="a7">
    <w:name w:val="Table Grid"/>
    <w:basedOn w:val="a4"/>
    <w:uiPriority w:val="39"/>
    <w:rsid w:val="006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3"/>
    <w:uiPriority w:val="99"/>
    <w:unhideWhenUsed/>
    <w:rsid w:val="00EF195F"/>
    <w:rPr>
      <w:color w:val="0000FF"/>
      <w:u w:val="single"/>
    </w:rPr>
  </w:style>
  <w:style w:type="paragraph" w:customStyle="1" w:styleId="a1">
    <w:name w:val="Подпункт"/>
    <w:basedOn w:val="a2"/>
    <w:link w:val="a9"/>
    <w:qFormat/>
    <w:rsid w:val="00A3390B"/>
    <w:pPr>
      <w:numPr>
        <w:numId w:val="1"/>
      </w:numPr>
      <w:tabs>
        <w:tab w:val="left" w:pos="142"/>
        <w:tab w:val="left" w:pos="426"/>
        <w:tab w:val="left" w:pos="1276"/>
        <w:tab w:val="left" w:pos="1418"/>
        <w:tab w:val="left" w:pos="1843"/>
      </w:tabs>
      <w:spacing w:before="120" w:after="120" w:line="240" w:lineRule="auto"/>
      <w:jc w:val="both"/>
    </w:pPr>
    <w:rPr>
      <w:rFonts w:ascii="Times New Roman" w:eastAsia="Times New Roman" w:hAnsi="Times New Roman" w:cs="Times New Roman"/>
      <w:color w:val="000000"/>
      <w:sz w:val="28"/>
      <w:szCs w:val="28"/>
      <w:lang w:eastAsia="ru-RU"/>
    </w:rPr>
  </w:style>
  <w:style w:type="character" w:customStyle="1" w:styleId="a9">
    <w:name w:val="Подпункт Знак"/>
    <w:link w:val="a1"/>
    <w:rsid w:val="00A3390B"/>
    <w:rPr>
      <w:rFonts w:ascii="Times New Roman" w:eastAsia="Times New Roman" w:hAnsi="Times New Roman" w:cs="Times New Roman"/>
      <w:color w:val="000000"/>
      <w:sz w:val="28"/>
      <w:szCs w:val="28"/>
      <w:lang w:eastAsia="ru-RU"/>
    </w:rPr>
  </w:style>
  <w:style w:type="paragraph" w:customStyle="1" w:styleId="a">
    <w:name w:val="Розділ"/>
    <w:basedOn w:val="aa"/>
    <w:qFormat/>
    <w:rsid w:val="0029748A"/>
    <w:pPr>
      <w:numPr>
        <w:numId w:val="2"/>
      </w:numPr>
      <w:tabs>
        <w:tab w:val="left" w:pos="284"/>
        <w:tab w:val="num" w:pos="360"/>
      </w:tabs>
      <w:snapToGrid w:val="0"/>
      <w:spacing w:before="120" w:after="120" w:line="240" w:lineRule="auto"/>
      <w:ind w:left="0" w:firstLine="0"/>
      <w:jc w:val="center"/>
    </w:pPr>
    <w:rPr>
      <w:rFonts w:ascii="Calibri" w:eastAsia="Calibri" w:hAnsi="Calibri" w:cs="Times New Roman"/>
      <w:b/>
      <w:color w:val="000000"/>
      <w:sz w:val="28"/>
      <w:szCs w:val="28"/>
      <w:lang w:val="en-US"/>
    </w:rPr>
  </w:style>
  <w:style w:type="character" w:customStyle="1" w:styleId="ab">
    <w:name w:val="Пункт Знак"/>
    <w:link w:val="a0"/>
    <w:locked/>
    <w:rsid w:val="0029748A"/>
    <w:rPr>
      <w:rFonts w:ascii="Calibri" w:hAnsi="Calibri"/>
      <w:color w:val="000000"/>
      <w:sz w:val="28"/>
      <w:szCs w:val="28"/>
    </w:rPr>
  </w:style>
  <w:style w:type="paragraph" w:customStyle="1" w:styleId="a0">
    <w:name w:val="Пункт"/>
    <w:basedOn w:val="aa"/>
    <w:link w:val="ab"/>
    <w:qFormat/>
    <w:rsid w:val="0029748A"/>
    <w:pPr>
      <w:numPr>
        <w:ilvl w:val="1"/>
        <w:numId w:val="2"/>
      </w:numPr>
      <w:tabs>
        <w:tab w:val="left" w:pos="142"/>
        <w:tab w:val="left" w:pos="426"/>
        <w:tab w:val="left" w:pos="993"/>
      </w:tabs>
      <w:spacing w:before="120" w:after="120" w:line="240" w:lineRule="auto"/>
      <w:contextualSpacing w:val="0"/>
      <w:jc w:val="both"/>
    </w:pPr>
    <w:rPr>
      <w:rFonts w:ascii="Calibri" w:hAnsi="Calibri"/>
      <w:color w:val="000000"/>
      <w:sz w:val="28"/>
      <w:szCs w:val="28"/>
    </w:rPr>
  </w:style>
  <w:style w:type="paragraph" w:styleId="aa">
    <w:name w:val="List Paragraph"/>
    <w:basedOn w:val="a2"/>
    <w:uiPriority w:val="34"/>
    <w:qFormat/>
    <w:rsid w:val="0029748A"/>
    <w:pPr>
      <w:ind w:left="720"/>
      <w:contextualSpacing/>
    </w:pPr>
  </w:style>
  <w:style w:type="paragraph" w:customStyle="1" w:styleId="ac">
    <w:name w:val="Нормальний текст"/>
    <w:basedOn w:val="a2"/>
    <w:rsid w:val="0029748A"/>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29748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uk-UA"/>
    </w:rPr>
  </w:style>
  <w:style w:type="paragraph" w:customStyle="1" w:styleId="rvps14">
    <w:name w:val="rvps14"/>
    <w:basedOn w:val="a2"/>
    <w:rsid w:val="002974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3"/>
    <w:rsid w:val="0029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28677">
      <w:bodyDiv w:val="1"/>
      <w:marLeft w:val="0"/>
      <w:marRight w:val="0"/>
      <w:marTop w:val="0"/>
      <w:marBottom w:val="0"/>
      <w:divBdr>
        <w:top w:val="none" w:sz="0" w:space="0" w:color="auto"/>
        <w:left w:val="none" w:sz="0" w:space="0" w:color="auto"/>
        <w:bottom w:val="none" w:sz="0" w:space="0" w:color="auto"/>
        <w:right w:val="none" w:sz="0" w:space="0" w:color="auto"/>
      </w:divBdr>
    </w:div>
    <w:div w:id="1618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mv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F643-CFB9-48F4-B60E-8C11F64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4531</Words>
  <Characters>2584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Бражевська Оксана Леонідівна</cp:lastModifiedBy>
  <cp:revision>7</cp:revision>
  <cp:lastPrinted>2022-08-01T12:03:00Z</cp:lastPrinted>
  <dcterms:created xsi:type="dcterms:W3CDTF">2022-08-01T11:31:00Z</dcterms:created>
  <dcterms:modified xsi:type="dcterms:W3CDTF">2022-08-02T07:35:00Z</dcterms:modified>
</cp:coreProperties>
</file>