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C87" w14:textId="1139CBE4" w:rsidR="005550CA" w:rsidRDefault="005550CA" w:rsidP="00555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n18"/>
      <w:bookmarkEnd w:id="0"/>
      <w:r w:rsidRPr="005550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</w:t>
      </w:r>
      <w:r w:rsidR="007D28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имоги</w:t>
      </w:r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5550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 суб'єктів надання послуг із психологічної реабілітації</w:t>
      </w:r>
    </w:p>
    <w:p w14:paraId="56AFA066" w14:textId="77777777" w:rsidR="00F36AB9" w:rsidRPr="005550CA" w:rsidRDefault="00F36AB9" w:rsidP="00555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1CB46FC" w14:textId="709D2595" w:rsidR="005550CA" w:rsidRPr="005550CA" w:rsidRDefault="005550CA" w:rsidP="00555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Вимоги до суб'єктів надання послуг із психологічної реабілітації затверджено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</w:t>
      </w:r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Міністерства у справах ветеранів України </w:t>
      </w:r>
      <w:r w:rsidR="00D835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28.12.2020 № 245 (зареєстровано в Міністерстві юстиції України 09.03.2021 за № 304/35926)</w:t>
      </w:r>
      <w:r w:rsidR="005862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6ADD447" w14:textId="66075B2F" w:rsidR="005550CA" w:rsidRPr="005550CA" w:rsidRDefault="005550CA" w:rsidP="00F36AB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bookmarkStart w:id="1" w:name="n19"/>
      <w:bookmarkStart w:id="2" w:name="n20"/>
      <w:bookmarkEnd w:id="1"/>
      <w:bookmarkEnd w:id="2"/>
      <w:r w:rsidRPr="005550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Кваліфікаційні вимоги до фахівців з надання послуг із психологічної реабілітації суб'єкта надання послуг:</w:t>
      </w:r>
    </w:p>
    <w:p w14:paraId="65B598B5" w14:textId="77777777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3" w:name="n21"/>
      <w:bookmarkEnd w:id="3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 вища освіта другого чи третього рівня (магістр/спеціаліст, доктор філософії) за напрямом підготовки "Психологія" або "Медицина" (спеціалізація за фахом "медична психологія", "психотерапія", "психіатрія", "психофізіологія");</w:t>
      </w:r>
    </w:p>
    <w:p w14:paraId="02B04DB2" w14:textId="77777777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4" w:name="n22"/>
      <w:bookmarkEnd w:id="4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 стаж роботи за фахом не менше двох років;</w:t>
      </w:r>
    </w:p>
    <w:p w14:paraId="40A15565" w14:textId="77777777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5" w:name="n23"/>
      <w:bookmarkEnd w:id="5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 формальне та/або неформальне професійне навчання протягом останніх двох років.</w:t>
      </w:r>
    </w:p>
    <w:p w14:paraId="0855D239" w14:textId="1A44922B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6" w:name="n24"/>
      <w:bookmarkEnd w:id="6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штатному розписі / трудових договорах з найманими працівниками суб'єкта надання послуг назви посад і професій відповідають Національному класифікатору України </w:t>
      </w:r>
      <w:hyperlink r:id="rId5" w:anchor="n5" w:tgtFrame="_blank" w:history="1">
        <w:r w:rsidRPr="005550C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uk-UA"/>
          </w:rPr>
          <w:t>"Класифікатор професій" ДК 003:2010</w:t>
        </w:r>
      </w:hyperlink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затвердженому наказом Держспоживстандарту від 28 липня 2010 року </w:t>
      </w:r>
      <w:hyperlink r:id="rId6" w:tgtFrame="_blank" w:history="1">
        <w:r w:rsidRPr="005550C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uk-UA"/>
          </w:rPr>
          <w:t>№ 327</w:t>
        </w:r>
      </w:hyperlink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кваліфікаційні категорії та розряди - </w:t>
      </w:r>
      <w:hyperlink r:id="rId7" w:tgtFrame="_blank" w:history="1">
        <w:r w:rsidRPr="005550C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uk-UA"/>
          </w:rPr>
          <w:t>Випуску 1 "Професії працівників, що є загальними для всіх видів економічної діяльності"</w:t>
        </w:r>
      </w:hyperlink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Довідника кваліфікаційних характеристик професій працівників, затвердженого наказом Міністерства праці та соціальної політики України від 29 грудня 2004 року № 336, </w:t>
      </w:r>
      <w:hyperlink r:id="rId8" w:anchor="n2262" w:tgtFrame="_blank" w:history="1">
        <w:r w:rsidRPr="005550C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uk-UA"/>
          </w:rPr>
          <w:t>Випуску 78 "Охорона здоров'я"</w:t>
        </w:r>
      </w:hyperlink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Довідника кваліфікаційних характеристик професій працівників, затвердженому наказом Міністерства охорони здоров'я України від 29 березня 2002 року </w:t>
      </w:r>
      <w:hyperlink r:id="rId9" w:tgtFrame="_blank" w:history="1">
        <w:r w:rsidRPr="005550C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uk-UA"/>
          </w:rPr>
          <w:t>№ 117</w:t>
        </w:r>
      </w:hyperlink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або </w:t>
      </w:r>
      <w:hyperlink r:id="rId10" w:anchor="n11" w:tgtFrame="_blank" w:history="1">
        <w:r w:rsidRPr="005550C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uk-UA"/>
          </w:rPr>
          <w:t>Випуску 80 "Соціальні послуги"</w:t>
        </w:r>
      </w:hyperlink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Довідника кваліфікаційних характеристик професій працівників, затвердженого наказом Міністерства соціальної політики України від 29 березня 2017 року </w:t>
      </w:r>
      <w:hyperlink r:id="rId11" w:tgtFrame="_blank" w:history="1">
        <w:r w:rsidRPr="005550C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uk-UA"/>
          </w:rPr>
          <w:t>№ 518</w:t>
        </w:r>
      </w:hyperlink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F6E869C" w14:textId="0C0BBCB7" w:rsidR="005550CA" w:rsidRPr="005550CA" w:rsidRDefault="005550CA" w:rsidP="00F36AB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bookmarkStart w:id="7" w:name="n25"/>
      <w:bookmarkEnd w:id="7"/>
      <w:r w:rsidRPr="005550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Вимоги до матеріально-технічного забезпечення суб'єкта надання послуг:</w:t>
      </w:r>
    </w:p>
    <w:p w14:paraId="2E2EE777" w14:textId="77777777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8" w:name="n26"/>
      <w:bookmarkEnd w:id="8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наявність у суб'єкта надання послуг приміщень для надання послуг, які належать суб'єкту надання послуг або взяті ним в оренду, а саме однієї кімнати для індивідуальної (площею не менше ніж 12 </w:t>
      </w:r>
      <w:proofErr w:type="spellStart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</w:t>
      </w:r>
      <w:proofErr w:type="spellEnd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метрів) та не менше одного приміщення для групової роботи (площею не менше ніж 4 </w:t>
      </w:r>
      <w:proofErr w:type="spellStart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</w:t>
      </w:r>
      <w:proofErr w:type="spellEnd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метри на одне місце, але не менше 24 </w:t>
      </w:r>
      <w:proofErr w:type="spellStart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</w:t>
      </w:r>
      <w:proofErr w:type="spellEnd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метрів, та додатково 2 </w:t>
      </w:r>
      <w:proofErr w:type="spellStart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</w:t>
      </w:r>
      <w:proofErr w:type="spellEnd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метри на групу);</w:t>
      </w:r>
    </w:p>
    <w:p w14:paraId="58727D12" w14:textId="77777777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9" w:name="n27"/>
      <w:bookmarkEnd w:id="9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відповідність приміщень санітарним нормам і вимогам правил пожежної безпеки та вимогам стосовно доступності для осіб з інвалідністю та інших маломобільних груп населення згідно з будівельними нормами та правилами, що документально підтверджується фахівцем з питань технічного обстеження будівель і споруд, який має кваліфікаційний сертифікат;</w:t>
      </w:r>
    </w:p>
    <w:p w14:paraId="3B350843" w14:textId="77777777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0" w:name="n28"/>
      <w:bookmarkEnd w:id="10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наявність меблів, побутових приладів, систем електропостачання, теплопостачання (в опалювальний період), холодного та гарячого водопостачання;</w:t>
      </w:r>
    </w:p>
    <w:p w14:paraId="7C8ABB51" w14:textId="77777777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1" w:name="n29"/>
      <w:bookmarkEnd w:id="11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наявність засобів зв'язку (телефон, Інтернет тощо).</w:t>
      </w:r>
    </w:p>
    <w:p w14:paraId="71410F7A" w14:textId="767D7DF7" w:rsidR="005550CA" w:rsidRPr="005550CA" w:rsidRDefault="005550CA" w:rsidP="00F36AB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bookmarkStart w:id="12" w:name="n30"/>
      <w:bookmarkEnd w:id="12"/>
      <w:r w:rsidRPr="005550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Вимоги до суб'єктів надання послуг, які надають послуги із забезпеченням проживання та харчування:</w:t>
      </w:r>
    </w:p>
    <w:p w14:paraId="67FBC1AA" w14:textId="77777777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3" w:name="n31"/>
      <w:bookmarkEnd w:id="13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 послуги з проживання:</w:t>
      </w:r>
    </w:p>
    <w:p w14:paraId="40418AD2" w14:textId="77777777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4" w:name="n32"/>
      <w:bookmarkEnd w:id="14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наявність приміщень для цілодобового проживання, укомплектованих необхідними меблями, побутовими приладами, комплектним і справним електротехнічним та сантехнічним обладнанням, забезпечених теплопостачанням (опаленням) та водопостачанням, що відповідають санітарним та протипожежним вимогам, вимогам стосовно доступності для осіб з інвалідністю та інших маломобільних груп населення згідно з будівельними нормами та правилами, що документально підтверджується фахівцем з питань технічного обстеження будівель і споруд, який має кваліфікаційний сертифікат;</w:t>
      </w:r>
    </w:p>
    <w:p w14:paraId="2D7781FE" w14:textId="77777777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5" w:name="n33"/>
      <w:bookmarkEnd w:id="15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 послуги з харчування:</w:t>
      </w:r>
    </w:p>
    <w:p w14:paraId="5CC2AFBC" w14:textId="77777777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6" w:name="n34"/>
      <w:bookmarkEnd w:id="16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щоденним харчуванням з дотриманням добових норм харчування за категоріями отримувачів послуг та з урахуванням їхнього фізичного стану;</w:t>
      </w:r>
    </w:p>
    <w:p w14:paraId="33DC9D8F" w14:textId="77777777" w:rsidR="005550CA" w:rsidRPr="005550CA" w:rsidRDefault="005550CA" w:rsidP="005550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7" w:name="n35"/>
      <w:bookmarkEnd w:id="17"/>
      <w:r w:rsidRPr="00555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дотримання законодавства про безпечність та якість харчових продуктів.</w:t>
      </w:r>
    </w:p>
    <w:sectPr w:rsidR="005550CA" w:rsidRPr="0055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05FA"/>
    <w:multiLevelType w:val="multilevel"/>
    <w:tmpl w:val="F0AC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F7E55"/>
    <w:multiLevelType w:val="multilevel"/>
    <w:tmpl w:val="A476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AC"/>
    <w:rsid w:val="00110DAC"/>
    <w:rsid w:val="00485D4A"/>
    <w:rsid w:val="005550CA"/>
    <w:rsid w:val="00586261"/>
    <w:rsid w:val="00691DBA"/>
    <w:rsid w:val="007D2864"/>
    <w:rsid w:val="00CE06DC"/>
    <w:rsid w:val="00D835D7"/>
    <w:rsid w:val="00F3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9A36"/>
  <w15:chartTrackingRefBased/>
  <w15:docId w15:val="{28042EDE-1284-4FE8-957E-82D6A5E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6DC"/>
  </w:style>
  <w:style w:type="paragraph" w:styleId="1">
    <w:name w:val="heading 1"/>
    <w:basedOn w:val="a"/>
    <w:next w:val="a"/>
    <w:link w:val="10"/>
    <w:uiPriority w:val="9"/>
    <w:qFormat/>
    <w:rsid w:val="00485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550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rsid w:val="00485D4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485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5D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D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485D4A"/>
    <w:rPr>
      <w:b/>
      <w:bCs/>
    </w:rPr>
  </w:style>
  <w:style w:type="paragraph" w:styleId="a4">
    <w:name w:val="List Paragraph"/>
    <w:basedOn w:val="a"/>
    <w:uiPriority w:val="34"/>
    <w:qFormat/>
    <w:rsid w:val="00CE06D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E0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uk-UA" w:bidi="uk-UA"/>
    </w:rPr>
  </w:style>
  <w:style w:type="character" w:customStyle="1" w:styleId="a6">
    <w:name w:val="Основний текст Знак"/>
    <w:basedOn w:val="a0"/>
    <w:link w:val="a5"/>
    <w:uiPriority w:val="1"/>
    <w:rsid w:val="00CE06DC"/>
    <w:rPr>
      <w:rFonts w:ascii="Times New Roman" w:eastAsia="Times New Roman" w:hAnsi="Times New Roman" w:cs="Times New Roman"/>
      <w:sz w:val="26"/>
      <w:szCs w:val="26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5550C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navbar-brand">
    <w:name w:val="navbar-brand"/>
    <w:basedOn w:val="a0"/>
    <w:rsid w:val="005550CA"/>
  </w:style>
  <w:style w:type="character" w:styleId="a7">
    <w:name w:val="Hyperlink"/>
    <w:basedOn w:val="a0"/>
    <w:uiPriority w:val="99"/>
    <w:semiHidden/>
    <w:unhideWhenUsed/>
    <w:rsid w:val="005550CA"/>
    <w:rPr>
      <w:color w:val="0000FF"/>
      <w:u w:val="single"/>
    </w:rPr>
  </w:style>
  <w:style w:type="paragraph" w:customStyle="1" w:styleId="nav-item">
    <w:name w:val="nav-item"/>
    <w:basedOn w:val="a"/>
    <w:rsid w:val="0055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valid">
    <w:name w:val="valid"/>
    <w:basedOn w:val="a0"/>
    <w:rsid w:val="005550CA"/>
  </w:style>
  <w:style w:type="character" w:customStyle="1" w:styleId="dat0">
    <w:name w:val="dat0"/>
    <w:basedOn w:val="a0"/>
    <w:rsid w:val="005550CA"/>
  </w:style>
  <w:style w:type="character" w:customStyle="1" w:styleId="dat">
    <w:name w:val="dat"/>
    <w:basedOn w:val="a0"/>
    <w:rsid w:val="005550CA"/>
  </w:style>
  <w:style w:type="character" w:customStyle="1" w:styleId="d-none">
    <w:name w:val="d-none"/>
    <w:basedOn w:val="a0"/>
    <w:rsid w:val="005550CA"/>
  </w:style>
  <w:style w:type="character" w:customStyle="1" w:styleId="item">
    <w:name w:val="item"/>
    <w:basedOn w:val="a0"/>
    <w:rsid w:val="005550CA"/>
  </w:style>
  <w:style w:type="character" w:customStyle="1" w:styleId="rvts0">
    <w:name w:val="rvts0"/>
    <w:basedOn w:val="a0"/>
    <w:rsid w:val="005550CA"/>
  </w:style>
  <w:style w:type="paragraph" w:customStyle="1" w:styleId="rvps4">
    <w:name w:val="rvps4"/>
    <w:basedOn w:val="a"/>
    <w:rsid w:val="0055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55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5550CA"/>
  </w:style>
  <w:style w:type="character" w:customStyle="1" w:styleId="rvts23">
    <w:name w:val="rvts23"/>
    <w:basedOn w:val="a0"/>
    <w:rsid w:val="005550CA"/>
  </w:style>
  <w:style w:type="paragraph" w:customStyle="1" w:styleId="rvps7">
    <w:name w:val="rvps7"/>
    <w:basedOn w:val="a"/>
    <w:rsid w:val="0055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550CA"/>
  </w:style>
  <w:style w:type="paragraph" w:customStyle="1" w:styleId="rvps14">
    <w:name w:val="rvps14"/>
    <w:basedOn w:val="a"/>
    <w:rsid w:val="0055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55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55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52">
    <w:name w:val="rvts52"/>
    <w:basedOn w:val="a0"/>
    <w:rsid w:val="005550CA"/>
  </w:style>
  <w:style w:type="character" w:customStyle="1" w:styleId="rvts44">
    <w:name w:val="rvts44"/>
    <w:basedOn w:val="a0"/>
    <w:rsid w:val="005550CA"/>
  </w:style>
  <w:style w:type="paragraph" w:customStyle="1" w:styleId="rvps15">
    <w:name w:val="rvps15"/>
    <w:basedOn w:val="a"/>
    <w:rsid w:val="0055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1">
    <w:name w:val="rvps11"/>
    <w:basedOn w:val="a"/>
    <w:rsid w:val="0055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55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opy">
    <w:name w:val="copy"/>
    <w:basedOn w:val="a"/>
    <w:rsid w:val="0055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97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E3E3E3"/>
                    <w:right w:val="single" w:sz="6" w:space="0" w:color="E3E3E3"/>
                  </w:divBdr>
                  <w:divsChild>
                    <w:div w:id="1602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0387">
                  <w:marLeft w:val="0"/>
                  <w:marRight w:val="0"/>
                  <w:marTop w:val="0"/>
                  <w:marBottom w:val="0"/>
                  <w:divBdr>
                    <w:top w:val="single" w:sz="6" w:space="6" w:color="C3D6F5"/>
                    <w:left w:val="single" w:sz="6" w:space="12" w:color="C3D6F5"/>
                    <w:bottom w:val="single" w:sz="6" w:space="6" w:color="CAE8FC"/>
                    <w:right w:val="single" w:sz="6" w:space="12" w:color="CAE8FC"/>
                  </w:divBdr>
                  <w:divsChild>
                    <w:div w:id="1337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3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12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549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252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7836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387702">
          <w:marLeft w:val="30"/>
          <w:marRight w:val="30"/>
          <w:marTop w:val="60"/>
          <w:marBottom w:val="60"/>
          <w:divBdr>
            <w:top w:val="single" w:sz="6" w:space="0" w:color="162237"/>
            <w:left w:val="single" w:sz="6" w:space="0" w:color="162237"/>
            <w:bottom w:val="single" w:sz="6" w:space="0" w:color="162237"/>
            <w:right w:val="single" w:sz="6" w:space="0" w:color="162237"/>
          </w:divBdr>
        </w:div>
        <w:div w:id="1183283270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a117282-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336203-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0327609-10" TargetMode="External"/><Relationship Id="rId11" Type="http://schemas.openxmlformats.org/officeDocument/2006/relationships/hyperlink" Target="https://zakon.rada.gov.ua/laws/show/v0518739-17" TargetMode="External"/><Relationship Id="rId5" Type="http://schemas.openxmlformats.org/officeDocument/2006/relationships/hyperlink" Target="https://zakon.rada.gov.ua/laws/show/va327609-10" TargetMode="External"/><Relationship Id="rId10" Type="http://schemas.openxmlformats.org/officeDocument/2006/relationships/hyperlink" Target="https://zakon.rada.gov.ua/laws/show/v05187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117282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2640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 Анна Іванівна</dc:creator>
  <cp:keywords/>
  <dc:description/>
  <cp:lastModifiedBy>Соколенко Анна Іванівна</cp:lastModifiedBy>
  <cp:revision>6</cp:revision>
  <dcterms:created xsi:type="dcterms:W3CDTF">2022-02-14T08:22:00Z</dcterms:created>
  <dcterms:modified xsi:type="dcterms:W3CDTF">2022-02-14T13:32:00Z</dcterms:modified>
</cp:coreProperties>
</file>