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F87A9" w14:textId="2EA62A0A" w:rsidR="00685499" w:rsidRPr="007606E8" w:rsidRDefault="00685499" w:rsidP="00685499">
      <w:pPr>
        <w:pStyle w:val="a6"/>
        <w:shd w:val="clear" w:color="auto" w:fill="FFFFFF"/>
        <w:spacing w:before="0" w:beforeAutospacing="0" w:after="0" w:afterAutospacing="0"/>
        <w:ind w:left="6237"/>
        <w:rPr>
          <w:bCs/>
          <w:color w:val="303030"/>
          <w:sz w:val="22"/>
          <w:szCs w:val="22"/>
        </w:rPr>
      </w:pPr>
      <w:r w:rsidRPr="007606E8">
        <w:rPr>
          <w:bCs/>
          <w:color w:val="303030"/>
          <w:sz w:val="22"/>
          <w:szCs w:val="22"/>
        </w:rPr>
        <w:t>Додаток 1</w:t>
      </w:r>
    </w:p>
    <w:p w14:paraId="552446EB" w14:textId="1198C2EB" w:rsidR="00685499" w:rsidRPr="007606E8" w:rsidRDefault="00685499" w:rsidP="00685499">
      <w:pPr>
        <w:pStyle w:val="a6"/>
        <w:shd w:val="clear" w:color="auto" w:fill="FFFFFF"/>
        <w:spacing w:before="0" w:beforeAutospacing="0" w:after="0" w:afterAutospacing="0"/>
        <w:ind w:left="6237"/>
        <w:rPr>
          <w:bCs/>
          <w:color w:val="303030"/>
          <w:sz w:val="22"/>
          <w:szCs w:val="22"/>
        </w:rPr>
      </w:pPr>
      <w:r w:rsidRPr="007606E8">
        <w:rPr>
          <w:bCs/>
          <w:color w:val="303030"/>
          <w:sz w:val="22"/>
          <w:szCs w:val="22"/>
        </w:rPr>
        <w:t xml:space="preserve">до </w:t>
      </w:r>
      <w:r w:rsidR="00804600" w:rsidRPr="007606E8">
        <w:rPr>
          <w:bCs/>
          <w:color w:val="303030"/>
          <w:sz w:val="22"/>
          <w:szCs w:val="22"/>
        </w:rPr>
        <w:t>оголошення</w:t>
      </w:r>
    </w:p>
    <w:p w14:paraId="0076ADB3" w14:textId="77777777" w:rsidR="00635AA7" w:rsidRDefault="00635AA7" w:rsidP="00635AA7">
      <w:pPr>
        <w:pStyle w:val="a6"/>
        <w:shd w:val="clear" w:color="auto" w:fill="FFFFFF"/>
        <w:spacing w:before="240" w:beforeAutospacing="0" w:after="0" w:afterAutospacing="0"/>
        <w:jc w:val="center"/>
        <w:rPr>
          <w:b/>
          <w:color w:val="303030"/>
          <w:sz w:val="28"/>
          <w:szCs w:val="28"/>
        </w:rPr>
      </w:pPr>
      <w:r>
        <w:rPr>
          <w:b/>
          <w:color w:val="303030"/>
          <w:sz w:val="28"/>
          <w:szCs w:val="28"/>
        </w:rPr>
        <w:t>ОПИС ВАКАНТНОЇ ПОСАДИ</w:t>
      </w:r>
    </w:p>
    <w:p w14:paraId="6668D0F6" w14:textId="0F4B47FB" w:rsidR="00160492" w:rsidRPr="00865EC5" w:rsidRDefault="00111E91" w:rsidP="00111E91">
      <w:pPr>
        <w:pStyle w:val="a6"/>
        <w:shd w:val="clear" w:color="auto" w:fill="FFFFFF"/>
        <w:spacing w:before="240" w:beforeAutospacing="0" w:after="0" w:afterAutospacing="0"/>
        <w:jc w:val="center"/>
        <w:rPr>
          <w:rStyle w:val="fontstyle01"/>
          <w:b w:val="0"/>
          <w:sz w:val="28"/>
          <w:szCs w:val="28"/>
        </w:rPr>
      </w:pPr>
      <w:r w:rsidRPr="00111E91">
        <w:rPr>
          <w:rStyle w:val="fontstyle01"/>
          <w:b w:val="0"/>
          <w:bCs w:val="0"/>
          <w:sz w:val="28"/>
          <w:szCs w:val="28"/>
        </w:rPr>
        <w:t>державної служби категорії «В»</w:t>
      </w:r>
      <w:r>
        <w:rPr>
          <w:rStyle w:val="fontstyle01"/>
          <w:sz w:val="28"/>
          <w:szCs w:val="28"/>
        </w:rPr>
        <w:t xml:space="preserve"> </w:t>
      </w:r>
      <w:r>
        <w:rPr>
          <w:sz w:val="28"/>
          <w:szCs w:val="28"/>
        </w:rPr>
        <w:t>д</w:t>
      </w:r>
      <w:r w:rsidR="00FF7528" w:rsidRPr="00BE2773">
        <w:rPr>
          <w:sz w:val="28"/>
          <w:szCs w:val="28"/>
        </w:rPr>
        <w:t>ержавн</w:t>
      </w:r>
      <w:r>
        <w:rPr>
          <w:sz w:val="28"/>
          <w:szCs w:val="28"/>
        </w:rPr>
        <w:t>ого</w:t>
      </w:r>
      <w:r w:rsidR="00FF7528" w:rsidRPr="00BE2773">
        <w:rPr>
          <w:sz w:val="28"/>
          <w:szCs w:val="28"/>
        </w:rPr>
        <w:t xml:space="preserve"> експерт</w:t>
      </w:r>
      <w:r>
        <w:rPr>
          <w:sz w:val="28"/>
          <w:szCs w:val="28"/>
        </w:rPr>
        <w:t>а</w:t>
      </w:r>
      <w:r w:rsidR="00FF7528" w:rsidRPr="00BE2773">
        <w:rPr>
          <w:sz w:val="28"/>
          <w:szCs w:val="28"/>
        </w:rPr>
        <w:t xml:space="preserve"> експертної групи взаємодії з громадськими об’єднаннями та розвитку ветеранського руху Директорату громадянської ідентичності та ветеранського розвитку</w:t>
      </w:r>
      <w:r w:rsidR="00A952F6" w:rsidRPr="00865EC5">
        <w:rPr>
          <w:rStyle w:val="fontstyle01"/>
          <w:b w:val="0"/>
          <w:sz w:val="28"/>
          <w:szCs w:val="28"/>
        </w:rPr>
        <w:t xml:space="preserve"> </w:t>
      </w:r>
      <w:r w:rsidR="00635AA7" w:rsidRPr="00865EC5">
        <w:rPr>
          <w:rStyle w:val="fontstyle01"/>
          <w:b w:val="0"/>
          <w:sz w:val="28"/>
          <w:szCs w:val="28"/>
        </w:rPr>
        <w:t xml:space="preserve">Міністерства у справах ветеранів України </w:t>
      </w:r>
    </w:p>
    <w:tbl>
      <w:tblPr>
        <w:tblStyle w:val="a7"/>
        <w:tblW w:w="0" w:type="auto"/>
        <w:tblLook w:val="04A0" w:firstRow="1" w:lastRow="0" w:firstColumn="1" w:lastColumn="0" w:noHBand="0" w:noVBand="1"/>
      </w:tblPr>
      <w:tblGrid>
        <w:gridCol w:w="426"/>
        <w:gridCol w:w="4454"/>
        <w:gridCol w:w="4748"/>
      </w:tblGrid>
      <w:tr w:rsidR="00635AA7" w:rsidRPr="00FF68BB" w14:paraId="5C3433DB" w14:textId="77777777" w:rsidTr="0029748A">
        <w:tc>
          <w:tcPr>
            <w:tcW w:w="9628" w:type="dxa"/>
            <w:gridSpan w:val="3"/>
          </w:tcPr>
          <w:p w14:paraId="5E2568D9" w14:textId="77777777" w:rsidR="00635AA7" w:rsidRPr="00FF68BB" w:rsidRDefault="00635AA7" w:rsidP="00635AA7">
            <w:pPr>
              <w:jc w:val="center"/>
              <w:rPr>
                <w:sz w:val="28"/>
                <w:szCs w:val="28"/>
              </w:rPr>
            </w:pPr>
            <w:r w:rsidRPr="00FF68BB">
              <w:rPr>
                <w:rStyle w:val="fontstyle01"/>
                <w:b w:val="0"/>
                <w:sz w:val="28"/>
                <w:szCs w:val="28"/>
              </w:rPr>
              <w:t>Загальні умови</w:t>
            </w:r>
          </w:p>
        </w:tc>
      </w:tr>
      <w:tr w:rsidR="00281F81" w14:paraId="15A380A6" w14:textId="77777777" w:rsidTr="000C04D1">
        <w:tc>
          <w:tcPr>
            <w:tcW w:w="4880" w:type="dxa"/>
            <w:gridSpan w:val="2"/>
          </w:tcPr>
          <w:p w14:paraId="59B64F65" w14:textId="77777777" w:rsidR="00281F81" w:rsidRPr="0056123E" w:rsidRDefault="00281F81" w:rsidP="00281F81">
            <w:pPr>
              <w:rPr>
                <w:rFonts w:ascii="Times New Roman" w:eastAsia="Times New Roman" w:hAnsi="Times New Roman" w:cs="Times New Roman"/>
                <w:sz w:val="28"/>
                <w:szCs w:val="28"/>
              </w:rPr>
            </w:pPr>
            <w:r w:rsidRPr="0056123E">
              <w:rPr>
                <w:rFonts w:ascii="Times New Roman" w:eastAsia="Times New Roman" w:hAnsi="Times New Roman" w:cs="Times New Roman"/>
                <w:sz w:val="28"/>
                <w:szCs w:val="28"/>
              </w:rPr>
              <w:t>Посадові обов’язки</w:t>
            </w:r>
          </w:p>
        </w:tc>
        <w:tc>
          <w:tcPr>
            <w:tcW w:w="4748" w:type="dxa"/>
          </w:tcPr>
          <w:p w14:paraId="1A7E621F" w14:textId="08827A49" w:rsidR="00281F81" w:rsidRPr="00281F81" w:rsidRDefault="00281F81" w:rsidP="00281F81">
            <w:pPr>
              <w:rPr>
                <w:rFonts w:ascii="Times New Roman" w:hAnsi="Times New Roman" w:cs="Times New Roman"/>
                <w:spacing w:val="4"/>
                <w:sz w:val="28"/>
                <w:szCs w:val="28"/>
                <w:shd w:val="clear" w:color="auto" w:fill="FFFFFF"/>
              </w:rPr>
            </w:pPr>
            <w:r w:rsidRPr="00281F81">
              <w:rPr>
                <w:rFonts w:ascii="Times New Roman" w:hAnsi="Times New Roman" w:cs="Times New Roman"/>
                <w:spacing w:val="4"/>
                <w:sz w:val="28"/>
                <w:szCs w:val="28"/>
                <w:shd w:val="clear" w:color="auto" w:fill="FFFFFF"/>
              </w:rPr>
              <w:t>1. Здійснює постійний аналіз стану справ у сфері компетенції експертної групи, включаючи політичні, правові, фінансові, організаційні та інші аспекти, аналізує існуючі та виявляє нові проблеми на основі дослідження статистичних даних, звернень інститутів громадянського суспільства, звернень громадян, інших джерел інформації</w:t>
            </w:r>
            <w:r w:rsidR="00791297">
              <w:rPr>
                <w:rFonts w:ascii="Times New Roman" w:hAnsi="Times New Roman" w:cs="Times New Roman"/>
                <w:spacing w:val="4"/>
                <w:sz w:val="28"/>
                <w:szCs w:val="28"/>
                <w:shd w:val="clear" w:color="auto" w:fill="FFFFFF"/>
              </w:rPr>
              <w:t>.</w:t>
            </w:r>
          </w:p>
          <w:p w14:paraId="7D86F176" w14:textId="1099EC08" w:rsidR="00281F81" w:rsidRPr="00281F81" w:rsidRDefault="00281F81" w:rsidP="00281F81">
            <w:pPr>
              <w:rPr>
                <w:rFonts w:ascii="Times New Roman" w:hAnsi="Times New Roman" w:cs="Times New Roman"/>
                <w:spacing w:val="4"/>
                <w:sz w:val="28"/>
                <w:szCs w:val="28"/>
                <w:shd w:val="clear" w:color="auto" w:fill="FFFFFF"/>
              </w:rPr>
            </w:pPr>
            <w:r w:rsidRPr="00281F81">
              <w:rPr>
                <w:rFonts w:ascii="Times New Roman" w:hAnsi="Times New Roman" w:cs="Times New Roman"/>
                <w:spacing w:val="4"/>
                <w:sz w:val="28"/>
                <w:szCs w:val="28"/>
                <w:shd w:val="clear" w:color="auto" w:fill="FFFFFF"/>
              </w:rPr>
              <w:t>2. Формує пропозиції щодо альтернативних варіантів розв'язання виявлених проблем, здійснює оцінку їх переваг та ризиків</w:t>
            </w:r>
            <w:r w:rsidR="00791297">
              <w:rPr>
                <w:rFonts w:ascii="Times New Roman" w:hAnsi="Times New Roman" w:cs="Times New Roman"/>
                <w:spacing w:val="4"/>
                <w:sz w:val="28"/>
                <w:szCs w:val="28"/>
                <w:shd w:val="clear" w:color="auto" w:fill="FFFFFF"/>
              </w:rPr>
              <w:t>.</w:t>
            </w:r>
          </w:p>
          <w:p w14:paraId="3CEA3088" w14:textId="77777777" w:rsidR="00281F81" w:rsidRPr="00281F81" w:rsidRDefault="00281F81" w:rsidP="00281F81">
            <w:pPr>
              <w:rPr>
                <w:rFonts w:ascii="Times New Roman" w:hAnsi="Times New Roman" w:cs="Times New Roman"/>
                <w:spacing w:val="4"/>
                <w:sz w:val="28"/>
                <w:szCs w:val="28"/>
                <w:shd w:val="clear" w:color="auto" w:fill="FFFFFF"/>
              </w:rPr>
            </w:pPr>
            <w:r w:rsidRPr="00281F81">
              <w:rPr>
                <w:rFonts w:ascii="Times New Roman" w:hAnsi="Times New Roman" w:cs="Times New Roman"/>
                <w:spacing w:val="4"/>
                <w:sz w:val="28"/>
                <w:szCs w:val="28"/>
                <w:shd w:val="clear" w:color="auto" w:fill="FFFFFF"/>
              </w:rPr>
              <w:t>3. Визначає коло заінтересованих сторін, що є об'єктами впливу державної політики у сфері компетенції (представники ветеранського руху, громадські об'єднання, суб'єкти господарювання тощо)</w:t>
            </w:r>
          </w:p>
          <w:p w14:paraId="7F54A433" w14:textId="7C00BA81" w:rsidR="00281F81" w:rsidRPr="00281F81" w:rsidRDefault="00281F81" w:rsidP="00281F81">
            <w:pPr>
              <w:rPr>
                <w:rFonts w:ascii="Times New Roman" w:hAnsi="Times New Roman" w:cs="Times New Roman"/>
                <w:spacing w:val="4"/>
                <w:sz w:val="28"/>
                <w:szCs w:val="28"/>
                <w:shd w:val="clear" w:color="auto" w:fill="FFFFFF"/>
              </w:rPr>
            </w:pPr>
            <w:r w:rsidRPr="00281F81">
              <w:rPr>
                <w:rFonts w:ascii="Times New Roman" w:hAnsi="Times New Roman" w:cs="Times New Roman"/>
                <w:spacing w:val="4"/>
                <w:sz w:val="28"/>
                <w:szCs w:val="28"/>
                <w:shd w:val="clear" w:color="auto" w:fill="FFFFFF"/>
              </w:rPr>
              <w:t>4. Проводить консультації із заінтересованими сторонами з метою залучення їх до процесу реформування взаємодії з громадськими об’єднаннями ветеранів, вивчає, узагальнює і враховує результати таких консультацій під час аналізу стану справ у сфері компетенції та визначення альтернативних варіантів розв'язання існуючих проблем</w:t>
            </w:r>
            <w:r w:rsidR="00791297">
              <w:rPr>
                <w:rFonts w:ascii="Times New Roman" w:hAnsi="Times New Roman" w:cs="Times New Roman"/>
                <w:spacing w:val="4"/>
                <w:sz w:val="28"/>
                <w:szCs w:val="28"/>
                <w:shd w:val="clear" w:color="auto" w:fill="FFFFFF"/>
              </w:rPr>
              <w:t>.</w:t>
            </w:r>
          </w:p>
          <w:p w14:paraId="42FFF1A1" w14:textId="77777777" w:rsidR="00791297" w:rsidRDefault="00791297" w:rsidP="00281F81">
            <w:pPr>
              <w:widowControl w:val="0"/>
              <w:rPr>
                <w:rFonts w:ascii="Times New Roman" w:hAnsi="Times New Roman" w:cs="Times New Roman"/>
                <w:spacing w:val="4"/>
                <w:sz w:val="28"/>
                <w:szCs w:val="28"/>
                <w:shd w:val="clear" w:color="auto" w:fill="FFFFFF"/>
              </w:rPr>
            </w:pPr>
          </w:p>
          <w:p w14:paraId="4210B2AD" w14:textId="6FE5969C" w:rsidR="00281F81" w:rsidRPr="00F77527" w:rsidRDefault="00281F81" w:rsidP="00281F81">
            <w:pPr>
              <w:widowControl w:val="0"/>
              <w:rPr>
                <w:rFonts w:ascii="Times New Roman" w:hAnsi="Times New Roman" w:cs="Times New Roman"/>
                <w:sz w:val="28"/>
                <w:szCs w:val="28"/>
              </w:rPr>
            </w:pPr>
            <w:r w:rsidRPr="00281F81">
              <w:rPr>
                <w:rFonts w:ascii="Times New Roman" w:hAnsi="Times New Roman" w:cs="Times New Roman"/>
                <w:spacing w:val="4"/>
                <w:sz w:val="28"/>
                <w:szCs w:val="28"/>
                <w:shd w:val="clear" w:color="auto" w:fill="FFFFFF"/>
              </w:rPr>
              <w:lastRenderedPageBreak/>
              <w:t xml:space="preserve">5. Опрацьовує </w:t>
            </w:r>
            <w:proofErr w:type="spellStart"/>
            <w:r w:rsidRPr="00281F81">
              <w:rPr>
                <w:rFonts w:ascii="Times New Roman" w:hAnsi="Times New Roman" w:cs="Times New Roman"/>
                <w:spacing w:val="4"/>
                <w:sz w:val="28"/>
                <w:szCs w:val="28"/>
                <w:shd w:val="clear" w:color="auto" w:fill="FFFFFF"/>
              </w:rPr>
              <w:t>проєкти</w:t>
            </w:r>
            <w:proofErr w:type="spellEnd"/>
            <w:r w:rsidRPr="00281F81">
              <w:rPr>
                <w:rFonts w:ascii="Times New Roman" w:hAnsi="Times New Roman" w:cs="Times New Roman"/>
                <w:spacing w:val="4"/>
                <w:sz w:val="28"/>
                <w:szCs w:val="28"/>
                <w:shd w:val="clear" w:color="auto" w:fill="FFFFFF"/>
              </w:rPr>
              <w:t xml:space="preserve"> законів, інших проектів актів законодавства, які надходять на погодження від інших міністерств та центральних органів виконавчої влади з питань взаємодії </w:t>
            </w:r>
            <w:proofErr w:type="spellStart"/>
            <w:r w:rsidRPr="00281F81">
              <w:rPr>
                <w:rFonts w:ascii="Times New Roman" w:hAnsi="Times New Roman" w:cs="Times New Roman"/>
                <w:spacing w:val="4"/>
                <w:sz w:val="28"/>
                <w:szCs w:val="28"/>
                <w:shd w:val="clear" w:color="auto" w:fill="FFFFFF"/>
              </w:rPr>
              <w:t>Мінветеранів</w:t>
            </w:r>
            <w:proofErr w:type="spellEnd"/>
            <w:r w:rsidRPr="00281F81">
              <w:rPr>
                <w:rFonts w:ascii="Times New Roman" w:hAnsi="Times New Roman" w:cs="Times New Roman"/>
                <w:spacing w:val="4"/>
                <w:sz w:val="28"/>
                <w:szCs w:val="28"/>
                <w:shd w:val="clear" w:color="auto" w:fill="FFFFFF"/>
              </w:rPr>
              <w:t xml:space="preserve"> з громадськими об’єднаннями ветеранів, готує в межах повноважень, передбачених законом, висновки і пропозиції до </w:t>
            </w:r>
            <w:proofErr w:type="spellStart"/>
            <w:r w:rsidRPr="00281F81">
              <w:rPr>
                <w:rFonts w:ascii="Times New Roman" w:hAnsi="Times New Roman" w:cs="Times New Roman"/>
                <w:spacing w:val="4"/>
                <w:sz w:val="28"/>
                <w:szCs w:val="28"/>
                <w:shd w:val="clear" w:color="auto" w:fill="FFFFFF"/>
              </w:rPr>
              <w:t>проєктів</w:t>
            </w:r>
            <w:proofErr w:type="spellEnd"/>
            <w:r w:rsidRPr="00281F81">
              <w:rPr>
                <w:rFonts w:ascii="Times New Roman" w:hAnsi="Times New Roman" w:cs="Times New Roman"/>
                <w:spacing w:val="4"/>
                <w:sz w:val="28"/>
                <w:szCs w:val="28"/>
                <w:shd w:val="clear" w:color="auto" w:fill="FFFFFF"/>
              </w:rPr>
              <w:t xml:space="preserve"> законів, інших актів законодавства, які подаються Кабінетові Міністрів України, та </w:t>
            </w:r>
            <w:proofErr w:type="spellStart"/>
            <w:r w:rsidRPr="00281F81">
              <w:rPr>
                <w:rFonts w:ascii="Times New Roman" w:hAnsi="Times New Roman" w:cs="Times New Roman"/>
                <w:spacing w:val="4"/>
                <w:sz w:val="28"/>
                <w:szCs w:val="28"/>
                <w:shd w:val="clear" w:color="auto" w:fill="FFFFFF"/>
              </w:rPr>
              <w:t>проєктів</w:t>
            </w:r>
            <w:proofErr w:type="spellEnd"/>
            <w:r w:rsidRPr="00281F81">
              <w:rPr>
                <w:rFonts w:ascii="Times New Roman" w:hAnsi="Times New Roman" w:cs="Times New Roman"/>
                <w:spacing w:val="4"/>
                <w:sz w:val="28"/>
                <w:szCs w:val="28"/>
                <w:shd w:val="clear" w:color="auto" w:fill="FFFFFF"/>
              </w:rPr>
              <w:t xml:space="preserve"> законів, внесених на розгляд Верховної Ради України іншими суб’єктами права законодавчої ініціативи</w:t>
            </w:r>
            <w:r w:rsidR="00791297">
              <w:rPr>
                <w:rFonts w:ascii="Times New Roman" w:hAnsi="Times New Roman" w:cs="Times New Roman"/>
                <w:spacing w:val="4"/>
                <w:sz w:val="28"/>
                <w:szCs w:val="28"/>
                <w:shd w:val="clear" w:color="auto" w:fill="FFFFFF"/>
              </w:rPr>
              <w:t>.</w:t>
            </w:r>
          </w:p>
        </w:tc>
      </w:tr>
      <w:tr w:rsidR="00281F81" w14:paraId="480BEA68" w14:textId="77777777" w:rsidTr="00865EC5">
        <w:tc>
          <w:tcPr>
            <w:tcW w:w="4880" w:type="dxa"/>
            <w:gridSpan w:val="2"/>
          </w:tcPr>
          <w:p w14:paraId="3C8B2610" w14:textId="77777777" w:rsidR="00281F81" w:rsidRPr="0056123E" w:rsidRDefault="00281F81" w:rsidP="00281F81">
            <w:pPr>
              <w:widowControl w:val="0"/>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lastRenderedPageBreak/>
              <w:t>Умови</w:t>
            </w:r>
            <w:proofErr w:type="spellEnd"/>
            <w:r w:rsidRPr="0056123E">
              <w:rPr>
                <w:rFonts w:ascii="Times New Roman" w:hAnsi="Times New Roman" w:cs="Times New Roman"/>
                <w:sz w:val="28"/>
                <w:szCs w:val="28"/>
                <w:lang w:val="ru-RU"/>
              </w:rPr>
              <w:t xml:space="preserve"> оплати </w:t>
            </w:r>
            <w:proofErr w:type="spellStart"/>
            <w:r w:rsidRPr="0056123E">
              <w:rPr>
                <w:rFonts w:ascii="Times New Roman" w:hAnsi="Times New Roman" w:cs="Times New Roman"/>
                <w:sz w:val="28"/>
                <w:szCs w:val="28"/>
                <w:lang w:val="ru-RU"/>
              </w:rPr>
              <w:t>праці</w:t>
            </w:r>
            <w:proofErr w:type="spellEnd"/>
          </w:p>
        </w:tc>
        <w:tc>
          <w:tcPr>
            <w:tcW w:w="4748" w:type="dxa"/>
          </w:tcPr>
          <w:p w14:paraId="414011C6" w14:textId="77777777" w:rsidR="00281F81" w:rsidRPr="0056123E" w:rsidRDefault="00281F81" w:rsidP="00281F81">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посадовий оклад – 11 300 грн.,</w:t>
            </w:r>
          </w:p>
          <w:p w14:paraId="51F6AA3A" w14:textId="77777777" w:rsidR="00281F81" w:rsidRPr="0056123E" w:rsidRDefault="00281F81" w:rsidP="00281F81">
            <w:pPr>
              <w:widowControl w:val="0"/>
              <w:pBdr>
                <w:top w:val="nil"/>
                <w:left w:val="nil"/>
                <w:bottom w:val="nil"/>
                <w:right w:val="nil"/>
                <w:between w:val="nil"/>
              </w:pBdr>
              <w:ind w:firstLine="2"/>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надбавки, доплати та компенсації відповідно до статті 52 Закону  України «Про державну службу»; </w:t>
            </w:r>
          </w:p>
          <w:p w14:paraId="7EED4FFA" w14:textId="77777777" w:rsidR="00281F81" w:rsidRPr="0056123E" w:rsidRDefault="00281F81" w:rsidP="00281F81">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надбавка до посадового окладу за ранг державного службовця,  відповідно до постанови Кабінету Міні</w:t>
            </w:r>
            <w:proofErr w:type="gramStart"/>
            <w:r w:rsidRPr="0056123E">
              <w:rPr>
                <w:rFonts w:ascii="Times New Roman" w:hAnsi="Times New Roman" w:cs="Times New Roman"/>
                <w:sz w:val="28"/>
                <w:szCs w:val="28"/>
                <w:lang w:val="ru-RU"/>
              </w:rPr>
              <w:t>стр</w:t>
            </w:r>
            <w:proofErr w:type="gramEnd"/>
            <w:r w:rsidRPr="0056123E">
              <w:rPr>
                <w:rFonts w:ascii="Times New Roman" w:hAnsi="Times New Roman" w:cs="Times New Roman"/>
                <w:sz w:val="28"/>
                <w:szCs w:val="28"/>
                <w:lang w:val="ru-RU"/>
              </w:rPr>
              <w:t xml:space="preserve">ів України від 18 січня  2017 року № 15 «Питання оплати праці працівників державних органів» (із змінами); </w:t>
            </w:r>
          </w:p>
          <w:p w14:paraId="71223303" w14:textId="77777777"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за наявності достатнього фонду оплати праці – премія.</w:t>
            </w:r>
          </w:p>
        </w:tc>
      </w:tr>
      <w:tr w:rsidR="00281F81" w14:paraId="40C9C8E7" w14:textId="77777777" w:rsidTr="00865EC5">
        <w:tc>
          <w:tcPr>
            <w:tcW w:w="4880" w:type="dxa"/>
            <w:gridSpan w:val="2"/>
          </w:tcPr>
          <w:p w14:paraId="0C2C7C6A" w14:textId="77777777"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Інформація про строковість призначення на посаду</w:t>
            </w:r>
          </w:p>
        </w:tc>
        <w:tc>
          <w:tcPr>
            <w:tcW w:w="4748" w:type="dxa"/>
          </w:tcPr>
          <w:p w14:paraId="68A254BB" w14:textId="77777777" w:rsidR="00281F81" w:rsidRDefault="00281F81" w:rsidP="00281F81">
            <w:pPr>
              <w:widowControl w:val="0"/>
              <w:pBdr>
                <w:top w:val="nil"/>
                <w:left w:val="nil"/>
                <w:bottom w:val="nil"/>
                <w:right w:val="nil"/>
                <w:between w:val="nil"/>
              </w:pBd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Строково</w:t>
            </w:r>
            <w:proofErr w:type="spellEnd"/>
            <w:r>
              <w:rPr>
                <w:rFonts w:ascii="Times New Roman" w:hAnsi="Times New Roman" w:cs="Times New Roman"/>
                <w:sz w:val="28"/>
                <w:szCs w:val="28"/>
                <w:lang w:val="ru-RU"/>
              </w:rPr>
              <w:t>.</w:t>
            </w:r>
            <w:r w:rsidRPr="0056123E">
              <w:rPr>
                <w:rFonts w:ascii="Times New Roman" w:hAnsi="Times New Roman" w:cs="Times New Roman"/>
                <w:sz w:val="28"/>
                <w:szCs w:val="28"/>
                <w:lang w:val="ru-RU"/>
              </w:rPr>
              <w:t xml:space="preserve"> </w:t>
            </w:r>
          </w:p>
          <w:p w14:paraId="1CD8B5F9" w14:textId="77777777"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до </w:t>
            </w:r>
            <w:proofErr w:type="spellStart"/>
            <w:r w:rsidRPr="0056123E">
              <w:rPr>
                <w:rFonts w:ascii="Times New Roman" w:hAnsi="Times New Roman" w:cs="Times New Roman"/>
                <w:sz w:val="28"/>
                <w:szCs w:val="28"/>
                <w:lang w:val="ru-RU"/>
              </w:rPr>
              <w:t>призначення</w:t>
            </w:r>
            <w:proofErr w:type="spellEnd"/>
            <w:r w:rsidRPr="0056123E">
              <w:rPr>
                <w:rFonts w:ascii="Times New Roman" w:hAnsi="Times New Roman" w:cs="Times New Roman"/>
                <w:sz w:val="28"/>
                <w:szCs w:val="28"/>
                <w:lang w:val="ru-RU"/>
              </w:rPr>
              <w:t xml:space="preserve"> на </w:t>
            </w:r>
            <w:proofErr w:type="spellStart"/>
            <w:r w:rsidRPr="0056123E">
              <w:rPr>
                <w:rFonts w:ascii="Times New Roman" w:hAnsi="Times New Roman" w:cs="Times New Roman"/>
                <w:sz w:val="28"/>
                <w:szCs w:val="28"/>
                <w:lang w:val="ru-RU"/>
              </w:rPr>
              <w:t>цю</w:t>
            </w:r>
            <w:proofErr w:type="spellEnd"/>
            <w:r w:rsidRPr="0056123E">
              <w:rPr>
                <w:rFonts w:ascii="Times New Roman" w:hAnsi="Times New Roman" w:cs="Times New Roman"/>
                <w:sz w:val="28"/>
                <w:szCs w:val="28"/>
                <w:lang w:val="ru-RU"/>
              </w:rPr>
              <w:t xml:space="preserve"> посаду переможця конкурсу або до спливу дванадцяти місяців після припинення чи скасування воєнного стану</w:t>
            </w:r>
          </w:p>
        </w:tc>
      </w:tr>
      <w:tr w:rsidR="00281F81" w14:paraId="5AF25AB9" w14:textId="77777777" w:rsidTr="00865EC5">
        <w:tc>
          <w:tcPr>
            <w:tcW w:w="4880" w:type="dxa"/>
            <w:gridSpan w:val="2"/>
          </w:tcPr>
          <w:p w14:paraId="182D2FA5" w14:textId="77777777"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4748" w:type="dxa"/>
          </w:tcPr>
          <w:p w14:paraId="18898BBC" w14:textId="77777777" w:rsidR="00281F81" w:rsidRPr="0056123E" w:rsidRDefault="00281F81" w:rsidP="00281F81">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1) заява; </w:t>
            </w:r>
          </w:p>
          <w:p w14:paraId="6FC26703" w14:textId="77777777" w:rsidR="00281F81" w:rsidRPr="0056123E" w:rsidRDefault="00281F81" w:rsidP="00281F81">
            <w:pPr>
              <w:widowControl w:val="0"/>
              <w:pBdr>
                <w:top w:val="nil"/>
                <w:left w:val="nil"/>
                <w:bottom w:val="nil"/>
                <w:right w:val="nil"/>
                <w:between w:val="nil"/>
              </w:pBdr>
              <w:ind w:firstLine="2"/>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2) резюме довільної форми або резюме за формою згідно з додатком 21 Порядку проведення конкурсу на зайняття посад державної служби,  затвердженого постановою КМУ від 25 березня 2016 року № 246; </w:t>
            </w:r>
          </w:p>
          <w:p w14:paraId="0FF6D561" w14:textId="77777777" w:rsidR="00281F81" w:rsidRPr="0056123E" w:rsidRDefault="00281F81" w:rsidP="00281F81">
            <w:pPr>
              <w:widowControl w:val="0"/>
              <w:pBdr>
                <w:top w:val="nil"/>
                <w:left w:val="nil"/>
                <w:bottom w:val="nil"/>
                <w:right w:val="nil"/>
                <w:between w:val="nil"/>
              </w:pBdr>
              <w:ind w:firstLine="2"/>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3) заповнена особова картка встановленого зразка, затверджена наказом  Національного агентства </w:t>
            </w:r>
            <w:r w:rsidRPr="0056123E">
              <w:rPr>
                <w:rFonts w:ascii="Times New Roman" w:hAnsi="Times New Roman" w:cs="Times New Roman"/>
                <w:sz w:val="28"/>
                <w:szCs w:val="28"/>
                <w:lang w:val="ru-RU"/>
              </w:rPr>
              <w:lastRenderedPageBreak/>
              <w:t xml:space="preserve">України з питань державної служби 19 травня 2020 року № 77-20; </w:t>
            </w:r>
          </w:p>
          <w:p w14:paraId="55CFD8CE" w14:textId="77777777" w:rsidR="00791297" w:rsidRDefault="00281F81" w:rsidP="00281F81">
            <w:pPr>
              <w:widowControl w:val="0"/>
              <w:pBdr>
                <w:top w:val="nil"/>
                <w:left w:val="nil"/>
                <w:bottom w:val="nil"/>
                <w:right w:val="nil"/>
                <w:between w:val="nil"/>
              </w:pBdr>
              <w:ind w:hanging="7"/>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4) документи, що </w:t>
            </w:r>
            <w:proofErr w:type="gramStart"/>
            <w:r w:rsidRPr="0056123E">
              <w:rPr>
                <w:rFonts w:ascii="Times New Roman" w:hAnsi="Times New Roman" w:cs="Times New Roman"/>
                <w:sz w:val="28"/>
                <w:szCs w:val="28"/>
                <w:lang w:val="ru-RU"/>
              </w:rPr>
              <w:t>п</w:t>
            </w:r>
            <w:proofErr w:type="gramEnd"/>
            <w:r w:rsidRPr="0056123E">
              <w:rPr>
                <w:rFonts w:ascii="Times New Roman" w:hAnsi="Times New Roman" w:cs="Times New Roman"/>
                <w:sz w:val="28"/>
                <w:szCs w:val="28"/>
                <w:lang w:val="ru-RU"/>
              </w:rPr>
              <w:t xml:space="preserve">ідтверджують наявність громадянства України; </w:t>
            </w:r>
          </w:p>
          <w:p w14:paraId="0B64A450" w14:textId="21BD33AD" w:rsidR="00281F81" w:rsidRPr="0056123E" w:rsidRDefault="00281F81" w:rsidP="00281F81">
            <w:pPr>
              <w:widowControl w:val="0"/>
              <w:pBdr>
                <w:top w:val="nil"/>
                <w:left w:val="nil"/>
                <w:bottom w:val="nil"/>
                <w:right w:val="nil"/>
                <w:between w:val="nil"/>
              </w:pBdr>
              <w:ind w:hanging="7"/>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5) </w:t>
            </w:r>
            <w:proofErr w:type="spellStart"/>
            <w:r w:rsidRPr="0056123E">
              <w:rPr>
                <w:rFonts w:ascii="Times New Roman" w:hAnsi="Times New Roman" w:cs="Times New Roman"/>
                <w:sz w:val="28"/>
                <w:szCs w:val="28"/>
                <w:lang w:val="ru-RU"/>
              </w:rPr>
              <w:t>документи</w:t>
            </w:r>
            <w:proofErr w:type="spellEnd"/>
            <w:r w:rsidRPr="0056123E">
              <w:rPr>
                <w:rFonts w:ascii="Times New Roman" w:hAnsi="Times New Roman" w:cs="Times New Roman"/>
                <w:sz w:val="28"/>
                <w:szCs w:val="28"/>
                <w:lang w:val="ru-RU"/>
              </w:rPr>
              <w:t xml:space="preserve">, </w:t>
            </w:r>
            <w:proofErr w:type="spellStart"/>
            <w:r w:rsidRPr="0056123E">
              <w:rPr>
                <w:rFonts w:ascii="Times New Roman" w:hAnsi="Times New Roman" w:cs="Times New Roman"/>
                <w:sz w:val="28"/>
                <w:szCs w:val="28"/>
                <w:lang w:val="ru-RU"/>
              </w:rPr>
              <w:t>що</w:t>
            </w:r>
            <w:proofErr w:type="spellEnd"/>
            <w:r w:rsidRPr="0056123E">
              <w:rPr>
                <w:rFonts w:ascii="Times New Roman" w:hAnsi="Times New Roman" w:cs="Times New Roman"/>
                <w:sz w:val="28"/>
                <w:szCs w:val="28"/>
                <w:lang w:val="ru-RU"/>
              </w:rPr>
              <w:t xml:space="preserve"> </w:t>
            </w:r>
            <w:proofErr w:type="spellStart"/>
            <w:proofErr w:type="gramStart"/>
            <w:r w:rsidRPr="0056123E">
              <w:rPr>
                <w:rFonts w:ascii="Times New Roman" w:hAnsi="Times New Roman" w:cs="Times New Roman"/>
                <w:sz w:val="28"/>
                <w:szCs w:val="28"/>
                <w:lang w:val="ru-RU"/>
              </w:rPr>
              <w:t>п</w:t>
            </w:r>
            <w:proofErr w:type="gramEnd"/>
            <w:r w:rsidRPr="0056123E">
              <w:rPr>
                <w:rFonts w:ascii="Times New Roman" w:hAnsi="Times New Roman" w:cs="Times New Roman"/>
                <w:sz w:val="28"/>
                <w:szCs w:val="28"/>
                <w:lang w:val="ru-RU"/>
              </w:rPr>
              <w:t>ідтверджують</w:t>
            </w:r>
            <w:proofErr w:type="spellEnd"/>
            <w:r w:rsidRPr="0056123E">
              <w:rPr>
                <w:rFonts w:ascii="Times New Roman" w:hAnsi="Times New Roman" w:cs="Times New Roman"/>
                <w:sz w:val="28"/>
                <w:szCs w:val="28"/>
                <w:lang w:val="ru-RU"/>
              </w:rPr>
              <w:t xml:space="preserve"> освіту та досвід роботи. </w:t>
            </w:r>
          </w:p>
          <w:p w14:paraId="2F003BC6" w14:textId="77777777" w:rsidR="00281F81" w:rsidRPr="0056123E" w:rsidRDefault="00281F81" w:rsidP="00281F81">
            <w:pPr>
              <w:widowControl w:val="0"/>
              <w:pBdr>
                <w:top w:val="nil"/>
                <w:left w:val="nil"/>
                <w:bottom w:val="nil"/>
                <w:right w:val="nil"/>
                <w:between w:val="nil"/>
              </w:pBdr>
              <w:ind w:hanging="7"/>
              <w:rPr>
                <w:rFonts w:ascii="Times New Roman" w:hAnsi="Times New Roman" w:cs="Times New Roman"/>
                <w:sz w:val="28"/>
                <w:szCs w:val="28"/>
                <w:lang w:val="ru-RU"/>
              </w:rPr>
            </w:pPr>
          </w:p>
          <w:p w14:paraId="3701E2F0" w14:textId="77777777"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Документи подаються:</w:t>
            </w:r>
          </w:p>
          <w:p w14:paraId="59DD5B30" w14:textId="70D9CE52" w:rsidR="00281F81" w:rsidRPr="006676CD" w:rsidRDefault="00F77527" w:rsidP="00281F81">
            <w:pPr>
              <w:widowControl w:val="0"/>
              <w:rPr>
                <w:rFonts w:ascii="Times New Roman" w:hAnsi="Times New Roman" w:cs="Times New Roman"/>
                <w:sz w:val="28"/>
                <w:szCs w:val="28"/>
                <w:lang w:val="ru-RU"/>
              </w:rPr>
            </w:pPr>
            <w:r>
              <w:rPr>
                <w:rFonts w:ascii="Times New Roman" w:hAnsi="Times New Roman" w:cs="Times New Roman"/>
                <w:sz w:val="28"/>
                <w:szCs w:val="28"/>
                <w:lang w:val="ru-RU"/>
              </w:rPr>
              <w:t>на</w:t>
            </w:r>
            <w:r w:rsidR="00281F81" w:rsidRPr="0056123E">
              <w:rPr>
                <w:rFonts w:ascii="Times New Roman" w:hAnsi="Times New Roman" w:cs="Times New Roman"/>
                <w:sz w:val="28"/>
                <w:szCs w:val="28"/>
                <w:lang w:val="ru-RU"/>
              </w:rPr>
              <w:t xml:space="preserve"> електронну пошту </w:t>
            </w:r>
            <w:hyperlink r:id="rId7" w:history="1">
              <w:r w:rsidR="00281F81" w:rsidRPr="006676CD">
                <w:rPr>
                  <w:rFonts w:ascii="Times New Roman" w:hAnsi="Times New Roman" w:cs="Times New Roman"/>
                  <w:sz w:val="28"/>
                  <w:szCs w:val="28"/>
                  <w:lang w:val="ru-RU"/>
                </w:rPr>
                <w:t>career@mva.gov.ua</w:t>
              </w:r>
            </w:hyperlink>
          </w:p>
          <w:p w14:paraId="1C002CB6" w14:textId="77777777" w:rsidR="00281F81" w:rsidRPr="0056123E" w:rsidRDefault="00281F81" w:rsidP="00281F81">
            <w:pPr>
              <w:widowControl w:val="0"/>
              <w:rPr>
                <w:sz w:val="28"/>
                <w:szCs w:val="28"/>
                <w:lang w:val="ru-RU"/>
              </w:rPr>
            </w:pPr>
          </w:p>
          <w:p w14:paraId="2A53CCAB" w14:textId="77777777" w:rsidR="00281F81" w:rsidRPr="00303446" w:rsidRDefault="00281F81" w:rsidP="00281F81">
            <w:pPr>
              <w:widowControl w:val="0"/>
              <w:rPr>
                <w:rFonts w:ascii="Times New Roman" w:hAnsi="Times New Roman" w:cs="Times New Roman"/>
                <w:sz w:val="28"/>
                <w:szCs w:val="28"/>
                <w:lang w:val="ru-RU"/>
              </w:rPr>
            </w:pPr>
            <w:r w:rsidRPr="00303446">
              <w:rPr>
                <w:rFonts w:ascii="Times New Roman" w:hAnsi="Times New Roman" w:cs="Times New Roman"/>
                <w:sz w:val="28"/>
                <w:szCs w:val="28"/>
                <w:lang w:val="ru-RU"/>
              </w:rPr>
              <w:t xml:space="preserve">Строк </w:t>
            </w:r>
            <w:proofErr w:type="spellStart"/>
            <w:r w:rsidRPr="00303446">
              <w:rPr>
                <w:rFonts w:ascii="Times New Roman" w:hAnsi="Times New Roman" w:cs="Times New Roman"/>
                <w:sz w:val="28"/>
                <w:szCs w:val="28"/>
                <w:lang w:val="ru-RU"/>
              </w:rPr>
              <w:t>подання</w:t>
            </w:r>
            <w:proofErr w:type="spellEnd"/>
            <w:r w:rsidRPr="00303446">
              <w:rPr>
                <w:rFonts w:ascii="Times New Roman" w:hAnsi="Times New Roman" w:cs="Times New Roman"/>
                <w:sz w:val="28"/>
                <w:szCs w:val="28"/>
                <w:lang w:val="ru-RU"/>
              </w:rPr>
              <w:t xml:space="preserve"> </w:t>
            </w:r>
            <w:proofErr w:type="spellStart"/>
            <w:r w:rsidRPr="00303446">
              <w:rPr>
                <w:rFonts w:ascii="Times New Roman" w:hAnsi="Times New Roman" w:cs="Times New Roman"/>
                <w:sz w:val="28"/>
                <w:szCs w:val="28"/>
                <w:lang w:val="ru-RU"/>
              </w:rPr>
              <w:t>документів</w:t>
            </w:r>
            <w:proofErr w:type="spellEnd"/>
            <w:r w:rsidRPr="00303446">
              <w:rPr>
                <w:rFonts w:ascii="Times New Roman" w:hAnsi="Times New Roman" w:cs="Times New Roman"/>
                <w:sz w:val="28"/>
                <w:szCs w:val="28"/>
                <w:lang w:val="ru-RU"/>
              </w:rPr>
              <w:t xml:space="preserve">: </w:t>
            </w:r>
          </w:p>
          <w:p w14:paraId="3A3E95BB" w14:textId="77777777" w:rsidR="00F77527" w:rsidRDefault="00281F81" w:rsidP="00F77527">
            <w:pPr>
              <w:widowControl w:val="0"/>
              <w:rPr>
                <w:rFonts w:ascii="Times New Roman" w:hAnsi="Times New Roman" w:cs="Times New Roman"/>
                <w:sz w:val="28"/>
                <w:szCs w:val="28"/>
                <w:lang w:val="ru-RU"/>
              </w:rPr>
            </w:pPr>
            <w:r w:rsidRPr="00303446">
              <w:rPr>
                <w:rFonts w:ascii="Times New Roman" w:hAnsi="Times New Roman" w:cs="Times New Roman"/>
                <w:sz w:val="28"/>
                <w:szCs w:val="28"/>
                <w:lang w:val="ru-RU"/>
              </w:rPr>
              <w:t xml:space="preserve">до </w:t>
            </w:r>
            <w:r w:rsidR="00F77527" w:rsidRPr="00F77527">
              <w:rPr>
                <w:rFonts w:ascii="Times New Roman" w:hAnsi="Times New Roman" w:cs="Times New Roman"/>
                <w:sz w:val="28"/>
                <w:szCs w:val="28"/>
                <w:lang w:val="ru-RU"/>
              </w:rPr>
              <w:t>15</w:t>
            </w:r>
            <w:r w:rsidRPr="00303446">
              <w:rPr>
                <w:rFonts w:ascii="Times New Roman" w:hAnsi="Times New Roman" w:cs="Times New Roman"/>
                <w:sz w:val="28"/>
                <w:szCs w:val="28"/>
                <w:lang w:val="ru-RU"/>
              </w:rPr>
              <w:t xml:space="preserve"> </w:t>
            </w:r>
            <w:proofErr w:type="spellStart"/>
            <w:r w:rsidRPr="00303446">
              <w:rPr>
                <w:rFonts w:ascii="Times New Roman" w:hAnsi="Times New Roman" w:cs="Times New Roman"/>
                <w:sz w:val="28"/>
                <w:szCs w:val="28"/>
                <w:lang w:val="ru-RU"/>
              </w:rPr>
              <w:t>липня</w:t>
            </w:r>
            <w:proofErr w:type="spellEnd"/>
            <w:r w:rsidRPr="00303446">
              <w:rPr>
                <w:rFonts w:ascii="Times New Roman" w:hAnsi="Times New Roman" w:cs="Times New Roman"/>
                <w:sz w:val="28"/>
                <w:szCs w:val="28"/>
                <w:lang w:val="ru-RU"/>
              </w:rPr>
              <w:t xml:space="preserve"> 2022 року </w:t>
            </w:r>
          </w:p>
          <w:p w14:paraId="4DC007A6" w14:textId="795E85C3" w:rsidR="00281F81" w:rsidRPr="0056123E" w:rsidRDefault="00281F81" w:rsidP="00F77527">
            <w:pPr>
              <w:widowControl w:val="0"/>
              <w:rPr>
                <w:rFonts w:ascii="Times New Roman" w:hAnsi="Times New Roman" w:cs="Times New Roman"/>
                <w:sz w:val="28"/>
                <w:szCs w:val="28"/>
                <w:lang w:val="ru-RU"/>
              </w:rPr>
            </w:pPr>
            <w:r w:rsidRPr="00303446">
              <w:rPr>
                <w:rFonts w:ascii="Times New Roman" w:hAnsi="Times New Roman" w:cs="Times New Roman"/>
                <w:sz w:val="28"/>
                <w:szCs w:val="28"/>
                <w:lang w:val="ru-RU"/>
              </w:rPr>
              <w:t xml:space="preserve">(до 17 год. 00 </w:t>
            </w:r>
            <w:proofErr w:type="spellStart"/>
            <w:r w:rsidRPr="00303446">
              <w:rPr>
                <w:rFonts w:ascii="Times New Roman" w:hAnsi="Times New Roman" w:cs="Times New Roman"/>
                <w:sz w:val="28"/>
                <w:szCs w:val="28"/>
                <w:lang w:val="ru-RU"/>
              </w:rPr>
              <w:t>хв</w:t>
            </w:r>
            <w:proofErr w:type="spellEnd"/>
            <w:r w:rsidRPr="00303446">
              <w:rPr>
                <w:rFonts w:ascii="Times New Roman" w:hAnsi="Times New Roman" w:cs="Times New Roman"/>
                <w:sz w:val="28"/>
                <w:szCs w:val="28"/>
                <w:lang w:val="ru-RU"/>
              </w:rPr>
              <w:t>.)</w:t>
            </w:r>
          </w:p>
        </w:tc>
      </w:tr>
      <w:tr w:rsidR="00281F81" w14:paraId="5246B7B8" w14:textId="77777777" w:rsidTr="00865EC5">
        <w:tc>
          <w:tcPr>
            <w:tcW w:w="4880" w:type="dxa"/>
            <w:gridSpan w:val="2"/>
          </w:tcPr>
          <w:p w14:paraId="1E8F48DF" w14:textId="77777777"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lastRenderedPageBreak/>
              <w:t>Місце або спосіб проведення співбесіди з  керівниками</w:t>
            </w:r>
          </w:p>
        </w:tc>
        <w:tc>
          <w:tcPr>
            <w:tcW w:w="4748" w:type="dxa"/>
          </w:tcPr>
          <w:p w14:paraId="2A972630" w14:textId="77777777" w:rsidR="00281F81" w:rsidRDefault="00281F81" w:rsidP="00281F81">
            <w:pPr>
              <w:widowControl w:val="0"/>
              <w:rPr>
                <w:rFonts w:ascii="Times New Roman" w:hAnsi="Times New Roman" w:cs="Times New Roman"/>
                <w:sz w:val="28"/>
                <w:szCs w:val="28"/>
                <w:lang w:val="ru-RU"/>
              </w:rPr>
            </w:pPr>
            <w:r w:rsidRPr="000F1818">
              <w:rPr>
                <w:rFonts w:ascii="Times New Roman" w:hAnsi="Times New Roman" w:cs="Times New Roman"/>
                <w:sz w:val="28"/>
                <w:szCs w:val="28"/>
                <w:lang w:val="ru-RU"/>
              </w:rPr>
              <w:t xml:space="preserve">м. </w:t>
            </w:r>
            <w:proofErr w:type="spellStart"/>
            <w:r w:rsidRPr="000F1818">
              <w:rPr>
                <w:rFonts w:ascii="Times New Roman" w:hAnsi="Times New Roman" w:cs="Times New Roman"/>
                <w:sz w:val="28"/>
                <w:szCs w:val="28"/>
                <w:lang w:val="ru-RU"/>
              </w:rPr>
              <w:t>Київ</w:t>
            </w:r>
            <w:proofErr w:type="spellEnd"/>
            <w:r w:rsidRPr="000F1818">
              <w:rPr>
                <w:rFonts w:ascii="Times New Roman" w:hAnsi="Times New Roman" w:cs="Times New Roman"/>
                <w:sz w:val="28"/>
                <w:szCs w:val="28"/>
                <w:lang w:val="ru-RU"/>
              </w:rPr>
              <w:t>, </w:t>
            </w:r>
            <w:proofErr w:type="spellStart"/>
            <w:r w:rsidRPr="000F1818">
              <w:rPr>
                <w:rFonts w:ascii="Times New Roman" w:hAnsi="Times New Roman" w:cs="Times New Roman"/>
                <w:sz w:val="28"/>
                <w:szCs w:val="28"/>
                <w:lang w:val="ru-RU"/>
              </w:rPr>
              <w:t>площа</w:t>
            </w:r>
            <w:proofErr w:type="spellEnd"/>
            <w:r w:rsidRPr="000F1818">
              <w:rPr>
                <w:rFonts w:ascii="Times New Roman" w:hAnsi="Times New Roman" w:cs="Times New Roman"/>
                <w:sz w:val="28"/>
                <w:szCs w:val="28"/>
                <w:lang w:val="ru-RU"/>
              </w:rPr>
              <w:t xml:space="preserve"> </w:t>
            </w:r>
            <w:proofErr w:type="spellStart"/>
            <w:r w:rsidRPr="000F1818">
              <w:rPr>
                <w:rFonts w:ascii="Times New Roman" w:hAnsi="Times New Roman" w:cs="Times New Roman"/>
                <w:sz w:val="28"/>
                <w:szCs w:val="28"/>
                <w:lang w:val="ru-RU"/>
              </w:rPr>
              <w:t>Лесі</w:t>
            </w:r>
            <w:proofErr w:type="spellEnd"/>
            <w:r w:rsidRPr="000F1818">
              <w:rPr>
                <w:rFonts w:ascii="Times New Roman" w:hAnsi="Times New Roman" w:cs="Times New Roman"/>
                <w:sz w:val="28"/>
                <w:szCs w:val="28"/>
                <w:lang w:val="ru-RU"/>
              </w:rPr>
              <w:t xml:space="preserve"> </w:t>
            </w:r>
            <w:proofErr w:type="spellStart"/>
            <w:r w:rsidRPr="000F1818">
              <w:rPr>
                <w:rFonts w:ascii="Times New Roman" w:hAnsi="Times New Roman" w:cs="Times New Roman"/>
                <w:sz w:val="28"/>
                <w:szCs w:val="28"/>
                <w:lang w:val="ru-RU"/>
              </w:rPr>
              <w:t>Українки</w:t>
            </w:r>
            <w:proofErr w:type="spellEnd"/>
            <w:r w:rsidRPr="000F1818">
              <w:rPr>
                <w:rFonts w:ascii="Times New Roman" w:hAnsi="Times New Roman" w:cs="Times New Roman"/>
                <w:sz w:val="28"/>
                <w:szCs w:val="28"/>
                <w:lang w:val="ru-RU"/>
              </w:rPr>
              <w:t xml:space="preserve">, 1, </w:t>
            </w:r>
          </w:p>
          <w:p w14:paraId="79EB486F" w14:textId="03A0B8C3" w:rsidR="00281F81" w:rsidRPr="0056123E" w:rsidRDefault="00281F81" w:rsidP="00281F81">
            <w:pPr>
              <w:widowControl w:val="0"/>
              <w:rPr>
                <w:rFonts w:ascii="Times New Roman" w:hAnsi="Times New Roman" w:cs="Times New Roman"/>
                <w:sz w:val="28"/>
                <w:szCs w:val="28"/>
                <w:lang w:val="ru-RU"/>
              </w:rPr>
            </w:pPr>
            <w:r w:rsidRPr="000F1818">
              <w:rPr>
                <w:rFonts w:ascii="Times New Roman" w:hAnsi="Times New Roman" w:cs="Times New Roman"/>
                <w:sz w:val="28"/>
                <w:szCs w:val="28"/>
                <w:lang w:val="ru-RU"/>
              </w:rPr>
              <w:t xml:space="preserve">9 поверх, </w:t>
            </w:r>
            <w:proofErr w:type="spellStart"/>
            <w:r w:rsidRPr="000F1818">
              <w:rPr>
                <w:rFonts w:ascii="Times New Roman" w:hAnsi="Times New Roman" w:cs="Times New Roman"/>
                <w:sz w:val="28"/>
                <w:szCs w:val="28"/>
                <w:lang w:val="ru-RU"/>
              </w:rPr>
              <w:t>кабінет</w:t>
            </w:r>
            <w:proofErr w:type="spellEnd"/>
            <w:r w:rsidRPr="000F1818">
              <w:rPr>
                <w:rFonts w:ascii="Times New Roman" w:hAnsi="Times New Roman" w:cs="Times New Roman"/>
                <w:sz w:val="28"/>
                <w:szCs w:val="28"/>
                <w:lang w:val="ru-RU"/>
              </w:rPr>
              <w:t xml:space="preserve"> 907.</w:t>
            </w:r>
          </w:p>
        </w:tc>
      </w:tr>
      <w:tr w:rsidR="00281F81" w14:paraId="54ABD240" w14:textId="77777777" w:rsidTr="00865EC5">
        <w:tc>
          <w:tcPr>
            <w:tcW w:w="4880" w:type="dxa"/>
            <w:gridSpan w:val="2"/>
          </w:tcPr>
          <w:p w14:paraId="7E02EF2C" w14:textId="77777777" w:rsidR="00281F81" w:rsidRPr="0056123E" w:rsidRDefault="00281F81" w:rsidP="00281F81">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Прізвище, ім’я та по  </w:t>
            </w:r>
          </w:p>
          <w:p w14:paraId="519E6950" w14:textId="77777777" w:rsidR="00281F81" w:rsidRPr="0056123E" w:rsidRDefault="00281F81" w:rsidP="00281F81">
            <w:pPr>
              <w:widowControl w:val="0"/>
              <w:pBdr>
                <w:top w:val="nil"/>
                <w:left w:val="nil"/>
                <w:bottom w:val="nil"/>
                <w:right w:val="nil"/>
                <w:between w:val="nil"/>
              </w:pBdr>
              <w:spacing w:line="230" w:lineRule="auto"/>
              <w:ind w:right="-31" w:firstLine="3"/>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батькові, номер телефону та адреса електронної пошти  особи, яка надає додаткову  інформацію з питань  </w:t>
            </w:r>
          </w:p>
          <w:p w14:paraId="453B057E" w14:textId="77777777" w:rsidR="00281F81" w:rsidRPr="0056123E" w:rsidRDefault="00281F81" w:rsidP="00281F81">
            <w:pPr>
              <w:rPr>
                <w:rFonts w:ascii="Times New Roman" w:hAnsi="Times New Roman" w:cs="Times New Roman"/>
                <w:sz w:val="28"/>
                <w:szCs w:val="28"/>
                <w:lang w:val="ru-RU"/>
              </w:rPr>
            </w:pPr>
            <w:r w:rsidRPr="0056123E">
              <w:rPr>
                <w:rFonts w:ascii="Times New Roman" w:hAnsi="Times New Roman" w:cs="Times New Roman"/>
                <w:sz w:val="28"/>
                <w:szCs w:val="28"/>
                <w:lang w:val="ru-RU"/>
              </w:rPr>
              <w:t>призначення на посаду</w:t>
            </w:r>
          </w:p>
        </w:tc>
        <w:tc>
          <w:tcPr>
            <w:tcW w:w="4748" w:type="dxa"/>
          </w:tcPr>
          <w:p w14:paraId="39A7122A" w14:textId="77777777" w:rsidR="00281F81" w:rsidRPr="0056123E" w:rsidRDefault="00281F81" w:rsidP="00281F81">
            <w:pP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Шестакова Світлана Іванівна </w:t>
            </w:r>
          </w:p>
          <w:p w14:paraId="5970AC8C" w14:textId="77777777" w:rsidR="00281F81" w:rsidRPr="00F77527" w:rsidRDefault="00281F81" w:rsidP="00281F81">
            <w:pPr>
              <w:rPr>
                <w:rFonts w:ascii="Times New Roman" w:hAnsi="Times New Roman" w:cs="Times New Roman"/>
                <w:sz w:val="28"/>
                <w:szCs w:val="28"/>
                <w:lang w:val="ru-RU"/>
              </w:rPr>
            </w:pPr>
            <w:r w:rsidRPr="0056123E">
              <w:rPr>
                <w:rFonts w:ascii="Times New Roman" w:hAnsi="Times New Roman" w:cs="Times New Roman"/>
                <w:sz w:val="28"/>
                <w:szCs w:val="28"/>
                <w:lang w:val="ru-RU"/>
              </w:rPr>
              <w:t>Тел</w:t>
            </w:r>
            <w:r w:rsidRPr="00F77527">
              <w:rPr>
                <w:rFonts w:ascii="Times New Roman" w:hAnsi="Times New Roman" w:cs="Times New Roman"/>
                <w:sz w:val="28"/>
                <w:szCs w:val="28"/>
                <w:lang w:val="ru-RU"/>
              </w:rPr>
              <w:t>.(063)227-10-55</w:t>
            </w:r>
          </w:p>
          <w:p w14:paraId="044E8E0A" w14:textId="52986826" w:rsidR="00281F81" w:rsidRPr="00F77527" w:rsidRDefault="00281F81" w:rsidP="00281F81">
            <w:pPr>
              <w:rPr>
                <w:rFonts w:ascii="Times New Roman" w:hAnsi="Times New Roman" w:cs="Times New Roman"/>
                <w:sz w:val="28"/>
                <w:szCs w:val="28"/>
                <w:lang w:val="ru-RU"/>
              </w:rPr>
            </w:pPr>
            <w:r w:rsidRPr="00865EC5">
              <w:rPr>
                <w:rFonts w:ascii="Times New Roman" w:hAnsi="Times New Roman" w:cs="Times New Roman"/>
                <w:sz w:val="28"/>
                <w:szCs w:val="28"/>
                <w:lang w:val="en-US"/>
              </w:rPr>
              <w:t>e</w:t>
            </w:r>
            <w:r w:rsidRPr="00F77527">
              <w:rPr>
                <w:rFonts w:ascii="Times New Roman" w:hAnsi="Times New Roman" w:cs="Times New Roman"/>
                <w:sz w:val="28"/>
                <w:szCs w:val="28"/>
                <w:lang w:val="ru-RU"/>
              </w:rPr>
              <w:t>-</w:t>
            </w:r>
            <w:r w:rsidRPr="00865EC5">
              <w:rPr>
                <w:rFonts w:ascii="Times New Roman" w:hAnsi="Times New Roman" w:cs="Times New Roman"/>
                <w:sz w:val="28"/>
                <w:szCs w:val="28"/>
                <w:lang w:val="en-US"/>
              </w:rPr>
              <w:t>mail</w:t>
            </w:r>
            <w:r w:rsidRPr="00F77527">
              <w:rPr>
                <w:rFonts w:ascii="Times New Roman" w:hAnsi="Times New Roman" w:cs="Times New Roman"/>
                <w:sz w:val="28"/>
                <w:szCs w:val="28"/>
                <w:lang w:val="ru-RU"/>
              </w:rPr>
              <w:t xml:space="preserve">: </w:t>
            </w:r>
            <w:r w:rsidRPr="00865EC5">
              <w:rPr>
                <w:rFonts w:ascii="Times New Roman" w:hAnsi="Times New Roman" w:cs="Times New Roman"/>
                <w:sz w:val="28"/>
                <w:szCs w:val="28"/>
                <w:lang w:val="en-US"/>
              </w:rPr>
              <w:t>career</w:t>
            </w:r>
            <w:r w:rsidRPr="00F77527">
              <w:rPr>
                <w:rFonts w:ascii="Times New Roman" w:hAnsi="Times New Roman" w:cs="Times New Roman"/>
                <w:sz w:val="28"/>
                <w:szCs w:val="28"/>
                <w:lang w:val="ru-RU"/>
              </w:rPr>
              <w:t>@</w:t>
            </w:r>
            <w:proofErr w:type="spellStart"/>
            <w:r w:rsidRPr="00865EC5">
              <w:rPr>
                <w:rFonts w:ascii="Times New Roman" w:hAnsi="Times New Roman" w:cs="Times New Roman"/>
                <w:sz w:val="28"/>
                <w:szCs w:val="28"/>
                <w:lang w:val="en-US"/>
              </w:rPr>
              <w:t>mva</w:t>
            </w:r>
            <w:proofErr w:type="spellEnd"/>
            <w:r w:rsidRPr="00F77527">
              <w:rPr>
                <w:rFonts w:ascii="Times New Roman" w:hAnsi="Times New Roman" w:cs="Times New Roman"/>
                <w:sz w:val="28"/>
                <w:szCs w:val="28"/>
                <w:lang w:val="ru-RU"/>
              </w:rPr>
              <w:t>.</w:t>
            </w:r>
            <w:proofErr w:type="spellStart"/>
            <w:r w:rsidRPr="00865EC5">
              <w:rPr>
                <w:rFonts w:ascii="Times New Roman" w:hAnsi="Times New Roman" w:cs="Times New Roman"/>
                <w:sz w:val="28"/>
                <w:szCs w:val="28"/>
                <w:lang w:val="en-US"/>
              </w:rPr>
              <w:t>gov</w:t>
            </w:r>
            <w:proofErr w:type="spellEnd"/>
            <w:r w:rsidRPr="00F77527">
              <w:rPr>
                <w:rFonts w:ascii="Times New Roman" w:hAnsi="Times New Roman" w:cs="Times New Roman"/>
                <w:sz w:val="28"/>
                <w:szCs w:val="28"/>
                <w:lang w:val="ru-RU"/>
              </w:rPr>
              <w:t>.</w:t>
            </w:r>
            <w:proofErr w:type="spellStart"/>
            <w:r w:rsidRPr="00865EC5">
              <w:rPr>
                <w:rFonts w:ascii="Times New Roman" w:hAnsi="Times New Roman" w:cs="Times New Roman"/>
                <w:sz w:val="28"/>
                <w:szCs w:val="28"/>
                <w:lang w:val="en-US"/>
              </w:rPr>
              <w:t>ua</w:t>
            </w:r>
            <w:proofErr w:type="spellEnd"/>
          </w:p>
        </w:tc>
      </w:tr>
      <w:tr w:rsidR="00281F81" w14:paraId="49A19685" w14:textId="77777777" w:rsidTr="0029748A">
        <w:tc>
          <w:tcPr>
            <w:tcW w:w="9628" w:type="dxa"/>
            <w:gridSpan w:val="3"/>
          </w:tcPr>
          <w:p w14:paraId="5EADB910" w14:textId="77777777" w:rsidR="00281F81" w:rsidRPr="0056123E" w:rsidRDefault="00281F81" w:rsidP="00281F81">
            <w:pPr>
              <w:widowControl w:val="0"/>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Кваліфікаційні вимоги</w:t>
            </w:r>
          </w:p>
        </w:tc>
      </w:tr>
      <w:tr w:rsidR="00281F81" w14:paraId="35D99683" w14:textId="77777777" w:rsidTr="00865EC5">
        <w:tc>
          <w:tcPr>
            <w:tcW w:w="4880" w:type="dxa"/>
            <w:gridSpan w:val="2"/>
          </w:tcPr>
          <w:p w14:paraId="571841E2" w14:textId="77777777"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Освіта</w:t>
            </w:r>
          </w:p>
        </w:tc>
        <w:tc>
          <w:tcPr>
            <w:tcW w:w="4748" w:type="dxa"/>
            <w:vAlign w:val="center"/>
          </w:tcPr>
          <w:p w14:paraId="58A46593" w14:textId="44B3ADA8" w:rsidR="00281F81" w:rsidRPr="0056123E" w:rsidRDefault="00281F81" w:rsidP="00281F81">
            <w:pPr>
              <w:pStyle w:val="a6"/>
              <w:widowControl w:val="0"/>
              <w:shd w:val="clear" w:color="auto" w:fill="FFFFFF"/>
              <w:spacing w:before="0" w:beforeAutospacing="0" w:after="0" w:afterAutospacing="0"/>
              <w:jc w:val="both"/>
              <w:rPr>
                <w:sz w:val="28"/>
                <w:szCs w:val="28"/>
                <w:lang w:val="ru-RU"/>
              </w:rPr>
            </w:pPr>
            <w:r w:rsidRPr="00281F81">
              <w:rPr>
                <w:rFonts w:eastAsiaTheme="minorHAnsi"/>
                <w:sz w:val="28"/>
                <w:szCs w:val="28"/>
                <w:lang w:val="ru-RU" w:eastAsia="en-US"/>
              </w:rPr>
              <w:t>Ступінь вищої освіти – не нижче бакалавра або молодшого бакалавра у галузі знань “Управління та адміністрування”, “Соціологія” або “Політологія”.</w:t>
            </w:r>
          </w:p>
        </w:tc>
      </w:tr>
      <w:tr w:rsidR="00281F81" w14:paraId="0AC56286" w14:textId="77777777" w:rsidTr="00865EC5">
        <w:tc>
          <w:tcPr>
            <w:tcW w:w="4880" w:type="dxa"/>
            <w:gridSpan w:val="2"/>
          </w:tcPr>
          <w:p w14:paraId="776FFED2" w14:textId="77777777"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Досвід роботи</w:t>
            </w:r>
          </w:p>
        </w:tc>
        <w:tc>
          <w:tcPr>
            <w:tcW w:w="4748" w:type="dxa"/>
            <w:vAlign w:val="center"/>
          </w:tcPr>
          <w:p w14:paraId="1E8FB953" w14:textId="1D1ABE49"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не потребує</w:t>
            </w:r>
          </w:p>
        </w:tc>
      </w:tr>
      <w:tr w:rsidR="00281F81" w14:paraId="05521984" w14:textId="77777777" w:rsidTr="00865EC5">
        <w:tc>
          <w:tcPr>
            <w:tcW w:w="4880" w:type="dxa"/>
            <w:gridSpan w:val="2"/>
          </w:tcPr>
          <w:p w14:paraId="51615917" w14:textId="77777777"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Володіння державною  мовою</w:t>
            </w:r>
          </w:p>
        </w:tc>
        <w:tc>
          <w:tcPr>
            <w:tcW w:w="4748" w:type="dxa"/>
          </w:tcPr>
          <w:p w14:paraId="7F30BD68" w14:textId="77777777" w:rsidR="00281F81" w:rsidRPr="0056123E" w:rsidRDefault="00281F81" w:rsidP="00281F81">
            <w:pPr>
              <w:pStyle w:val="a6"/>
              <w:widowControl w:val="0"/>
              <w:shd w:val="clear" w:color="auto" w:fill="FFFFFF"/>
              <w:spacing w:before="0" w:beforeAutospacing="0" w:after="0" w:afterAutospacing="0"/>
              <w:jc w:val="both"/>
              <w:rPr>
                <w:rFonts w:eastAsiaTheme="minorHAnsi"/>
                <w:sz w:val="28"/>
                <w:szCs w:val="28"/>
                <w:lang w:val="ru-RU" w:eastAsia="en-US"/>
              </w:rPr>
            </w:pPr>
            <w:r w:rsidRPr="0056123E">
              <w:rPr>
                <w:rFonts w:eastAsiaTheme="minorHAnsi"/>
                <w:sz w:val="28"/>
                <w:szCs w:val="28"/>
                <w:lang w:val="ru-RU" w:eastAsia="en-US"/>
              </w:rPr>
              <w:t>Вільне володіння державною мовою.</w:t>
            </w:r>
          </w:p>
          <w:p w14:paraId="1EA399DB" w14:textId="6D630954" w:rsidR="00281F81" w:rsidRPr="0056123E" w:rsidRDefault="00281F81" w:rsidP="00791297">
            <w:pPr>
              <w:pStyle w:val="a6"/>
              <w:widowControl w:val="0"/>
              <w:shd w:val="clear" w:color="auto" w:fill="FFFFFF"/>
              <w:spacing w:before="0" w:beforeAutospacing="0" w:after="0" w:afterAutospacing="0"/>
              <w:jc w:val="both"/>
              <w:rPr>
                <w:sz w:val="28"/>
                <w:szCs w:val="28"/>
                <w:lang w:val="ru-RU"/>
              </w:rPr>
            </w:pPr>
            <w:r w:rsidRPr="0056123E">
              <w:rPr>
                <w:rFonts w:eastAsiaTheme="minorHAnsi"/>
                <w:sz w:val="28"/>
                <w:szCs w:val="28"/>
                <w:lang w:val="ru-RU" w:eastAsia="en-US"/>
              </w:rPr>
              <w:t xml:space="preserve"> Особи, </w:t>
            </w:r>
            <w:proofErr w:type="spellStart"/>
            <w:r w:rsidRPr="0056123E">
              <w:rPr>
                <w:rFonts w:eastAsiaTheme="minorHAnsi"/>
                <w:sz w:val="28"/>
                <w:szCs w:val="28"/>
                <w:lang w:val="ru-RU" w:eastAsia="en-US"/>
              </w:rPr>
              <w:t>які</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претендують</w:t>
            </w:r>
            <w:proofErr w:type="spellEnd"/>
            <w:r w:rsidRPr="0056123E">
              <w:rPr>
                <w:rFonts w:eastAsiaTheme="minorHAnsi"/>
                <w:sz w:val="28"/>
                <w:szCs w:val="28"/>
                <w:lang w:val="ru-RU" w:eastAsia="en-US"/>
              </w:rPr>
              <w:t xml:space="preserve"> на </w:t>
            </w:r>
            <w:proofErr w:type="spellStart"/>
            <w:r w:rsidRPr="0056123E">
              <w:rPr>
                <w:rFonts w:eastAsiaTheme="minorHAnsi"/>
                <w:sz w:val="28"/>
                <w:szCs w:val="28"/>
                <w:lang w:val="ru-RU" w:eastAsia="en-US"/>
              </w:rPr>
              <w:t>зайняття</w:t>
            </w:r>
            <w:proofErr w:type="spellEnd"/>
            <w:r w:rsidRPr="0056123E">
              <w:rPr>
                <w:rFonts w:eastAsiaTheme="minorHAnsi"/>
                <w:sz w:val="28"/>
                <w:szCs w:val="28"/>
                <w:lang w:val="ru-RU" w:eastAsia="en-US"/>
              </w:rPr>
              <w:t xml:space="preserve"> посади </w:t>
            </w:r>
            <w:proofErr w:type="spellStart"/>
            <w:r w:rsidRPr="0056123E">
              <w:rPr>
                <w:rFonts w:eastAsiaTheme="minorHAnsi"/>
                <w:sz w:val="28"/>
                <w:szCs w:val="28"/>
                <w:lang w:val="ru-RU" w:eastAsia="en-US"/>
              </w:rPr>
              <w:t>державної</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служби</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Мінветеранів</w:t>
            </w:r>
            <w:proofErr w:type="spellEnd"/>
            <w:r w:rsidRPr="0056123E">
              <w:rPr>
                <w:rFonts w:eastAsiaTheme="minorHAnsi"/>
                <w:sz w:val="28"/>
                <w:szCs w:val="28"/>
                <w:lang w:val="ru-RU" w:eastAsia="en-US"/>
              </w:rPr>
              <w:t xml:space="preserve"> у </w:t>
            </w:r>
            <w:proofErr w:type="spellStart"/>
            <w:r w:rsidRPr="0056123E">
              <w:rPr>
                <w:rFonts w:eastAsiaTheme="minorHAnsi"/>
                <w:sz w:val="28"/>
                <w:szCs w:val="28"/>
                <w:lang w:val="ru-RU" w:eastAsia="en-US"/>
              </w:rPr>
              <w:t>період</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воєнного</w:t>
            </w:r>
            <w:proofErr w:type="spellEnd"/>
            <w:r w:rsidRPr="0056123E">
              <w:rPr>
                <w:rFonts w:eastAsiaTheme="minorHAnsi"/>
                <w:sz w:val="28"/>
                <w:szCs w:val="28"/>
                <w:lang w:val="ru-RU" w:eastAsia="en-US"/>
              </w:rPr>
              <w:t xml:space="preserve"> стану не подають копію Державного сертифіката про </w:t>
            </w:r>
            <w:proofErr w:type="gramStart"/>
            <w:r w:rsidRPr="0056123E">
              <w:rPr>
                <w:rFonts w:eastAsiaTheme="minorHAnsi"/>
                <w:sz w:val="28"/>
                <w:szCs w:val="28"/>
                <w:lang w:val="ru-RU" w:eastAsia="en-US"/>
              </w:rPr>
              <w:t>р</w:t>
            </w:r>
            <w:proofErr w:type="gramEnd"/>
            <w:r w:rsidRPr="0056123E">
              <w:rPr>
                <w:rFonts w:eastAsiaTheme="minorHAnsi"/>
                <w:sz w:val="28"/>
                <w:szCs w:val="28"/>
                <w:lang w:val="ru-RU" w:eastAsia="en-US"/>
              </w:rPr>
              <w:t>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w:t>
            </w:r>
            <w:proofErr w:type="gramStart"/>
            <w:r w:rsidRPr="0056123E">
              <w:rPr>
                <w:rFonts w:eastAsiaTheme="minorHAnsi"/>
                <w:sz w:val="28"/>
                <w:szCs w:val="28"/>
                <w:lang w:val="ru-RU" w:eastAsia="en-US"/>
              </w:rPr>
              <w:t>в</w:t>
            </w:r>
            <w:proofErr w:type="gramEnd"/>
            <w:r w:rsidRPr="0056123E">
              <w:rPr>
                <w:rFonts w:eastAsiaTheme="minorHAnsi"/>
                <w:sz w:val="28"/>
                <w:szCs w:val="28"/>
                <w:lang w:val="ru-RU" w:eastAsia="en-US"/>
              </w:rPr>
              <w:t xml:space="preserve"> державної мови. Такий сертифікат має бути поданий протягом трьох місяців з дня припинення чи скасування воєнного стану. У разі неподання державним службовцем </w:t>
            </w:r>
            <w:r w:rsidRPr="0056123E">
              <w:rPr>
                <w:rFonts w:eastAsiaTheme="minorHAnsi"/>
                <w:sz w:val="28"/>
                <w:szCs w:val="28"/>
                <w:lang w:val="ru-RU" w:eastAsia="en-US"/>
              </w:rPr>
              <w:lastRenderedPageBreak/>
              <w:t xml:space="preserve">зазначеного сертифіката, така особа звільняється із займаної посади </w:t>
            </w:r>
            <w:proofErr w:type="spellStart"/>
            <w:r w:rsidRPr="0056123E">
              <w:rPr>
                <w:rFonts w:eastAsiaTheme="minorHAnsi"/>
                <w:sz w:val="28"/>
                <w:szCs w:val="28"/>
                <w:lang w:val="ru-RU" w:eastAsia="en-US"/>
              </w:rPr>
              <w:t>протягом</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трьох</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робочих</w:t>
            </w:r>
            <w:proofErr w:type="spellEnd"/>
            <w:r w:rsidRPr="0056123E">
              <w:rPr>
                <w:rFonts w:eastAsiaTheme="minorHAnsi"/>
                <w:sz w:val="28"/>
                <w:szCs w:val="28"/>
                <w:lang w:val="ru-RU" w:eastAsia="en-US"/>
              </w:rPr>
              <w:t xml:space="preserve"> днів.</w:t>
            </w:r>
            <w:bookmarkStart w:id="0" w:name="_GoBack"/>
            <w:bookmarkEnd w:id="0"/>
          </w:p>
        </w:tc>
      </w:tr>
      <w:tr w:rsidR="00281F81" w14:paraId="5F73945B" w14:textId="77777777" w:rsidTr="00865EC5">
        <w:tc>
          <w:tcPr>
            <w:tcW w:w="4880" w:type="dxa"/>
            <w:gridSpan w:val="2"/>
          </w:tcPr>
          <w:p w14:paraId="39A97DD9" w14:textId="77777777"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lastRenderedPageBreak/>
              <w:t>Володіння іноземною  мовою</w:t>
            </w:r>
          </w:p>
        </w:tc>
        <w:tc>
          <w:tcPr>
            <w:tcW w:w="4748" w:type="dxa"/>
          </w:tcPr>
          <w:p w14:paraId="364DBDB5" w14:textId="0F86FFB5" w:rsidR="00281F81" w:rsidRPr="0056123E" w:rsidRDefault="00281F81" w:rsidP="00281F81">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Не потребує</w:t>
            </w:r>
          </w:p>
        </w:tc>
      </w:tr>
      <w:tr w:rsidR="00281F81" w14:paraId="15CED6FF" w14:textId="77777777" w:rsidTr="0029748A">
        <w:tc>
          <w:tcPr>
            <w:tcW w:w="9628" w:type="dxa"/>
            <w:gridSpan w:val="3"/>
          </w:tcPr>
          <w:p w14:paraId="700F4B76" w14:textId="77777777" w:rsidR="00281F81" w:rsidRPr="0056123E" w:rsidRDefault="00281F81" w:rsidP="00281F81">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Інші вимоги до професійної компетентності (зазначаються за потреби)</w:t>
            </w:r>
          </w:p>
        </w:tc>
      </w:tr>
      <w:tr w:rsidR="00281F81" w14:paraId="44E49DBC" w14:textId="77777777" w:rsidTr="0029748A">
        <w:tc>
          <w:tcPr>
            <w:tcW w:w="9628" w:type="dxa"/>
            <w:gridSpan w:val="3"/>
          </w:tcPr>
          <w:p w14:paraId="3D962A61" w14:textId="1231644C" w:rsidR="00281F81" w:rsidRPr="0056123E" w:rsidRDefault="00281F81" w:rsidP="00281F81">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Вимога</w:t>
            </w:r>
          </w:p>
        </w:tc>
      </w:tr>
      <w:tr w:rsidR="00281F81" w14:paraId="3BFADD4C" w14:textId="77777777" w:rsidTr="00865EC5">
        <w:tc>
          <w:tcPr>
            <w:tcW w:w="4880" w:type="dxa"/>
            <w:gridSpan w:val="2"/>
          </w:tcPr>
          <w:p w14:paraId="4401202C" w14:textId="5E893927" w:rsidR="00281F81" w:rsidRPr="0056123E" w:rsidRDefault="00281F81" w:rsidP="00281F81">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Вимога</w:t>
            </w:r>
          </w:p>
        </w:tc>
        <w:tc>
          <w:tcPr>
            <w:tcW w:w="4748" w:type="dxa"/>
          </w:tcPr>
          <w:p w14:paraId="6CEC3003" w14:textId="51626BCD" w:rsidR="00281F81" w:rsidRPr="0056123E" w:rsidRDefault="00281F81" w:rsidP="00281F81">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Компоненти вимоги</w:t>
            </w:r>
          </w:p>
        </w:tc>
      </w:tr>
      <w:tr w:rsidR="00281F81" w14:paraId="6763BDA7" w14:textId="77777777" w:rsidTr="00351919">
        <w:tc>
          <w:tcPr>
            <w:tcW w:w="426" w:type="dxa"/>
          </w:tcPr>
          <w:p w14:paraId="22D5B781" w14:textId="3DEC5EE7" w:rsidR="00281F81" w:rsidRPr="0056123E" w:rsidRDefault="00281F81" w:rsidP="00281F81">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1.</w:t>
            </w:r>
          </w:p>
        </w:tc>
        <w:tc>
          <w:tcPr>
            <w:tcW w:w="4454" w:type="dxa"/>
          </w:tcPr>
          <w:p w14:paraId="7BED9C83" w14:textId="23828DCF" w:rsidR="00281F81" w:rsidRPr="00281F81" w:rsidRDefault="00281F81" w:rsidP="00281F81">
            <w:pPr>
              <w:pBdr>
                <w:top w:val="nil"/>
                <w:left w:val="nil"/>
                <w:bottom w:val="nil"/>
                <w:right w:val="nil"/>
                <w:between w:val="nil"/>
              </w:pBdr>
              <w:rPr>
                <w:rFonts w:ascii="Times New Roman" w:hAnsi="Times New Roman" w:cs="Times New Roman"/>
                <w:sz w:val="28"/>
                <w:szCs w:val="28"/>
                <w:lang w:val="ru-RU"/>
              </w:rPr>
            </w:pPr>
            <w:r w:rsidRPr="00281F81">
              <w:rPr>
                <w:rFonts w:ascii="Times New Roman" w:hAnsi="Times New Roman" w:cs="Times New Roman"/>
                <w:sz w:val="28"/>
                <w:szCs w:val="28"/>
              </w:rPr>
              <w:t>1. Концептуальне та інноваційне мислення</w:t>
            </w:r>
          </w:p>
        </w:tc>
        <w:tc>
          <w:tcPr>
            <w:tcW w:w="4748" w:type="dxa"/>
          </w:tcPr>
          <w:p w14:paraId="7105E815"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xml:space="preserve">- здатність сприймати інформацію та мислити концептуально; </w:t>
            </w:r>
          </w:p>
          <w:p w14:paraId="0AA55CC0"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xml:space="preserve">- здатність формувати закінчені (оформлені) пропозиції; </w:t>
            </w:r>
          </w:p>
          <w:p w14:paraId="04E3F39E"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xml:space="preserve">- здатність формувати нові/інноваційні ідеї та підходи; </w:t>
            </w:r>
          </w:p>
          <w:p w14:paraId="316AC065" w14:textId="38059AEA" w:rsidR="00281F81" w:rsidRPr="00281F81" w:rsidRDefault="00281F81" w:rsidP="00281F81">
            <w:pPr>
              <w:pBdr>
                <w:top w:val="nil"/>
                <w:left w:val="nil"/>
                <w:bottom w:val="nil"/>
                <w:right w:val="nil"/>
                <w:between w:val="nil"/>
              </w:pBdr>
              <w:rPr>
                <w:rFonts w:ascii="Times New Roman" w:hAnsi="Times New Roman" w:cs="Times New Roman"/>
                <w:sz w:val="28"/>
                <w:szCs w:val="28"/>
                <w:lang w:val="ru-RU"/>
              </w:rPr>
            </w:pPr>
            <w:r w:rsidRPr="00281F81">
              <w:rPr>
                <w:rFonts w:ascii="Times New Roman" w:hAnsi="Times New Roman" w:cs="Times New Roman"/>
                <w:sz w:val="28"/>
                <w:szCs w:val="28"/>
              </w:rPr>
              <w:t>- здатність здійснювати гендерний аналіз в процесі підготовки (оформлення) пропозицій та рішень.</w:t>
            </w:r>
          </w:p>
        </w:tc>
      </w:tr>
      <w:tr w:rsidR="00281F81" w14:paraId="5A0F967A" w14:textId="77777777" w:rsidTr="00351919">
        <w:tc>
          <w:tcPr>
            <w:tcW w:w="426" w:type="dxa"/>
          </w:tcPr>
          <w:p w14:paraId="792AD73C" w14:textId="61C29B50" w:rsidR="00281F81" w:rsidRPr="0056123E" w:rsidRDefault="00281F81" w:rsidP="00281F81">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2.</w:t>
            </w:r>
          </w:p>
        </w:tc>
        <w:tc>
          <w:tcPr>
            <w:tcW w:w="4454" w:type="dxa"/>
          </w:tcPr>
          <w:p w14:paraId="7B9006A3" w14:textId="19C02CAB" w:rsidR="00281F81" w:rsidRPr="00281F81" w:rsidRDefault="00281F81" w:rsidP="00281F81">
            <w:pPr>
              <w:pBdr>
                <w:top w:val="nil"/>
                <w:left w:val="nil"/>
                <w:bottom w:val="nil"/>
                <w:right w:val="nil"/>
                <w:between w:val="nil"/>
              </w:pBdr>
              <w:rPr>
                <w:rFonts w:ascii="Times New Roman" w:hAnsi="Times New Roman" w:cs="Times New Roman"/>
                <w:sz w:val="28"/>
                <w:szCs w:val="28"/>
                <w:lang w:val="ru-RU"/>
              </w:rPr>
            </w:pPr>
            <w:r w:rsidRPr="00281F81">
              <w:rPr>
                <w:rFonts w:ascii="Times New Roman" w:hAnsi="Times New Roman" w:cs="Times New Roman"/>
                <w:sz w:val="28"/>
                <w:szCs w:val="28"/>
              </w:rPr>
              <w:t>Ефективність аналізу та висновків</w:t>
            </w:r>
          </w:p>
        </w:tc>
        <w:tc>
          <w:tcPr>
            <w:tcW w:w="4748" w:type="dxa"/>
          </w:tcPr>
          <w:p w14:paraId="14CBF1BD"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здатність узагальнювати інформацію, у тому числі з урахуванням гендерної статистики;</w:t>
            </w:r>
          </w:p>
          <w:p w14:paraId="6F05A8B6"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xml:space="preserve"> - здатність встановлювати логічні взаємозв’язки;</w:t>
            </w:r>
          </w:p>
          <w:p w14:paraId="5F5BA681" w14:textId="47265224" w:rsidR="00281F81" w:rsidRPr="00281F81" w:rsidRDefault="00281F81" w:rsidP="00281F81">
            <w:pPr>
              <w:pStyle w:val="rvps14"/>
              <w:spacing w:before="0" w:beforeAutospacing="0" w:after="0" w:afterAutospacing="0"/>
              <w:ind w:right="139"/>
              <w:rPr>
                <w:rFonts w:eastAsiaTheme="minorHAnsi"/>
                <w:sz w:val="28"/>
                <w:szCs w:val="28"/>
                <w:lang w:val="ru-RU" w:eastAsia="en-US"/>
              </w:rPr>
            </w:pPr>
            <w:r w:rsidRPr="00281F81">
              <w:rPr>
                <w:sz w:val="28"/>
                <w:szCs w:val="28"/>
              </w:rPr>
              <w:t>- здатність робити коректні висновки.</w:t>
            </w:r>
          </w:p>
        </w:tc>
      </w:tr>
      <w:tr w:rsidR="00281F81" w14:paraId="01BC7F9A" w14:textId="77777777" w:rsidTr="00351919">
        <w:tc>
          <w:tcPr>
            <w:tcW w:w="426" w:type="dxa"/>
          </w:tcPr>
          <w:p w14:paraId="3D8168D9" w14:textId="2F868B38" w:rsidR="00281F81" w:rsidRPr="0056123E" w:rsidRDefault="00281F81" w:rsidP="00281F81">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t>3</w:t>
            </w:r>
            <w:r w:rsidRPr="0056123E">
              <w:rPr>
                <w:rFonts w:ascii="Times New Roman" w:hAnsi="Times New Roman" w:cs="Times New Roman"/>
                <w:sz w:val="28"/>
                <w:szCs w:val="28"/>
                <w:lang w:val="ru-RU"/>
              </w:rPr>
              <w:t>.</w:t>
            </w:r>
          </w:p>
        </w:tc>
        <w:tc>
          <w:tcPr>
            <w:tcW w:w="4454" w:type="dxa"/>
          </w:tcPr>
          <w:p w14:paraId="28A00F98" w14:textId="7BF56D6B" w:rsidR="00281F81" w:rsidRPr="00281F81" w:rsidRDefault="00281F81" w:rsidP="00281F81">
            <w:pPr>
              <w:pBdr>
                <w:top w:val="nil"/>
                <w:left w:val="nil"/>
                <w:bottom w:val="nil"/>
                <w:right w:val="nil"/>
                <w:between w:val="nil"/>
              </w:pBdr>
              <w:rPr>
                <w:rFonts w:ascii="Times New Roman" w:hAnsi="Times New Roman" w:cs="Times New Roman"/>
                <w:sz w:val="28"/>
                <w:szCs w:val="28"/>
                <w:lang w:val="ru-RU"/>
              </w:rPr>
            </w:pPr>
            <w:r w:rsidRPr="00281F81">
              <w:rPr>
                <w:rFonts w:ascii="Times New Roman" w:hAnsi="Times New Roman" w:cs="Times New Roman"/>
                <w:sz w:val="28"/>
                <w:szCs w:val="28"/>
              </w:rPr>
              <w:t>Досягнення результатів</w:t>
            </w:r>
          </w:p>
        </w:tc>
        <w:tc>
          <w:tcPr>
            <w:tcW w:w="4748" w:type="dxa"/>
          </w:tcPr>
          <w:p w14:paraId="1C00C5F2"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xml:space="preserve">- чітке бачення результату; </w:t>
            </w:r>
          </w:p>
          <w:p w14:paraId="64B691C1"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сфокусовані зусилля для досягнення результату;</w:t>
            </w:r>
          </w:p>
          <w:p w14:paraId="4B0285D5"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запобігання та ефективне подолання перешкод;</w:t>
            </w:r>
          </w:p>
          <w:p w14:paraId="3AD52BB9"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навички планування своєї роботи;</w:t>
            </w:r>
          </w:p>
          <w:p w14:paraId="1F830DFE" w14:textId="1EFB2EE7" w:rsidR="00281F81" w:rsidRPr="00281F81" w:rsidRDefault="00281F81" w:rsidP="00281F81">
            <w:pPr>
              <w:pBdr>
                <w:top w:val="nil"/>
                <w:left w:val="nil"/>
                <w:bottom w:val="nil"/>
                <w:right w:val="nil"/>
                <w:between w:val="nil"/>
              </w:pBdr>
              <w:rPr>
                <w:rFonts w:ascii="Times New Roman" w:hAnsi="Times New Roman" w:cs="Times New Roman"/>
                <w:sz w:val="28"/>
                <w:szCs w:val="28"/>
                <w:lang w:val="ru-RU"/>
              </w:rPr>
            </w:pPr>
            <w:r w:rsidRPr="00281F81">
              <w:rPr>
                <w:rFonts w:ascii="Times New Roman" w:hAnsi="Times New Roman" w:cs="Times New Roman"/>
                <w:sz w:val="28"/>
                <w:szCs w:val="28"/>
              </w:rPr>
              <w:t>- дисципліна та відповідальність за виконання своїх задач.</w:t>
            </w:r>
          </w:p>
        </w:tc>
      </w:tr>
      <w:tr w:rsidR="00281F81" w14:paraId="140E4C1E" w14:textId="77777777" w:rsidTr="00631950">
        <w:tc>
          <w:tcPr>
            <w:tcW w:w="426" w:type="dxa"/>
          </w:tcPr>
          <w:p w14:paraId="5FDA66A6" w14:textId="6F257514" w:rsidR="00281F81" w:rsidRPr="0056123E" w:rsidRDefault="00281F81" w:rsidP="00281F81">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t>4</w:t>
            </w:r>
            <w:r w:rsidRPr="0056123E">
              <w:rPr>
                <w:rFonts w:ascii="Times New Roman" w:hAnsi="Times New Roman" w:cs="Times New Roman"/>
                <w:sz w:val="28"/>
                <w:szCs w:val="28"/>
                <w:lang w:val="ru-RU"/>
              </w:rPr>
              <w:t>.</w:t>
            </w:r>
          </w:p>
        </w:tc>
        <w:tc>
          <w:tcPr>
            <w:tcW w:w="4454" w:type="dxa"/>
          </w:tcPr>
          <w:p w14:paraId="58A0E331" w14:textId="186854E4" w:rsidR="00281F81" w:rsidRPr="00281F81" w:rsidRDefault="00281F81" w:rsidP="00281F81">
            <w:pPr>
              <w:pBdr>
                <w:top w:val="nil"/>
                <w:left w:val="nil"/>
                <w:bottom w:val="nil"/>
                <w:right w:val="nil"/>
                <w:between w:val="nil"/>
              </w:pBdr>
              <w:rPr>
                <w:rFonts w:ascii="Times New Roman" w:hAnsi="Times New Roman" w:cs="Times New Roman"/>
                <w:sz w:val="28"/>
                <w:szCs w:val="28"/>
                <w:lang w:val="ru-RU"/>
              </w:rPr>
            </w:pPr>
            <w:r w:rsidRPr="00281F81">
              <w:rPr>
                <w:rFonts w:ascii="Times New Roman" w:hAnsi="Times New Roman" w:cs="Times New Roman"/>
                <w:sz w:val="28"/>
                <w:szCs w:val="28"/>
              </w:rPr>
              <w:t>Комунікація та взаємодія</w:t>
            </w:r>
          </w:p>
        </w:tc>
        <w:tc>
          <w:tcPr>
            <w:tcW w:w="4748" w:type="dxa"/>
          </w:tcPr>
          <w:p w14:paraId="758D6D51"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вміння дослухатися до думки;</w:t>
            </w:r>
          </w:p>
          <w:p w14:paraId="4DA7A8FF"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вміння викладати свою думку, чітко висловлюватися (усно та письмово), переконувати;</w:t>
            </w:r>
          </w:p>
          <w:p w14:paraId="06CA2586" w14:textId="340B201F" w:rsidR="00281F81" w:rsidRPr="00281F81" w:rsidRDefault="00281F81" w:rsidP="00281F81">
            <w:pPr>
              <w:pBdr>
                <w:top w:val="nil"/>
                <w:left w:val="nil"/>
                <w:bottom w:val="nil"/>
                <w:right w:val="nil"/>
                <w:between w:val="nil"/>
              </w:pBdr>
              <w:rPr>
                <w:rFonts w:ascii="Times New Roman" w:hAnsi="Times New Roman" w:cs="Times New Roman"/>
                <w:sz w:val="28"/>
                <w:szCs w:val="28"/>
                <w:lang w:val="ru-RU"/>
              </w:rPr>
            </w:pPr>
            <w:r w:rsidRPr="00281F81">
              <w:rPr>
                <w:rFonts w:ascii="Times New Roman" w:hAnsi="Times New Roman" w:cs="Times New Roman"/>
                <w:sz w:val="28"/>
                <w:szCs w:val="28"/>
              </w:rPr>
              <w:t>- вміння виступати перед аудиторією.</w:t>
            </w:r>
          </w:p>
        </w:tc>
      </w:tr>
      <w:tr w:rsidR="00281F81" w14:paraId="4F4B4695" w14:textId="77777777" w:rsidTr="00631950">
        <w:tc>
          <w:tcPr>
            <w:tcW w:w="426" w:type="dxa"/>
          </w:tcPr>
          <w:p w14:paraId="683D15C9" w14:textId="523A2CF8" w:rsidR="00281F81" w:rsidRDefault="008F3EA9" w:rsidP="00281F81">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454" w:type="dxa"/>
          </w:tcPr>
          <w:p w14:paraId="0A79A21B" w14:textId="29DC04CD" w:rsidR="00281F81" w:rsidRPr="00281F81" w:rsidRDefault="00281F81" w:rsidP="00281F81">
            <w:pPr>
              <w:pBdr>
                <w:top w:val="nil"/>
                <w:left w:val="nil"/>
                <w:bottom w:val="nil"/>
                <w:right w:val="nil"/>
                <w:between w:val="nil"/>
              </w:pBdr>
              <w:rPr>
                <w:rFonts w:ascii="Times New Roman" w:hAnsi="Times New Roman" w:cs="Times New Roman"/>
                <w:sz w:val="28"/>
                <w:szCs w:val="28"/>
                <w:lang w:val="ru-RU"/>
              </w:rPr>
            </w:pPr>
            <w:proofErr w:type="spellStart"/>
            <w:r w:rsidRPr="00281F81">
              <w:rPr>
                <w:rFonts w:ascii="Times New Roman" w:hAnsi="Times New Roman" w:cs="Times New Roman"/>
                <w:sz w:val="28"/>
                <w:szCs w:val="28"/>
              </w:rPr>
              <w:t>Стресостійкість</w:t>
            </w:r>
            <w:proofErr w:type="spellEnd"/>
          </w:p>
        </w:tc>
        <w:tc>
          <w:tcPr>
            <w:tcW w:w="4748" w:type="dxa"/>
          </w:tcPr>
          <w:p w14:paraId="78B10782"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-розуміння своїх емоцій;</w:t>
            </w:r>
          </w:p>
          <w:p w14:paraId="3A79FAAA"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управління своїми емоціями;</w:t>
            </w:r>
          </w:p>
          <w:p w14:paraId="774C905D" w14:textId="74923015" w:rsidR="00281F81" w:rsidRPr="00281F81" w:rsidRDefault="00281F81" w:rsidP="00281F81">
            <w:pPr>
              <w:pStyle w:val="rvps14"/>
              <w:spacing w:before="0" w:beforeAutospacing="0" w:after="0" w:afterAutospacing="0"/>
              <w:ind w:right="139"/>
              <w:rPr>
                <w:rFonts w:eastAsiaTheme="minorHAnsi"/>
                <w:sz w:val="28"/>
                <w:szCs w:val="28"/>
                <w:lang w:val="ru-RU" w:eastAsia="en-US"/>
              </w:rPr>
            </w:pPr>
            <w:r w:rsidRPr="00281F81">
              <w:rPr>
                <w:sz w:val="28"/>
                <w:szCs w:val="28"/>
              </w:rPr>
              <w:t>- оптимізм.</w:t>
            </w:r>
          </w:p>
        </w:tc>
      </w:tr>
      <w:tr w:rsidR="00281F81" w14:paraId="5DE37A7D" w14:textId="77777777" w:rsidTr="00631950">
        <w:tc>
          <w:tcPr>
            <w:tcW w:w="426" w:type="dxa"/>
          </w:tcPr>
          <w:p w14:paraId="0187ED9F" w14:textId="41DBE421" w:rsidR="00281F81" w:rsidRDefault="008F3EA9" w:rsidP="00281F81">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454" w:type="dxa"/>
          </w:tcPr>
          <w:p w14:paraId="56B3AFD2" w14:textId="274B9E26" w:rsidR="00281F81" w:rsidRPr="00281F81" w:rsidRDefault="00281F81" w:rsidP="00281F81">
            <w:pPr>
              <w:pBdr>
                <w:top w:val="nil"/>
                <w:left w:val="nil"/>
                <w:bottom w:val="nil"/>
                <w:right w:val="nil"/>
                <w:between w:val="nil"/>
              </w:pBdr>
              <w:rPr>
                <w:rFonts w:ascii="Times New Roman" w:hAnsi="Times New Roman" w:cs="Times New Roman"/>
                <w:sz w:val="28"/>
                <w:szCs w:val="28"/>
                <w:lang w:val="ru-RU"/>
              </w:rPr>
            </w:pPr>
            <w:r w:rsidRPr="00281F81">
              <w:rPr>
                <w:rFonts w:ascii="Times New Roman" w:hAnsi="Times New Roman" w:cs="Times New Roman"/>
                <w:sz w:val="28"/>
                <w:szCs w:val="28"/>
              </w:rPr>
              <w:t>Абстрактне мислення</w:t>
            </w:r>
          </w:p>
        </w:tc>
        <w:tc>
          <w:tcPr>
            <w:tcW w:w="4748" w:type="dxa"/>
          </w:tcPr>
          <w:p w14:paraId="1AFEEFD9" w14:textId="77777777" w:rsidR="00281F81" w:rsidRPr="00281F81" w:rsidRDefault="00281F81" w:rsidP="00281F81">
            <w:pPr>
              <w:rPr>
                <w:rFonts w:ascii="Times New Roman" w:hAnsi="Times New Roman" w:cs="Times New Roman"/>
                <w:sz w:val="28"/>
                <w:szCs w:val="28"/>
              </w:rPr>
            </w:pPr>
            <w:r w:rsidRPr="00281F81">
              <w:rPr>
                <w:rFonts w:ascii="Times New Roman" w:hAnsi="Times New Roman" w:cs="Times New Roman"/>
                <w:sz w:val="28"/>
                <w:szCs w:val="28"/>
              </w:rPr>
              <w:t xml:space="preserve">- здатність до логічного мислення; </w:t>
            </w:r>
          </w:p>
          <w:p w14:paraId="466CFAEF" w14:textId="41441BB8" w:rsidR="00281F81" w:rsidRPr="00281F81" w:rsidRDefault="00281F81" w:rsidP="00281F81">
            <w:pPr>
              <w:pStyle w:val="rvps14"/>
              <w:spacing w:before="0" w:beforeAutospacing="0" w:after="0" w:afterAutospacing="0"/>
              <w:ind w:right="139"/>
              <w:rPr>
                <w:rFonts w:eastAsiaTheme="minorHAnsi"/>
                <w:sz w:val="28"/>
                <w:szCs w:val="28"/>
                <w:lang w:val="ru-RU" w:eastAsia="en-US"/>
              </w:rPr>
            </w:pPr>
            <w:r w:rsidRPr="00281F81">
              <w:rPr>
                <w:sz w:val="28"/>
                <w:szCs w:val="28"/>
              </w:rPr>
              <w:t>- вміння встановлювати причинно-наслідкові зв’язки.</w:t>
            </w:r>
          </w:p>
        </w:tc>
      </w:tr>
    </w:tbl>
    <w:p w14:paraId="473FCCFA" w14:textId="77777777" w:rsidR="00635AA7" w:rsidRDefault="00635AA7"/>
    <w:sectPr w:rsidR="00635AA7" w:rsidSect="00DC23BE">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ntiqua">
    <w:altName w:val="Arial"/>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417"/>
    <w:multiLevelType w:val="hybridMultilevel"/>
    <w:tmpl w:val="BCB02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C18F4"/>
    <w:multiLevelType w:val="multilevel"/>
    <w:tmpl w:val="DA5E07AC"/>
    <w:lvl w:ilvl="0">
      <w:start w:val="1"/>
      <w:numFmt w:val="upperRoman"/>
      <w:pStyle w:val="a"/>
      <w:lvlText w:val="%1."/>
      <w:lvlJc w:val="left"/>
      <w:pPr>
        <w:ind w:left="1080" w:hanging="720"/>
      </w:pPr>
    </w:lvl>
    <w:lvl w:ilvl="1">
      <w:start w:val="1"/>
      <w:numFmt w:val="decimal"/>
      <w:pStyle w:val="a0"/>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67C711E5"/>
    <w:multiLevelType w:val="hybridMultilevel"/>
    <w:tmpl w:val="822C35FA"/>
    <w:lvl w:ilvl="0" w:tplc="159A2C28">
      <w:start w:val="1"/>
      <w:numFmt w:val="decimal"/>
      <w:pStyle w:val="a1"/>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A7"/>
    <w:rsid w:val="000462B8"/>
    <w:rsid w:val="0006090A"/>
    <w:rsid w:val="000F692B"/>
    <w:rsid w:val="00111E91"/>
    <w:rsid w:val="00124CE6"/>
    <w:rsid w:val="00160492"/>
    <w:rsid w:val="001F64FD"/>
    <w:rsid w:val="00281F81"/>
    <w:rsid w:val="0029748A"/>
    <w:rsid w:val="00497FEF"/>
    <w:rsid w:val="004F6A7C"/>
    <w:rsid w:val="0056123E"/>
    <w:rsid w:val="00566BD7"/>
    <w:rsid w:val="005971FA"/>
    <w:rsid w:val="00631950"/>
    <w:rsid w:val="00635AA7"/>
    <w:rsid w:val="006676CD"/>
    <w:rsid w:val="00685499"/>
    <w:rsid w:val="006C07B5"/>
    <w:rsid w:val="00706FEB"/>
    <w:rsid w:val="007606E8"/>
    <w:rsid w:val="0077084F"/>
    <w:rsid w:val="00791297"/>
    <w:rsid w:val="007F0487"/>
    <w:rsid w:val="00804600"/>
    <w:rsid w:val="00831190"/>
    <w:rsid w:val="00865EC5"/>
    <w:rsid w:val="008F3EA9"/>
    <w:rsid w:val="009F7E5D"/>
    <w:rsid w:val="00A22F87"/>
    <w:rsid w:val="00A3390B"/>
    <w:rsid w:val="00A952F6"/>
    <w:rsid w:val="00B07E81"/>
    <w:rsid w:val="00C154C8"/>
    <w:rsid w:val="00C1564B"/>
    <w:rsid w:val="00C40412"/>
    <w:rsid w:val="00D275E2"/>
    <w:rsid w:val="00DC23BE"/>
    <w:rsid w:val="00EA4B27"/>
    <w:rsid w:val="00EF195F"/>
    <w:rsid w:val="00F77527"/>
    <w:rsid w:val="00FD7E0D"/>
    <w:rsid w:val="00FF345B"/>
    <w:rsid w:val="00FF68BB"/>
    <w:rsid w:val="00FF7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635A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basedOn w:val="a3"/>
    <w:rsid w:val="00635AA7"/>
    <w:rPr>
      <w:rFonts w:ascii="TimesNewRomanPS-BoldMT" w:hAnsi="TimesNewRomanPS-BoldMT" w:hint="default"/>
      <w:b/>
      <w:bCs/>
      <w:i w:val="0"/>
      <w:iCs w:val="0"/>
      <w:color w:val="000000"/>
      <w:sz w:val="24"/>
      <w:szCs w:val="24"/>
    </w:rPr>
  </w:style>
  <w:style w:type="table" w:styleId="a7">
    <w:name w:val="Table Grid"/>
    <w:basedOn w:val="a4"/>
    <w:uiPriority w:val="39"/>
    <w:rsid w:val="0063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3"/>
    <w:uiPriority w:val="99"/>
    <w:unhideWhenUsed/>
    <w:rsid w:val="00EF195F"/>
    <w:rPr>
      <w:color w:val="0000FF"/>
      <w:u w:val="single"/>
    </w:rPr>
  </w:style>
  <w:style w:type="paragraph" w:customStyle="1" w:styleId="a1">
    <w:name w:val="Подпункт"/>
    <w:basedOn w:val="a2"/>
    <w:link w:val="a9"/>
    <w:qFormat/>
    <w:rsid w:val="00A3390B"/>
    <w:pPr>
      <w:numPr>
        <w:numId w:val="1"/>
      </w:numPr>
      <w:tabs>
        <w:tab w:val="left" w:pos="142"/>
        <w:tab w:val="left" w:pos="426"/>
        <w:tab w:val="left" w:pos="1276"/>
        <w:tab w:val="left" w:pos="1418"/>
        <w:tab w:val="left" w:pos="1843"/>
      </w:tabs>
      <w:spacing w:before="120" w:after="120" w:line="240" w:lineRule="auto"/>
      <w:jc w:val="both"/>
    </w:pPr>
    <w:rPr>
      <w:rFonts w:ascii="Times New Roman" w:eastAsia="Times New Roman" w:hAnsi="Times New Roman" w:cs="Times New Roman"/>
      <w:color w:val="000000"/>
      <w:sz w:val="28"/>
      <w:szCs w:val="28"/>
      <w:lang w:eastAsia="ru-RU"/>
    </w:rPr>
  </w:style>
  <w:style w:type="character" w:customStyle="1" w:styleId="a9">
    <w:name w:val="Подпункт Знак"/>
    <w:link w:val="a1"/>
    <w:rsid w:val="00A3390B"/>
    <w:rPr>
      <w:rFonts w:ascii="Times New Roman" w:eastAsia="Times New Roman" w:hAnsi="Times New Roman" w:cs="Times New Roman"/>
      <w:color w:val="000000"/>
      <w:sz w:val="28"/>
      <w:szCs w:val="28"/>
      <w:lang w:eastAsia="ru-RU"/>
    </w:rPr>
  </w:style>
  <w:style w:type="paragraph" w:customStyle="1" w:styleId="a">
    <w:name w:val="Розділ"/>
    <w:basedOn w:val="aa"/>
    <w:qFormat/>
    <w:rsid w:val="0029748A"/>
    <w:pPr>
      <w:numPr>
        <w:numId w:val="2"/>
      </w:numPr>
      <w:tabs>
        <w:tab w:val="left" w:pos="284"/>
        <w:tab w:val="num" w:pos="360"/>
      </w:tabs>
      <w:snapToGrid w:val="0"/>
      <w:spacing w:before="120" w:after="120" w:line="240" w:lineRule="auto"/>
      <w:ind w:left="0" w:firstLine="0"/>
      <w:jc w:val="center"/>
    </w:pPr>
    <w:rPr>
      <w:rFonts w:ascii="Calibri" w:eastAsia="Calibri" w:hAnsi="Calibri" w:cs="Times New Roman"/>
      <w:b/>
      <w:color w:val="000000"/>
      <w:sz w:val="28"/>
      <w:szCs w:val="28"/>
      <w:lang w:val="en-US"/>
    </w:rPr>
  </w:style>
  <w:style w:type="character" w:customStyle="1" w:styleId="ab">
    <w:name w:val="Пункт Знак"/>
    <w:link w:val="a0"/>
    <w:locked/>
    <w:rsid w:val="0029748A"/>
    <w:rPr>
      <w:rFonts w:ascii="Calibri" w:hAnsi="Calibri"/>
      <w:color w:val="000000"/>
      <w:sz w:val="28"/>
      <w:szCs w:val="28"/>
    </w:rPr>
  </w:style>
  <w:style w:type="paragraph" w:customStyle="1" w:styleId="a0">
    <w:name w:val="Пункт"/>
    <w:basedOn w:val="aa"/>
    <w:link w:val="ab"/>
    <w:qFormat/>
    <w:rsid w:val="0029748A"/>
    <w:pPr>
      <w:numPr>
        <w:ilvl w:val="1"/>
        <w:numId w:val="2"/>
      </w:numPr>
      <w:tabs>
        <w:tab w:val="left" w:pos="142"/>
        <w:tab w:val="left" w:pos="426"/>
        <w:tab w:val="left" w:pos="993"/>
      </w:tabs>
      <w:spacing w:before="120" w:after="120" w:line="240" w:lineRule="auto"/>
      <w:contextualSpacing w:val="0"/>
      <w:jc w:val="both"/>
    </w:pPr>
    <w:rPr>
      <w:rFonts w:ascii="Calibri" w:hAnsi="Calibri"/>
      <w:color w:val="000000"/>
      <w:sz w:val="28"/>
      <w:szCs w:val="28"/>
    </w:rPr>
  </w:style>
  <w:style w:type="paragraph" w:styleId="aa">
    <w:name w:val="List Paragraph"/>
    <w:basedOn w:val="a2"/>
    <w:uiPriority w:val="34"/>
    <w:qFormat/>
    <w:rsid w:val="0029748A"/>
    <w:pPr>
      <w:ind w:left="720"/>
      <w:contextualSpacing/>
    </w:pPr>
  </w:style>
  <w:style w:type="paragraph" w:customStyle="1" w:styleId="ac">
    <w:name w:val="Нормальний текст"/>
    <w:basedOn w:val="a2"/>
    <w:rsid w:val="0029748A"/>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29748A"/>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uk-UA"/>
    </w:rPr>
  </w:style>
  <w:style w:type="paragraph" w:customStyle="1" w:styleId="rvps14">
    <w:name w:val="rvps14"/>
    <w:basedOn w:val="a2"/>
    <w:rsid w:val="002974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3"/>
    <w:rsid w:val="00297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635A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basedOn w:val="a3"/>
    <w:rsid w:val="00635AA7"/>
    <w:rPr>
      <w:rFonts w:ascii="TimesNewRomanPS-BoldMT" w:hAnsi="TimesNewRomanPS-BoldMT" w:hint="default"/>
      <w:b/>
      <w:bCs/>
      <w:i w:val="0"/>
      <w:iCs w:val="0"/>
      <w:color w:val="000000"/>
      <w:sz w:val="24"/>
      <w:szCs w:val="24"/>
    </w:rPr>
  </w:style>
  <w:style w:type="table" w:styleId="a7">
    <w:name w:val="Table Grid"/>
    <w:basedOn w:val="a4"/>
    <w:uiPriority w:val="39"/>
    <w:rsid w:val="0063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3"/>
    <w:uiPriority w:val="99"/>
    <w:unhideWhenUsed/>
    <w:rsid w:val="00EF195F"/>
    <w:rPr>
      <w:color w:val="0000FF"/>
      <w:u w:val="single"/>
    </w:rPr>
  </w:style>
  <w:style w:type="paragraph" w:customStyle="1" w:styleId="a1">
    <w:name w:val="Подпункт"/>
    <w:basedOn w:val="a2"/>
    <w:link w:val="a9"/>
    <w:qFormat/>
    <w:rsid w:val="00A3390B"/>
    <w:pPr>
      <w:numPr>
        <w:numId w:val="1"/>
      </w:numPr>
      <w:tabs>
        <w:tab w:val="left" w:pos="142"/>
        <w:tab w:val="left" w:pos="426"/>
        <w:tab w:val="left" w:pos="1276"/>
        <w:tab w:val="left" w:pos="1418"/>
        <w:tab w:val="left" w:pos="1843"/>
      </w:tabs>
      <w:spacing w:before="120" w:after="120" w:line="240" w:lineRule="auto"/>
      <w:jc w:val="both"/>
    </w:pPr>
    <w:rPr>
      <w:rFonts w:ascii="Times New Roman" w:eastAsia="Times New Roman" w:hAnsi="Times New Roman" w:cs="Times New Roman"/>
      <w:color w:val="000000"/>
      <w:sz w:val="28"/>
      <w:szCs w:val="28"/>
      <w:lang w:eastAsia="ru-RU"/>
    </w:rPr>
  </w:style>
  <w:style w:type="character" w:customStyle="1" w:styleId="a9">
    <w:name w:val="Подпункт Знак"/>
    <w:link w:val="a1"/>
    <w:rsid w:val="00A3390B"/>
    <w:rPr>
      <w:rFonts w:ascii="Times New Roman" w:eastAsia="Times New Roman" w:hAnsi="Times New Roman" w:cs="Times New Roman"/>
      <w:color w:val="000000"/>
      <w:sz w:val="28"/>
      <w:szCs w:val="28"/>
      <w:lang w:eastAsia="ru-RU"/>
    </w:rPr>
  </w:style>
  <w:style w:type="paragraph" w:customStyle="1" w:styleId="a">
    <w:name w:val="Розділ"/>
    <w:basedOn w:val="aa"/>
    <w:qFormat/>
    <w:rsid w:val="0029748A"/>
    <w:pPr>
      <w:numPr>
        <w:numId w:val="2"/>
      </w:numPr>
      <w:tabs>
        <w:tab w:val="left" w:pos="284"/>
        <w:tab w:val="num" w:pos="360"/>
      </w:tabs>
      <w:snapToGrid w:val="0"/>
      <w:spacing w:before="120" w:after="120" w:line="240" w:lineRule="auto"/>
      <w:ind w:left="0" w:firstLine="0"/>
      <w:jc w:val="center"/>
    </w:pPr>
    <w:rPr>
      <w:rFonts w:ascii="Calibri" w:eastAsia="Calibri" w:hAnsi="Calibri" w:cs="Times New Roman"/>
      <w:b/>
      <w:color w:val="000000"/>
      <w:sz w:val="28"/>
      <w:szCs w:val="28"/>
      <w:lang w:val="en-US"/>
    </w:rPr>
  </w:style>
  <w:style w:type="character" w:customStyle="1" w:styleId="ab">
    <w:name w:val="Пункт Знак"/>
    <w:link w:val="a0"/>
    <w:locked/>
    <w:rsid w:val="0029748A"/>
    <w:rPr>
      <w:rFonts w:ascii="Calibri" w:hAnsi="Calibri"/>
      <w:color w:val="000000"/>
      <w:sz w:val="28"/>
      <w:szCs w:val="28"/>
    </w:rPr>
  </w:style>
  <w:style w:type="paragraph" w:customStyle="1" w:styleId="a0">
    <w:name w:val="Пункт"/>
    <w:basedOn w:val="aa"/>
    <w:link w:val="ab"/>
    <w:qFormat/>
    <w:rsid w:val="0029748A"/>
    <w:pPr>
      <w:numPr>
        <w:ilvl w:val="1"/>
        <w:numId w:val="2"/>
      </w:numPr>
      <w:tabs>
        <w:tab w:val="left" w:pos="142"/>
        <w:tab w:val="left" w:pos="426"/>
        <w:tab w:val="left" w:pos="993"/>
      </w:tabs>
      <w:spacing w:before="120" w:after="120" w:line="240" w:lineRule="auto"/>
      <w:contextualSpacing w:val="0"/>
      <w:jc w:val="both"/>
    </w:pPr>
    <w:rPr>
      <w:rFonts w:ascii="Calibri" w:hAnsi="Calibri"/>
      <w:color w:val="000000"/>
      <w:sz w:val="28"/>
      <w:szCs w:val="28"/>
    </w:rPr>
  </w:style>
  <w:style w:type="paragraph" w:styleId="aa">
    <w:name w:val="List Paragraph"/>
    <w:basedOn w:val="a2"/>
    <w:uiPriority w:val="34"/>
    <w:qFormat/>
    <w:rsid w:val="0029748A"/>
    <w:pPr>
      <w:ind w:left="720"/>
      <w:contextualSpacing/>
    </w:pPr>
  </w:style>
  <w:style w:type="paragraph" w:customStyle="1" w:styleId="ac">
    <w:name w:val="Нормальний текст"/>
    <w:basedOn w:val="a2"/>
    <w:rsid w:val="0029748A"/>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29748A"/>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uk-UA"/>
    </w:rPr>
  </w:style>
  <w:style w:type="paragraph" w:customStyle="1" w:styleId="rvps14">
    <w:name w:val="rvps14"/>
    <w:basedOn w:val="a2"/>
    <w:rsid w:val="002974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3"/>
    <w:rsid w:val="0029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er@mv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346C-AEB8-45C6-8553-B34573E4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855</Words>
  <Characters>4876</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Diaza</cp:lastModifiedBy>
  <cp:revision>15</cp:revision>
  <cp:lastPrinted>2022-07-13T13:47:00Z</cp:lastPrinted>
  <dcterms:created xsi:type="dcterms:W3CDTF">2022-07-01T08:42:00Z</dcterms:created>
  <dcterms:modified xsi:type="dcterms:W3CDTF">2022-07-13T20:55:00Z</dcterms:modified>
</cp:coreProperties>
</file>