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1EFFD" w14:textId="77777777" w:rsidR="00821DC0" w:rsidRDefault="00821DC0" w:rsidP="00821DC0">
      <w:pPr>
        <w:ind w:left="5245" w:right="-1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>ЗАТВЕРДЖЕНО</w:t>
      </w:r>
    </w:p>
    <w:p w14:paraId="70F0B039" w14:textId="05A803F4" w:rsidR="00821DC0" w:rsidRDefault="00821DC0" w:rsidP="00821DC0">
      <w:pPr>
        <w:ind w:left="5245" w:right="-1"/>
      </w:pPr>
      <w:r>
        <w:rPr>
          <w:rStyle w:val="spelle"/>
          <w:sz w:val="28"/>
          <w:szCs w:val="28"/>
        </w:rPr>
        <w:t>Наказ</w:t>
      </w:r>
      <w:r>
        <w:rPr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>М</w:t>
      </w:r>
      <w:r w:rsidR="00625D80">
        <w:rPr>
          <w:color w:val="1D1D1D"/>
          <w:sz w:val="28"/>
          <w:szCs w:val="28"/>
        </w:rPr>
        <w:t>іністерства у справах ветеранів</w:t>
      </w:r>
      <w:r>
        <w:rPr>
          <w:color w:val="1D1D1D"/>
          <w:sz w:val="28"/>
          <w:szCs w:val="28"/>
        </w:rPr>
        <w:t xml:space="preserve"> України</w:t>
      </w:r>
    </w:p>
    <w:p w14:paraId="5CA56973" w14:textId="775E444B" w:rsidR="00821DC0" w:rsidRDefault="001B5AF2" w:rsidP="00821DC0">
      <w:pPr>
        <w:ind w:left="5245" w:right="-1"/>
        <w:rPr>
          <w:rStyle w:val="spelle"/>
        </w:rPr>
      </w:pPr>
      <w:r>
        <w:rPr>
          <w:sz w:val="28"/>
          <w:szCs w:val="28"/>
        </w:rPr>
        <w:t>01.04.2021р.</w:t>
      </w:r>
      <w:r w:rsidR="00821DC0">
        <w:rPr>
          <w:sz w:val="28"/>
          <w:szCs w:val="28"/>
        </w:rPr>
        <w:t xml:space="preserve"> № </w:t>
      </w:r>
      <w:r>
        <w:rPr>
          <w:sz w:val="28"/>
          <w:szCs w:val="28"/>
        </w:rPr>
        <w:t>179-к</w:t>
      </w:r>
    </w:p>
    <w:p w14:paraId="50CB4C99" w14:textId="77777777" w:rsidR="00AB67AB" w:rsidRDefault="00AB67AB" w:rsidP="007778DC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14:paraId="22467209" w14:textId="77777777" w:rsidR="00BE1B5D" w:rsidRPr="00442BFA" w:rsidRDefault="00BE1B5D" w:rsidP="007778DC">
      <w:pPr>
        <w:pStyle w:val="rvps7"/>
        <w:spacing w:before="0" w:beforeAutospacing="0" w:after="0" w:afterAutospacing="0"/>
        <w:rPr>
          <w:rStyle w:val="rvts15"/>
          <w:sz w:val="16"/>
          <w:szCs w:val="16"/>
        </w:rPr>
      </w:pPr>
    </w:p>
    <w:p w14:paraId="03917EB1" w14:textId="138A1344" w:rsidR="00442BFA" w:rsidRPr="00442BFA" w:rsidRDefault="00F9238E" w:rsidP="00442BFA">
      <w:pPr>
        <w:jc w:val="center"/>
        <w:rPr>
          <w:sz w:val="28"/>
          <w:szCs w:val="28"/>
        </w:rPr>
      </w:pPr>
      <w:r w:rsidRPr="005129E7">
        <w:rPr>
          <w:rStyle w:val="rvts15"/>
          <w:b/>
          <w:sz w:val="28"/>
          <w:szCs w:val="28"/>
        </w:rPr>
        <w:t xml:space="preserve">УМОВИ </w:t>
      </w:r>
      <w:r w:rsidRPr="005129E7">
        <w:rPr>
          <w:b/>
          <w:sz w:val="28"/>
          <w:szCs w:val="28"/>
        </w:rPr>
        <w:br/>
      </w:r>
      <w:r w:rsidRPr="005129E7">
        <w:rPr>
          <w:rStyle w:val="rvts15"/>
          <w:sz w:val="28"/>
          <w:szCs w:val="28"/>
        </w:rPr>
        <w:t xml:space="preserve">проведення конкурсу на </w:t>
      </w:r>
      <w:r w:rsidR="00752D6F">
        <w:rPr>
          <w:rStyle w:val="rvts15"/>
          <w:sz w:val="28"/>
          <w:szCs w:val="28"/>
        </w:rPr>
        <w:t xml:space="preserve">зайняття </w:t>
      </w:r>
      <w:r w:rsidR="000A2195">
        <w:rPr>
          <w:rStyle w:val="rvts15"/>
          <w:sz w:val="28"/>
          <w:szCs w:val="28"/>
        </w:rPr>
        <w:t xml:space="preserve">посади категорії </w:t>
      </w:r>
      <w:r w:rsidR="00E96003">
        <w:rPr>
          <w:rStyle w:val="rvts15"/>
          <w:sz w:val="28"/>
          <w:szCs w:val="28"/>
        </w:rPr>
        <w:t>“</w:t>
      </w:r>
      <w:r w:rsidR="00442BFA">
        <w:rPr>
          <w:rStyle w:val="rvts15"/>
          <w:sz w:val="28"/>
          <w:szCs w:val="28"/>
        </w:rPr>
        <w:t>В</w:t>
      </w:r>
      <w:r w:rsidR="00E96003" w:rsidRPr="000A7BD8">
        <w:rPr>
          <w:rStyle w:val="rvts15"/>
          <w:sz w:val="28"/>
          <w:szCs w:val="28"/>
        </w:rPr>
        <w:t>”</w:t>
      </w:r>
      <w:r w:rsidR="00442BFA">
        <w:rPr>
          <w:rStyle w:val="rvts15"/>
          <w:sz w:val="28"/>
          <w:szCs w:val="28"/>
        </w:rPr>
        <w:t xml:space="preserve">, </w:t>
      </w:r>
      <w:r w:rsidR="00442BFA" w:rsidRPr="00442BFA">
        <w:rPr>
          <w:sz w:val="28"/>
          <w:szCs w:val="28"/>
        </w:rPr>
        <w:t xml:space="preserve">головний спеціаліст експертної групи </w:t>
      </w:r>
      <w:r w:rsidR="00C8664E">
        <w:rPr>
          <w:sz w:val="28"/>
          <w:szCs w:val="28"/>
        </w:rPr>
        <w:t>ведення державного реєстру</w:t>
      </w:r>
      <w:r w:rsidR="00442BFA" w:rsidRPr="00442BFA">
        <w:rPr>
          <w:sz w:val="28"/>
          <w:szCs w:val="28"/>
        </w:rPr>
        <w:t xml:space="preserve"> Директорату цифрового розвитку, цифрових трансформацій і </w:t>
      </w:r>
      <w:proofErr w:type="spellStart"/>
      <w:r w:rsidR="00442BFA" w:rsidRPr="00442BFA">
        <w:rPr>
          <w:sz w:val="28"/>
          <w:szCs w:val="28"/>
        </w:rPr>
        <w:t>цифровізації</w:t>
      </w:r>
      <w:proofErr w:type="spellEnd"/>
    </w:p>
    <w:p w14:paraId="7FB60159" w14:textId="77777777" w:rsidR="00023460" w:rsidRPr="000A7BD8" w:rsidRDefault="0033667D" w:rsidP="007778DC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Міністерства у справах </w:t>
      </w:r>
      <w:r w:rsidR="003E3114">
        <w:rPr>
          <w:sz w:val="28"/>
          <w:szCs w:val="28"/>
        </w:rPr>
        <w:t>ветеранів</w:t>
      </w:r>
      <w:r w:rsidR="00870FFE"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</w:t>
      </w:r>
    </w:p>
    <w:p w14:paraId="045EA441" w14:textId="77777777" w:rsidR="005129E7" w:rsidRPr="005129E7" w:rsidRDefault="005129E7" w:rsidP="007778DC">
      <w:pPr>
        <w:jc w:val="center"/>
        <w:rPr>
          <w:sz w:val="28"/>
          <w:szCs w:val="28"/>
          <w:lang w:val="ru-RU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"/>
        <w:gridCol w:w="2622"/>
        <w:gridCol w:w="6626"/>
        <w:gridCol w:w="16"/>
      </w:tblGrid>
      <w:tr w:rsidR="00F9238E" w:rsidRPr="005129E7" w14:paraId="6ED9269D" w14:textId="77777777" w:rsidTr="00F0385F">
        <w:trPr>
          <w:gridAfter w:val="1"/>
          <w:wAfter w:w="16" w:type="dxa"/>
          <w:trHeight w:val="20"/>
        </w:trPr>
        <w:tc>
          <w:tcPr>
            <w:tcW w:w="9610" w:type="dxa"/>
            <w:gridSpan w:val="3"/>
            <w:vAlign w:val="center"/>
          </w:tcPr>
          <w:p w14:paraId="3DCFFAE6" w14:textId="77777777" w:rsidR="00F9238E" w:rsidRPr="005129E7" w:rsidRDefault="00F9238E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129E7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E26297" w:rsidRPr="005129E7" w14:paraId="406BD89A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1BAB45CE" w14:textId="77777777" w:rsidR="00E26297" w:rsidRPr="005129E7" w:rsidRDefault="00E26297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626" w:type="dxa"/>
            <w:shd w:val="clear" w:color="auto" w:fill="FFFFFF"/>
            <w:vAlign w:val="center"/>
          </w:tcPr>
          <w:p w14:paraId="14A1B18D" w14:textId="3E3C9361" w:rsidR="00442BFA" w:rsidRDefault="00442BFA" w:rsidP="00442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C8664E">
              <w:rPr>
                <w:sz w:val="28"/>
                <w:szCs w:val="28"/>
              </w:rPr>
              <w:t xml:space="preserve">Супроводжує та веде </w:t>
            </w:r>
            <w:r w:rsidR="00C9147E">
              <w:rPr>
                <w:sz w:val="28"/>
                <w:szCs w:val="28"/>
              </w:rPr>
              <w:t xml:space="preserve">Єдиний державний реєстр ветеранів війни (далі </w:t>
            </w:r>
            <w:r w:rsidR="00C8664E">
              <w:rPr>
                <w:sz w:val="28"/>
                <w:szCs w:val="28"/>
              </w:rPr>
              <w:t>Реєстр</w:t>
            </w:r>
            <w:r w:rsidR="00C9147E">
              <w:rPr>
                <w:sz w:val="28"/>
                <w:szCs w:val="28"/>
              </w:rPr>
              <w:t>)</w:t>
            </w:r>
            <w:r w:rsidR="00C8664E">
              <w:rPr>
                <w:sz w:val="28"/>
                <w:szCs w:val="28"/>
              </w:rPr>
              <w:t xml:space="preserve"> як користувач реєстру за напрямом житла, земельних ділянок</w:t>
            </w:r>
            <w:r w:rsidR="00C22AD2">
              <w:rPr>
                <w:sz w:val="28"/>
                <w:szCs w:val="28"/>
              </w:rPr>
              <w:t xml:space="preserve"> </w:t>
            </w:r>
            <w:r w:rsidR="00C8664E">
              <w:rPr>
                <w:sz w:val="28"/>
                <w:szCs w:val="28"/>
              </w:rPr>
              <w:t>та інших послуг ветеранам війни поза органами соціального захисту населення.</w:t>
            </w:r>
          </w:p>
          <w:p w14:paraId="1A252D2A" w14:textId="47CC87D6" w:rsidR="00442BFA" w:rsidRDefault="00442BFA" w:rsidP="00442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C8664E">
              <w:rPr>
                <w:sz w:val="28"/>
                <w:szCs w:val="28"/>
              </w:rPr>
              <w:t xml:space="preserve">Підтримує в актуальному стані Реєстр </w:t>
            </w:r>
            <w:r w:rsidR="0058062D">
              <w:rPr>
                <w:sz w:val="28"/>
                <w:szCs w:val="28"/>
              </w:rPr>
              <w:t>ш</w:t>
            </w:r>
            <w:r w:rsidR="00C8664E">
              <w:rPr>
                <w:sz w:val="28"/>
                <w:szCs w:val="28"/>
              </w:rPr>
              <w:t>ляхом постійного контролю та організації внесення даних до Реєстру інформації щодо надання житла, земельних ділянок</w:t>
            </w:r>
            <w:r w:rsidR="00C22AD2">
              <w:rPr>
                <w:sz w:val="28"/>
                <w:szCs w:val="28"/>
              </w:rPr>
              <w:t xml:space="preserve"> </w:t>
            </w:r>
            <w:r w:rsidR="00C8664E">
              <w:rPr>
                <w:sz w:val="28"/>
                <w:szCs w:val="28"/>
              </w:rPr>
              <w:t>та інших послуг ветеранам війни поза органами соціального захисту населення.</w:t>
            </w:r>
          </w:p>
          <w:p w14:paraId="1F426DEA" w14:textId="7E290817" w:rsidR="00442BFA" w:rsidRDefault="00442BFA" w:rsidP="00442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C8664E">
              <w:rPr>
                <w:sz w:val="28"/>
                <w:szCs w:val="28"/>
              </w:rPr>
              <w:t>За результатами аналізу та моніторингу отриманих даних, здійснює заходи для виправлення помилок та некоректних відомостей, що вноситься до Реєстру щодо надання житла, земельних ділянок</w:t>
            </w:r>
            <w:r w:rsidR="00C22AD2">
              <w:rPr>
                <w:sz w:val="28"/>
                <w:szCs w:val="28"/>
              </w:rPr>
              <w:t xml:space="preserve"> </w:t>
            </w:r>
            <w:r w:rsidR="00C8664E">
              <w:rPr>
                <w:sz w:val="28"/>
                <w:szCs w:val="28"/>
              </w:rPr>
              <w:t>та інших послуг ветеранам війни поза органами соціального захисту населення</w:t>
            </w:r>
            <w:r>
              <w:rPr>
                <w:sz w:val="28"/>
                <w:szCs w:val="28"/>
              </w:rPr>
              <w:t>.</w:t>
            </w:r>
          </w:p>
          <w:p w14:paraId="527F72B0" w14:textId="37E4D5CD" w:rsidR="00442BFA" w:rsidRDefault="00442BFA" w:rsidP="00442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58062D">
              <w:rPr>
                <w:sz w:val="28"/>
                <w:szCs w:val="28"/>
              </w:rPr>
              <w:t xml:space="preserve"> </w:t>
            </w:r>
            <w:r w:rsidR="00C8664E">
              <w:rPr>
                <w:sz w:val="28"/>
                <w:szCs w:val="28"/>
              </w:rPr>
              <w:t>Формує звіти з Реєстру щодо надання житла, земельних ділянок</w:t>
            </w:r>
            <w:r w:rsidR="00C22AD2">
              <w:rPr>
                <w:sz w:val="28"/>
                <w:szCs w:val="28"/>
              </w:rPr>
              <w:t xml:space="preserve"> </w:t>
            </w:r>
            <w:r w:rsidR="00C8664E">
              <w:rPr>
                <w:sz w:val="28"/>
                <w:szCs w:val="28"/>
              </w:rPr>
              <w:t>та інших послуг</w:t>
            </w:r>
            <w:r w:rsidR="0058062D">
              <w:rPr>
                <w:sz w:val="28"/>
                <w:szCs w:val="28"/>
              </w:rPr>
              <w:t xml:space="preserve"> ветеранам війни поза органами соціального захисту населення</w:t>
            </w:r>
            <w:r>
              <w:rPr>
                <w:sz w:val="28"/>
                <w:szCs w:val="28"/>
              </w:rPr>
              <w:t>.</w:t>
            </w:r>
          </w:p>
          <w:p w14:paraId="7E5FAB1E" w14:textId="74D25378" w:rsidR="00442BFA" w:rsidRDefault="00442BFA" w:rsidP="00442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58062D">
              <w:rPr>
                <w:sz w:val="28"/>
                <w:szCs w:val="28"/>
              </w:rPr>
              <w:t>Надає консультативну та методичну допомогу фахівцям інших відомств з питань своєчасного та коректного надання інформації до Реєстру щодо надання житла, земельних ділянок,</w:t>
            </w:r>
            <w:r w:rsidR="00C22AD2">
              <w:rPr>
                <w:sz w:val="28"/>
                <w:szCs w:val="28"/>
              </w:rPr>
              <w:t xml:space="preserve"> </w:t>
            </w:r>
            <w:r w:rsidR="0058062D">
              <w:rPr>
                <w:sz w:val="28"/>
                <w:szCs w:val="28"/>
              </w:rPr>
              <w:t>та інших послуг ветеранам війни поза органами соціального захисту населення</w:t>
            </w:r>
            <w:r>
              <w:rPr>
                <w:sz w:val="28"/>
                <w:szCs w:val="28"/>
              </w:rPr>
              <w:t>.</w:t>
            </w:r>
          </w:p>
          <w:p w14:paraId="37348E4B" w14:textId="0AA33017" w:rsidR="00442BFA" w:rsidRDefault="00442BFA" w:rsidP="00442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58062D">
              <w:rPr>
                <w:sz w:val="28"/>
                <w:szCs w:val="28"/>
              </w:rPr>
              <w:t>Надає консультативну та інструктивну допомогу фізичним та юридичним особам з питань роботи Реєстру за напрямом надання житла, земельних ділянок,</w:t>
            </w:r>
            <w:r w:rsidR="00C22AD2">
              <w:rPr>
                <w:sz w:val="28"/>
                <w:szCs w:val="28"/>
              </w:rPr>
              <w:t xml:space="preserve"> </w:t>
            </w:r>
            <w:r w:rsidR="0058062D">
              <w:rPr>
                <w:sz w:val="28"/>
                <w:szCs w:val="28"/>
              </w:rPr>
              <w:t>та інших послуг ветеранам війни поза органами соціального захисту населення</w:t>
            </w:r>
            <w:r>
              <w:rPr>
                <w:sz w:val="28"/>
                <w:szCs w:val="28"/>
              </w:rPr>
              <w:t>.</w:t>
            </w:r>
          </w:p>
          <w:p w14:paraId="5D1D1999" w14:textId="5ED94BE2" w:rsidR="00E26297" w:rsidRPr="00442BFA" w:rsidRDefault="00E26297" w:rsidP="00442BFA">
            <w:pPr>
              <w:jc w:val="both"/>
              <w:rPr>
                <w:sz w:val="28"/>
                <w:szCs w:val="28"/>
              </w:rPr>
            </w:pPr>
          </w:p>
        </w:tc>
      </w:tr>
      <w:tr w:rsidR="0003337E" w:rsidRPr="005129E7" w14:paraId="081F00C4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04615381" w14:textId="77777777" w:rsidR="0003337E" w:rsidRPr="005129E7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>Умови оплати праці</w:t>
            </w:r>
          </w:p>
        </w:tc>
        <w:tc>
          <w:tcPr>
            <w:tcW w:w="6626" w:type="dxa"/>
            <w:shd w:val="clear" w:color="auto" w:fill="FFFFFF"/>
            <w:vAlign w:val="center"/>
          </w:tcPr>
          <w:p w14:paraId="24CD4140" w14:textId="2F48F672" w:rsidR="0003337E" w:rsidRPr="005129E7" w:rsidRDefault="0003337E" w:rsidP="00B576EB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435CF6">
              <w:rPr>
                <w:sz w:val="28"/>
                <w:szCs w:val="28"/>
              </w:rPr>
              <w:t>посадовий окла</w:t>
            </w:r>
            <w:r w:rsidRPr="00435CF6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752D6F">
              <w:rPr>
                <w:sz w:val="28"/>
                <w:szCs w:val="28"/>
                <w:shd w:val="clear" w:color="auto" w:fill="FFFFFF"/>
              </w:rPr>
              <w:t>106</w:t>
            </w:r>
            <w:r w:rsidR="005E41C0">
              <w:rPr>
                <w:sz w:val="28"/>
                <w:szCs w:val="28"/>
                <w:shd w:val="clear" w:color="auto" w:fill="FFFFFF"/>
              </w:rPr>
              <w:t>00</w:t>
            </w:r>
            <w:r w:rsidRPr="00435CF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E570F" w:rsidRPr="00435CF6">
              <w:rPr>
                <w:sz w:val="28"/>
                <w:szCs w:val="28"/>
              </w:rPr>
              <w:t>грн</w:t>
            </w:r>
            <w:r w:rsidRPr="00435CF6">
              <w:rPr>
                <w:sz w:val="28"/>
                <w:szCs w:val="28"/>
              </w:rPr>
              <w:t>;</w:t>
            </w:r>
          </w:p>
          <w:p w14:paraId="714CEF5E" w14:textId="77777777" w:rsidR="0003337E" w:rsidRDefault="00BA7A7C" w:rsidP="00ED642A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надбавки, доплати та премії </w:t>
            </w:r>
            <w:r w:rsidR="00ED642A">
              <w:rPr>
                <w:sz w:val="28"/>
                <w:szCs w:val="28"/>
              </w:rPr>
              <w:t>та компенсації відповідно до статті 52 Закону України “Про державну службу”</w:t>
            </w:r>
          </w:p>
          <w:p w14:paraId="2F87CF0D" w14:textId="77777777" w:rsidR="00ED642A" w:rsidRPr="005129E7" w:rsidRDefault="00ED642A" w:rsidP="00ED642A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03337E" w:rsidRPr="005129E7" w14:paraId="4EE5BCA8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286D06EB" w14:textId="77777777" w:rsidR="0003337E" w:rsidRPr="005129E7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626" w:type="dxa"/>
            <w:vAlign w:val="center"/>
          </w:tcPr>
          <w:p w14:paraId="79AF232F" w14:textId="4628F098" w:rsidR="0003337E" w:rsidRPr="00781E20" w:rsidRDefault="00781E20" w:rsidP="00B576EB">
            <w:pPr>
              <w:pStyle w:val="rvps14"/>
              <w:spacing w:before="0" w:beforeAutospacing="0" w:after="0" w:afterAutospacing="0"/>
              <w:ind w:left="39" w:right="123"/>
              <w:rPr>
                <w:sz w:val="28"/>
                <w:szCs w:val="28"/>
              </w:rPr>
            </w:pPr>
            <w:r w:rsidRPr="00781E20">
              <w:rPr>
                <w:color w:val="333333"/>
                <w:sz w:val="28"/>
                <w:szCs w:val="28"/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03337E" w:rsidRPr="005129E7" w14:paraId="5D637DB5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5E83592A" w14:textId="77777777" w:rsidR="0003337E" w:rsidRPr="005129E7" w:rsidRDefault="0003337E" w:rsidP="002D3259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 xml:space="preserve">Перелік </w:t>
            </w:r>
            <w:r w:rsidR="002D3259">
              <w:rPr>
                <w:sz w:val="28"/>
                <w:szCs w:val="28"/>
              </w:rPr>
              <w:t>інформації</w:t>
            </w:r>
            <w:r w:rsidRPr="005129E7">
              <w:rPr>
                <w:sz w:val="28"/>
                <w:szCs w:val="28"/>
              </w:rPr>
              <w:t>, необхідн</w:t>
            </w:r>
            <w:r w:rsidR="002D3259">
              <w:rPr>
                <w:sz w:val="28"/>
                <w:szCs w:val="28"/>
              </w:rPr>
              <w:t>ої</w:t>
            </w:r>
            <w:r w:rsidRPr="005129E7">
              <w:rPr>
                <w:sz w:val="28"/>
                <w:szCs w:val="28"/>
              </w:rPr>
              <w:t xml:space="preserve"> для участі в конкурсі, та строк їх подання</w:t>
            </w:r>
          </w:p>
        </w:tc>
        <w:tc>
          <w:tcPr>
            <w:tcW w:w="6626" w:type="dxa"/>
            <w:vAlign w:val="center"/>
          </w:tcPr>
          <w:p w14:paraId="70007BD1" w14:textId="77777777" w:rsidR="00061316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</w:t>
            </w:r>
            <w:r w:rsidRPr="00051986">
              <w:rPr>
                <w:sz w:val="28"/>
                <w:szCs w:val="28"/>
              </w:rPr>
              <w:t>аява про участь у конкурсі із зазначенням основних мотивів для зайняття посади державної служби,</w:t>
            </w:r>
            <w:r>
              <w:rPr>
                <w:sz w:val="28"/>
                <w:szCs w:val="28"/>
              </w:rPr>
              <w:t xml:space="preserve">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</w:t>
            </w:r>
            <w:r w:rsidR="0035172D">
              <w:rPr>
                <w:sz w:val="28"/>
                <w:szCs w:val="28"/>
              </w:rPr>
              <w:t xml:space="preserve"> (далі – Порядок)</w:t>
            </w:r>
            <w:r>
              <w:rPr>
                <w:sz w:val="28"/>
                <w:szCs w:val="28"/>
              </w:rPr>
              <w:t>.</w:t>
            </w:r>
          </w:p>
          <w:p w14:paraId="5D9AFFC7" w14:textId="77777777" w:rsidR="00061316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Резюме за формою, згідно з додатком 2¹ до Порядку, в якому обов’язково зазначається така інформація:</w:t>
            </w:r>
          </w:p>
          <w:p w14:paraId="1E536311" w14:textId="77777777" w:rsidR="00061316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 батькові кандидата;</w:t>
            </w:r>
          </w:p>
          <w:p w14:paraId="000C3AA0" w14:textId="77777777" w:rsidR="00061316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14:paraId="7031CF7C" w14:textId="77777777" w:rsidR="00061316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14:paraId="41F1AD34" w14:textId="77777777" w:rsidR="00061316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рівня вільного володіння державною мовою;</w:t>
            </w:r>
          </w:p>
          <w:p w14:paraId="6F8E6D65" w14:textId="77777777" w:rsidR="00061316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="0035172D">
              <w:rPr>
                <w:sz w:val="28"/>
                <w:szCs w:val="28"/>
              </w:rPr>
              <w:t xml:space="preserve"> у відповідній сфері, визначеній в умовах конкурсу</w:t>
            </w:r>
            <w:r w:rsidR="001D7E38">
              <w:rPr>
                <w:sz w:val="28"/>
                <w:szCs w:val="28"/>
              </w:rPr>
              <w:t>, та на керівних посадах (за наявності відповідних вимог).</w:t>
            </w:r>
          </w:p>
          <w:p w14:paraId="46079CCC" w14:textId="77777777" w:rsidR="00061316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Заява, в якій особа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 </w:t>
            </w:r>
          </w:p>
          <w:p w14:paraId="2D172789" w14:textId="77777777" w:rsidR="001D7E38" w:rsidRDefault="001D7E38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додатків до заяви не є обов’язковою.</w:t>
            </w:r>
          </w:p>
          <w:p w14:paraId="6C547C0C" w14:textId="77777777" w:rsidR="00061316" w:rsidRPr="00427A6E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42" w:right="123"/>
              <w:jc w:val="both"/>
              <w:rPr>
                <w:sz w:val="16"/>
                <w:szCs w:val="16"/>
              </w:rPr>
            </w:pPr>
          </w:p>
          <w:p w14:paraId="0027CAEE" w14:textId="77777777" w:rsidR="00061316" w:rsidRPr="00546A7A" w:rsidRDefault="00061316" w:rsidP="00061316">
            <w:pPr>
              <w:pStyle w:val="rvps2"/>
              <w:shd w:val="clear" w:color="auto" w:fill="FFFFFF"/>
              <w:spacing w:before="0" w:beforeAutospacing="0" w:after="0" w:afterAutospacing="0"/>
              <w:ind w:right="123"/>
              <w:jc w:val="both"/>
              <w:textAlignment w:val="baseline"/>
              <w:rPr>
                <w:sz w:val="16"/>
                <w:szCs w:val="16"/>
                <w:highlight w:val="yellow"/>
              </w:rPr>
            </w:pPr>
          </w:p>
          <w:p w14:paraId="11A0B59A" w14:textId="0811D2E1" w:rsidR="0003337E" w:rsidRPr="00781E20" w:rsidRDefault="00061316" w:rsidP="00061316">
            <w:pPr>
              <w:pStyle w:val="rvps2"/>
              <w:spacing w:before="0" w:beforeAutospacing="0" w:after="0" w:afterAutospacing="0"/>
              <w:ind w:left="39" w:right="123"/>
              <w:jc w:val="both"/>
              <w:rPr>
                <w:bCs/>
                <w:sz w:val="28"/>
                <w:szCs w:val="28"/>
              </w:rPr>
            </w:pPr>
            <w:r w:rsidRPr="00781E20">
              <w:rPr>
                <w:bCs/>
                <w:sz w:val="28"/>
                <w:szCs w:val="28"/>
              </w:rPr>
              <w:t>Інформація, необхідна для участі в конкурсі приймається до 1</w:t>
            </w:r>
            <w:r w:rsidR="00781E20" w:rsidRPr="00781E20">
              <w:rPr>
                <w:bCs/>
                <w:sz w:val="28"/>
                <w:szCs w:val="28"/>
              </w:rPr>
              <w:t>7</w:t>
            </w:r>
            <w:r w:rsidRPr="00781E20">
              <w:rPr>
                <w:bCs/>
                <w:sz w:val="28"/>
                <w:szCs w:val="28"/>
              </w:rPr>
              <w:t xml:space="preserve"> год. 00 хв. </w:t>
            </w:r>
            <w:r w:rsidR="00781E20" w:rsidRPr="00781E20">
              <w:rPr>
                <w:bCs/>
                <w:sz w:val="28"/>
                <w:szCs w:val="28"/>
              </w:rPr>
              <w:t>08</w:t>
            </w:r>
            <w:r w:rsidRPr="00781E20">
              <w:rPr>
                <w:bCs/>
                <w:sz w:val="28"/>
                <w:szCs w:val="28"/>
              </w:rPr>
              <w:t xml:space="preserve"> </w:t>
            </w:r>
            <w:r w:rsidR="00781E20" w:rsidRPr="00781E20">
              <w:rPr>
                <w:bCs/>
                <w:sz w:val="28"/>
                <w:szCs w:val="28"/>
              </w:rPr>
              <w:t>квітня</w:t>
            </w:r>
            <w:r w:rsidRPr="00781E20">
              <w:rPr>
                <w:bCs/>
                <w:sz w:val="28"/>
                <w:szCs w:val="28"/>
              </w:rPr>
              <w:t xml:space="preserve"> 20</w:t>
            </w:r>
            <w:r w:rsidR="00781E20" w:rsidRPr="00781E20">
              <w:rPr>
                <w:bCs/>
                <w:sz w:val="28"/>
                <w:szCs w:val="28"/>
              </w:rPr>
              <w:t>21</w:t>
            </w:r>
            <w:r w:rsidRPr="00781E20">
              <w:rPr>
                <w:bCs/>
                <w:sz w:val="28"/>
                <w:szCs w:val="28"/>
              </w:rPr>
              <w:t xml:space="preserve"> року.</w:t>
            </w:r>
          </w:p>
        </w:tc>
      </w:tr>
      <w:tr w:rsidR="00543B79" w:rsidRPr="005129E7" w14:paraId="2E550138" w14:textId="77777777" w:rsidTr="001E5FC7">
        <w:trPr>
          <w:gridAfter w:val="1"/>
          <w:wAfter w:w="16" w:type="dxa"/>
          <w:trHeight w:val="270"/>
        </w:trPr>
        <w:tc>
          <w:tcPr>
            <w:tcW w:w="2984" w:type="dxa"/>
            <w:gridSpan w:val="2"/>
            <w:vAlign w:val="center"/>
          </w:tcPr>
          <w:p w14:paraId="4CDA69C4" w14:textId="77777777" w:rsidR="00543B79" w:rsidRPr="00F65916" w:rsidRDefault="00543B79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 документи)</w:t>
            </w:r>
          </w:p>
        </w:tc>
        <w:tc>
          <w:tcPr>
            <w:tcW w:w="6626" w:type="dxa"/>
            <w:vAlign w:val="center"/>
          </w:tcPr>
          <w:p w14:paraId="72186E86" w14:textId="14C42D91" w:rsidR="00543B79" w:rsidRPr="001E5FC7" w:rsidRDefault="00543B79" w:rsidP="001E5FC7">
            <w:pPr>
              <w:pStyle w:val="rvps7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Заява щодо забезпечення розумним пристосуванням за формою згідно з додатком 3 до </w:t>
            </w:r>
            <w:r>
              <w:rPr>
                <w:sz w:val="28"/>
                <w:szCs w:val="28"/>
              </w:rPr>
              <w:t>Порядку</w:t>
            </w:r>
            <w:r w:rsidR="00781E20">
              <w:rPr>
                <w:sz w:val="28"/>
                <w:szCs w:val="28"/>
              </w:rPr>
              <w:t xml:space="preserve"> проведення конкурсу на зайняття посад державної служби</w:t>
            </w:r>
            <w:r>
              <w:rPr>
                <w:sz w:val="28"/>
                <w:szCs w:val="28"/>
              </w:rPr>
              <w:t>.</w:t>
            </w:r>
          </w:p>
        </w:tc>
      </w:tr>
      <w:tr w:rsidR="0003337E" w:rsidRPr="005129E7" w14:paraId="6BF4CACD" w14:textId="77777777" w:rsidTr="003E1B27">
        <w:trPr>
          <w:gridAfter w:val="1"/>
          <w:wAfter w:w="16" w:type="dxa"/>
          <w:trHeight w:val="20"/>
        </w:trPr>
        <w:tc>
          <w:tcPr>
            <w:tcW w:w="2984" w:type="dxa"/>
            <w:gridSpan w:val="2"/>
          </w:tcPr>
          <w:p w14:paraId="74DE5D66" w14:textId="77777777" w:rsidR="008967BA" w:rsidRPr="00EF63DA" w:rsidRDefault="008967BA" w:rsidP="008967BA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EF63DA">
              <w:rPr>
                <w:sz w:val="28"/>
                <w:szCs w:val="28"/>
                <w:shd w:val="clear" w:color="auto" w:fill="FFFFFF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  <w:p w14:paraId="11B20C1E" w14:textId="77777777" w:rsidR="008967BA" w:rsidRPr="00EF63DA" w:rsidRDefault="008967BA" w:rsidP="008967BA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14:paraId="2D4FB192" w14:textId="5B12A204" w:rsidR="003E1B27" w:rsidRPr="005129E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14:paraId="655C09C0" w14:textId="11E4E655" w:rsidR="001E5FC7" w:rsidRPr="00781E20" w:rsidRDefault="001E5FC7" w:rsidP="001E5FC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781E20">
              <w:rPr>
                <w:sz w:val="28"/>
                <w:szCs w:val="28"/>
              </w:rPr>
              <w:t xml:space="preserve">о </w:t>
            </w:r>
            <w:r w:rsidR="00781E20" w:rsidRPr="00781E20">
              <w:rPr>
                <w:sz w:val="28"/>
                <w:szCs w:val="28"/>
              </w:rPr>
              <w:t>10</w:t>
            </w:r>
            <w:r w:rsidRPr="00781E20">
              <w:rPr>
                <w:sz w:val="28"/>
                <w:szCs w:val="28"/>
              </w:rPr>
              <w:t xml:space="preserve">:00 </w:t>
            </w:r>
            <w:r w:rsidRPr="00781E20">
              <w:rPr>
                <w:sz w:val="28"/>
                <w:szCs w:val="28"/>
                <w:lang w:val="ru-RU"/>
              </w:rPr>
              <w:t>2</w:t>
            </w:r>
            <w:r w:rsidR="00781E20" w:rsidRPr="00781E20">
              <w:rPr>
                <w:sz w:val="28"/>
                <w:szCs w:val="28"/>
                <w:lang w:val="ru-RU"/>
              </w:rPr>
              <w:t>2</w:t>
            </w:r>
            <w:r w:rsidRPr="00781E20">
              <w:rPr>
                <w:sz w:val="28"/>
                <w:szCs w:val="28"/>
              </w:rPr>
              <w:t xml:space="preserve"> </w:t>
            </w:r>
            <w:r w:rsidR="00781E20" w:rsidRPr="00781E20">
              <w:rPr>
                <w:sz w:val="28"/>
                <w:szCs w:val="28"/>
              </w:rPr>
              <w:t>квітня</w:t>
            </w:r>
            <w:r w:rsidRPr="00781E20">
              <w:rPr>
                <w:sz w:val="28"/>
                <w:szCs w:val="28"/>
              </w:rPr>
              <w:t xml:space="preserve"> 20</w:t>
            </w:r>
            <w:r w:rsidR="00781E20" w:rsidRPr="00781E20">
              <w:rPr>
                <w:sz w:val="28"/>
                <w:szCs w:val="28"/>
              </w:rPr>
              <w:t>21</w:t>
            </w:r>
            <w:r w:rsidRPr="00781E20">
              <w:rPr>
                <w:sz w:val="28"/>
                <w:szCs w:val="28"/>
              </w:rPr>
              <w:t xml:space="preserve"> року  </w:t>
            </w:r>
          </w:p>
          <w:p w14:paraId="16EEF12E" w14:textId="77777777" w:rsidR="001E5FC7" w:rsidRDefault="001E5FC7" w:rsidP="001E5FC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781E20">
              <w:rPr>
                <w:sz w:val="28"/>
                <w:szCs w:val="28"/>
              </w:rPr>
              <w:t>(тестування на знання законодавства)</w:t>
            </w:r>
          </w:p>
          <w:p w14:paraId="67A730CC" w14:textId="77777777" w:rsidR="003E1B27" w:rsidRDefault="003E1B27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  <w:highlight w:val="cyan"/>
              </w:rPr>
            </w:pPr>
            <w:r w:rsidRPr="00F0658B">
              <w:rPr>
                <w:sz w:val="28"/>
                <w:szCs w:val="28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</w:t>
            </w:r>
            <w:r w:rsidRPr="00F56E88">
              <w:rPr>
                <w:sz w:val="28"/>
                <w:szCs w:val="28"/>
                <w:highlight w:val="cyan"/>
              </w:rPr>
              <w:t xml:space="preserve"> </w:t>
            </w:r>
          </w:p>
          <w:p w14:paraId="14080011" w14:textId="77777777" w:rsidR="003E1B27" w:rsidRDefault="003E1B27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  <w:highlight w:val="cyan"/>
              </w:rPr>
            </w:pPr>
          </w:p>
          <w:p w14:paraId="11F74C9E" w14:textId="77777777" w:rsidR="001E5FC7" w:rsidRDefault="001E5FC7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  <w:highlight w:val="cyan"/>
              </w:rPr>
            </w:pPr>
          </w:p>
          <w:p w14:paraId="574304F7" w14:textId="77777777" w:rsidR="001E5FC7" w:rsidRDefault="001E5FC7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  <w:highlight w:val="cyan"/>
              </w:rPr>
            </w:pPr>
          </w:p>
          <w:p w14:paraId="41226114" w14:textId="7531C3D3" w:rsidR="001E5FC7" w:rsidRPr="00EB7482" w:rsidRDefault="00781E20" w:rsidP="001E5FC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</w:t>
            </w:r>
          </w:p>
          <w:p w14:paraId="5EF324F0" w14:textId="77777777" w:rsidR="00F56E88" w:rsidRPr="00781E20" w:rsidRDefault="003E1B27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781E20">
              <w:rPr>
                <w:sz w:val="28"/>
                <w:szCs w:val="28"/>
              </w:rPr>
              <w:t>Проведення тестування дистанційно</w:t>
            </w:r>
          </w:p>
          <w:p w14:paraId="30DD01E0" w14:textId="77777777" w:rsidR="0003337E" w:rsidRPr="00781E20" w:rsidRDefault="0003337E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299DBD6D" w14:textId="54708BE1" w:rsidR="003E1B27" w:rsidRPr="00781E20" w:rsidRDefault="00781E20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781E20">
              <w:rPr>
                <w:sz w:val="28"/>
                <w:szCs w:val="28"/>
              </w:rPr>
              <w:t xml:space="preserve"> </w:t>
            </w:r>
          </w:p>
          <w:p w14:paraId="2378CA47" w14:textId="77777777" w:rsidR="003E1B27" w:rsidRPr="003E1B27" w:rsidRDefault="003E1B27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  <w:lang w:val="ru-RU"/>
              </w:rPr>
            </w:pPr>
            <w:r w:rsidRPr="00781E20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781E20">
              <w:rPr>
                <w:sz w:val="28"/>
                <w:szCs w:val="28"/>
                <w:lang w:val="en-US"/>
              </w:rPr>
              <w:t>ZOOM</w:t>
            </w:r>
          </w:p>
        </w:tc>
      </w:tr>
      <w:tr w:rsidR="008967BA" w:rsidRPr="005129E7" w14:paraId="3071B9D5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111097E1" w14:textId="15F2DCC6" w:rsidR="008967BA" w:rsidRPr="00F65916" w:rsidRDefault="008967BA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EF63DA">
              <w:rPr>
                <w:sz w:val="28"/>
                <w:szCs w:val="28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626" w:type="dxa"/>
            <w:vAlign w:val="center"/>
          </w:tcPr>
          <w:p w14:paraId="3BB5DA65" w14:textId="77777777" w:rsidR="008967BA" w:rsidRPr="00781E20" w:rsidRDefault="008967BA" w:rsidP="008967BA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449F5AF8" w14:textId="4A882AEF" w:rsidR="008967BA" w:rsidRDefault="008967BA" w:rsidP="008967BA">
            <w:pPr>
              <w:rPr>
                <w:sz w:val="28"/>
                <w:szCs w:val="28"/>
              </w:rPr>
            </w:pPr>
            <w:r w:rsidRPr="00781E20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781E20">
              <w:rPr>
                <w:sz w:val="28"/>
                <w:szCs w:val="28"/>
                <w:lang w:val="en-US"/>
              </w:rPr>
              <w:t>ZOOM</w:t>
            </w:r>
          </w:p>
        </w:tc>
      </w:tr>
      <w:tr w:rsidR="009E570F" w:rsidRPr="005129E7" w14:paraId="4B11D420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2914FF7A" w14:textId="77777777" w:rsidR="009E570F" w:rsidRPr="005129E7" w:rsidRDefault="009E570F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26" w:type="dxa"/>
            <w:vAlign w:val="center"/>
          </w:tcPr>
          <w:p w14:paraId="2599BF77" w14:textId="3311DDFD" w:rsidR="003D7B24" w:rsidRDefault="003D7B24" w:rsidP="003D7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Галина Олександрівна</w:t>
            </w:r>
          </w:p>
          <w:p w14:paraId="16531166" w14:textId="6104F8D7" w:rsidR="003D7B24" w:rsidRDefault="00752D6F" w:rsidP="003D7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Бражевська Оксана Леонідівна</w:t>
            </w:r>
          </w:p>
          <w:p w14:paraId="16CB2AB2" w14:textId="38994617" w:rsidR="00752D6F" w:rsidRDefault="00752D6F" w:rsidP="003D7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063-227-10-55</w:t>
            </w:r>
          </w:p>
          <w:p w14:paraId="6B22B746" w14:textId="3B81E460" w:rsidR="00752D6F" w:rsidRPr="009E570F" w:rsidRDefault="00752D6F" w:rsidP="003D7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063-227-12-15</w:t>
            </w:r>
          </w:p>
          <w:p w14:paraId="0BCF2F61" w14:textId="77777777" w:rsidR="003D7B24" w:rsidRPr="00AA4B3A" w:rsidRDefault="003D7B24" w:rsidP="003D7B24">
            <w:pPr>
              <w:rPr>
                <w:sz w:val="28"/>
                <w:szCs w:val="28"/>
                <w:lang w:val="en-US"/>
              </w:rPr>
            </w:pPr>
            <w:r w:rsidRPr="009E570F">
              <w:rPr>
                <w:sz w:val="28"/>
                <w:szCs w:val="28"/>
              </w:rPr>
              <w:t>e-</w:t>
            </w:r>
            <w:proofErr w:type="spellStart"/>
            <w:r w:rsidRPr="009E570F">
              <w:rPr>
                <w:sz w:val="28"/>
                <w:szCs w:val="28"/>
              </w:rPr>
              <w:t>mail</w:t>
            </w:r>
            <w:proofErr w:type="spellEnd"/>
            <w:r w:rsidRPr="009E570F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career</w:t>
            </w:r>
            <w:r w:rsidRPr="00AA4B3A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mva</w:t>
            </w:r>
            <w:r w:rsidRPr="00AA4B3A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gov</w:t>
            </w:r>
            <w:r w:rsidRPr="00AA4B3A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ua</w:t>
            </w:r>
          </w:p>
          <w:p w14:paraId="26594DFE" w14:textId="77777777" w:rsidR="009E570F" w:rsidRPr="00AA4B3A" w:rsidRDefault="009E570F" w:rsidP="007778DC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</w:tr>
      <w:tr w:rsidR="009E570F" w:rsidRPr="00F65916" w14:paraId="582C8D82" w14:textId="77777777" w:rsidTr="00F0385F">
        <w:trPr>
          <w:trHeight w:val="20"/>
        </w:trPr>
        <w:tc>
          <w:tcPr>
            <w:tcW w:w="9626" w:type="dxa"/>
            <w:gridSpan w:val="4"/>
            <w:vAlign w:val="center"/>
          </w:tcPr>
          <w:p w14:paraId="0603BB13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65916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9E570F" w:rsidRPr="00F65916" w14:paraId="7AF4A72F" w14:textId="77777777" w:rsidTr="00F0385F">
        <w:trPr>
          <w:trHeight w:val="20"/>
        </w:trPr>
        <w:tc>
          <w:tcPr>
            <w:tcW w:w="362" w:type="dxa"/>
            <w:vAlign w:val="center"/>
          </w:tcPr>
          <w:p w14:paraId="403DAA9D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14:paraId="18C72294" w14:textId="77777777" w:rsidR="009E570F" w:rsidRPr="00F65916" w:rsidRDefault="009E570F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Освіта</w:t>
            </w:r>
          </w:p>
        </w:tc>
        <w:tc>
          <w:tcPr>
            <w:tcW w:w="6642" w:type="dxa"/>
            <w:gridSpan w:val="2"/>
            <w:vAlign w:val="center"/>
          </w:tcPr>
          <w:p w14:paraId="2A863D91" w14:textId="77777777" w:rsidR="009E570F" w:rsidRPr="00F65916" w:rsidRDefault="003D7B24" w:rsidP="00442BFA">
            <w:pPr>
              <w:pStyle w:val="a5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</w:t>
            </w:r>
            <w:r w:rsidRPr="00D22CDF">
              <w:rPr>
                <w:sz w:val="28"/>
                <w:szCs w:val="28"/>
                <w:lang w:val="uk-UA"/>
              </w:rPr>
              <w:t>освіт</w:t>
            </w:r>
            <w:r>
              <w:rPr>
                <w:sz w:val="28"/>
                <w:szCs w:val="28"/>
                <w:lang w:val="uk-UA"/>
              </w:rPr>
              <w:t>а за освітнім ступенем</w:t>
            </w:r>
            <w:r w:rsidRPr="00D22CDF">
              <w:rPr>
                <w:sz w:val="28"/>
                <w:szCs w:val="28"/>
                <w:lang w:val="uk-UA"/>
              </w:rPr>
              <w:t xml:space="preserve"> </w:t>
            </w:r>
            <w:r w:rsidR="00442BFA">
              <w:rPr>
                <w:sz w:val="28"/>
                <w:szCs w:val="28"/>
                <w:lang w:val="uk-UA"/>
              </w:rPr>
              <w:t>бакалавр чи молодший бакалавр</w:t>
            </w:r>
          </w:p>
        </w:tc>
      </w:tr>
      <w:tr w:rsidR="009E570F" w:rsidRPr="00F65916" w14:paraId="15A86F81" w14:textId="77777777" w:rsidTr="00F0385F">
        <w:trPr>
          <w:trHeight w:val="20"/>
        </w:trPr>
        <w:tc>
          <w:tcPr>
            <w:tcW w:w="362" w:type="dxa"/>
            <w:vAlign w:val="center"/>
          </w:tcPr>
          <w:p w14:paraId="16BEA92B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14:paraId="2B6C8A19" w14:textId="77777777" w:rsidR="009E570F" w:rsidRPr="00F65916" w:rsidRDefault="009E570F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642" w:type="dxa"/>
            <w:gridSpan w:val="2"/>
            <w:vAlign w:val="center"/>
          </w:tcPr>
          <w:p w14:paraId="7DFAB2C0" w14:textId="77777777" w:rsidR="009E570F" w:rsidRPr="00F65916" w:rsidRDefault="00442BFA" w:rsidP="00442BFA">
            <w:pPr>
              <w:pStyle w:val="rvps14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Не вимагається</w:t>
            </w:r>
          </w:p>
        </w:tc>
      </w:tr>
      <w:tr w:rsidR="009E570F" w:rsidRPr="00F65916" w14:paraId="47EA24E4" w14:textId="77777777" w:rsidTr="00F0385F">
        <w:trPr>
          <w:trHeight w:val="20"/>
        </w:trPr>
        <w:tc>
          <w:tcPr>
            <w:tcW w:w="362" w:type="dxa"/>
            <w:vAlign w:val="center"/>
          </w:tcPr>
          <w:p w14:paraId="79CA7629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622" w:type="dxa"/>
            <w:vAlign w:val="center"/>
          </w:tcPr>
          <w:p w14:paraId="6723FBFA" w14:textId="77777777" w:rsidR="009E570F" w:rsidRPr="00F65916" w:rsidRDefault="009E570F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642" w:type="dxa"/>
            <w:gridSpan w:val="2"/>
            <w:vAlign w:val="center"/>
          </w:tcPr>
          <w:p w14:paraId="6A86940A" w14:textId="77777777" w:rsidR="009E570F" w:rsidRPr="00F65916" w:rsidRDefault="00CA37CF" w:rsidP="007778DC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</w:t>
            </w:r>
            <w:r w:rsidR="009E570F" w:rsidRPr="00F65916">
              <w:rPr>
                <w:rStyle w:val="rvts0"/>
                <w:sz w:val="28"/>
                <w:szCs w:val="28"/>
              </w:rPr>
              <w:t>ільне володіння державною мовою</w:t>
            </w:r>
          </w:p>
        </w:tc>
      </w:tr>
      <w:tr w:rsidR="00F0658B" w:rsidRPr="00F65916" w14:paraId="5C255703" w14:textId="77777777" w:rsidTr="00F0385F">
        <w:trPr>
          <w:trHeight w:val="20"/>
        </w:trPr>
        <w:tc>
          <w:tcPr>
            <w:tcW w:w="362" w:type="dxa"/>
            <w:vAlign w:val="center"/>
          </w:tcPr>
          <w:p w14:paraId="7C960FD2" w14:textId="77777777" w:rsidR="00F0658B" w:rsidRPr="00F65916" w:rsidRDefault="00F0658B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22" w:type="dxa"/>
            <w:vAlign w:val="center"/>
          </w:tcPr>
          <w:p w14:paraId="23E9F90E" w14:textId="77777777" w:rsidR="00F0658B" w:rsidRPr="00F65916" w:rsidRDefault="00F0658B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642" w:type="dxa"/>
            <w:gridSpan w:val="2"/>
            <w:vAlign w:val="center"/>
          </w:tcPr>
          <w:p w14:paraId="62045B09" w14:textId="77777777" w:rsidR="00F0658B" w:rsidRPr="00F65916" w:rsidRDefault="00F0658B" w:rsidP="007778DC">
            <w:pPr>
              <w:pStyle w:val="rvps14"/>
              <w:spacing w:before="0" w:beforeAutospacing="0" w:after="0" w:afterAutospacing="0"/>
              <w:jc w:val="both"/>
              <w:rPr>
                <w:rStyle w:val="rvts0"/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Не потребує</w:t>
            </w:r>
          </w:p>
        </w:tc>
      </w:tr>
      <w:tr w:rsidR="009E570F" w:rsidRPr="00F65916" w14:paraId="3E85885B" w14:textId="77777777" w:rsidTr="00F0385F">
        <w:trPr>
          <w:trHeight w:val="20"/>
        </w:trPr>
        <w:tc>
          <w:tcPr>
            <w:tcW w:w="9626" w:type="dxa"/>
            <w:gridSpan w:val="4"/>
            <w:vAlign w:val="center"/>
          </w:tcPr>
          <w:p w14:paraId="1F87F9C4" w14:textId="77777777" w:rsidR="009E570F" w:rsidRPr="00D23B29" w:rsidRDefault="009E570F" w:rsidP="007778DC">
            <w:pPr>
              <w:pStyle w:val="rvps14"/>
              <w:spacing w:before="0" w:beforeAutospacing="0" w:after="0" w:afterAutospacing="0"/>
              <w:ind w:left="127"/>
              <w:jc w:val="center"/>
              <w:rPr>
                <w:rStyle w:val="rvts0"/>
                <w:b/>
                <w:sz w:val="28"/>
                <w:szCs w:val="28"/>
              </w:rPr>
            </w:pPr>
            <w:r>
              <w:rPr>
                <w:rStyle w:val="rvts0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9E570F" w:rsidRPr="00F65916" w14:paraId="3D56A814" w14:textId="77777777" w:rsidTr="00F0385F">
        <w:trPr>
          <w:trHeight w:val="20"/>
        </w:trPr>
        <w:tc>
          <w:tcPr>
            <w:tcW w:w="362" w:type="dxa"/>
            <w:vAlign w:val="center"/>
          </w:tcPr>
          <w:p w14:paraId="23CCCEB9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14:paraId="03234383" w14:textId="77777777" w:rsidR="009E570F" w:rsidRPr="00F65916" w:rsidRDefault="009E570F" w:rsidP="007778DC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F65916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642" w:type="dxa"/>
            <w:gridSpan w:val="2"/>
            <w:vAlign w:val="center"/>
          </w:tcPr>
          <w:p w14:paraId="7AE1A3D2" w14:textId="77777777" w:rsidR="009E570F" w:rsidRPr="00F65916" w:rsidRDefault="009E570F" w:rsidP="007778DC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F65916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0A4CEC" w:rsidRPr="00F65916" w14:paraId="41B0C1CC" w14:textId="77777777" w:rsidTr="008B5951">
        <w:trPr>
          <w:trHeight w:val="20"/>
        </w:trPr>
        <w:tc>
          <w:tcPr>
            <w:tcW w:w="9626" w:type="dxa"/>
            <w:gridSpan w:val="4"/>
            <w:vAlign w:val="center"/>
          </w:tcPr>
          <w:p w14:paraId="407ACA54" w14:textId="77777777" w:rsidR="000A4CEC" w:rsidRPr="00287ED7" w:rsidRDefault="000A4CEC" w:rsidP="000A4CEC">
            <w:pPr>
              <w:pStyle w:val="rvps14"/>
              <w:spacing w:before="0" w:beforeAutospacing="0" w:after="0" w:afterAutospacing="0"/>
              <w:ind w:right="139"/>
              <w:jc w:val="center"/>
              <w:rPr>
                <w:sz w:val="28"/>
                <w:szCs w:val="28"/>
                <w:shd w:val="clear" w:color="auto" w:fill="FFFFFF"/>
              </w:rPr>
            </w:pPr>
            <w:r w:rsidRPr="00287ED7">
              <w:rPr>
                <w:sz w:val="28"/>
                <w:szCs w:val="28"/>
                <w:shd w:val="clear" w:color="auto" w:fill="FFFFFF"/>
              </w:rPr>
              <w:t>Аналітичні компетентності</w:t>
            </w:r>
          </w:p>
        </w:tc>
      </w:tr>
      <w:tr w:rsidR="00C46823" w:rsidRPr="00C46823" w14:paraId="3BA50AE3" w14:textId="77777777" w:rsidTr="00F0385F">
        <w:trPr>
          <w:trHeight w:val="20"/>
        </w:trPr>
        <w:tc>
          <w:tcPr>
            <w:tcW w:w="362" w:type="dxa"/>
            <w:vAlign w:val="center"/>
          </w:tcPr>
          <w:p w14:paraId="35077B50" w14:textId="77777777" w:rsidR="000A4CEC" w:rsidRPr="00777895" w:rsidRDefault="00777895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14:paraId="7B127B7C" w14:textId="77777777" w:rsidR="000A4CEC" w:rsidRPr="00C46823" w:rsidRDefault="000A4CEC" w:rsidP="00F0385F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  <w:r w:rsidRPr="00C46823">
              <w:rPr>
                <w:color w:val="000000" w:themeColor="text1"/>
                <w:sz w:val="28"/>
                <w:szCs w:val="28"/>
              </w:rPr>
              <w:t>Аналітичні здібності</w:t>
            </w:r>
          </w:p>
        </w:tc>
        <w:tc>
          <w:tcPr>
            <w:tcW w:w="6642" w:type="dxa"/>
            <w:gridSpan w:val="2"/>
            <w:vAlign w:val="center"/>
          </w:tcPr>
          <w:p w14:paraId="0F183292" w14:textId="77777777" w:rsidR="000A4CEC" w:rsidRPr="00C46823" w:rsidRDefault="004F169C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46823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r w:rsidRPr="00C46823">
              <w:rPr>
                <w:color w:val="000000" w:themeColor="text1"/>
                <w:sz w:val="28"/>
                <w:szCs w:val="28"/>
                <w:shd w:val="clear" w:color="auto" w:fill="FFFFFF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</w:t>
            </w:r>
          </w:p>
          <w:p w14:paraId="2E58BB85" w14:textId="77777777" w:rsidR="004F169C" w:rsidRPr="00C46823" w:rsidRDefault="004F169C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46823">
              <w:rPr>
                <w:color w:val="000000" w:themeColor="text1"/>
                <w:sz w:val="28"/>
                <w:szCs w:val="28"/>
                <w:shd w:val="clear" w:color="auto" w:fill="FFFFFF"/>
              </w:rPr>
              <w:t>- вміння встановлювати причинно-наслідкові зв’язки</w:t>
            </w:r>
          </w:p>
          <w:p w14:paraId="1D1EA4CD" w14:textId="77777777" w:rsidR="004F169C" w:rsidRPr="00C46823" w:rsidRDefault="004F169C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46823">
              <w:rPr>
                <w:color w:val="000000" w:themeColor="text1"/>
                <w:sz w:val="28"/>
                <w:szCs w:val="28"/>
                <w:shd w:val="clear" w:color="auto" w:fill="FFFFFF"/>
              </w:rPr>
              <w:t>- 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C46823" w:rsidRPr="00C46823" w14:paraId="3C9EDCF5" w14:textId="77777777" w:rsidTr="00F0385F">
        <w:trPr>
          <w:trHeight w:val="20"/>
        </w:trPr>
        <w:tc>
          <w:tcPr>
            <w:tcW w:w="362" w:type="dxa"/>
            <w:vAlign w:val="center"/>
          </w:tcPr>
          <w:p w14:paraId="459F8C11" w14:textId="77777777" w:rsidR="009017DA" w:rsidRPr="00777895" w:rsidRDefault="00777895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14:paraId="14CD4DB5" w14:textId="77777777" w:rsidR="009017DA" w:rsidRPr="00C46823" w:rsidRDefault="009017DA" w:rsidP="00F0385F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46823">
              <w:rPr>
                <w:color w:val="000000" w:themeColor="text1"/>
                <w:sz w:val="28"/>
                <w:szCs w:val="28"/>
              </w:rPr>
              <w:t>Уважність до деталей</w:t>
            </w:r>
          </w:p>
        </w:tc>
        <w:tc>
          <w:tcPr>
            <w:tcW w:w="6642" w:type="dxa"/>
            <w:gridSpan w:val="2"/>
            <w:vAlign w:val="center"/>
          </w:tcPr>
          <w:p w14:paraId="232AD0F4" w14:textId="77777777" w:rsidR="009017DA" w:rsidRPr="00C46823" w:rsidRDefault="00C46823" w:rsidP="009017DA">
            <w:pPr>
              <w:shd w:val="clear" w:color="auto" w:fill="FFFFFF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C46823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концентруватися на робочих процесах, вчиняти дії, не відволікаючись на сторонні справи.</w:t>
            </w:r>
          </w:p>
        </w:tc>
      </w:tr>
      <w:tr w:rsidR="00C46823" w:rsidRPr="00C46823" w14:paraId="49B333BD" w14:textId="77777777" w:rsidTr="00F0385F">
        <w:trPr>
          <w:trHeight w:val="20"/>
        </w:trPr>
        <w:tc>
          <w:tcPr>
            <w:tcW w:w="362" w:type="dxa"/>
            <w:vAlign w:val="center"/>
          </w:tcPr>
          <w:p w14:paraId="358F8550" w14:textId="77777777" w:rsidR="00DF4121" w:rsidRPr="00777895" w:rsidRDefault="00777895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22" w:type="dxa"/>
            <w:vAlign w:val="center"/>
          </w:tcPr>
          <w:p w14:paraId="5DFA0D86" w14:textId="77777777" w:rsidR="00DF4121" w:rsidRPr="00C46823" w:rsidRDefault="009017DA" w:rsidP="00F0385F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46823">
              <w:rPr>
                <w:color w:val="000000" w:themeColor="text1"/>
                <w:sz w:val="28"/>
                <w:szCs w:val="28"/>
              </w:rPr>
              <w:t>Самостійний пошук інформації</w:t>
            </w:r>
          </w:p>
        </w:tc>
        <w:tc>
          <w:tcPr>
            <w:tcW w:w="6642" w:type="dxa"/>
            <w:gridSpan w:val="2"/>
            <w:vAlign w:val="center"/>
          </w:tcPr>
          <w:p w14:paraId="5CE5C81C" w14:textId="77777777" w:rsidR="009017DA" w:rsidRPr="009017DA" w:rsidRDefault="00C46823" w:rsidP="009017DA">
            <w:pPr>
              <w:shd w:val="clear" w:color="auto" w:fill="FFFFFF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C46823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 w:rsidRPr="00C46823">
              <w:rPr>
                <w:color w:val="000000" w:themeColor="text1"/>
                <w:sz w:val="28"/>
                <w:szCs w:val="28"/>
                <w:lang w:val="ru-RU" w:eastAsia="ru-RU"/>
              </w:rPr>
              <w:t>н</w:t>
            </w:r>
            <w:r w:rsidR="009017DA" w:rsidRPr="009017DA">
              <w:rPr>
                <w:color w:val="000000" w:themeColor="text1"/>
                <w:sz w:val="28"/>
                <w:szCs w:val="28"/>
                <w:lang w:val="ru-RU" w:eastAsia="ru-RU"/>
              </w:rPr>
              <w:t>авички</w:t>
            </w:r>
            <w:proofErr w:type="spellEnd"/>
            <w:r w:rsidR="009017DA" w:rsidRPr="009017DA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9017DA" w:rsidRPr="009017DA">
              <w:rPr>
                <w:color w:val="000000" w:themeColor="text1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="009017DA" w:rsidRPr="009017DA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="009017DA" w:rsidRPr="009017DA">
              <w:rPr>
                <w:color w:val="000000" w:themeColor="text1"/>
                <w:sz w:val="28"/>
                <w:szCs w:val="28"/>
                <w:lang w:val="ru-RU" w:eastAsia="ru-RU"/>
              </w:rPr>
              <w:t>різними</w:t>
            </w:r>
            <w:proofErr w:type="spellEnd"/>
            <w:r w:rsidR="009017DA" w:rsidRPr="009017DA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9017DA" w:rsidRPr="009017DA">
              <w:rPr>
                <w:color w:val="000000" w:themeColor="text1"/>
                <w:sz w:val="28"/>
                <w:szCs w:val="28"/>
                <w:lang w:val="ru-RU" w:eastAsia="ru-RU"/>
              </w:rPr>
              <w:t>джерелами</w:t>
            </w:r>
            <w:proofErr w:type="spellEnd"/>
            <w:r w:rsidR="009017DA" w:rsidRPr="009017DA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9017DA" w:rsidRPr="009017DA">
              <w:rPr>
                <w:color w:val="000000" w:themeColor="text1"/>
                <w:sz w:val="28"/>
                <w:szCs w:val="28"/>
                <w:lang w:val="ru-RU" w:eastAsia="ru-RU"/>
              </w:rPr>
              <w:t>інформації</w:t>
            </w:r>
            <w:proofErr w:type="spellEnd"/>
            <w:r w:rsidR="009017DA" w:rsidRPr="009017DA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="009017DA" w:rsidRPr="009017DA">
              <w:rPr>
                <w:color w:val="000000" w:themeColor="text1"/>
                <w:sz w:val="28"/>
                <w:szCs w:val="28"/>
                <w:lang w:val="ru-RU" w:eastAsia="ru-RU"/>
              </w:rPr>
              <w:t>включаючи</w:t>
            </w:r>
            <w:proofErr w:type="spellEnd"/>
            <w:r w:rsidR="009017DA" w:rsidRPr="009017DA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9017DA" w:rsidRPr="009017DA">
              <w:rPr>
                <w:color w:val="000000" w:themeColor="text1"/>
                <w:sz w:val="28"/>
                <w:szCs w:val="28"/>
                <w:lang w:val="ru-RU" w:eastAsia="ru-RU"/>
              </w:rPr>
              <w:t>розширений</w:t>
            </w:r>
            <w:proofErr w:type="spellEnd"/>
            <w:r w:rsidR="009017DA" w:rsidRPr="009017DA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9017DA" w:rsidRPr="009017DA">
              <w:rPr>
                <w:color w:val="000000" w:themeColor="text1"/>
                <w:sz w:val="28"/>
                <w:szCs w:val="28"/>
                <w:lang w:val="ru-RU" w:eastAsia="ru-RU"/>
              </w:rPr>
              <w:t>пошук</w:t>
            </w:r>
            <w:proofErr w:type="spellEnd"/>
            <w:r w:rsidR="009017DA" w:rsidRPr="009017DA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="009017DA" w:rsidRPr="009017DA">
              <w:rPr>
                <w:color w:val="000000" w:themeColor="text1"/>
                <w:sz w:val="28"/>
                <w:szCs w:val="28"/>
                <w:lang w:val="ru-RU" w:eastAsia="ru-RU"/>
              </w:rPr>
              <w:t>мережі</w:t>
            </w:r>
            <w:proofErr w:type="spellEnd"/>
            <w:r w:rsidR="009017DA" w:rsidRPr="009017DA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9017DA" w:rsidRPr="009017DA">
              <w:rPr>
                <w:color w:val="000000" w:themeColor="text1"/>
                <w:sz w:val="28"/>
                <w:szCs w:val="28"/>
                <w:lang w:val="ru-RU" w:eastAsia="ru-RU"/>
              </w:rPr>
              <w:t>Інтернет</w:t>
            </w:r>
            <w:proofErr w:type="spellEnd"/>
            <w:r w:rsidR="009017DA" w:rsidRPr="009017DA">
              <w:rPr>
                <w:color w:val="000000" w:themeColor="text1"/>
                <w:sz w:val="28"/>
                <w:szCs w:val="28"/>
                <w:lang w:val="ru-RU" w:eastAsia="ru-RU"/>
              </w:rPr>
              <w:t>).</w:t>
            </w:r>
          </w:p>
          <w:p w14:paraId="763AD2BA" w14:textId="77777777" w:rsidR="00DF4121" w:rsidRPr="00C46823" w:rsidRDefault="00C46823" w:rsidP="00C46823">
            <w:pPr>
              <w:shd w:val="clear" w:color="auto" w:fill="FFFFFF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C46823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 w:rsidRPr="00C46823">
              <w:rPr>
                <w:color w:val="000000" w:themeColor="text1"/>
                <w:sz w:val="28"/>
                <w:szCs w:val="28"/>
                <w:lang w:val="ru-RU" w:eastAsia="ru-RU"/>
              </w:rPr>
              <w:t>н</w:t>
            </w:r>
            <w:r w:rsidR="009017DA" w:rsidRPr="009017DA">
              <w:rPr>
                <w:color w:val="000000" w:themeColor="text1"/>
                <w:sz w:val="28"/>
                <w:szCs w:val="28"/>
                <w:lang w:val="ru-RU" w:eastAsia="ru-RU"/>
              </w:rPr>
              <w:t>авички</w:t>
            </w:r>
            <w:proofErr w:type="spellEnd"/>
            <w:r w:rsidR="009017DA" w:rsidRPr="009017DA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9017DA" w:rsidRPr="009017DA">
              <w:rPr>
                <w:color w:val="000000" w:themeColor="text1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="009017DA" w:rsidRPr="009017DA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="009017DA" w:rsidRPr="009017DA">
              <w:rPr>
                <w:color w:val="000000" w:themeColor="text1"/>
                <w:sz w:val="28"/>
                <w:szCs w:val="28"/>
                <w:lang w:val="ru-RU" w:eastAsia="ru-RU"/>
              </w:rPr>
              <w:t>різнорідними</w:t>
            </w:r>
            <w:proofErr w:type="spellEnd"/>
            <w:r w:rsidR="009017DA" w:rsidRPr="009017DA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9017DA" w:rsidRPr="009017DA">
              <w:rPr>
                <w:color w:val="000000" w:themeColor="text1"/>
                <w:sz w:val="28"/>
                <w:szCs w:val="28"/>
                <w:lang w:val="ru-RU" w:eastAsia="ru-RU"/>
              </w:rPr>
              <w:t>даними</w:t>
            </w:r>
            <w:proofErr w:type="spellEnd"/>
            <w:r w:rsidR="009017DA" w:rsidRPr="009017DA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="009017DA" w:rsidRPr="009017DA">
              <w:rPr>
                <w:color w:val="000000" w:themeColor="text1"/>
                <w:sz w:val="28"/>
                <w:szCs w:val="28"/>
                <w:lang w:val="ru-RU" w:eastAsia="ru-RU"/>
              </w:rPr>
              <w:t>статистичними</w:t>
            </w:r>
            <w:proofErr w:type="spellEnd"/>
            <w:r w:rsidR="009017DA" w:rsidRPr="009017DA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="009017DA" w:rsidRPr="009017DA">
              <w:rPr>
                <w:color w:val="000000" w:themeColor="text1"/>
                <w:sz w:val="28"/>
                <w:szCs w:val="28"/>
                <w:lang w:val="ru-RU" w:eastAsia="ru-RU"/>
              </w:rPr>
              <w:t>аналітичними</w:t>
            </w:r>
            <w:proofErr w:type="spellEnd"/>
            <w:r w:rsidR="009017DA" w:rsidRPr="009017DA">
              <w:rPr>
                <w:color w:val="000000" w:themeColor="text1"/>
                <w:sz w:val="28"/>
                <w:szCs w:val="28"/>
                <w:lang w:val="ru-RU" w:eastAsia="ru-RU"/>
              </w:rPr>
              <w:t>).</w:t>
            </w:r>
          </w:p>
        </w:tc>
      </w:tr>
      <w:tr w:rsidR="00C46823" w:rsidRPr="00C46823" w14:paraId="4CA68ACB" w14:textId="77777777" w:rsidTr="00DD34F2">
        <w:trPr>
          <w:trHeight w:val="20"/>
        </w:trPr>
        <w:tc>
          <w:tcPr>
            <w:tcW w:w="9626" w:type="dxa"/>
            <w:gridSpan w:val="4"/>
            <w:vAlign w:val="center"/>
          </w:tcPr>
          <w:p w14:paraId="7AD4B166" w14:textId="77777777" w:rsidR="00F0385F" w:rsidRPr="00C46823" w:rsidRDefault="00F0385F" w:rsidP="00F0385F">
            <w:pPr>
              <w:pStyle w:val="rvps14"/>
              <w:spacing w:before="0" w:beforeAutospacing="0" w:after="0" w:afterAutospacing="0"/>
              <w:ind w:right="139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46823">
              <w:rPr>
                <w:color w:val="000000" w:themeColor="text1"/>
                <w:sz w:val="28"/>
                <w:szCs w:val="28"/>
                <w:shd w:val="clear" w:color="auto" w:fill="FFFFFF"/>
              </w:rPr>
              <w:t>Комунікативні компетентності</w:t>
            </w:r>
          </w:p>
        </w:tc>
      </w:tr>
      <w:tr w:rsidR="00C46823" w:rsidRPr="00C46823" w14:paraId="6481719A" w14:textId="77777777" w:rsidTr="00F0385F">
        <w:trPr>
          <w:trHeight w:val="20"/>
        </w:trPr>
        <w:tc>
          <w:tcPr>
            <w:tcW w:w="362" w:type="dxa"/>
            <w:vAlign w:val="center"/>
          </w:tcPr>
          <w:p w14:paraId="2C276796" w14:textId="77777777" w:rsidR="00F0385F" w:rsidRPr="00287ED7" w:rsidRDefault="00777895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22" w:type="dxa"/>
            <w:vAlign w:val="center"/>
          </w:tcPr>
          <w:p w14:paraId="7EBDB729" w14:textId="77777777" w:rsidR="00F0385F" w:rsidRPr="00C46823" w:rsidRDefault="0010028D" w:rsidP="00442BFA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4682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Вміння </w:t>
            </w:r>
            <w:r w:rsidR="00442BFA" w:rsidRPr="00C46823">
              <w:rPr>
                <w:color w:val="000000" w:themeColor="text1"/>
                <w:sz w:val="28"/>
                <w:szCs w:val="28"/>
                <w:shd w:val="clear" w:color="auto" w:fill="FFFFFF"/>
              </w:rPr>
              <w:t>викладати свою думку, переконувати</w:t>
            </w:r>
          </w:p>
        </w:tc>
        <w:tc>
          <w:tcPr>
            <w:tcW w:w="6642" w:type="dxa"/>
            <w:gridSpan w:val="2"/>
            <w:vAlign w:val="center"/>
          </w:tcPr>
          <w:p w14:paraId="4F289FA6" w14:textId="77777777" w:rsidR="00F0385F" w:rsidRPr="00C46823" w:rsidRDefault="0010028D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46823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правильно розставляти акценти та аргументувати позицію</w:t>
            </w:r>
          </w:p>
        </w:tc>
      </w:tr>
      <w:tr w:rsidR="00C46823" w:rsidRPr="00C46823" w14:paraId="1A236CC4" w14:textId="77777777" w:rsidTr="00E351D4">
        <w:trPr>
          <w:trHeight w:val="20"/>
        </w:trPr>
        <w:tc>
          <w:tcPr>
            <w:tcW w:w="9626" w:type="dxa"/>
            <w:gridSpan w:val="4"/>
            <w:vAlign w:val="center"/>
          </w:tcPr>
          <w:p w14:paraId="54F01A07" w14:textId="77777777" w:rsidR="004F169C" w:rsidRPr="00C46823" w:rsidRDefault="004F169C" w:rsidP="004F169C">
            <w:pPr>
              <w:pStyle w:val="rvps14"/>
              <w:spacing w:before="0" w:beforeAutospacing="0" w:after="0" w:afterAutospacing="0"/>
              <w:ind w:right="139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46823">
              <w:rPr>
                <w:color w:val="000000" w:themeColor="text1"/>
                <w:sz w:val="28"/>
                <w:szCs w:val="28"/>
                <w:shd w:val="clear" w:color="auto" w:fill="FFFFFF"/>
              </w:rPr>
              <w:t>Особистісні компетентності</w:t>
            </w:r>
          </w:p>
        </w:tc>
      </w:tr>
      <w:tr w:rsidR="00C46823" w:rsidRPr="00C46823" w14:paraId="3A0C73D4" w14:textId="77777777" w:rsidTr="00F0385F">
        <w:trPr>
          <w:trHeight w:val="20"/>
        </w:trPr>
        <w:tc>
          <w:tcPr>
            <w:tcW w:w="362" w:type="dxa"/>
            <w:vAlign w:val="center"/>
          </w:tcPr>
          <w:p w14:paraId="5C105618" w14:textId="77777777" w:rsidR="00A273B4" w:rsidRPr="00777895" w:rsidRDefault="00777895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22" w:type="dxa"/>
            <w:vAlign w:val="center"/>
          </w:tcPr>
          <w:p w14:paraId="79C3CE14" w14:textId="77777777" w:rsidR="00A273B4" w:rsidRPr="00C46823" w:rsidRDefault="00A273B4" w:rsidP="00F0385F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46823">
              <w:rPr>
                <w:color w:val="000000" w:themeColor="text1"/>
                <w:sz w:val="28"/>
                <w:szCs w:val="28"/>
              </w:rPr>
              <w:t>Відповідальність</w:t>
            </w:r>
          </w:p>
        </w:tc>
        <w:tc>
          <w:tcPr>
            <w:tcW w:w="6642" w:type="dxa"/>
            <w:gridSpan w:val="2"/>
            <w:vAlign w:val="center"/>
          </w:tcPr>
          <w:p w14:paraId="67C5BCAA" w14:textId="77777777" w:rsidR="00A273B4" w:rsidRPr="00C46823" w:rsidRDefault="00A273B4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46823">
              <w:rPr>
                <w:color w:val="000000" w:themeColor="text1"/>
                <w:sz w:val="28"/>
                <w:szCs w:val="28"/>
                <w:shd w:val="clear" w:color="auto" w:fill="FFFFFF"/>
              </w:rPr>
              <w:t>- усвідомлення важливості якісного виконання своїх посадових обов’язків з дотриманням строків та встановлених процедур</w:t>
            </w:r>
          </w:p>
          <w:p w14:paraId="27E3B913" w14:textId="77777777" w:rsidR="00A273B4" w:rsidRPr="00C46823" w:rsidRDefault="00A273B4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46823">
              <w:rPr>
                <w:color w:val="000000" w:themeColor="text1"/>
                <w:sz w:val="28"/>
                <w:szCs w:val="28"/>
                <w:shd w:val="clear" w:color="auto" w:fill="FFFFFF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</w:t>
            </w:r>
          </w:p>
          <w:p w14:paraId="663FD648" w14:textId="77777777" w:rsidR="00A273B4" w:rsidRPr="00C46823" w:rsidRDefault="00A273B4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46823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C46823" w:rsidRPr="00C46823" w14:paraId="50C622B4" w14:textId="77777777" w:rsidTr="00F0385F">
        <w:trPr>
          <w:trHeight w:val="20"/>
        </w:trPr>
        <w:tc>
          <w:tcPr>
            <w:tcW w:w="362" w:type="dxa"/>
            <w:vAlign w:val="center"/>
          </w:tcPr>
          <w:p w14:paraId="0AC46688" w14:textId="77777777" w:rsidR="006A7E45" w:rsidRPr="00777895" w:rsidRDefault="00777895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22" w:type="dxa"/>
            <w:vAlign w:val="center"/>
          </w:tcPr>
          <w:p w14:paraId="2B9E3311" w14:textId="77777777" w:rsidR="006A7E45" w:rsidRPr="00C46823" w:rsidRDefault="006A7E45" w:rsidP="00F0385F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46823">
              <w:rPr>
                <w:color w:val="000000" w:themeColor="text1"/>
                <w:sz w:val="28"/>
                <w:szCs w:val="28"/>
              </w:rPr>
              <w:t>Дисциплінованість</w:t>
            </w:r>
          </w:p>
        </w:tc>
        <w:tc>
          <w:tcPr>
            <w:tcW w:w="6642" w:type="dxa"/>
            <w:gridSpan w:val="2"/>
            <w:vAlign w:val="center"/>
          </w:tcPr>
          <w:p w14:paraId="6F19EDD6" w14:textId="77777777" w:rsidR="006A7E45" w:rsidRPr="00C46823" w:rsidRDefault="006A7E45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46823">
              <w:rPr>
                <w:color w:val="000000" w:themeColor="text1"/>
                <w:sz w:val="28"/>
                <w:szCs w:val="28"/>
                <w:shd w:val="clear" w:color="auto" w:fill="FFFFFF"/>
              </w:rPr>
              <w:t>- дотримання правил роботи та норм поведінки</w:t>
            </w:r>
          </w:p>
        </w:tc>
      </w:tr>
      <w:tr w:rsidR="00C46823" w:rsidRPr="00C46823" w14:paraId="71704EC7" w14:textId="77777777" w:rsidTr="00F0385F">
        <w:trPr>
          <w:trHeight w:val="20"/>
        </w:trPr>
        <w:tc>
          <w:tcPr>
            <w:tcW w:w="9626" w:type="dxa"/>
            <w:gridSpan w:val="4"/>
            <w:vAlign w:val="center"/>
          </w:tcPr>
          <w:p w14:paraId="5C2E25E3" w14:textId="77777777" w:rsidR="00F0385F" w:rsidRPr="00C46823" w:rsidRDefault="00F0385F" w:rsidP="00F0385F">
            <w:pPr>
              <w:pStyle w:val="rvps14"/>
              <w:spacing w:before="0" w:beforeAutospacing="0" w:after="0" w:afterAutospacing="0"/>
              <w:ind w:firstLine="131"/>
              <w:jc w:val="center"/>
              <w:rPr>
                <w:rStyle w:val="rvts0"/>
                <w:b/>
                <w:color w:val="000000" w:themeColor="text1"/>
                <w:sz w:val="28"/>
                <w:szCs w:val="28"/>
              </w:rPr>
            </w:pPr>
            <w:r w:rsidRPr="00C46823">
              <w:rPr>
                <w:rStyle w:val="rvts0"/>
                <w:b/>
                <w:color w:val="000000" w:themeColor="text1"/>
                <w:sz w:val="28"/>
                <w:szCs w:val="28"/>
              </w:rPr>
              <w:t>Професійні знання</w:t>
            </w:r>
          </w:p>
        </w:tc>
      </w:tr>
      <w:tr w:rsidR="00C46823" w:rsidRPr="00C46823" w14:paraId="0D90D5A2" w14:textId="77777777" w:rsidTr="00F0385F">
        <w:trPr>
          <w:trHeight w:val="20"/>
        </w:trPr>
        <w:tc>
          <w:tcPr>
            <w:tcW w:w="362" w:type="dxa"/>
            <w:vAlign w:val="center"/>
          </w:tcPr>
          <w:p w14:paraId="7C8B15E9" w14:textId="77777777" w:rsidR="00F0385F" w:rsidRPr="00287ED7" w:rsidRDefault="00F0385F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14:paraId="7ED481F4" w14:textId="77777777" w:rsidR="00F0385F" w:rsidRPr="00C46823" w:rsidRDefault="00F0385F" w:rsidP="00F0385F">
            <w:pPr>
              <w:pStyle w:val="rvps14"/>
              <w:spacing w:before="0" w:beforeAutospacing="0" w:after="0" w:afterAutospacing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C46823">
              <w:rPr>
                <w:i/>
                <w:color w:val="000000" w:themeColor="text1"/>
                <w:sz w:val="28"/>
                <w:szCs w:val="28"/>
              </w:rPr>
              <w:t>Вимога</w:t>
            </w:r>
          </w:p>
        </w:tc>
        <w:tc>
          <w:tcPr>
            <w:tcW w:w="6642" w:type="dxa"/>
            <w:gridSpan w:val="2"/>
            <w:vAlign w:val="center"/>
          </w:tcPr>
          <w:p w14:paraId="398A66A7" w14:textId="77777777" w:rsidR="00F0385F" w:rsidRPr="00C46823" w:rsidRDefault="00F0385F" w:rsidP="00F0385F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color w:val="000000" w:themeColor="text1"/>
                <w:sz w:val="28"/>
                <w:szCs w:val="28"/>
              </w:rPr>
            </w:pPr>
            <w:r w:rsidRPr="00C46823">
              <w:rPr>
                <w:rStyle w:val="rvts0"/>
                <w:i/>
                <w:color w:val="000000" w:themeColor="text1"/>
                <w:sz w:val="28"/>
                <w:szCs w:val="28"/>
              </w:rPr>
              <w:t>Компоненти вимоги</w:t>
            </w:r>
          </w:p>
        </w:tc>
      </w:tr>
      <w:tr w:rsidR="00C46823" w:rsidRPr="00C46823" w14:paraId="6B199999" w14:textId="77777777" w:rsidTr="00F0385F">
        <w:trPr>
          <w:trHeight w:val="20"/>
        </w:trPr>
        <w:tc>
          <w:tcPr>
            <w:tcW w:w="362" w:type="dxa"/>
            <w:vAlign w:val="center"/>
          </w:tcPr>
          <w:p w14:paraId="08606DD7" w14:textId="77777777" w:rsidR="00F0385F" w:rsidRPr="00287ED7" w:rsidRDefault="00F0385F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14:paraId="7662773E" w14:textId="77777777" w:rsidR="00F0385F" w:rsidRPr="00C46823" w:rsidRDefault="00F0385F" w:rsidP="00F0385F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46823">
              <w:rPr>
                <w:color w:val="000000" w:themeColor="text1"/>
                <w:sz w:val="28"/>
                <w:szCs w:val="28"/>
              </w:rPr>
              <w:t>Знання законодавства</w:t>
            </w:r>
          </w:p>
        </w:tc>
        <w:tc>
          <w:tcPr>
            <w:tcW w:w="6642" w:type="dxa"/>
            <w:gridSpan w:val="2"/>
            <w:vAlign w:val="center"/>
          </w:tcPr>
          <w:p w14:paraId="3A8570D2" w14:textId="77777777" w:rsidR="00F0385F" w:rsidRPr="00C46823" w:rsidRDefault="00F0385F" w:rsidP="00F0385F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68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Конституція України;</w:t>
            </w:r>
          </w:p>
          <w:p w14:paraId="2C460653" w14:textId="77777777" w:rsidR="00F0385F" w:rsidRPr="00C46823" w:rsidRDefault="00F0385F" w:rsidP="00F0385F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C468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Закон України “Про державну службу”;</w:t>
            </w:r>
          </w:p>
          <w:p w14:paraId="2364BFAA" w14:textId="125C9A3E" w:rsidR="009017DA" w:rsidRPr="00AA4B3A" w:rsidRDefault="00F0385F" w:rsidP="009017DA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Style w:val="rvts0"/>
                <w:color w:val="000000" w:themeColor="text1"/>
                <w:sz w:val="28"/>
                <w:szCs w:val="28"/>
              </w:rPr>
            </w:pPr>
            <w:r w:rsidRPr="00C468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Закон України “Про запобігання корупції”</w:t>
            </w:r>
          </w:p>
        </w:tc>
      </w:tr>
      <w:tr w:rsidR="00623A1B" w:rsidRPr="00F65916" w14:paraId="21FE5C91" w14:textId="77777777" w:rsidTr="00F0385F">
        <w:trPr>
          <w:trHeight w:val="20"/>
        </w:trPr>
        <w:tc>
          <w:tcPr>
            <w:tcW w:w="362" w:type="dxa"/>
            <w:vAlign w:val="center"/>
          </w:tcPr>
          <w:p w14:paraId="50266F4D" w14:textId="77777777" w:rsidR="00623A1B" w:rsidRPr="00287ED7" w:rsidRDefault="00623A1B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14:paraId="6D88CC63" w14:textId="77777777" w:rsidR="00623A1B" w:rsidRPr="009017DA" w:rsidRDefault="00623A1B" w:rsidP="00F0385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спеціального законодавства</w:t>
            </w:r>
          </w:p>
        </w:tc>
        <w:tc>
          <w:tcPr>
            <w:tcW w:w="6642" w:type="dxa"/>
            <w:gridSpan w:val="2"/>
            <w:vAlign w:val="center"/>
          </w:tcPr>
          <w:p w14:paraId="3415F5FD" w14:textId="77777777" w:rsidR="00623A1B" w:rsidRPr="00AA4B3A" w:rsidRDefault="00623A1B" w:rsidP="00623A1B">
            <w:pPr>
              <w:widowControl w:val="0"/>
              <w:tabs>
                <w:tab w:val="left" w:pos="527"/>
              </w:tabs>
              <w:ind w:right="139"/>
              <w:rPr>
                <w:color w:val="000000" w:themeColor="text1"/>
                <w:sz w:val="28"/>
                <w:szCs w:val="28"/>
              </w:rPr>
            </w:pPr>
            <w:r w:rsidRPr="00AA4B3A">
              <w:rPr>
                <w:color w:val="000000" w:themeColor="text1"/>
                <w:sz w:val="28"/>
                <w:szCs w:val="28"/>
                <w:lang w:val="ru-RU"/>
              </w:rPr>
              <w:t xml:space="preserve"> 1) </w:t>
            </w:r>
            <w:r w:rsidRPr="00AA4B3A">
              <w:rPr>
                <w:color w:val="000000" w:themeColor="text1"/>
                <w:sz w:val="28"/>
                <w:szCs w:val="28"/>
              </w:rPr>
              <w:t>Закон України “Про захист інформації в інформаційно-телекомунікаційних системах”;</w:t>
            </w:r>
          </w:p>
          <w:p w14:paraId="498AC6D9" w14:textId="6C046021" w:rsidR="00623A1B" w:rsidRPr="00AA4B3A" w:rsidRDefault="00623A1B" w:rsidP="00623A1B">
            <w:pPr>
              <w:rPr>
                <w:color w:val="000000" w:themeColor="text1"/>
                <w:sz w:val="28"/>
                <w:szCs w:val="28"/>
              </w:rPr>
            </w:pPr>
            <w:r w:rsidRPr="00AA4B3A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2) </w:t>
            </w:r>
            <w:r w:rsidR="00752D6F" w:rsidRPr="00AA4B3A">
              <w:rPr>
                <w:color w:val="000000" w:themeColor="text1"/>
                <w:sz w:val="28"/>
                <w:szCs w:val="28"/>
              </w:rPr>
              <w:t>Закон України “Про захист персональних даних”</w:t>
            </w:r>
            <w:r w:rsidRPr="00AA4B3A">
              <w:rPr>
                <w:color w:val="000000" w:themeColor="text1"/>
                <w:sz w:val="28"/>
                <w:szCs w:val="28"/>
              </w:rPr>
              <w:t>.</w:t>
            </w:r>
          </w:p>
          <w:p w14:paraId="6BFB47CC" w14:textId="57A9A48A" w:rsidR="00623A1B" w:rsidRPr="00A86547" w:rsidRDefault="00AA4B3A" w:rsidP="00A86547">
            <w:pPr>
              <w:pStyle w:val="a6"/>
              <w:tabs>
                <w:tab w:val="left" w:pos="527"/>
              </w:tabs>
              <w:spacing w:after="0" w:line="240" w:lineRule="auto"/>
              <w:ind w:left="0"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B3A">
              <w:rPr>
                <w:rFonts w:ascii="Times New Roman" w:hAnsi="Times New Roman"/>
                <w:sz w:val="28"/>
                <w:szCs w:val="28"/>
              </w:rPr>
              <w:t xml:space="preserve"> 3) Закон України “Про статус ветеранів війни,  гарантії їх соціального захисту”</w:t>
            </w:r>
            <w:r w:rsidR="00A865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0385F" w:rsidRPr="00F65916" w14:paraId="2C81EBC0" w14:textId="77777777" w:rsidTr="00F0385F">
        <w:trPr>
          <w:trHeight w:val="20"/>
        </w:trPr>
        <w:tc>
          <w:tcPr>
            <w:tcW w:w="362" w:type="dxa"/>
            <w:vAlign w:val="center"/>
          </w:tcPr>
          <w:p w14:paraId="3631D91A" w14:textId="77777777" w:rsidR="00F0385F" w:rsidRPr="00287ED7" w:rsidRDefault="00623A1B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622" w:type="dxa"/>
            <w:vAlign w:val="center"/>
          </w:tcPr>
          <w:p w14:paraId="31629DA7" w14:textId="77777777" w:rsidR="00F0385F" w:rsidRPr="009017DA" w:rsidRDefault="009017DA" w:rsidP="00F0385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9017DA">
              <w:rPr>
                <w:sz w:val="28"/>
                <w:szCs w:val="28"/>
              </w:rPr>
              <w:t>Професійні знання</w:t>
            </w:r>
          </w:p>
        </w:tc>
        <w:tc>
          <w:tcPr>
            <w:tcW w:w="6642" w:type="dxa"/>
            <w:gridSpan w:val="2"/>
            <w:vAlign w:val="center"/>
          </w:tcPr>
          <w:p w14:paraId="2809A9DE" w14:textId="0FB19D7C" w:rsidR="00F0385F" w:rsidRPr="00AA4B3A" w:rsidRDefault="00AA4B3A" w:rsidP="00752D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</w:t>
            </w:r>
            <w:r w:rsidR="00752D6F" w:rsidRPr="00AA4B3A">
              <w:rPr>
                <w:color w:val="000000"/>
                <w:sz w:val="28"/>
                <w:szCs w:val="28"/>
              </w:rPr>
              <w:t>нання офісних та системних програм, баз даних</w:t>
            </w:r>
          </w:p>
          <w:p w14:paraId="73E4D30F" w14:textId="321521A3" w:rsidR="00AA4B3A" w:rsidRPr="00752D6F" w:rsidRDefault="00AA4B3A" w:rsidP="00752D6F">
            <w:pPr>
              <w:rPr>
                <w:rStyle w:val="rvts0"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AA4B3A">
              <w:rPr>
                <w:bCs/>
                <w:sz w:val="28"/>
                <w:szCs w:val="28"/>
              </w:rPr>
              <w:t>необхідні базові знання СУБД, знання особливостей реалізації баз даних, а також знання інформаційно-логічної мови SQL</w:t>
            </w:r>
          </w:p>
        </w:tc>
      </w:tr>
    </w:tbl>
    <w:p w14:paraId="0F3DDDA0" w14:textId="77777777" w:rsidR="00814875" w:rsidRPr="00F65916" w:rsidRDefault="00814875" w:rsidP="00814875">
      <w:pPr>
        <w:rPr>
          <w:szCs w:val="28"/>
        </w:rPr>
      </w:pPr>
    </w:p>
    <w:p w14:paraId="536BF16E" w14:textId="77777777" w:rsidR="004B0952" w:rsidRDefault="004B0952" w:rsidP="00E26297">
      <w:pPr>
        <w:tabs>
          <w:tab w:val="left" w:pos="6990"/>
        </w:tabs>
        <w:rPr>
          <w:sz w:val="28"/>
          <w:szCs w:val="28"/>
        </w:rPr>
      </w:pPr>
    </w:p>
    <w:p w14:paraId="6F19EC8A" w14:textId="77777777" w:rsidR="005129E7" w:rsidRPr="005129E7" w:rsidRDefault="005129E7" w:rsidP="005129E7">
      <w:pPr>
        <w:tabs>
          <w:tab w:val="left" w:pos="6990"/>
        </w:tabs>
        <w:rPr>
          <w:sz w:val="28"/>
          <w:szCs w:val="28"/>
        </w:rPr>
      </w:pPr>
      <w:r w:rsidRPr="005129E7">
        <w:rPr>
          <w:sz w:val="28"/>
          <w:szCs w:val="28"/>
        </w:rPr>
        <w:tab/>
      </w:r>
    </w:p>
    <w:p w14:paraId="50945355" w14:textId="77777777" w:rsidR="005129E7" w:rsidRPr="005129E7" w:rsidRDefault="005129E7" w:rsidP="005129E7">
      <w:pPr>
        <w:tabs>
          <w:tab w:val="left" w:pos="6990"/>
        </w:tabs>
        <w:rPr>
          <w:sz w:val="28"/>
          <w:szCs w:val="28"/>
        </w:rPr>
      </w:pPr>
    </w:p>
    <w:p w14:paraId="654DBE9D" w14:textId="77777777" w:rsidR="009F229A" w:rsidRPr="005129E7" w:rsidRDefault="009F229A" w:rsidP="008C4848">
      <w:pPr>
        <w:spacing w:line="312" w:lineRule="auto"/>
        <w:jc w:val="both"/>
        <w:rPr>
          <w:sz w:val="28"/>
          <w:szCs w:val="28"/>
          <w:highlight w:val="yellow"/>
          <w:lang w:eastAsia="ru-RU"/>
        </w:rPr>
      </w:pPr>
    </w:p>
    <w:sectPr w:rsidR="009F229A" w:rsidRPr="005129E7" w:rsidSect="005129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B01E1"/>
    <w:multiLevelType w:val="hybridMultilevel"/>
    <w:tmpl w:val="EA405F4A"/>
    <w:lvl w:ilvl="0" w:tplc="15C0D1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69F"/>
    <w:multiLevelType w:val="hybridMultilevel"/>
    <w:tmpl w:val="57DE7330"/>
    <w:lvl w:ilvl="0" w:tplc="30BC11B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64C5"/>
    <w:multiLevelType w:val="hybridMultilevel"/>
    <w:tmpl w:val="6096D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627A5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9551C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F1E02"/>
    <w:multiLevelType w:val="hybridMultilevel"/>
    <w:tmpl w:val="55EE02BE"/>
    <w:lvl w:ilvl="0" w:tplc="B30087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8088D"/>
    <w:multiLevelType w:val="hybridMultilevel"/>
    <w:tmpl w:val="5AA25C40"/>
    <w:lvl w:ilvl="0" w:tplc="8F009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7391F"/>
    <w:multiLevelType w:val="hybridMultilevel"/>
    <w:tmpl w:val="B8AC2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62A18"/>
    <w:multiLevelType w:val="hybridMultilevel"/>
    <w:tmpl w:val="4E2C5226"/>
    <w:lvl w:ilvl="0" w:tplc="94643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0D26CD"/>
    <w:multiLevelType w:val="hybridMultilevel"/>
    <w:tmpl w:val="D3E0F424"/>
    <w:lvl w:ilvl="0" w:tplc="E2686096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B90ED0"/>
    <w:multiLevelType w:val="hybridMultilevel"/>
    <w:tmpl w:val="EEE20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12D7C"/>
    <w:multiLevelType w:val="hybridMultilevel"/>
    <w:tmpl w:val="BACA5AE8"/>
    <w:lvl w:ilvl="0" w:tplc="F3E685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2373F"/>
    <w:multiLevelType w:val="hybridMultilevel"/>
    <w:tmpl w:val="DE9E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979C7"/>
    <w:multiLevelType w:val="hybridMultilevel"/>
    <w:tmpl w:val="BE3C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7245A"/>
    <w:multiLevelType w:val="hybridMultilevel"/>
    <w:tmpl w:val="9356D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B726A"/>
    <w:multiLevelType w:val="hybridMultilevel"/>
    <w:tmpl w:val="5492CEB4"/>
    <w:lvl w:ilvl="0" w:tplc="E94EF15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F13AD"/>
    <w:multiLevelType w:val="hybridMultilevel"/>
    <w:tmpl w:val="20BAC9B4"/>
    <w:lvl w:ilvl="0" w:tplc="B1CED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871D7C"/>
    <w:multiLevelType w:val="hybridMultilevel"/>
    <w:tmpl w:val="93165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8098E"/>
    <w:multiLevelType w:val="hybridMultilevel"/>
    <w:tmpl w:val="1ADCB6FE"/>
    <w:lvl w:ilvl="0" w:tplc="A52ADA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354DB"/>
    <w:multiLevelType w:val="hybridMultilevel"/>
    <w:tmpl w:val="56B49CC4"/>
    <w:lvl w:ilvl="0" w:tplc="0ABC2AD4">
      <w:start w:val="1"/>
      <w:numFmt w:val="decimal"/>
      <w:lvlText w:val="%1)"/>
      <w:lvlJc w:val="left"/>
      <w:pPr>
        <w:ind w:left="680" w:hanging="3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0"/>
  </w:num>
  <w:num w:numId="17">
    <w:abstractNumId w:val="11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8E"/>
    <w:rsid w:val="000120FD"/>
    <w:rsid w:val="00015F4F"/>
    <w:rsid w:val="00023460"/>
    <w:rsid w:val="00026ABC"/>
    <w:rsid w:val="0003337E"/>
    <w:rsid w:val="00036C8E"/>
    <w:rsid w:val="00047322"/>
    <w:rsid w:val="00051986"/>
    <w:rsid w:val="0005755F"/>
    <w:rsid w:val="00061316"/>
    <w:rsid w:val="000614ED"/>
    <w:rsid w:val="00080CDC"/>
    <w:rsid w:val="000825A8"/>
    <w:rsid w:val="00084D9F"/>
    <w:rsid w:val="00086C2A"/>
    <w:rsid w:val="00087BA9"/>
    <w:rsid w:val="0009407A"/>
    <w:rsid w:val="000A2195"/>
    <w:rsid w:val="000A37EC"/>
    <w:rsid w:val="000A37FD"/>
    <w:rsid w:val="000A4CEC"/>
    <w:rsid w:val="000A7BD8"/>
    <w:rsid w:val="000B227D"/>
    <w:rsid w:val="000B48AF"/>
    <w:rsid w:val="000B66CF"/>
    <w:rsid w:val="000D4DDD"/>
    <w:rsid w:val="000E2257"/>
    <w:rsid w:val="000F275A"/>
    <w:rsid w:val="000F6C46"/>
    <w:rsid w:val="00100137"/>
    <w:rsid w:val="0010028D"/>
    <w:rsid w:val="00107476"/>
    <w:rsid w:val="001075F5"/>
    <w:rsid w:val="00112A4F"/>
    <w:rsid w:val="00116A44"/>
    <w:rsid w:val="0012271C"/>
    <w:rsid w:val="001261E7"/>
    <w:rsid w:val="00134E30"/>
    <w:rsid w:val="00142491"/>
    <w:rsid w:val="00145C88"/>
    <w:rsid w:val="00152F4B"/>
    <w:rsid w:val="001547EB"/>
    <w:rsid w:val="00156269"/>
    <w:rsid w:val="001565E8"/>
    <w:rsid w:val="00160026"/>
    <w:rsid w:val="0016059B"/>
    <w:rsid w:val="00177800"/>
    <w:rsid w:val="0019352A"/>
    <w:rsid w:val="001A2B7F"/>
    <w:rsid w:val="001A5940"/>
    <w:rsid w:val="001B36DB"/>
    <w:rsid w:val="001B4503"/>
    <w:rsid w:val="001B5AF2"/>
    <w:rsid w:val="001B6E07"/>
    <w:rsid w:val="001C1FDE"/>
    <w:rsid w:val="001D4DCF"/>
    <w:rsid w:val="001D7755"/>
    <w:rsid w:val="001D7E38"/>
    <w:rsid w:val="001E5FC7"/>
    <w:rsid w:val="001F3DB1"/>
    <w:rsid w:val="001F7ACE"/>
    <w:rsid w:val="001F7B34"/>
    <w:rsid w:val="002048C9"/>
    <w:rsid w:val="00206D1A"/>
    <w:rsid w:val="00213320"/>
    <w:rsid w:val="00217A03"/>
    <w:rsid w:val="00235B2C"/>
    <w:rsid w:val="002361E7"/>
    <w:rsid w:val="00245ABE"/>
    <w:rsid w:val="00246F47"/>
    <w:rsid w:val="00250EB2"/>
    <w:rsid w:val="0025634A"/>
    <w:rsid w:val="00266B62"/>
    <w:rsid w:val="00271B6E"/>
    <w:rsid w:val="00272ECC"/>
    <w:rsid w:val="002744A8"/>
    <w:rsid w:val="00276AE7"/>
    <w:rsid w:val="00276B6A"/>
    <w:rsid w:val="002857A4"/>
    <w:rsid w:val="00287ED7"/>
    <w:rsid w:val="002A46EE"/>
    <w:rsid w:val="002B5262"/>
    <w:rsid w:val="002D0441"/>
    <w:rsid w:val="002D0F84"/>
    <w:rsid w:val="002D3259"/>
    <w:rsid w:val="002D579A"/>
    <w:rsid w:val="002E4F0B"/>
    <w:rsid w:val="002E73F5"/>
    <w:rsid w:val="002F5289"/>
    <w:rsid w:val="0031331C"/>
    <w:rsid w:val="00323A31"/>
    <w:rsid w:val="0032465C"/>
    <w:rsid w:val="0033667D"/>
    <w:rsid w:val="00340A67"/>
    <w:rsid w:val="0035172D"/>
    <w:rsid w:val="00354EFD"/>
    <w:rsid w:val="00361BB8"/>
    <w:rsid w:val="0036509D"/>
    <w:rsid w:val="003702F7"/>
    <w:rsid w:val="00370319"/>
    <w:rsid w:val="00376825"/>
    <w:rsid w:val="00376C9B"/>
    <w:rsid w:val="00380D61"/>
    <w:rsid w:val="00390093"/>
    <w:rsid w:val="00390646"/>
    <w:rsid w:val="00391039"/>
    <w:rsid w:val="003945F8"/>
    <w:rsid w:val="00395C2B"/>
    <w:rsid w:val="003970BC"/>
    <w:rsid w:val="003B7EB5"/>
    <w:rsid w:val="003C0BA3"/>
    <w:rsid w:val="003C267C"/>
    <w:rsid w:val="003C4CE9"/>
    <w:rsid w:val="003D7B24"/>
    <w:rsid w:val="003D7F50"/>
    <w:rsid w:val="003E1B27"/>
    <w:rsid w:val="003E3114"/>
    <w:rsid w:val="003E4891"/>
    <w:rsid w:val="003E5DC0"/>
    <w:rsid w:val="003E687A"/>
    <w:rsid w:val="003F2D00"/>
    <w:rsid w:val="003F444A"/>
    <w:rsid w:val="0040072F"/>
    <w:rsid w:val="00402AE1"/>
    <w:rsid w:val="004116E7"/>
    <w:rsid w:val="00422B46"/>
    <w:rsid w:val="0042395C"/>
    <w:rsid w:val="004320DE"/>
    <w:rsid w:val="00435CF6"/>
    <w:rsid w:val="004378EA"/>
    <w:rsid w:val="00442BFA"/>
    <w:rsid w:val="00450CF4"/>
    <w:rsid w:val="0045288C"/>
    <w:rsid w:val="00454D5A"/>
    <w:rsid w:val="00455AA1"/>
    <w:rsid w:val="00464544"/>
    <w:rsid w:val="00466C85"/>
    <w:rsid w:val="0047474F"/>
    <w:rsid w:val="00476880"/>
    <w:rsid w:val="004910B4"/>
    <w:rsid w:val="004A185A"/>
    <w:rsid w:val="004B0952"/>
    <w:rsid w:val="004B2C71"/>
    <w:rsid w:val="004D51B5"/>
    <w:rsid w:val="004E673E"/>
    <w:rsid w:val="004F169C"/>
    <w:rsid w:val="004F39AE"/>
    <w:rsid w:val="00503BB3"/>
    <w:rsid w:val="00505708"/>
    <w:rsid w:val="00505850"/>
    <w:rsid w:val="005108DC"/>
    <w:rsid w:val="005129E7"/>
    <w:rsid w:val="005173EA"/>
    <w:rsid w:val="00540783"/>
    <w:rsid w:val="005417DA"/>
    <w:rsid w:val="00543B79"/>
    <w:rsid w:val="00543C4A"/>
    <w:rsid w:val="00546A7A"/>
    <w:rsid w:val="005550C9"/>
    <w:rsid w:val="00563623"/>
    <w:rsid w:val="005636BE"/>
    <w:rsid w:val="005662DA"/>
    <w:rsid w:val="00572DC3"/>
    <w:rsid w:val="00574C21"/>
    <w:rsid w:val="0057538F"/>
    <w:rsid w:val="00575C8B"/>
    <w:rsid w:val="0058062D"/>
    <w:rsid w:val="00581A8F"/>
    <w:rsid w:val="005827D1"/>
    <w:rsid w:val="005830C3"/>
    <w:rsid w:val="005856B7"/>
    <w:rsid w:val="005857B2"/>
    <w:rsid w:val="005A34F8"/>
    <w:rsid w:val="005A677D"/>
    <w:rsid w:val="005A7103"/>
    <w:rsid w:val="005C5F2A"/>
    <w:rsid w:val="005D3AD7"/>
    <w:rsid w:val="005E0FF2"/>
    <w:rsid w:val="005E2CBB"/>
    <w:rsid w:val="005E3DE2"/>
    <w:rsid w:val="005E41C0"/>
    <w:rsid w:val="005F1BD9"/>
    <w:rsid w:val="005F4CB0"/>
    <w:rsid w:val="005F7CFE"/>
    <w:rsid w:val="0060237E"/>
    <w:rsid w:val="0060256A"/>
    <w:rsid w:val="006049D1"/>
    <w:rsid w:val="00613271"/>
    <w:rsid w:val="00614660"/>
    <w:rsid w:val="00616D38"/>
    <w:rsid w:val="006226B2"/>
    <w:rsid w:val="00623758"/>
    <w:rsid w:val="00623A1B"/>
    <w:rsid w:val="00625D80"/>
    <w:rsid w:val="00633045"/>
    <w:rsid w:val="006416CC"/>
    <w:rsid w:val="00646DB0"/>
    <w:rsid w:val="006735C8"/>
    <w:rsid w:val="006822DF"/>
    <w:rsid w:val="00686579"/>
    <w:rsid w:val="00691A81"/>
    <w:rsid w:val="00696300"/>
    <w:rsid w:val="006A663A"/>
    <w:rsid w:val="006A7E45"/>
    <w:rsid w:val="006B4A3C"/>
    <w:rsid w:val="006C2B27"/>
    <w:rsid w:val="006C65C9"/>
    <w:rsid w:val="006D0004"/>
    <w:rsid w:val="006E5AC6"/>
    <w:rsid w:val="006F441D"/>
    <w:rsid w:val="007102D7"/>
    <w:rsid w:val="00711003"/>
    <w:rsid w:val="00711571"/>
    <w:rsid w:val="007131EB"/>
    <w:rsid w:val="0071512A"/>
    <w:rsid w:val="0072439A"/>
    <w:rsid w:val="007276DB"/>
    <w:rsid w:val="00727AC2"/>
    <w:rsid w:val="00727ED9"/>
    <w:rsid w:val="007308F1"/>
    <w:rsid w:val="00734477"/>
    <w:rsid w:val="00746747"/>
    <w:rsid w:val="007509A0"/>
    <w:rsid w:val="00752D6F"/>
    <w:rsid w:val="00762178"/>
    <w:rsid w:val="00765928"/>
    <w:rsid w:val="00766561"/>
    <w:rsid w:val="00771227"/>
    <w:rsid w:val="00777895"/>
    <w:rsid w:val="007778DC"/>
    <w:rsid w:val="00781A0E"/>
    <w:rsid w:val="00781CBE"/>
    <w:rsid w:val="00781E20"/>
    <w:rsid w:val="00791FA9"/>
    <w:rsid w:val="00792C32"/>
    <w:rsid w:val="007B2890"/>
    <w:rsid w:val="007C0549"/>
    <w:rsid w:val="007C4850"/>
    <w:rsid w:val="007C5FAD"/>
    <w:rsid w:val="007D5EA2"/>
    <w:rsid w:val="007E424D"/>
    <w:rsid w:val="00810F45"/>
    <w:rsid w:val="00814875"/>
    <w:rsid w:val="008153D4"/>
    <w:rsid w:val="00821DC0"/>
    <w:rsid w:val="0082223D"/>
    <w:rsid w:val="008244CC"/>
    <w:rsid w:val="00834E7F"/>
    <w:rsid w:val="00845CBB"/>
    <w:rsid w:val="0085067B"/>
    <w:rsid w:val="00863062"/>
    <w:rsid w:val="00870FFE"/>
    <w:rsid w:val="008724D7"/>
    <w:rsid w:val="0087472B"/>
    <w:rsid w:val="0087500B"/>
    <w:rsid w:val="008755CD"/>
    <w:rsid w:val="008776F3"/>
    <w:rsid w:val="00877B3C"/>
    <w:rsid w:val="008900BD"/>
    <w:rsid w:val="00892D54"/>
    <w:rsid w:val="008967BA"/>
    <w:rsid w:val="008A2162"/>
    <w:rsid w:val="008A4569"/>
    <w:rsid w:val="008B10A1"/>
    <w:rsid w:val="008C0C25"/>
    <w:rsid w:val="008C4848"/>
    <w:rsid w:val="008D0012"/>
    <w:rsid w:val="008D60E4"/>
    <w:rsid w:val="008E5492"/>
    <w:rsid w:val="009017DA"/>
    <w:rsid w:val="00904227"/>
    <w:rsid w:val="00913E44"/>
    <w:rsid w:val="0093374A"/>
    <w:rsid w:val="009402B5"/>
    <w:rsid w:val="00941FCC"/>
    <w:rsid w:val="0094254D"/>
    <w:rsid w:val="0095235D"/>
    <w:rsid w:val="0096151A"/>
    <w:rsid w:val="009826CC"/>
    <w:rsid w:val="0098551E"/>
    <w:rsid w:val="00992E3F"/>
    <w:rsid w:val="00994A0A"/>
    <w:rsid w:val="00996B1F"/>
    <w:rsid w:val="00996C9D"/>
    <w:rsid w:val="009B4F0E"/>
    <w:rsid w:val="009C52B3"/>
    <w:rsid w:val="009E570F"/>
    <w:rsid w:val="009F002A"/>
    <w:rsid w:val="009F229A"/>
    <w:rsid w:val="00A109AB"/>
    <w:rsid w:val="00A12160"/>
    <w:rsid w:val="00A14E63"/>
    <w:rsid w:val="00A21034"/>
    <w:rsid w:val="00A273B4"/>
    <w:rsid w:val="00A2768C"/>
    <w:rsid w:val="00A308BB"/>
    <w:rsid w:val="00A45852"/>
    <w:rsid w:val="00A72AD5"/>
    <w:rsid w:val="00A73A7C"/>
    <w:rsid w:val="00A86547"/>
    <w:rsid w:val="00AA4B3A"/>
    <w:rsid w:val="00AB1496"/>
    <w:rsid w:val="00AB19EF"/>
    <w:rsid w:val="00AB5825"/>
    <w:rsid w:val="00AB67AB"/>
    <w:rsid w:val="00AC07AC"/>
    <w:rsid w:val="00AC1A3E"/>
    <w:rsid w:val="00AC3738"/>
    <w:rsid w:val="00AC40DF"/>
    <w:rsid w:val="00AC740F"/>
    <w:rsid w:val="00AD4B51"/>
    <w:rsid w:val="00AE045A"/>
    <w:rsid w:val="00AE309F"/>
    <w:rsid w:val="00AF6F00"/>
    <w:rsid w:val="00B166BE"/>
    <w:rsid w:val="00B213B2"/>
    <w:rsid w:val="00B3723B"/>
    <w:rsid w:val="00B536ED"/>
    <w:rsid w:val="00B576EB"/>
    <w:rsid w:val="00B607AD"/>
    <w:rsid w:val="00B67024"/>
    <w:rsid w:val="00B76822"/>
    <w:rsid w:val="00B95032"/>
    <w:rsid w:val="00BA46BE"/>
    <w:rsid w:val="00BA71C3"/>
    <w:rsid w:val="00BA7A7C"/>
    <w:rsid w:val="00BB10DB"/>
    <w:rsid w:val="00BC5397"/>
    <w:rsid w:val="00BD182B"/>
    <w:rsid w:val="00BD6572"/>
    <w:rsid w:val="00BD7D20"/>
    <w:rsid w:val="00BE1417"/>
    <w:rsid w:val="00BE1B5D"/>
    <w:rsid w:val="00BE3934"/>
    <w:rsid w:val="00BF27AF"/>
    <w:rsid w:val="00C0155B"/>
    <w:rsid w:val="00C15F4C"/>
    <w:rsid w:val="00C20867"/>
    <w:rsid w:val="00C20C8B"/>
    <w:rsid w:val="00C210F0"/>
    <w:rsid w:val="00C22AD2"/>
    <w:rsid w:val="00C25DFE"/>
    <w:rsid w:val="00C27A48"/>
    <w:rsid w:val="00C317EB"/>
    <w:rsid w:val="00C32AC0"/>
    <w:rsid w:val="00C4023D"/>
    <w:rsid w:val="00C4141D"/>
    <w:rsid w:val="00C46823"/>
    <w:rsid w:val="00C5399F"/>
    <w:rsid w:val="00C5441E"/>
    <w:rsid w:val="00C55E36"/>
    <w:rsid w:val="00C56544"/>
    <w:rsid w:val="00C5755B"/>
    <w:rsid w:val="00C60A89"/>
    <w:rsid w:val="00C6651B"/>
    <w:rsid w:val="00C72D12"/>
    <w:rsid w:val="00C7684A"/>
    <w:rsid w:val="00C76863"/>
    <w:rsid w:val="00C76B3B"/>
    <w:rsid w:val="00C84329"/>
    <w:rsid w:val="00C84536"/>
    <w:rsid w:val="00C85731"/>
    <w:rsid w:val="00C8664E"/>
    <w:rsid w:val="00C9147E"/>
    <w:rsid w:val="00C964B8"/>
    <w:rsid w:val="00CA37CF"/>
    <w:rsid w:val="00CA5258"/>
    <w:rsid w:val="00CB121D"/>
    <w:rsid w:val="00CB6D97"/>
    <w:rsid w:val="00CB73A9"/>
    <w:rsid w:val="00CC7EC1"/>
    <w:rsid w:val="00CD08BF"/>
    <w:rsid w:val="00CD0D84"/>
    <w:rsid w:val="00CD4D79"/>
    <w:rsid w:val="00CF79D6"/>
    <w:rsid w:val="00CF7D50"/>
    <w:rsid w:val="00D00B2E"/>
    <w:rsid w:val="00D07033"/>
    <w:rsid w:val="00D16D8B"/>
    <w:rsid w:val="00D17332"/>
    <w:rsid w:val="00D179A0"/>
    <w:rsid w:val="00D22CDF"/>
    <w:rsid w:val="00D23B29"/>
    <w:rsid w:val="00D35C76"/>
    <w:rsid w:val="00D642F9"/>
    <w:rsid w:val="00D7423B"/>
    <w:rsid w:val="00D77D61"/>
    <w:rsid w:val="00D814C9"/>
    <w:rsid w:val="00D87F3D"/>
    <w:rsid w:val="00D95842"/>
    <w:rsid w:val="00DA0118"/>
    <w:rsid w:val="00DA07B5"/>
    <w:rsid w:val="00DA415F"/>
    <w:rsid w:val="00DA5936"/>
    <w:rsid w:val="00DB19C0"/>
    <w:rsid w:val="00DC1505"/>
    <w:rsid w:val="00DC3077"/>
    <w:rsid w:val="00DE6B68"/>
    <w:rsid w:val="00DE7F47"/>
    <w:rsid w:val="00DF4121"/>
    <w:rsid w:val="00DF548B"/>
    <w:rsid w:val="00E01643"/>
    <w:rsid w:val="00E105FE"/>
    <w:rsid w:val="00E13B53"/>
    <w:rsid w:val="00E1542E"/>
    <w:rsid w:val="00E26297"/>
    <w:rsid w:val="00E3090F"/>
    <w:rsid w:val="00E30BBA"/>
    <w:rsid w:val="00E3649B"/>
    <w:rsid w:val="00E53F92"/>
    <w:rsid w:val="00E62D54"/>
    <w:rsid w:val="00E65F21"/>
    <w:rsid w:val="00E7210B"/>
    <w:rsid w:val="00E72C43"/>
    <w:rsid w:val="00E86E3F"/>
    <w:rsid w:val="00E94A79"/>
    <w:rsid w:val="00E96003"/>
    <w:rsid w:val="00EB4381"/>
    <w:rsid w:val="00EB5E5F"/>
    <w:rsid w:val="00EB7482"/>
    <w:rsid w:val="00EC16D2"/>
    <w:rsid w:val="00EC3B33"/>
    <w:rsid w:val="00EC6DE9"/>
    <w:rsid w:val="00ED2A0A"/>
    <w:rsid w:val="00ED642A"/>
    <w:rsid w:val="00ED7327"/>
    <w:rsid w:val="00EE3B95"/>
    <w:rsid w:val="00EF32B3"/>
    <w:rsid w:val="00EF733B"/>
    <w:rsid w:val="00F0385F"/>
    <w:rsid w:val="00F06315"/>
    <w:rsid w:val="00F0658B"/>
    <w:rsid w:val="00F109AB"/>
    <w:rsid w:val="00F10C99"/>
    <w:rsid w:val="00F1152D"/>
    <w:rsid w:val="00F11B67"/>
    <w:rsid w:val="00F16216"/>
    <w:rsid w:val="00F17FD9"/>
    <w:rsid w:val="00F20162"/>
    <w:rsid w:val="00F2645F"/>
    <w:rsid w:val="00F451BC"/>
    <w:rsid w:val="00F55ED3"/>
    <w:rsid w:val="00F56E88"/>
    <w:rsid w:val="00F774F5"/>
    <w:rsid w:val="00F77667"/>
    <w:rsid w:val="00F77E09"/>
    <w:rsid w:val="00F9238E"/>
    <w:rsid w:val="00F9748D"/>
    <w:rsid w:val="00FA1F2B"/>
    <w:rsid w:val="00FA76AB"/>
    <w:rsid w:val="00FB245F"/>
    <w:rsid w:val="00FC0712"/>
    <w:rsid w:val="00FC0779"/>
    <w:rsid w:val="00FC54C7"/>
    <w:rsid w:val="00FC5BB7"/>
    <w:rsid w:val="00FD59F7"/>
    <w:rsid w:val="00FE4B42"/>
    <w:rsid w:val="00FE5519"/>
    <w:rsid w:val="00FF0FC1"/>
    <w:rsid w:val="00FF1714"/>
    <w:rsid w:val="00FF40AB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845109"/>
  <w15:docId w15:val="{7CF9A54A-61F2-4422-95DC-6AA87AC8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238E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9238E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F9238E"/>
  </w:style>
  <w:style w:type="paragraph" w:customStyle="1" w:styleId="rvps12">
    <w:name w:val="rvps12"/>
    <w:basedOn w:val="a"/>
    <w:rsid w:val="00F9238E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F9238E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F9238E"/>
  </w:style>
  <w:style w:type="character" w:styleId="a3">
    <w:name w:val="Hyperlink"/>
    <w:rsid w:val="00F9238E"/>
    <w:rPr>
      <w:color w:val="0000FF"/>
      <w:u w:val="single"/>
    </w:rPr>
  </w:style>
  <w:style w:type="paragraph" w:customStyle="1" w:styleId="rvps2">
    <w:name w:val="rvps2"/>
    <w:basedOn w:val="a"/>
    <w:rsid w:val="00F9238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11571"/>
    <w:rPr>
      <w:rFonts w:ascii="Tahoma" w:hAnsi="Tahoma" w:cs="Tahoma"/>
      <w:sz w:val="16"/>
      <w:szCs w:val="16"/>
    </w:rPr>
  </w:style>
  <w:style w:type="character" w:customStyle="1" w:styleId="spelle">
    <w:name w:val="spelle"/>
    <w:rsid w:val="005129E7"/>
  </w:style>
  <w:style w:type="paragraph" w:customStyle="1" w:styleId="Style5">
    <w:name w:val="Style5"/>
    <w:basedOn w:val="a"/>
    <w:rsid w:val="005129E7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  <w:lang w:val="ru-RU" w:eastAsia="ru-RU"/>
    </w:rPr>
  </w:style>
  <w:style w:type="paragraph" w:styleId="a5">
    <w:name w:val="Normal (Web)"/>
    <w:basedOn w:val="a"/>
    <w:uiPriority w:val="99"/>
    <w:rsid w:val="00814875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6">
    <w:name w:val="List Paragraph"/>
    <w:basedOn w:val="a"/>
    <w:uiPriority w:val="99"/>
    <w:qFormat/>
    <w:rsid w:val="008148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575C8B"/>
    <w:pPr>
      <w:jc w:val="center"/>
    </w:pPr>
    <w:rPr>
      <w:rFonts w:ascii="Tahoma" w:hAnsi="Tahoma"/>
      <w:szCs w:val="20"/>
      <w:lang w:val="ru-RU"/>
    </w:rPr>
  </w:style>
  <w:style w:type="character" w:customStyle="1" w:styleId="a8">
    <w:name w:val="Назва Знак"/>
    <w:basedOn w:val="a0"/>
    <w:link w:val="a7"/>
    <w:rsid w:val="00575C8B"/>
    <w:rPr>
      <w:rFonts w:ascii="Tahoma" w:hAnsi="Tahoma"/>
      <w:sz w:val="24"/>
      <w:lang w:eastAsia="uk-UA"/>
    </w:rPr>
  </w:style>
  <w:style w:type="paragraph" w:styleId="a9">
    <w:name w:val="caption"/>
    <w:basedOn w:val="a"/>
    <w:next w:val="a"/>
    <w:qFormat/>
    <w:rsid w:val="00575C8B"/>
    <w:pPr>
      <w:jc w:val="center"/>
    </w:pPr>
    <w:rPr>
      <w:b/>
      <w:bCs/>
      <w:lang w:val="ru-RU" w:eastAsia="ru-RU"/>
    </w:rPr>
  </w:style>
  <w:style w:type="character" w:customStyle="1" w:styleId="rvts23">
    <w:name w:val="rvts23"/>
    <w:basedOn w:val="a0"/>
    <w:rsid w:val="005F1BD9"/>
  </w:style>
  <w:style w:type="character" w:customStyle="1" w:styleId="rvts9">
    <w:name w:val="rvts9"/>
    <w:basedOn w:val="a0"/>
    <w:rsid w:val="005F1BD9"/>
  </w:style>
  <w:style w:type="paragraph" w:customStyle="1" w:styleId="NormalText">
    <w:name w:val="Normal Text"/>
    <w:basedOn w:val="a"/>
    <w:rsid w:val="009017DA"/>
    <w:pPr>
      <w:spacing w:line="276" w:lineRule="auto"/>
      <w:ind w:firstLine="567"/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BA15A-0506-45B0-ADA6-1F32B76E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5</Pages>
  <Words>1052</Words>
  <Characters>5999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ГОЛОВНЕ ТЕРИТОРІАЛЬНЕ УПРАВЛІННЯ ЮСТИЦІЇ В ОДЕСЬКІЙ ОБЛАСТІ</vt:lpstr>
      <vt:lpstr>ГОЛОВНЕ ТЕРИТОРІАЛЬНЕ УПРАВЛІННЯ ЮСТИЦІЇ В ОДЕСЬКІЙ ОБЛАСТІ</vt:lpstr>
    </vt:vector>
  </TitlesOfParts>
  <Company>SPecialiST RePack</Company>
  <LinksUpToDate>false</LinksUpToDate>
  <CharactersWithSpaces>7037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ТЕРИТОРІАЛЬНЕ УПРАВЛІННЯ ЮСТИЦІЇ В ОДЕСЬКІЙ ОБЛАСТІ</dc:title>
  <dc:creator>Kadri-2</dc:creator>
  <cp:lastModifiedBy>Бражевська Оксана Леонідівна</cp:lastModifiedBy>
  <cp:revision>73</cp:revision>
  <cp:lastPrinted>2021-04-01T11:25:00Z</cp:lastPrinted>
  <dcterms:created xsi:type="dcterms:W3CDTF">2021-03-01T09:03:00Z</dcterms:created>
  <dcterms:modified xsi:type="dcterms:W3CDTF">2021-04-01T13:22:00Z</dcterms:modified>
</cp:coreProperties>
</file>