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76D4" w14:textId="77777777" w:rsidR="00EA52CB" w:rsidRPr="00EA52CB" w:rsidRDefault="00EA52CB" w:rsidP="00EA52CB">
      <w:pPr>
        <w:spacing w:after="0" w:line="240" w:lineRule="auto"/>
        <w:jc w:val="center"/>
        <w:rPr>
          <w:rFonts w:ascii="Times New Roman" w:hAnsi="Times New Roman" w:cs="Times New Roman"/>
          <w:b/>
          <w:sz w:val="28"/>
          <w:szCs w:val="28"/>
        </w:rPr>
      </w:pPr>
      <w:r w:rsidRPr="00EA52CB">
        <w:rPr>
          <w:rFonts w:ascii="Times New Roman" w:hAnsi="Times New Roman" w:cs="Times New Roman"/>
          <w:b/>
          <w:sz w:val="28"/>
          <w:szCs w:val="28"/>
        </w:rPr>
        <w:t>ЗВІТ</w:t>
      </w:r>
    </w:p>
    <w:p w14:paraId="3A7E8D0A" w14:textId="77777777" w:rsidR="00EA52CB" w:rsidRPr="00EA52CB" w:rsidRDefault="00EA52CB" w:rsidP="00EA52CB">
      <w:pPr>
        <w:spacing w:after="0" w:line="240" w:lineRule="auto"/>
        <w:ind w:firstLine="567"/>
        <w:jc w:val="center"/>
        <w:rPr>
          <w:rFonts w:ascii="Times New Roman" w:hAnsi="Times New Roman" w:cs="Times New Roman"/>
          <w:b/>
          <w:sz w:val="28"/>
          <w:szCs w:val="28"/>
        </w:rPr>
      </w:pPr>
      <w:r w:rsidRPr="00EA52CB">
        <w:rPr>
          <w:rFonts w:ascii="Times New Roman" w:hAnsi="Times New Roman" w:cs="Times New Roman"/>
          <w:b/>
          <w:sz w:val="28"/>
          <w:szCs w:val="28"/>
        </w:rPr>
        <w:t>про стан реалізації у 2024 році Стратегії ветеранської політики на період до 2030 року, схваленої розпорядженням Кабінету Міністрів України від 29 листопада 2024 року № 1209-р</w:t>
      </w:r>
    </w:p>
    <w:p w14:paraId="23F5934C" w14:textId="77777777" w:rsidR="00EA52CB" w:rsidRPr="00EA52CB" w:rsidRDefault="00EA52CB" w:rsidP="00EA52CB">
      <w:pPr>
        <w:spacing w:after="0" w:line="240" w:lineRule="auto"/>
        <w:ind w:firstLine="567"/>
        <w:jc w:val="center"/>
        <w:rPr>
          <w:rFonts w:ascii="Times New Roman" w:hAnsi="Times New Roman" w:cs="Times New Roman"/>
          <w:sz w:val="28"/>
          <w:szCs w:val="28"/>
        </w:rPr>
      </w:pPr>
    </w:p>
    <w:p w14:paraId="1F209C35"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 xml:space="preserve">Стратегія ветеранської політики на період до 2030 року </w:t>
      </w:r>
      <w:r w:rsidRPr="00EA52CB">
        <w:rPr>
          <w:rFonts w:ascii="Times New Roman" w:hAnsi="Times New Roman" w:cs="Times New Roman"/>
          <w:color w:val="000000"/>
          <w:sz w:val="28"/>
          <w:szCs w:val="28"/>
        </w:rPr>
        <w:t>(далі – Стратегія) та операційний план заходів з її реалізації у 2024-2027 роках</w:t>
      </w:r>
      <w:r w:rsidRPr="00EA52CB">
        <w:rPr>
          <w:rFonts w:ascii="Times New Roman" w:hAnsi="Times New Roman" w:cs="Times New Roman"/>
          <w:color w:val="000000"/>
          <w:sz w:val="28"/>
          <w:szCs w:val="28"/>
        </w:rPr>
        <w:br/>
        <w:t>(далі – операційний план) було схвалено та затверджено відповідно розпорядженням Кабінету Міністрів України від 29.11.2024 № 1209-р.</w:t>
      </w:r>
    </w:p>
    <w:p w14:paraId="41156FAD"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eastAsia="Times New Roman" w:hAnsi="Times New Roman" w:cs="Times New Roman"/>
          <w:color w:val="000000"/>
          <w:sz w:val="28"/>
          <w:szCs w:val="28"/>
        </w:rPr>
        <w:t xml:space="preserve">Операційним планом передбачено виконання </w:t>
      </w:r>
      <w:r w:rsidRPr="00EA52CB">
        <w:rPr>
          <w:rFonts w:ascii="Times New Roman" w:eastAsia="Times New Roman" w:hAnsi="Times New Roman" w:cs="Times New Roman"/>
          <w:b/>
          <w:bCs/>
          <w:color w:val="000000"/>
          <w:sz w:val="28"/>
          <w:szCs w:val="28"/>
        </w:rPr>
        <w:t>55 заходів</w:t>
      </w:r>
      <w:r w:rsidRPr="00EA52CB">
        <w:rPr>
          <w:rFonts w:ascii="Times New Roman" w:eastAsia="Times New Roman" w:hAnsi="Times New Roman" w:cs="Times New Roman"/>
          <w:color w:val="000000"/>
          <w:sz w:val="28"/>
          <w:szCs w:val="28"/>
        </w:rPr>
        <w:t xml:space="preserve"> за такими стратегічними цілями:</w:t>
      </w:r>
    </w:p>
    <w:p w14:paraId="6E6A1231"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eastAsia="Times New Roman" w:hAnsi="Times New Roman" w:cs="Times New Roman"/>
          <w:color w:val="000000"/>
          <w:sz w:val="28"/>
          <w:szCs w:val="28"/>
        </w:rPr>
        <w:t>відновлення людського капіталу та добробуту ветеранів/ветеранок, членів їх сімей (36 заходів);</w:t>
      </w:r>
    </w:p>
    <w:p w14:paraId="7648D38A"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eastAsia="Times New Roman" w:hAnsi="Times New Roman" w:cs="Times New Roman"/>
          <w:color w:val="000000"/>
          <w:sz w:val="28"/>
          <w:szCs w:val="28"/>
        </w:rPr>
        <w:t>повага та вшанування пам’яті (11 заходів);</w:t>
      </w:r>
    </w:p>
    <w:p w14:paraId="62E84B25"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hAnsi="Times New Roman" w:cs="Times New Roman"/>
          <w:color w:val="000000"/>
          <w:sz w:val="28"/>
          <w:szCs w:val="28"/>
        </w:rPr>
        <w:t>визначення участі ветеранів/ветеранок у забезпеченні національної безпеки та обороноздатності (8 заходів).</w:t>
      </w:r>
    </w:p>
    <w:p w14:paraId="0497A795" w14:textId="77777777" w:rsidR="00EA52CB" w:rsidRPr="00EA52CB" w:rsidRDefault="00EA52CB" w:rsidP="00EA52CB">
      <w:pPr>
        <w:spacing w:after="0" w:line="240" w:lineRule="auto"/>
        <w:ind w:firstLine="567"/>
        <w:jc w:val="both"/>
        <w:rPr>
          <w:rFonts w:ascii="Times New Roman" w:eastAsia="Times New Roman" w:hAnsi="Times New Roman" w:cs="Times New Roman"/>
          <w:b/>
          <w:bCs/>
          <w:color w:val="000000"/>
          <w:sz w:val="28"/>
          <w:szCs w:val="28"/>
        </w:rPr>
      </w:pPr>
      <w:r w:rsidRPr="00EA52CB">
        <w:rPr>
          <w:rFonts w:ascii="Times New Roman" w:eastAsia="Times New Roman" w:hAnsi="Times New Roman" w:cs="Times New Roman"/>
          <w:color w:val="000000"/>
          <w:sz w:val="28"/>
          <w:szCs w:val="28"/>
        </w:rPr>
        <w:t xml:space="preserve">Слід зазначити, що з 55 заходів </w:t>
      </w:r>
      <w:r w:rsidRPr="00EA52CB">
        <w:rPr>
          <w:rFonts w:ascii="Times New Roman" w:eastAsia="Times New Roman" w:hAnsi="Times New Roman" w:cs="Times New Roman"/>
          <w:b/>
          <w:bCs/>
          <w:color w:val="000000"/>
          <w:sz w:val="28"/>
          <w:szCs w:val="28"/>
        </w:rPr>
        <w:t>у 2024 році</w:t>
      </w:r>
      <w:r w:rsidRPr="00EA52CB">
        <w:rPr>
          <w:rFonts w:ascii="Times New Roman" w:eastAsia="Times New Roman" w:hAnsi="Times New Roman" w:cs="Times New Roman"/>
          <w:color w:val="000000"/>
          <w:sz w:val="28"/>
          <w:szCs w:val="28"/>
        </w:rPr>
        <w:t xml:space="preserve"> виконано </w:t>
      </w:r>
      <w:r w:rsidRPr="00EA52CB">
        <w:rPr>
          <w:rFonts w:ascii="Times New Roman" w:eastAsia="Times New Roman" w:hAnsi="Times New Roman" w:cs="Times New Roman"/>
          <w:b/>
          <w:bCs/>
          <w:color w:val="000000"/>
          <w:sz w:val="28"/>
          <w:szCs w:val="28"/>
        </w:rPr>
        <w:t xml:space="preserve">10 заходів </w:t>
      </w:r>
      <w:r w:rsidRPr="00EA52CB">
        <w:rPr>
          <w:rFonts w:ascii="Times New Roman" w:eastAsia="Times New Roman" w:hAnsi="Times New Roman" w:cs="Times New Roman"/>
          <w:color w:val="000000"/>
          <w:sz w:val="28"/>
          <w:szCs w:val="28"/>
        </w:rPr>
        <w:t>та</w:t>
      </w:r>
      <w:r w:rsidRPr="00EA52CB">
        <w:rPr>
          <w:rFonts w:ascii="Times New Roman" w:eastAsia="Times New Roman" w:hAnsi="Times New Roman" w:cs="Times New Roman"/>
          <w:b/>
          <w:bCs/>
          <w:color w:val="000000"/>
          <w:sz w:val="28"/>
          <w:szCs w:val="28"/>
        </w:rPr>
        <w:t xml:space="preserve"> </w:t>
      </w:r>
      <w:r w:rsidRPr="00EA52CB">
        <w:rPr>
          <w:rFonts w:ascii="Times New Roman" w:eastAsia="Times New Roman" w:hAnsi="Times New Roman" w:cs="Times New Roman"/>
          <w:color w:val="000000"/>
          <w:sz w:val="28"/>
          <w:szCs w:val="28"/>
        </w:rPr>
        <w:t xml:space="preserve">розпочато виконання </w:t>
      </w:r>
      <w:r w:rsidRPr="00EA52CB">
        <w:rPr>
          <w:rFonts w:ascii="Times New Roman" w:eastAsia="Times New Roman" w:hAnsi="Times New Roman" w:cs="Times New Roman"/>
          <w:b/>
          <w:bCs/>
          <w:color w:val="000000"/>
          <w:sz w:val="28"/>
          <w:szCs w:val="28"/>
        </w:rPr>
        <w:t>29 заходів,</w:t>
      </w:r>
      <w:r w:rsidRPr="00EA52CB">
        <w:rPr>
          <w:rFonts w:ascii="Times New Roman" w:eastAsia="Times New Roman" w:hAnsi="Times New Roman" w:cs="Times New Roman"/>
          <w:color w:val="000000"/>
          <w:sz w:val="28"/>
          <w:szCs w:val="28"/>
        </w:rPr>
        <w:t xml:space="preserve"> що разом становить </w:t>
      </w:r>
      <w:r w:rsidRPr="00EA52CB">
        <w:rPr>
          <w:rFonts w:ascii="Times New Roman" w:eastAsia="Times New Roman" w:hAnsi="Times New Roman" w:cs="Times New Roman"/>
          <w:b/>
          <w:bCs/>
          <w:color w:val="000000"/>
          <w:sz w:val="28"/>
          <w:szCs w:val="28"/>
        </w:rPr>
        <w:t>71 %</w:t>
      </w:r>
      <w:r w:rsidRPr="00EA52CB">
        <w:rPr>
          <w:rFonts w:ascii="Times New Roman" w:eastAsia="Times New Roman" w:hAnsi="Times New Roman" w:cs="Times New Roman"/>
          <w:color w:val="000000"/>
          <w:sz w:val="28"/>
          <w:szCs w:val="28"/>
        </w:rPr>
        <w:t xml:space="preserve"> від загальної кількості заходів.</w:t>
      </w:r>
    </w:p>
    <w:p w14:paraId="4904AA23"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eastAsia="Times New Roman" w:hAnsi="Times New Roman" w:cs="Times New Roman"/>
          <w:bCs/>
          <w:color w:val="000000"/>
          <w:sz w:val="28"/>
          <w:szCs w:val="28"/>
        </w:rPr>
        <w:t>З метою реалізації Стратегії та операційного плану обласними та Київською міською військовими адміністраціями було забезпечено розробку їх регіональних планів із врахуванням заходів, передбачених місцевими програмами, спрямованими на підтримку ветеранів війни, осіб, які мають особливі заслуги перед Батьківщиною, членів сімей таких осіб і членів сімей загиблих (померлих) ветеранів війни, членів сімей загиблих (померлих) Захисників і Захисниць України.</w:t>
      </w:r>
    </w:p>
    <w:p w14:paraId="52FFE498" w14:textId="77777777" w:rsidR="00EA52CB" w:rsidRPr="00EA52CB" w:rsidRDefault="00EA52CB" w:rsidP="00EA52CB">
      <w:pPr>
        <w:spacing w:after="0" w:line="240" w:lineRule="auto"/>
        <w:jc w:val="both"/>
        <w:rPr>
          <w:rFonts w:ascii="Times New Roman" w:eastAsia="Times New Roman" w:hAnsi="Times New Roman" w:cs="Times New Roman"/>
          <w:i/>
          <w:iCs/>
          <w:color w:val="000000"/>
          <w:sz w:val="28"/>
          <w:szCs w:val="28"/>
        </w:rPr>
      </w:pPr>
    </w:p>
    <w:p w14:paraId="3DF179EE" w14:textId="77777777" w:rsidR="00EA52CB" w:rsidRPr="00EA52CB" w:rsidRDefault="00EA52CB" w:rsidP="00EA52CB">
      <w:pPr>
        <w:spacing w:after="0" w:line="240" w:lineRule="auto"/>
        <w:ind w:firstLine="567"/>
        <w:jc w:val="both"/>
        <w:rPr>
          <w:rFonts w:ascii="Times New Roman" w:eastAsia="Times New Roman" w:hAnsi="Times New Roman" w:cs="Times New Roman"/>
          <w:color w:val="000000"/>
          <w:sz w:val="28"/>
          <w:szCs w:val="28"/>
        </w:rPr>
      </w:pPr>
      <w:r w:rsidRPr="00EA52CB">
        <w:rPr>
          <w:rFonts w:ascii="Times New Roman" w:eastAsia="Times New Roman" w:hAnsi="Times New Roman" w:cs="Times New Roman"/>
          <w:b/>
          <w:bCs/>
          <w:color w:val="000000"/>
          <w:sz w:val="28"/>
          <w:szCs w:val="28"/>
        </w:rPr>
        <w:t>До ключових досягнень реалізації Стратегії у 2024 році можна віднести:</w:t>
      </w:r>
    </w:p>
    <w:p w14:paraId="73DF69B6" w14:textId="77777777" w:rsidR="00EA52CB" w:rsidRPr="00EA52CB" w:rsidRDefault="00EA52CB" w:rsidP="00EA52CB">
      <w:pPr>
        <w:spacing w:after="0" w:line="240" w:lineRule="auto"/>
        <w:ind w:firstLine="567"/>
        <w:jc w:val="both"/>
        <w:rPr>
          <w:rFonts w:ascii="Times New Roman" w:hAnsi="Times New Roman" w:cs="Times New Roman"/>
          <w:b/>
          <w:bCs/>
          <w:sz w:val="28"/>
          <w:szCs w:val="28"/>
        </w:rPr>
      </w:pPr>
      <w:r w:rsidRPr="00EA52CB">
        <w:rPr>
          <w:rFonts w:ascii="Times New Roman" w:hAnsi="Times New Roman" w:cs="Times New Roman"/>
          <w:b/>
          <w:bCs/>
          <w:sz w:val="28"/>
          <w:szCs w:val="28"/>
        </w:rPr>
        <w:t>Стратегічна ціль 1. Відновлення людського капіталу та добробуту ветеранів/ветеранок війни, членів їх сімей</w:t>
      </w:r>
    </w:p>
    <w:p w14:paraId="5CE76B8B" w14:textId="77777777" w:rsidR="00EA52CB" w:rsidRPr="00EA52CB" w:rsidRDefault="00EA52CB" w:rsidP="00EA52CB">
      <w:pPr>
        <w:spacing w:after="0" w:line="240" w:lineRule="auto"/>
        <w:ind w:firstLine="567"/>
        <w:jc w:val="both"/>
        <w:rPr>
          <w:rFonts w:ascii="Times New Roman" w:hAnsi="Times New Roman" w:cs="Times New Roman"/>
          <w:bCs/>
          <w:i/>
          <w:iCs/>
          <w:sz w:val="28"/>
          <w:szCs w:val="28"/>
        </w:rPr>
      </w:pPr>
      <w:r w:rsidRPr="00EA52CB">
        <w:rPr>
          <w:rFonts w:ascii="Times New Roman" w:hAnsi="Times New Roman" w:cs="Times New Roman"/>
          <w:bCs/>
          <w:i/>
          <w:iCs/>
          <w:sz w:val="28"/>
          <w:szCs w:val="28"/>
        </w:rPr>
        <w:t>Операційна ціль 1. Координація державної ветеранської політики, діяльності надавачів послуг для ветерана/ветеранки війни, забезпечення доступності послуг для цільової аудиторії</w:t>
      </w:r>
    </w:p>
    <w:p w14:paraId="35159A39"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i/>
          <w:iCs/>
          <w:sz w:val="28"/>
          <w:szCs w:val="28"/>
        </w:rPr>
        <w:t>Розпочато впровадження міжвідомчої координації та протоколів перенаправлення ветеранів/ветеранок війни та членів їх сімей за відповідними послугами,</w:t>
      </w:r>
      <w:r w:rsidRPr="00EA52CB">
        <w:rPr>
          <w:rFonts w:ascii="Times New Roman" w:hAnsi="Times New Roman" w:cs="Times New Roman"/>
          <w:sz w:val="28"/>
          <w:szCs w:val="28"/>
        </w:rPr>
        <w:t xml:space="preserve"> зокрема постановою Кабінету Міністрів України від 02.08.2024 № 881 затверджено Порядок забезпечення діяльності фахівця із супроводу ветеранів війни та демобілізованих осіб.</w:t>
      </w:r>
    </w:p>
    <w:p w14:paraId="18CA57AC"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 xml:space="preserve">Відповідно до наведеного акту заходи з підтримки здійснюються фахівцями із супроводу ветеранів війни та демобілізованих осіб шляхом забезпечення комплексної допомоги (комплексу дій) у різних сферах, у тому </w:t>
      </w:r>
      <w:r w:rsidRPr="00EA52CB">
        <w:rPr>
          <w:rFonts w:ascii="Times New Roman" w:hAnsi="Times New Roman" w:cs="Times New Roman"/>
          <w:sz w:val="28"/>
          <w:szCs w:val="28"/>
        </w:rPr>
        <w:lastRenderedPageBreak/>
        <w:t>числі сприяння в організаційному вирішенні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в отриманні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w:t>
      </w:r>
    </w:p>
    <w:p w14:paraId="25922898"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Фахівець із супроводу ветеранів війни та демобілізованих осіб з метою забезпечення здійснення заходів з підтримки взаємодіє з центральними та місцевими органами виконавчої влади, органами місцевого самоврядування, недержавними організаціями, іншими установами, закладами, підприємствами незалежно від форми власності.</w:t>
      </w:r>
    </w:p>
    <w:p w14:paraId="732C1127"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i/>
          <w:iCs/>
          <w:sz w:val="28"/>
          <w:szCs w:val="28"/>
        </w:rPr>
        <w:t>З метою оновлення та актуалізації процедури для встановлення та позбавлення статусу ветерана/ветеранки</w:t>
      </w:r>
      <w:r w:rsidRPr="00EA52CB">
        <w:rPr>
          <w:rFonts w:ascii="Times New Roman" w:hAnsi="Times New Roman" w:cs="Times New Roman"/>
          <w:sz w:val="28"/>
          <w:szCs w:val="28"/>
        </w:rPr>
        <w:t xml:space="preserve"> розроблено проект постанови Кабінету Міністрів України “Про внесення змін до порядків, затверджених постановами Кабінету Міністрів України від 8 вересня 2015 р. № 685 і від 23 вересня 2015 р. № 740”, якою передбачено можливість надавати статус ветерана</w:t>
      </w:r>
      <w:r w:rsidRPr="00EA52CB">
        <w:rPr>
          <w:rFonts w:ascii="Times New Roman" w:hAnsi="Times New Roman" w:cs="Times New Roman"/>
          <w:sz w:val="28"/>
          <w:szCs w:val="28"/>
          <w:lang w:val="ru-RU"/>
        </w:rPr>
        <w:t>/</w:t>
      </w:r>
      <w:r w:rsidRPr="00EA52CB">
        <w:rPr>
          <w:rFonts w:ascii="Times New Roman" w:hAnsi="Times New Roman" w:cs="Times New Roman"/>
          <w:sz w:val="28"/>
          <w:szCs w:val="28"/>
        </w:rPr>
        <w:t>ветеранки війни на підставі архівної довідки у разі, якщо військову частину розформовано, а також визначається, що довідка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видається командиром військової частини, у складі якої особа брала участь у цих заходах.</w:t>
      </w:r>
    </w:p>
    <w:p w14:paraId="7C9AFF5F"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Також Мінветеранів розроблено проект постанови Кабінету Міністрів України ‟Про внесення змін до постанов Кабінету Міністрів України                    від 21 листопада 2013 р. № 917 і від 25 квітня 2018 р. № 306ˮ, яким передбачається врегулювати питання встановлення факту отримання ушкоджень здоров'я від вибухонебезпечних предметів на території деокупованого населеного пункту, що надасть змогу надавати таким особам статус особи з інвалідністю внаслідок війни. Наразі проект акта перебуває на погодженні у заінтересованих органів.</w:t>
      </w:r>
    </w:p>
    <w:p w14:paraId="6143E99A"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i/>
          <w:iCs/>
          <w:sz w:val="28"/>
          <w:szCs w:val="28"/>
        </w:rPr>
        <w:t xml:space="preserve">Щодо запровадження ефективних інструментів для забезпечення переходу від військової служби (служби) до цивільного життя, зокрема шляхом запровадження діяльності фахівців із супроводу ветеранів/ветеранок, сприяння розвитку центрів ветеранського розвитку та ветеранських просторів, а також залучення надавачів соціальних, медичних, правничих та інших публічних послуг, </w:t>
      </w:r>
      <w:r w:rsidRPr="00EA52CB">
        <w:rPr>
          <w:rFonts w:ascii="Times New Roman" w:hAnsi="Times New Roman" w:cs="Times New Roman"/>
          <w:sz w:val="28"/>
          <w:szCs w:val="28"/>
        </w:rPr>
        <w:t xml:space="preserve">Мінветеранів реалізує проект щодо утворення центрів ветеранського розвитку при закладах професійної (професійно-технічної), фахової передвищої, вищої освіти. Центри ветеранського розвитку забезпечують, зокрема, сприяння зазначеним особам у соціальній, психологічній адаптації, відновленні професійних вмінь і навичок, підвищенні </w:t>
      </w:r>
      <w:r w:rsidRPr="00EA52CB">
        <w:rPr>
          <w:rFonts w:ascii="Times New Roman" w:hAnsi="Times New Roman" w:cs="Times New Roman"/>
          <w:sz w:val="28"/>
          <w:szCs w:val="28"/>
        </w:rPr>
        <w:lastRenderedPageBreak/>
        <w:t xml:space="preserve">кваліфікації, здійсненні професійної перепідготовки з цивільних професій та спеціальностей, розроблення та реалізацію освітніх програм. На сьогодні </w:t>
      </w:r>
      <w:r w:rsidRPr="00EA52CB">
        <w:rPr>
          <w:rFonts w:ascii="Times New Roman" w:hAnsi="Times New Roman" w:cs="Times New Roman"/>
          <w:bCs/>
          <w:sz w:val="28"/>
          <w:szCs w:val="28"/>
        </w:rPr>
        <w:t>вже створено 25 центрів ветеранського розвитку</w:t>
      </w:r>
      <w:r w:rsidRPr="00EA52CB">
        <w:rPr>
          <w:rFonts w:ascii="Times New Roman" w:hAnsi="Times New Roman" w:cs="Times New Roman"/>
          <w:sz w:val="28"/>
          <w:szCs w:val="28"/>
        </w:rPr>
        <w:t xml:space="preserve">, зокрема на базі передових національних вищих навчальних закладів. </w:t>
      </w:r>
    </w:p>
    <w:p w14:paraId="0565B029"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У 2024 році запроваджено діяльність фахівців із супроводу ветеранів війни та демобілізованих осіб та працевлаштовано 475 таких фахівців в громадах.</w:t>
      </w:r>
    </w:p>
    <w:p w14:paraId="2923C7FF" w14:textId="77777777" w:rsidR="00EA52CB" w:rsidRPr="00EA52CB" w:rsidRDefault="00EA52CB" w:rsidP="00EA52CB">
      <w:pPr>
        <w:spacing w:after="0" w:line="240" w:lineRule="auto"/>
        <w:ind w:firstLine="567"/>
        <w:jc w:val="both"/>
        <w:rPr>
          <w:rFonts w:ascii="Times New Roman" w:hAnsi="Times New Roman" w:cs="Times New Roman"/>
          <w:sz w:val="28"/>
          <w:szCs w:val="28"/>
        </w:rPr>
      </w:pPr>
      <w:r w:rsidRPr="00EA52CB">
        <w:rPr>
          <w:rFonts w:ascii="Times New Roman" w:hAnsi="Times New Roman" w:cs="Times New Roman"/>
          <w:sz w:val="28"/>
          <w:szCs w:val="28"/>
        </w:rPr>
        <w:t>Також у 2024 році у 22 областях створено та функціонує 210 ветеранських просторів, діяльність яких спрямована на підтримку ветеранів війни.</w:t>
      </w:r>
    </w:p>
    <w:p w14:paraId="5CBC56D4" w14:textId="77777777" w:rsidR="00EA52CB" w:rsidRPr="00EA52CB" w:rsidRDefault="00EA52CB" w:rsidP="00EA52CB">
      <w:pPr>
        <w:spacing w:after="0" w:line="240" w:lineRule="auto"/>
        <w:jc w:val="both"/>
        <w:rPr>
          <w:rFonts w:ascii="Times New Roman" w:hAnsi="Times New Roman" w:cs="Times New Roman"/>
          <w:sz w:val="28"/>
          <w:szCs w:val="28"/>
        </w:rPr>
      </w:pPr>
    </w:p>
    <w:p w14:paraId="405BF103"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t>Операційна ціль 2. Відновлення та підтримка фізичного і психічного здоров’я ветеранів/ветеранок війни</w:t>
      </w:r>
    </w:p>
    <w:p w14:paraId="2239CC72"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bookmarkStart w:id="0" w:name="n130"/>
      <w:bookmarkStart w:id="1" w:name="n131"/>
      <w:bookmarkEnd w:id="0"/>
      <w:bookmarkEnd w:id="1"/>
      <w:r w:rsidRPr="00EA52CB">
        <w:rPr>
          <w:rFonts w:ascii="Times New Roman" w:eastAsia="Times New Roman" w:hAnsi="Times New Roman" w:cs="Times New Roman"/>
          <w:i/>
          <w:iCs/>
          <w:sz w:val="28"/>
          <w:szCs w:val="28"/>
        </w:rPr>
        <w:t>Розпочато запровадження комплексних програм розвитку професійної, фізкультурно-спортивної, соціальної та психологічної реабілітації, а також розвитку адаптивних видів спорту для відновлення та підтримки фізичного і психічного здоров’я ветеранів/ветеранок війни з урахуванням їх потреб</w:t>
      </w:r>
      <w:r w:rsidRPr="00EA52CB">
        <w:rPr>
          <w:rFonts w:ascii="Times New Roman" w:eastAsia="Times New Roman" w:hAnsi="Times New Roman" w:cs="Times New Roman"/>
          <w:sz w:val="28"/>
          <w:szCs w:val="28"/>
        </w:rPr>
        <w:t>, а саме:</w:t>
      </w:r>
    </w:p>
    <w:p w14:paraId="1E64E86A"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1. Розширено перелік спеціалізації для суб’єктів надання послуг, визначено склад мультидисциплінарної команди та підвищено граничну вартість відшкодування послуг із психологічної допомоги другого рівня шляхом прийняття постанови Кабінету Міністрів України від 24.12.2024 № 1480 “Про внесення змін до постанов Кабінету Міністрів України                     від 29 листопада 2022 р. № 1338 і від 18 березня 2024 р. № 307”.</w:t>
      </w:r>
    </w:p>
    <w:p w14:paraId="2034EA6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2. Експериментальний проект щодо надання учасникам бойових дій та особам з інвалідністю внаслідок війни допомоги для занять фізичною культурою та спортом, який стартує з 2025 року. Метою реалізації експериментального проекту є створення умов для фізичного та психологічного відновлення учасників бойових дій та осіб з інвалідністю внаслідок війни, а також підвищення соціальної інтеграції через їх участь у спортивних заходах.</w:t>
      </w:r>
    </w:p>
    <w:p w14:paraId="291208C1"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3. Розроблено проект Закону України “Про внесення змін до Закону України “Про фізичну культуру і спорт” щодо спорту ветеранів війни</w:t>
      </w:r>
      <w:r w:rsidRPr="00EA52CB">
        <w:rPr>
          <w:rFonts w:ascii="Times New Roman" w:eastAsia="Times New Roman" w:hAnsi="Times New Roman" w:cs="Times New Roman"/>
          <w:sz w:val="28"/>
          <w:szCs w:val="28"/>
        </w:rPr>
        <w:br/>
        <w:t>(далі – проект Закону). Проект закону зареєстрований у Верховній Раді України від 25.11.2024 № 12233</w:t>
      </w:r>
      <w:bookmarkStart w:id="2" w:name="n132"/>
      <w:bookmarkEnd w:id="2"/>
      <w:r w:rsidRPr="00EA52CB">
        <w:rPr>
          <w:rFonts w:ascii="Times New Roman" w:eastAsia="Times New Roman" w:hAnsi="Times New Roman" w:cs="Times New Roman"/>
          <w:sz w:val="28"/>
          <w:szCs w:val="28"/>
        </w:rPr>
        <w:t>.</w:t>
      </w:r>
    </w:p>
    <w:p w14:paraId="33E68D96"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p>
    <w:p w14:paraId="2ED2732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bookmarkStart w:id="3" w:name="n133"/>
      <w:bookmarkEnd w:id="3"/>
      <w:r w:rsidRPr="00EA52CB">
        <w:rPr>
          <w:rFonts w:ascii="Times New Roman" w:eastAsia="Times New Roman" w:hAnsi="Times New Roman" w:cs="Times New Roman"/>
          <w:i/>
          <w:iCs/>
          <w:sz w:val="28"/>
          <w:szCs w:val="28"/>
        </w:rPr>
        <w:t>Удосконалення системи надання медичної допомоги та реабілітації у сфері охорони здоров’я в межах програми медичних гарантій обслуговування населення,</w:t>
      </w:r>
      <w:r w:rsidRPr="00EA52CB">
        <w:rPr>
          <w:rFonts w:ascii="Times New Roman" w:eastAsia="Times New Roman" w:hAnsi="Times New Roman" w:cs="Times New Roman"/>
          <w:sz w:val="28"/>
          <w:szCs w:val="28"/>
        </w:rPr>
        <w:t xml:space="preserve"> а саме:</w:t>
      </w:r>
    </w:p>
    <w:p w14:paraId="5A9994A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У 2024 році прийнято Порядок реалізації програми державних гарантій медичного обслуговування населення у 2025 році (постанова Кабінету Міністрів України від 24.12.2024 № 1503), яким інтегровано такі зміни щодо реабілітації ветеранів: тривалість надання послуг з реабілітації у випадку </w:t>
      </w:r>
      <w:r w:rsidRPr="00EA52CB">
        <w:rPr>
          <w:rFonts w:ascii="Times New Roman" w:eastAsia="Times New Roman" w:hAnsi="Times New Roman" w:cs="Times New Roman"/>
          <w:sz w:val="28"/>
          <w:szCs w:val="28"/>
        </w:rPr>
        <w:lastRenderedPageBreak/>
        <w:t>множинних ампутацій кінцівок у стаціонарних умовах збільшилась до 26 реабілітаційних циклів на рік. У інших випадках залишається від 2 до 8 таких циклів (дітям – 4), залежно від складності реабілітації. 1 цикл стаціонарної реабілітації за одним напрямом має тривати не менше 14 днів.</w:t>
      </w:r>
    </w:p>
    <w:p w14:paraId="50E9E9C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sz w:val="28"/>
          <w:szCs w:val="28"/>
        </w:rPr>
      </w:pPr>
      <w:r w:rsidRPr="00EA52CB">
        <w:rPr>
          <w:rFonts w:ascii="Times New Roman" w:eastAsia="Times New Roman" w:hAnsi="Times New Roman" w:cs="Times New Roman"/>
          <w:i/>
          <w:sz w:val="28"/>
          <w:szCs w:val="28"/>
        </w:rPr>
        <w:t>Визначення переліку додаткових медичних послуг, забезпечення надання таких додаткових медичних послуг, що є необхідними для підвищення якості життя ветеранів/ветеранок, відновлення та/або підтримки здоров’я</w:t>
      </w:r>
    </w:p>
    <w:p w14:paraId="38BA0F7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 2024 році МОЗ розробило рекомендації  щодо створення “палати герояˮ, які надіслано листом МОЗ від 02.10.2024 № 29/37782/2-24 керівникам структурних підрозділів з питань охорони здоров’я обласних (військових) адміністрацій, Київської міської державної адміністрації.</w:t>
      </w:r>
    </w:p>
    <w:p w14:paraId="54F14850"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Так, у кожному кластерному та надкластерному закладі охорони здоров’я спроможної мережі мають бути “палати герояˮ, призначені для довгострокового перебування та догляду за пораненими Захисниками та Захисницями України, які перебувають в пригніченому стані свідомості (апалічний синдром). Це може бути одна чи декілька палат, що закріплюються за відділенням інтенсивної терапії (або паліативним відділенням або відділенням реабілітаційним залежно від організації роботи закладах охорони здоров’я).</w:t>
      </w:r>
    </w:p>
    <w:p w14:paraId="4770025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МОЗ спільно з НСЗУ запустило пілотний проект “Зубопротезування окремих категорій осіб, які захищали незалежність, суверенітет та територіальну цілісність Україниˮ. Ініціатива реалізується додатково до Програми медичних гарантій та фінансується за окремою бюджетною програмою, головним розпорядником якої є МОЗ. Наразі стоматологічні послуги для військових та ветеранів/ветеранок війни розширено та пакет складається з двох послуг: зубопротезування (група послуг № 1) та зуболікування (група послуг № 2). Майже 20 000 захисників скористалися такою можливістю у 2024 році. Нині безоплатні послуги можна отримати у понад 300 медичних закладах у 23 областях країни.</w:t>
      </w:r>
    </w:p>
    <w:p w14:paraId="2F16EFA4"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p>
    <w:p w14:paraId="1DF4423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t>Операційна ціль 3. Забезпечення працевлаштування та освіти</w:t>
      </w:r>
    </w:p>
    <w:p w14:paraId="3E9D1771" w14:textId="28B95600"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4" w:name="n141"/>
      <w:bookmarkStart w:id="5" w:name="n142"/>
      <w:bookmarkEnd w:id="4"/>
      <w:bookmarkEnd w:id="5"/>
      <w:r w:rsidRPr="00EA52CB">
        <w:rPr>
          <w:rFonts w:ascii="Times New Roman" w:eastAsia="Times New Roman" w:hAnsi="Times New Roman" w:cs="Times New Roman"/>
          <w:i/>
          <w:iCs/>
          <w:sz w:val="28"/>
          <w:szCs w:val="28"/>
        </w:rPr>
        <w:t>Забезпечення працевлаштування ветеранів/ветеранок війни, які мають мотивацію, бойовий досвід та бажання реалізувати себе у сфері, дотичні</w:t>
      </w:r>
      <w:r w:rsidR="00C014D0">
        <w:rPr>
          <w:rFonts w:ascii="Times New Roman" w:eastAsia="Times New Roman" w:hAnsi="Times New Roman" w:cs="Times New Roman"/>
          <w:i/>
          <w:iCs/>
          <w:sz w:val="28"/>
          <w:szCs w:val="28"/>
        </w:rPr>
        <w:t>й до військової служби (служби)</w:t>
      </w:r>
    </w:p>
    <w:p w14:paraId="2B990D43"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 метою визначення правових та організаційних засад державної ветеранської політики, правового статусу ветеранів війни, осіб, які мають особливі заслуги перед Батьківщиною, членів їх сімей, членів сімей загиблих (померлих) Захисників та Захисниць України, встановлення єдиної системи їх підтримки, яка надається таким категоріям осіб з метою забезпечення їх гідного життя, шани та поваги до них в суспільстві, Мінветеранів розроблено та надіслано на погодження до заінтересованих органів виконавчої влади проект Закону України “Про основні засади державної ветеранської політики”.</w:t>
      </w:r>
    </w:p>
    <w:p w14:paraId="299E9A8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lastRenderedPageBreak/>
        <w:t xml:space="preserve">Цим законопроектом визначено основні завдання державної ветеранської політики в частині сприяння працевлаштуванню, а саме: </w:t>
      </w:r>
    </w:p>
    <w:p w14:paraId="449C23E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надання переваги ветерану війни, у разі, якщо претенденти на посаду в органах державної влади та органах місцевого самоврядування, підприємствах, установах, організаціях усіх форм власності, за результатами конкурсного відбору мають кваліфікацію і професійну підготовку однакового рівня;</w:t>
      </w:r>
    </w:p>
    <w:p w14:paraId="351A71D2"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гарантування ветеранам</w:t>
      </w:r>
      <w:r w:rsidRPr="00EA52CB">
        <w:rPr>
          <w:rFonts w:ascii="Times New Roman" w:eastAsia="Times New Roman" w:hAnsi="Times New Roman" w:cs="Times New Roman"/>
          <w:sz w:val="28"/>
          <w:szCs w:val="28"/>
          <w:lang w:val="ru-RU"/>
        </w:rPr>
        <w:t>/</w:t>
      </w:r>
      <w:r w:rsidRPr="00EA52CB">
        <w:rPr>
          <w:rFonts w:ascii="Times New Roman" w:eastAsia="Times New Roman" w:hAnsi="Times New Roman" w:cs="Times New Roman"/>
          <w:sz w:val="28"/>
          <w:szCs w:val="28"/>
        </w:rPr>
        <w:t xml:space="preserve">ветеранкам війни виплати допомоги по тимчасовій непрацездатності в розмірі 100 відсотків середньої заробітної плати незалежно від стажу роботи, а також відстрочки від повернення на роботу за бажанням; </w:t>
      </w:r>
    </w:p>
    <w:p w14:paraId="528D466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до 3 місяців після звільнення з військової служби;</w:t>
      </w:r>
    </w:p>
    <w:p w14:paraId="10D2B15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гарантування ветеранам</w:t>
      </w:r>
      <w:r w:rsidRPr="00EA52CB">
        <w:rPr>
          <w:rFonts w:ascii="Times New Roman" w:eastAsia="Times New Roman" w:hAnsi="Times New Roman" w:cs="Times New Roman"/>
          <w:sz w:val="28"/>
          <w:szCs w:val="28"/>
          <w:lang w:val="ru-RU"/>
        </w:rPr>
        <w:t>/</w:t>
      </w:r>
      <w:r w:rsidRPr="00EA52CB">
        <w:rPr>
          <w:rFonts w:ascii="Times New Roman" w:eastAsia="Times New Roman" w:hAnsi="Times New Roman" w:cs="Times New Roman"/>
          <w:sz w:val="28"/>
          <w:szCs w:val="28"/>
        </w:rPr>
        <w:t>ветеранкам війни права на додаткові гарантії підтримки при працевлаштуванні згідно із законодавством.</w:t>
      </w:r>
    </w:p>
    <w:p w14:paraId="7DEA1AD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Також слід зауважити, що з метою підтримки зайнятості ветеранів війни Кабінетом Міністрів України схвалено та подано до Верховної Ради України проект Закону України “Про публічні закупівлі” (реєстр. № 11520 від 23.08.2024), яким вводяться нові поняття зокрема “ветеранське підприємство” як суб’єкт господарювання.</w:t>
      </w:r>
    </w:p>
    <w:p w14:paraId="19157C56"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Крім того, Верховною Радою України прийнято за основу проект Закону України “Про ветеранське підприємництво” (реєстр. № 10258 від 13.11.2023), який спрямований на створення сприятливих умов для започаткування та розвитку ветеранського підприємництва, підвищення його конкурентоспроможності, вирішення проблем реінтеграції ветеранів війни в цивільне життя та сприяння сталому розвитку України в цілому.</w:t>
      </w:r>
    </w:p>
    <w:p w14:paraId="684FA00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Водночас інформуємо, Верховною Радою України прийнято Закон України 4219-IX “Про внесення змін до деяких законів України щодо забезпечення прав осіб з інвалідністю на працю” (далі – Закон № 4219), яким комплексно та системно врегульовується питання реформування квотної системи працевлаштування осіб з інвалідністю, зокрема внаслідок війни.</w:t>
      </w:r>
    </w:p>
    <w:p w14:paraId="51BAC32C"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Законом № 4219 запроваджуються нові поняття, як “підприємство / підприємець трудової інтеграції осіб з інвалідністю” та “підприємство захищеного працевлаштування”. </w:t>
      </w:r>
    </w:p>
    <w:p w14:paraId="04DE434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Такі підприємства, окрім економічної складової, мають також соціальну значимість і повинні відповідати певним критеріям, зокрема, рівень зайнятості осіб з інвалідністю (стосується також осіб з інвалідністю внаслідок війни) становить не менше 50 відсотків середньооблікової кількості осіб штатного облікового складу за місяць або рівень зайнятості осіб з інвалідністю першої чи другої групи становить не менше 30 відсотків середньооблікової кількості осіб штатного облікового складу за місяць. </w:t>
      </w:r>
    </w:p>
    <w:p w14:paraId="5DC7E1E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Зазначені підприємства мають право на пільги із сплати податків і зборів (обов’язкових платежів) відповідно до законодавства про податки і збори, на </w:t>
      </w:r>
      <w:r w:rsidRPr="00EA52CB">
        <w:rPr>
          <w:rFonts w:ascii="Times New Roman" w:eastAsia="Times New Roman" w:hAnsi="Times New Roman" w:cs="Times New Roman"/>
          <w:sz w:val="28"/>
          <w:szCs w:val="28"/>
        </w:rPr>
        <w:lastRenderedPageBreak/>
        <w:t>отримання поворотної та безповоротної фінансової допомоги, позик, дотацій у порядку, встановленому Кабінетом Міністрів України.</w:t>
      </w:r>
    </w:p>
    <w:p w14:paraId="5831E5A2"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6" w:name="n143"/>
      <w:bookmarkStart w:id="7" w:name="n144"/>
      <w:bookmarkEnd w:id="6"/>
      <w:bookmarkEnd w:id="7"/>
    </w:p>
    <w:p w14:paraId="0D4350B8" w14:textId="77777777" w:rsidR="00EA52CB" w:rsidRPr="005D3F4F" w:rsidRDefault="00EA52CB" w:rsidP="00EA52CB">
      <w:pPr>
        <w:shd w:val="clear" w:color="auto" w:fill="FFFFFF"/>
        <w:spacing w:after="0" w:line="240" w:lineRule="auto"/>
        <w:ind w:firstLine="567"/>
        <w:jc w:val="both"/>
        <w:rPr>
          <w:rFonts w:ascii="Times New Roman" w:eastAsia="Times New Roman" w:hAnsi="Times New Roman" w:cs="Times New Roman"/>
          <w:i/>
          <w:sz w:val="28"/>
          <w:szCs w:val="28"/>
        </w:rPr>
      </w:pPr>
      <w:r w:rsidRPr="005D3F4F">
        <w:rPr>
          <w:rFonts w:ascii="Times New Roman" w:eastAsia="Times New Roman" w:hAnsi="Times New Roman" w:cs="Times New Roman"/>
          <w:i/>
          <w:sz w:val="28"/>
          <w:szCs w:val="28"/>
        </w:rPr>
        <w:t>Операційна ціль 4. Підтримка членів сімей ветеранів/ветеранок</w:t>
      </w:r>
    </w:p>
    <w:p w14:paraId="6A7C66A7" w14:textId="38782236"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8" w:name="n150"/>
      <w:bookmarkStart w:id="9" w:name="n151"/>
      <w:bookmarkEnd w:id="8"/>
      <w:bookmarkEnd w:id="9"/>
      <w:r w:rsidRPr="00EA52CB">
        <w:rPr>
          <w:rFonts w:ascii="Times New Roman" w:eastAsia="Times New Roman" w:hAnsi="Times New Roman" w:cs="Times New Roman"/>
          <w:i/>
          <w:iCs/>
          <w:sz w:val="28"/>
          <w:szCs w:val="28"/>
        </w:rPr>
        <w:t xml:space="preserve">Забезпечення умов для відновлення та підтримки фізичного і психічного здоров’я шляхом впровадження програм професійної, фізкультурно-спортивної, соціальної та психологічної реабілітації, а також розвитку адаптивних видів спорту, які передбачають залучення членів </w:t>
      </w:r>
      <w:r w:rsidR="00535EB1">
        <w:rPr>
          <w:rFonts w:ascii="Times New Roman" w:eastAsia="Times New Roman" w:hAnsi="Times New Roman" w:cs="Times New Roman"/>
          <w:i/>
          <w:iCs/>
          <w:sz w:val="28"/>
          <w:szCs w:val="28"/>
        </w:rPr>
        <w:t>сімей ветеранів/ветеранок війни</w:t>
      </w:r>
    </w:p>
    <w:p w14:paraId="417AFD4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Мінветеранів проведено роботу з узагальнення інформації отриманої від обласних та Київської міської державних адміністрацій стосовно переліку спортивних закладів, де ветерани війни можуть використати допомогу в рамках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 з метою подальшого розміщення на офіційному сайті Мінветеранів переліку спортивних закладів, де ветерани війни можуть використати допомогу для занять фізичною культурою та спортом.</w:t>
      </w:r>
    </w:p>
    <w:p w14:paraId="2653096C"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sz w:val="28"/>
          <w:szCs w:val="28"/>
        </w:rPr>
      </w:pPr>
      <w:r w:rsidRPr="00EA52CB">
        <w:rPr>
          <w:rFonts w:ascii="Times New Roman" w:eastAsia="Times New Roman" w:hAnsi="Times New Roman" w:cs="Times New Roman"/>
          <w:i/>
          <w:sz w:val="28"/>
          <w:szCs w:val="28"/>
        </w:rPr>
        <w:t>Розроблення комплексних реабілітаційних програм із збереження психічного здоров’я членів сімей ветеранів/ветеранок війни</w:t>
      </w:r>
    </w:p>
    <w:p w14:paraId="5A9D476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bookmarkStart w:id="10" w:name="n152"/>
      <w:bookmarkEnd w:id="10"/>
      <w:r w:rsidRPr="00EA52CB">
        <w:rPr>
          <w:rFonts w:ascii="Times New Roman" w:eastAsia="Times New Roman" w:hAnsi="Times New Roman" w:cs="Times New Roman"/>
          <w:sz w:val="28"/>
          <w:szCs w:val="28"/>
        </w:rPr>
        <w:t>Підпунктом 3 пункту 5 плану заходів на 2024-2026 роки з реалізації Концепції розвитку охорони психічного здоров’я в Україні на період до 2030 року, затвердженого розпорядженням Кабінету Міністрів України від 21.06.2024 № 572, визначено завдання щодо розбудови мережі центрів з психічного здоров’я на базі кластерних лікарень і амбулаторно-поліклінічних закладів.</w:t>
      </w:r>
    </w:p>
    <w:p w14:paraId="5EC92C1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Наказом МОЗ від 25.10.2024 № 1796, зареєстрованим в Міністерстві юстиції України 06.11.2024 року № 1669/43014, затверджено Типове положення про Центр ментального (психічного) здоров’я у закладі охорони здоров’я. У 2024 році в кластерних закладах охорони здоров’я відкрито                30 таких Центрів.</w:t>
      </w:r>
    </w:p>
    <w:p w14:paraId="66AD108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t>Забезпечення умов для здобуття певного рівня освіти (дошкільної, повної загальної середньої, професійної (професійно-технічної), фахової передвищої та вищої) для дітей ветеранів/ветеранок війни</w:t>
      </w:r>
    </w:p>
    <w:p w14:paraId="185FB7EE"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 метою забезпечення права дітей деяких категорій осіб, які захищали незалежність, суверенітет та територіальну цілісність України, на здобуття фахової передвищої та вищої освіти за ініціативи Мінветеранів у 2024 році розроблено проект постанови Кабінету Міністрів України “Про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 якою затверджено Порядок реалізації зазначеного експериментального проекту.</w:t>
      </w:r>
    </w:p>
    <w:p w14:paraId="2B1FD15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p>
    <w:p w14:paraId="7EAFEDEB"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11" w:name="n153"/>
      <w:bookmarkEnd w:id="11"/>
      <w:r w:rsidRPr="00EA52CB">
        <w:rPr>
          <w:rFonts w:ascii="Times New Roman" w:eastAsia="Times New Roman" w:hAnsi="Times New Roman" w:cs="Times New Roman"/>
          <w:i/>
          <w:iCs/>
          <w:sz w:val="28"/>
          <w:szCs w:val="28"/>
        </w:rPr>
        <w:lastRenderedPageBreak/>
        <w:t>Операційна ціль 5. Економічна незалежність</w:t>
      </w:r>
    </w:p>
    <w:p w14:paraId="3E474A5B"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12" w:name="n160"/>
      <w:bookmarkStart w:id="13" w:name="n161"/>
      <w:bookmarkStart w:id="14" w:name="n163"/>
      <w:bookmarkEnd w:id="12"/>
      <w:bookmarkEnd w:id="13"/>
      <w:bookmarkEnd w:id="14"/>
      <w:r w:rsidRPr="00EA52CB">
        <w:rPr>
          <w:rFonts w:ascii="Times New Roman" w:eastAsia="Times New Roman" w:hAnsi="Times New Roman" w:cs="Times New Roman"/>
          <w:i/>
          <w:iCs/>
          <w:sz w:val="28"/>
          <w:szCs w:val="28"/>
        </w:rPr>
        <w:t>Проведення аналізу грантових програм підтримки для започаткування ветеранського бізнесу ветеранами/ветеранками війни та членами їх сімей</w:t>
      </w:r>
    </w:p>
    <w:p w14:paraId="4FFC53C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 метою забезпечення підтримки ветеранів війни та членів їх сімей, членів сімей загиблих (померлих) ветеранів війни, подальшої реадаптації та реінтеграції ветеранів війни до мирного життя Українським ветеранським фонд, що належить до сфери Мінветеранів (далі – Фонд), зокрема надається підтримка ведення підприємницької діяльності ветеранами та сприяння у їх працевлаштуванні шляхом надання бюджетних грантів у формі фінансової підтримки для реалізації проектів.</w:t>
      </w:r>
    </w:p>
    <w:p w14:paraId="1E28025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За період 2022-2024 років:</w:t>
      </w:r>
    </w:p>
    <w:p w14:paraId="7FEFA5A3"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 проведено 11 конкурсних відборів (4 для громадських організацій і 7 для бізнесу), за результатами яких визначено 378 переможців (53 по громадським організаціям та 325 по бізнесу), з яких 2 переможця не укладали договори про реалізацію проектів (з особистих причин), 9 договорів розірвано (4 не профінансовано, 5 профінансовано): 7 з ініціативи переможців, 2 - з ініціативи Фонду; </w:t>
      </w:r>
    </w:p>
    <w:p w14:paraId="27B26816"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підтримано 372 проекти (50 по громадським організаціям та 322 по бізнесу) на суму 466 016 348 грн;</w:t>
      </w:r>
    </w:p>
    <w:p w14:paraId="024FCFD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 з 372 підтриманих проектів: 5 договорів розірвано, 185 проектів реалізовано (затверджено фінальну звітність), 12 на етапі перевірки фінальної звітності, 170 на етапі реалізації. </w:t>
      </w:r>
    </w:p>
    <w:p w14:paraId="4AE609C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За період 2022-2024 роки профінансовано 372 проекти на суму 480 284 519 гривень.</w:t>
      </w:r>
    </w:p>
    <w:p w14:paraId="761215D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Крім того, з метою підтримки ветеранських підприємницьких ініціатив, зокрема просування відповідної продукції на маркетплейсах, Мінветеранів розроблено бренд “СТВОРЕНО ЗАХИСНИКАМИ”, що має на меті просування ветеранського підприємництва, завдяки інформаційно-іміджевій підтримці, що робитиме продукцію та послуги учасників проекту видимими та впізнаваними.</w:t>
      </w:r>
    </w:p>
    <w:p w14:paraId="2EDD0EA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На сьогодні налічується 87 діючих ліцензійних договорів про використання об’єкта авторського права – графічного зображення “Створено Захисниками”.</w:t>
      </w:r>
    </w:p>
    <w:p w14:paraId="7188215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Мінекономіки підтримує ветеранський бізнес та з метою підтримки підприємницької ініціативи учасників бойових дій в Україні запроваджено державну програму фінансової грантової допомоги ветеранському бізнесу (далі – Програма ‟Гранти для ветеранівˮ), яка реалізується відповідно до Порядку надання грантів на створення або розвиток власного бізнесу учасникам бойових дій, особам з інвалідністю внаслідок війни та членам їх сімей, затвердженого постановою Кабінету Міністрів України від 21.06.2022 № 738 ‟Деякі питання надання грантів бізнесуˮ.</w:t>
      </w:r>
    </w:p>
    <w:p w14:paraId="0E74E0E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lastRenderedPageBreak/>
        <w:t>Програма “Гранти для ветеранів” діє з 2023 року. Також Мінекономіки систематично здійснюється перегляд та удосконалення зазначеної програми, зокрема, у 2024 році були внесені зміни, а саме: визначення тривалості строку реалізації проекту 3, 5 або 7 років на вибір отримувача; надання можливості отримувачу у разі сплати протягом обраного строку реалізації проекту податків, зборів, ЄСВ у сумі розміру отриманого гранту додатково подати заяву на отримання гранту (додатковий грант можна отримати один раз); надання можливості дружині/чоловіку загиблих учасників/учасниць бойових дій отримати грант до 500 тис. грн; надання грантів на закупівлю аквакультур для їх розведення; зменшення обов’язкового періоду перебування в статусі ФОП з 36 до 12 місяців.</w:t>
      </w:r>
    </w:p>
    <w:p w14:paraId="34E5AC8E" w14:textId="05F89ABA"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Державною службою зайнятості (далі – ДСЗ), в рамках Урядового проекту “єРобота”, здійснюється надання безповоротної державної допомоги УБД, особам з інвалідністю внаслідок війни та членам їх сімей у формі грантів на створення або розвиток власного бізнесу. У 2024 році прийнято позитивні рішення про надання грантів 924 отримувачам</w:t>
      </w:r>
      <w:r w:rsidR="00C014D0">
        <w:rPr>
          <w:rFonts w:ascii="Times New Roman" w:eastAsia="Times New Roman" w:hAnsi="Times New Roman" w:cs="Times New Roman"/>
          <w:sz w:val="28"/>
          <w:szCs w:val="28"/>
        </w:rPr>
        <w:t xml:space="preserve"> (усього з початку дії програми – </w:t>
      </w:r>
      <w:r w:rsidRPr="00EA52CB">
        <w:rPr>
          <w:rFonts w:ascii="Times New Roman" w:eastAsia="Times New Roman" w:hAnsi="Times New Roman" w:cs="Times New Roman"/>
          <w:sz w:val="28"/>
          <w:szCs w:val="28"/>
        </w:rPr>
        <w:t>1,1 тис. отримувачам), якими передбачалося створення 1,8 тис. нових робочих місць (усього з початку дії програми – 2,2 тисячі).</w:t>
      </w:r>
    </w:p>
    <w:p w14:paraId="6A198FDC"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15" w:name="n164"/>
      <w:bookmarkEnd w:id="15"/>
      <w:r w:rsidRPr="00EA52CB">
        <w:rPr>
          <w:rFonts w:ascii="Times New Roman" w:eastAsia="Times New Roman" w:hAnsi="Times New Roman" w:cs="Times New Roman"/>
          <w:i/>
          <w:iCs/>
          <w:sz w:val="28"/>
          <w:szCs w:val="28"/>
        </w:rPr>
        <w:t>Забезпечення залучення ветеранів/ветеранок війни та членів їх сімей до програм розвитку підприємництва</w:t>
      </w:r>
    </w:p>
    <w:p w14:paraId="71B0E7A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З початку реалізації програми кількість грантоотримувачів, яким надано “Гранти для ветеранів”, станом на 31.12.2024 становила 1 114 на суму 524 млн грн.</w:t>
      </w:r>
    </w:p>
    <w:p w14:paraId="2AB4C23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Протягом 2024 року станом на 31.12.2024 було прийнято 927 позитивних рішень про надання “Грантів для ветеранів” на суму 449 млн грн., що дозволяє створити майже 2 тис. робочих місць.</w:t>
      </w:r>
    </w:p>
    <w:p w14:paraId="738CC20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Відповідно до постанови Кабінету Міністрів України від 24.12.2024 № 1482 ‟Про внесення змін до Порядку надання грантів на створення або розвиток власного бізнесу учасникам бойових дій, особам з інвалідністю внаслідок війни та членам їх сімейˮ отримувачам грантів надається можливість самостійно визначити термін реалізації свого бізнес-проекту: 3, 5 або 7 років. За цей час вони мають повернути грант у вигляді сплачених податків та зборів від діяльності свого підприємства, на відкриття або розвиток якого взяли кошти. Отримувачі гранту, які успішно реалізували свій проект та сплатили податки й збори, мають можливість отримати ще додатковий грант на умовах, визначених законодавством.</w:t>
      </w:r>
    </w:p>
    <w:p w14:paraId="79FC69E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t>Забезпечення працевлаштування ветеранів/ветеранок війни з урахуванням заходів із сприяння зайнятості населення, передбачених законодавством</w:t>
      </w:r>
    </w:p>
    <w:p w14:paraId="637770F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 2024 році послугами ДСЗ скористалися 15,</w:t>
      </w:r>
      <w:r w:rsidRPr="00EA52CB">
        <w:rPr>
          <w:rFonts w:ascii="Times New Roman" w:eastAsia="Times New Roman" w:hAnsi="Times New Roman" w:cs="Times New Roman"/>
          <w:sz w:val="28"/>
          <w:szCs w:val="28"/>
          <w:lang w:val="ru-RU"/>
        </w:rPr>
        <w:t>2</w:t>
      </w:r>
      <w:r w:rsidRPr="00EA52CB">
        <w:rPr>
          <w:rFonts w:ascii="Times New Roman" w:eastAsia="Times New Roman" w:hAnsi="Times New Roman" w:cs="Times New Roman"/>
          <w:sz w:val="24"/>
          <w:szCs w:val="24"/>
        </w:rPr>
        <w:t> </w:t>
      </w:r>
      <w:r w:rsidRPr="00EA52CB">
        <w:rPr>
          <w:rFonts w:ascii="Times New Roman" w:eastAsia="Times New Roman" w:hAnsi="Times New Roman" w:cs="Times New Roman"/>
          <w:sz w:val="28"/>
          <w:szCs w:val="28"/>
          <w:lang w:val="ru-RU"/>
        </w:rPr>
        <w:t>тис</w:t>
      </w:r>
      <w:r w:rsidRPr="00EA52CB">
        <w:rPr>
          <w:rFonts w:ascii="Times New Roman" w:eastAsia="Times New Roman" w:hAnsi="Times New Roman" w:cs="Times New Roman"/>
          <w:sz w:val="28"/>
          <w:szCs w:val="28"/>
        </w:rPr>
        <w:t>. осіб з числа учасників бойових дій, з них отримали роботу 3,2 тис. осіб, участь у громадських та інших роботах тимчасового характеру брали 127 осіб.</w:t>
      </w:r>
    </w:p>
    <w:p w14:paraId="7836DBB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lastRenderedPageBreak/>
        <w:t>Опрацювання програм супроводу для започаткування ветеранами/ветеранками війни та членами їх сімей власної справи</w:t>
      </w:r>
    </w:p>
    <w:p w14:paraId="6B992AEA"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Протягом листопада-грудня 2024 р. тривала інформаційна кампанія служби зайнятості на зовнішніх носіях, яка стосувалася грантових програм ‟Власна справаˮ та ‟Власна справа: гранти для ветеранів та другого з подружжяˮ. Головною метою цих програм є створення додаткових робочих місць, розвиток підприємництва та реінтеграція ветеранів війни у цивільне життя. </w:t>
      </w:r>
    </w:p>
    <w:p w14:paraId="6E104F03" w14:textId="420702A1"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Також, функціонує мережа Офісів “Зроблено в Україні”, утворених на базі ДСЗ згідно з пунктом 45 Операційного плану заходів з реалізації у 2024-2027 роках Стратегії відновлення, сталого розвитку та цифрової трансформації малого і середнього підприємництва на період до 2027 року, затвердженого розпорядженням Кабінету Міністрів України від 30.08.2024 № 821-р, метою яких є консультування підприємців з питань розвитку власної справи, інформування представників малого бізнесу про можливості їхньої підтримки від держави</w:t>
      </w:r>
      <w:r w:rsidR="00C014D0">
        <w:rPr>
          <w:rFonts w:ascii="Times New Roman" w:eastAsia="Times New Roman" w:hAnsi="Times New Roman" w:cs="Times New Roman"/>
          <w:sz w:val="28"/>
          <w:szCs w:val="28"/>
        </w:rPr>
        <w:t>.</w:t>
      </w:r>
    </w:p>
    <w:p w14:paraId="02B4179C"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p>
    <w:p w14:paraId="51FA765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r w:rsidRPr="00EA52CB">
        <w:rPr>
          <w:rFonts w:ascii="Times New Roman" w:eastAsia="Times New Roman" w:hAnsi="Times New Roman" w:cs="Times New Roman"/>
          <w:i/>
          <w:iCs/>
          <w:sz w:val="28"/>
          <w:szCs w:val="28"/>
        </w:rPr>
        <w:t>Операційна ціль 6. Державні гарантії</w:t>
      </w:r>
    </w:p>
    <w:p w14:paraId="109ACA11"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16" w:name="n170"/>
      <w:bookmarkStart w:id="17" w:name="n171"/>
      <w:bookmarkEnd w:id="16"/>
      <w:bookmarkEnd w:id="17"/>
      <w:r w:rsidRPr="00EA52CB">
        <w:rPr>
          <w:rFonts w:ascii="Times New Roman" w:eastAsia="Times New Roman" w:hAnsi="Times New Roman" w:cs="Times New Roman"/>
          <w:i/>
          <w:iCs/>
          <w:sz w:val="28"/>
          <w:szCs w:val="28"/>
        </w:rPr>
        <w:t>Удосконалення пенсійного забезпечення ветеранів/ветеранок та членів їх сімей з урахуванням єдиних підходів до пенсійного забезпечення для всіх категорій громадян в рамках пенсійної реформи</w:t>
      </w:r>
    </w:p>
    <w:p w14:paraId="1D46AC3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Розроблено законопроект ‟Про внесення змін до Закону України ‟Про загальнообов’язкове державне пенсійне страхування і деяких інших законів Україниˮ щодо удосконалення механізму обчислення пенсії та обліку пенсійних прав”, прийняття якого, зокрема, сприятиме підвищенню пенсій ветеранам війни.</w:t>
      </w:r>
    </w:p>
    <w:p w14:paraId="3B49A31B"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bookmarkStart w:id="18" w:name="n172"/>
      <w:bookmarkStart w:id="19" w:name="n174"/>
      <w:bookmarkEnd w:id="18"/>
      <w:bookmarkEnd w:id="19"/>
      <w:r w:rsidRPr="00EA52CB">
        <w:rPr>
          <w:rFonts w:ascii="Times New Roman" w:eastAsia="Times New Roman" w:hAnsi="Times New Roman" w:cs="Times New Roman"/>
          <w:i/>
          <w:iCs/>
          <w:sz w:val="28"/>
          <w:szCs w:val="28"/>
        </w:rPr>
        <w:t>Щодо осучаснення підходів до вирішення житлових питань ветеранів/ветеранок, зокрема шляхом реалізації доступних програм іпотечного кредитування,</w:t>
      </w:r>
      <w:r w:rsidRPr="00EA52CB">
        <w:rPr>
          <w:rFonts w:ascii="Times New Roman" w:eastAsia="Times New Roman" w:hAnsi="Times New Roman" w:cs="Times New Roman"/>
          <w:sz w:val="28"/>
          <w:szCs w:val="28"/>
        </w:rPr>
        <w:t xml:space="preserve"> Мінветеранів спільно з Держмолодьжитло розроблено проект постанови Кабінету Міністрів України “Про затвердження Порядку надання пільгового довгострокового державного кредиту деяким категоріям ветеранів війни та членам сімей загиблих (померлих) ветеранів війни”. Також, Мінветеранів розроблено проект постанови Кабінету Міністрів України ‟Деякі питання виплати грошової компенсації особам, які захищали незалежність, суверенітет та територіальну цілісність України, за найм (оренду) ними житлових приміщеньˮ.</w:t>
      </w:r>
    </w:p>
    <w:p w14:paraId="48FF1811"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p>
    <w:p w14:paraId="7D4B1A6A"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b/>
          <w:sz w:val="28"/>
          <w:szCs w:val="28"/>
        </w:rPr>
      </w:pPr>
      <w:r w:rsidRPr="00EA52CB">
        <w:rPr>
          <w:rFonts w:ascii="Times New Roman" w:eastAsia="Times New Roman" w:hAnsi="Times New Roman" w:cs="Times New Roman"/>
          <w:b/>
          <w:sz w:val="28"/>
          <w:szCs w:val="28"/>
        </w:rPr>
        <w:t>Стратегічна ціль 2. Повага та вшанування пам’яті</w:t>
      </w:r>
    </w:p>
    <w:p w14:paraId="4541575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0" w:name="n183"/>
      <w:bookmarkStart w:id="21" w:name="n184"/>
      <w:bookmarkStart w:id="22" w:name="n185"/>
      <w:bookmarkEnd w:id="20"/>
      <w:bookmarkEnd w:id="21"/>
      <w:bookmarkEnd w:id="22"/>
      <w:r w:rsidRPr="00EA52CB">
        <w:rPr>
          <w:rFonts w:ascii="Times New Roman" w:eastAsia="Times New Roman" w:hAnsi="Times New Roman" w:cs="Times New Roman"/>
          <w:i/>
          <w:iCs/>
          <w:sz w:val="28"/>
          <w:szCs w:val="28"/>
        </w:rPr>
        <w:t>Операційна ціль 2. Вшанування пам’яті загиблих (померлих) ветеранів/ветеранок війни</w:t>
      </w:r>
    </w:p>
    <w:p w14:paraId="76C0376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3" w:name="n197"/>
      <w:bookmarkStart w:id="24" w:name="n198"/>
      <w:bookmarkEnd w:id="23"/>
      <w:bookmarkEnd w:id="24"/>
      <w:r w:rsidRPr="00EA52CB">
        <w:rPr>
          <w:rFonts w:ascii="Times New Roman" w:eastAsia="Times New Roman" w:hAnsi="Times New Roman" w:cs="Times New Roman"/>
          <w:i/>
          <w:iCs/>
          <w:sz w:val="28"/>
          <w:szCs w:val="28"/>
        </w:rPr>
        <w:t>Забезпечення розроблення та реалізації політики з увічнення та вшанування пам’яті загиблих (померлих) ветеранів/ветеранок війни</w:t>
      </w:r>
    </w:p>
    <w:p w14:paraId="471AA7B0"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lastRenderedPageBreak/>
        <w:t>У 2024 році з метою реалізації політики увічнення та вшанування розроблено та Урядом прийнято:</w:t>
      </w:r>
    </w:p>
    <w:p w14:paraId="649FDE2E"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1. Постанову Кабінету Міністрів України від 12.07.2024 № 816 “Про внесення змін до постанови Кабінету Міністрів України від 19 серпня 2022 р. № 935”.</w:t>
      </w:r>
    </w:p>
    <w:p w14:paraId="641B8358"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2. Постанову Кабінету Міністрів України від 13.06.2024 № 698 “Про затвердження Порядку здійснення перепоховання в колумбарії на Національному військовому меморіальному кладовищі загиблих (померлих) осіб, які захищали незалежність, суверенітет та територіальну цілісність України та урна з прахом яких похована в колумбарній ніші на інших кладовищах”.</w:t>
      </w:r>
    </w:p>
    <w:p w14:paraId="0E8AB1BF"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3. Постанову Кабінету Міністрів України від 13.06.2024 № 697 “Про затвердження Порядку здійснення перепоховання на Національному військовому меморіальному кладовищі Героїв України, яким з 2014 року вручено орден “Золота Зірка”.</w:t>
      </w:r>
    </w:p>
    <w:p w14:paraId="79D199A4"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4. Постанову Кабінету Міністрів України від 13.06.2024 № 699 “Про затвердження Порядку здійснення перепоховання на Національному військовому меморіальному кладовищі загиблих (померлих) осіб, які захищали незалежність, суверенітет та територіальну цілісність України та які поховані на тимчасово окупованих територіях (після їх деокупації)”.</w:t>
      </w:r>
    </w:p>
    <w:p w14:paraId="79001DB0"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5. Розпорядження Кабінету Міністрів України від 21.06.2024 № 570-р “Про заходи з відзначення у 2024 році Дня пам’яті захисників України, які загинули в боротьбі за незалежність, суверенітет і територіальну цілісність України”.</w:t>
      </w:r>
    </w:p>
    <w:p w14:paraId="147FE58C"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6. Постанову Кабінету Міністрів України від 29.10.2024 № 1236 “Про внесення зміни до зразків та описів намогильних споруд та меморіальних табличок, що встановлюються на території Національного військового меморіального кладовища”.</w:t>
      </w:r>
    </w:p>
    <w:p w14:paraId="0995E20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7. Постанову Кабінету Міністрів України від 22.11.2024 № 1373 “Про затвердження Порядку 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w:t>
      </w:r>
    </w:p>
    <w:p w14:paraId="560D3342"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8. Постанову Кабінету Міністрів України від 20.12.2024 № 1466 “Деякі питання організації здійснення поховань (перепоховань у випадку встановлення особи) на Національному військовому меморіальному кладовищі невпізнаних тіл (останків) військовослужбовців, поліцейських, які загинули (померли) внаслідок збройної агресії проти України”.</w:t>
      </w:r>
    </w:p>
    <w:p w14:paraId="53744976"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 2024 році розроблено проект постанови Кабінету Міністрів України “Про затвердження Порядку здійснення перепоховання на Національному військовому меморіальному кладовищі видатних борців за незалежність України у XX столітті”.</w:t>
      </w:r>
    </w:p>
    <w:p w14:paraId="2F330F95"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5" w:name="n199"/>
      <w:bookmarkEnd w:id="25"/>
      <w:r w:rsidRPr="00EA52CB">
        <w:rPr>
          <w:rFonts w:ascii="Times New Roman" w:eastAsia="Times New Roman" w:hAnsi="Times New Roman" w:cs="Times New Roman"/>
          <w:i/>
          <w:iCs/>
          <w:sz w:val="28"/>
          <w:szCs w:val="28"/>
        </w:rPr>
        <w:lastRenderedPageBreak/>
        <w:t>Розроблення алгоритму здійснення заходів з увічнення та вшанування пам’яті загиблих (померлих) ветеранів/ветеранок війни</w:t>
      </w:r>
    </w:p>
    <w:p w14:paraId="54E98731"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Мінветеранів розроблено проект розпорядження Кабінету Міністрів України “Перелік заходів, пов’язаних з організацією і забезпеченням проведення поховання загиблих (померлих) осіб, які захищали незалежність, суверенітет та територіальну цілісність України”.</w:t>
      </w:r>
    </w:p>
    <w:p w14:paraId="1DF44842" w14:textId="1E8DC6B2"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6" w:name="n200"/>
      <w:bookmarkEnd w:id="26"/>
      <w:r w:rsidRPr="00EA52CB">
        <w:rPr>
          <w:rFonts w:ascii="Times New Roman" w:eastAsia="Times New Roman" w:hAnsi="Times New Roman" w:cs="Times New Roman"/>
          <w:i/>
          <w:iCs/>
          <w:sz w:val="28"/>
          <w:szCs w:val="28"/>
        </w:rPr>
        <w:t>Розроблення стандартів почесного поховання загиблих (померлих) ветеранів/ветеранок війни, зокрема на Національному військовому меморіальному кладовищі, а також стандартів оформлення військових меморіальних кладовищ та секторів військових поховань</w:t>
      </w:r>
      <w:r w:rsidR="00C014D0">
        <w:rPr>
          <w:rFonts w:ascii="Times New Roman" w:eastAsia="Times New Roman" w:hAnsi="Times New Roman" w:cs="Times New Roman"/>
          <w:i/>
          <w:iCs/>
          <w:sz w:val="28"/>
          <w:szCs w:val="28"/>
        </w:rPr>
        <w:t xml:space="preserve"> на рівні територіальних громад</w:t>
      </w:r>
    </w:p>
    <w:p w14:paraId="3F84BD34"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Розроблено проект Закону України “Про внесення змін до Закону України “Про поховання та похоронну справу” щодо військових меморіальних кладовищ”. Проект акта підготовлено з метою впровадження єдиних підходів до створення, утримання в належному стані місць поховання загиблих (померлих) осіб, які захищали незалежність, суверенітет та територіальну цілісність України, та унормування питання створення військових меморіальних кладовищ в областях України та Автономній Республіці Крим. Наразі триває погодження проекту акта із заінтересованими органами.</w:t>
      </w:r>
    </w:p>
    <w:p w14:paraId="625B5AB1"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7" w:name="n201"/>
      <w:bookmarkEnd w:id="27"/>
      <w:r w:rsidRPr="00EA52CB">
        <w:rPr>
          <w:rFonts w:ascii="Times New Roman" w:eastAsia="Times New Roman" w:hAnsi="Times New Roman" w:cs="Times New Roman"/>
          <w:i/>
          <w:iCs/>
          <w:sz w:val="28"/>
          <w:szCs w:val="28"/>
        </w:rPr>
        <w:t>Розроблення заходів для забезпечення ефективної комунікації з уповноваженими особами органів місцевого самоврядування та місцевих держадміністрацій (військових адміністрацій) щодо необхідності коректної реалізації політики увічнення та вшанування пам’яті загиблих (померлих) ветеранів/ветеранок війни</w:t>
      </w:r>
    </w:p>
    <w:p w14:paraId="65B31A3B"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 2024 році розроблено та затверджено розпорядження Кабінету Міністрів України від 21.06.2024 № 570-р ‟Про заходи з відзначення у 2024 році Дня пам’яті захисників України, які загинули в боротьбі за незалежність, суверенітет і територіальну цілісність Україниˮ, відповідно до якого розроблено та оприлюднено на офіційному вебсайті Мінветеранів:</w:t>
      </w:r>
    </w:p>
    <w:p w14:paraId="230232C9" w14:textId="670BA582"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методичні рекомендації з питань нагородження (</w:t>
      </w:r>
      <w:hyperlink r:id="rId8" w:history="1">
        <w:r w:rsidR="001A698C" w:rsidRPr="00D3326D">
          <w:rPr>
            <w:rStyle w:val="af8"/>
            <w:rFonts w:ascii="Times New Roman" w:eastAsia="Times New Roman" w:hAnsi="Times New Roman" w:cs="Times New Roman"/>
            <w:sz w:val="28"/>
            <w:szCs w:val="28"/>
          </w:rPr>
          <w:t>http</w:t>
        </w:r>
        <w:r w:rsidR="001A698C" w:rsidRPr="00D3326D">
          <w:rPr>
            <w:rStyle w:val="af8"/>
            <w:rFonts w:ascii="Times New Roman" w:eastAsia="Times New Roman" w:hAnsi="Times New Roman" w:cs="Times New Roman"/>
            <w:sz w:val="28"/>
            <w:szCs w:val="28"/>
          </w:rPr>
          <w:t>s://surl.li/lxftbm</w:t>
        </w:r>
      </w:hyperlink>
      <w:r w:rsidRPr="00EA52CB">
        <w:rPr>
          <w:rFonts w:ascii="Times New Roman" w:eastAsia="Times New Roman" w:hAnsi="Times New Roman" w:cs="Times New Roman"/>
          <w:sz w:val="28"/>
          <w:szCs w:val="28"/>
        </w:rPr>
        <w:t>);</w:t>
      </w:r>
    </w:p>
    <w:p w14:paraId="26630B55" w14:textId="11E87CE9"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роз’яснення щодо поховання (</w:t>
      </w:r>
      <w:hyperlink r:id="rId9" w:history="1">
        <w:r w:rsidR="001A698C" w:rsidRPr="00D3326D">
          <w:rPr>
            <w:rStyle w:val="af8"/>
            <w:rFonts w:ascii="Times New Roman" w:eastAsia="Times New Roman" w:hAnsi="Times New Roman" w:cs="Times New Roman"/>
            <w:sz w:val="28"/>
            <w:szCs w:val="28"/>
          </w:rPr>
          <w:t>https://surl.li</w:t>
        </w:r>
        <w:r w:rsidR="001A698C" w:rsidRPr="00D3326D">
          <w:rPr>
            <w:rStyle w:val="af8"/>
            <w:rFonts w:ascii="Times New Roman" w:eastAsia="Times New Roman" w:hAnsi="Times New Roman" w:cs="Times New Roman"/>
            <w:sz w:val="28"/>
            <w:szCs w:val="28"/>
          </w:rPr>
          <w:t>/</w:t>
        </w:r>
        <w:r w:rsidR="001A698C" w:rsidRPr="00D3326D">
          <w:rPr>
            <w:rStyle w:val="af8"/>
            <w:rFonts w:ascii="Times New Roman" w:eastAsia="Times New Roman" w:hAnsi="Times New Roman" w:cs="Times New Roman"/>
            <w:sz w:val="28"/>
            <w:szCs w:val="28"/>
          </w:rPr>
          <w:t>tnbycz</w:t>
        </w:r>
      </w:hyperlink>
      <w:r w:rsidRPr="00EA52CB">
        <w:rPr>
          <w:rFonts w:ascii="Times New Roman" w:eastAsia="Times New Roman" w:hAnsi="Times New Roman" w:cs="Times New Roman"/>
          <w:sz w:val="28"/>
          <w:szCs w:val="28"/>
        </w:rPr>
        <w:t>);</w:t>
      </w:r>
    </w:p>
    <w:p w14:paraId="40B68C34" w14:textId="1F0C9FB5"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методичні рекомендації щодо встановленню меморіальних дошок (</w:t>
      </w:r>
      <w:hyperlink r:id="rId10" w:history="1">
        <w:r w:rsidR="001A698C" w:rsidRPr="00D3326D">
          <w:rPr>
            <w:rStyle w:val="af8"/>
            <w:rFonts w:ascii="Times New Roman" w:eastAsia="Times New Roman" w:hAnsi="Times New Roman" w:cs="Times New Roman"/>
            <w:sz w:val="28"/>
            <w:szCs w:val="28"/>
          </w:rPr>
          <w:t>https://surl.li/x</w:t>
        </w:r>
        <w:r w:rsidR="001A698C" w:rsidRPr="00D3326D">
          <w:rPr>
            <w:rStyle w:val="af8"/>
            <w:rFonts w:ascii="Times New Roman" w:eastAsia="Times New Roman" w:hAnsi="Times New Roman" w:cs="Times New Roman"/>
            <w:sz w:val="28"/>
            <w:szCs w:val="28"/>
          </w:rPr>
          <w:t>ubzue</w:t>
        </w:r>
      </w:hyperlink>
      <w:r w:rsidRPr="00EA52CB">
        <w:rPr>
          <w:rFonts w:ascii="Times New Roman" w:eastAsia="Times New Roman" w:hAnsi="Times New Roman" w:cs="Times New Roman"/>
          <w:sz w:val="28"/>
          <w:szCs w:val="28"/>
        </w:rPr>
        <w:t>).</w:t>
      </w:r>
    </w:p>
    <w:p w14:paraId="362D75F1" w14:textId="77777777" w:rsidR="00EA52CB" w:rsidRPr="00EA52CB" w:rsidRDefault="00EA52CB" w:rsidP="00EA52CB">
      <w:pPr>
        <w:spacing w:after="0" w:line="240" w:lineRule="auto"/>
        <w:ind w:firstLine="567"/>
        <w:rPr>
          <w:rFonts w:ascii="Times New Roman" w:hAnsi="Times New Roman" w:cs="Times New Roman"/>
          <w:b/>
          <w:sz w:val="28"/>
          <w:szCs w:val="28"/>
        </w:rPr>
      </w:pPr>
    </w:p>
    <w:p w14:paraId="6CAC7F3A"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b/>
          <w:sz w:val="28"/>
          <w:szCs w:val="28"/>
        </w:rPr>
      </w:pPr>
      <w:r w:rsidRPr="00EA52CB">
        <w:rPr>
          <w:rFonts w:ascii="Times New Roman" w:eastAsia="Times New Roman" w:hAnsi="Times New Roman" w:cs="Times New Roman"/>
          <w:b/>
          <w:sz w:val="28"/>
          <w:szCs w:val="28"/>
        </w:rPr>
        <w:t>Стратегічна ціль 3. Визначення участі ветеранів/ветеранок у забезпеченні національної безпеки та обороноздатності</w:t>
      </w:r>
    </w:p>
    <w:p w14:paraId="3099D3A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28" w:name="n207"/>
      <w:bookmarkStart w:id="29" w:name="n208"/>
      <w:bookmarkStart w:id="30" w:name="n209"/>
      <w:bookmarkEnd w:id="28"/>
      <w:bookmarkEnd w:id="29"/>
      <w:bookmarkEnd w:id="30"/>
      <w:r w:rsidRPr="00EA52CB">
        <w:rPr>
          <w:rFonts w:ascii="Times New Roman" w:eastAsia="Times New Roman" w:hAnsi="Times New Roman" w:cs="Times New Roman"/>
          <w:i/>
          <w:iCs/>
          <w:sz w:val="28"/>
          <w:szCs w:val="28"/>
        </w:rPr>
        <w:t>Операційна ціль 2. Участь ветеранів/ветеранок війни у забезпеченні утвердження української національної та громадянської ідентичності, підготовці національного спротиву</w:t>
      </w:r>
    </w:p>
    <w:p w14:paraId="185A5437"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31" w:name="n221"/>
      <w:bookmarkStart w:id="32" w:name="n222"/>
      <w:bookmarkStart w:id="33" w:name="n223"/>
      <w:bookmarkEnd w:id="31"/>
      <w:bookmarkEnd w:id="32"/>
      <w:bookmarkEnd w:id="33"/>
      <w:r w:rsidRPr="00EA52CB">
        <w:rPr>
          <w:rFonts w:ascii="Times New Roman" w:eastAsia="Times New Roman" w:hAnsi="Times New Roman" w:cs="Times New Roman"/>
          <w:i/>
          <w:iCs/>
          <w:sz w:val="28"/>
          <w:szCs w:val="28"/>
        </w:rPr>
        <w:t xml:space="preserve">Укомплектування центрів підготовки громадян України до національного спротиву, які утворюються обласними, районними </w:t>
      </w:r>
      <w:r w:rsidRPr="00EA52CB">
        <w:rPr>
          <w:rFonts w:ascii="Times New Roman" w:eastAsia="Times New Roman" w:hAnsi="Times New Roman" w:cs="Times New Roman"/>
          <w:i/>
          <w:iCs/>
          <w:sz w:val="28"/>
          <w:szCs w:val="28"/>
        </w:rPr>
        <w:lastRenderedPageBreak/>
        <w:t>держадміністраціями (військовими адміністраціями), вмотивованими, з бойовим досвідом інструкторами з числа ветеранів/ветеранок війни</w:t>
      </w:r>
    </w:p>
    <w:p w14:paraId="5C5D7694"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Узагальнено пропозиції заінтересованих державних органів та врегульовано питання щодо залучення ветеранів/ветеранок війни з бойовим досвідом до роботи інструкторами в центрах підготовки громадян України до національного спротиву (не менше 15 %). У Міноборони розроблено проект постанови Кабінету Міністрів України “Про функціонування Центрів підготовки громадян до національного спротиву”, в якій передбачено, що керівником Центру, насамперед, можуть бути громадяни звільнені з військової служби, ветерани війни або ветерани військової служби. Станом на сьогодні, опрацьовано пропозиції від зацікавлених органів державної влади.</w:t>
      </w:r>
    </w:p>
    <w:p w14:paraId="089AF93D"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Вінницькою областю поінформовано, що для проведення занять із підготовки громадян України до національного спротиву у Вінницькому обласному навчально-методичному центрі планується залучити 40 інструкторів. Вже відібрано 10 кандидатів з бойовим досвідом. У Донецькій області на базі комунальної установи “Донецький обласний молодіжний центр” створено платформу “Центр єдності та національного спротиву”. У Запорізькій області до штатного розпису комунального закладу “Запорізький обласний центр національного спротиву та ветеранської політики” Запорізької обласної ради введено 10 посад інструкторів. На базі аналогічних центрів національного спротиву у Київській, Львівській, Миколаївській, Одеській, Сумській, Харківській, Хмельницькій, Черкаській областях до їх штату вводяться посади інструкторів з підготовки населення до національного спротиву, на які будуть залучатися ветерани війни з дійсним бойовим досвідом. Разом з тим у всіх громадах Одеської області забезпечується залучення ветеранів війни до організації та реалізації програм, проектів та заходів, спрямованих на національно-патріотичне виховання, військово-патріотичне виховання, громадянську освіту. </w:t>
      </w:r>
    </w:p>
    <w:p w14:paraId="3C585B19"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У Миколаївській області Центр підготовки громадян до національного спротиву розпочав свою дію в 2024 року, виконуючи положення Програми базової підготовки громадян України до національного спротиву. За результатами підготовки у 2025 року слухачам буде вручено сертифікати Курсу підготовки громадян до національного спротиву. У Полтавській та Рівненській областях вживаються всіх заходів щодо проведення такої роботи.</w:t>
      </w:r>
    </w:p>
    <w:p w14:paraId="24ABA1EE"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i/>
          <w:iCs/>
          <w:sz w:val="28"/>
          <w:szCs w:val="28"/>
        </w:rPr>
      </w:pPr>
      <w:bookmarkStart w:id="34" w:name="n224"/>
      <w:bookmarkEnd w:id="34"/>
      <w:r w:rsidRPr="00EA52CB">
        <w:rPr>
          <w:rFonts w:ascii="Times New Roman" w:eastAsia="Times New Roman" w:hAnsi="Times New Roman" w:cs="Times New Roman"/>
          <w:i/>
          <w:iCs/>
          <w:sz w:val="28"/>
          <w:szCs w:val="28"/>
        </w:rPr>
        <w:t>Забезпечення підготовки кваліфікованого кадрового потенціалу з числа ветеранів/ветеранок війни з подальшим їх залученням до освітньої діяльності з початкової загальновійськової підготовки та базової загальновійськової підготовки</w:t>
      </w:r>
    </w:p>
    <w:p w14:paraId="676FE4C0"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Розроблено:</w:t>
      </w:r>
    </w:p>
    <w:p w14:paraId="4AA789EB"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 xml:space="preserve">1. Програму “Курс підвищення методичної майстерності педагогічних працівників закладів загальної середньої освіти, які проводять початкову загальновійськову підготовку та мають статус ветерана війни”. За зазначеною </w:t>
      </w:r>
      <w:r w:rsidRPr="00EA52CB">
        <w:rPr>
          <w:rFonts w:ascii="Times New Roman" w:eastAsia="Times New Roman" w:hAnsi="Times New Roman" w:cs="Times New Roman"/>
          <w:sz w:val="28"/>
          <w:szCs w:val="28"/>
        </w:rPr>
        <w:lastRenderedPageBreak/>
        <w:t>програмою у 2024 року проведено курси на базі Національного університету оборони України.</w:t>
      </w:r>
    </w:p>
    <w:p w14:paraId="1862D2FE" w14:textId="77777777" w:rsidR="00EA52CB" w:rsidRPr="00EA52CB" w:rsidRDefault="00EA52CB" w:rsidP="00EA52CB">
      <w:pPr>
        <w:shd w:val="clear" w:color="auto" w:fill="FFFFFF"/>
        <w:spacing w:after="0" w:line="240" w:lineRule="auto"/>
        <w:ind w:firstLine="567"/>
        <w:jc w:val="both"/>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2. “Програму підвищення кваліфікації педагогічних працівників закладів освіти, які проводять початкову загальновійськову підготовку, здійснюють освітній процес військово-патріотичного спрямування та мають статус ветерана війни”. За зазначеною програмою проведено курси на базі Національного авіаційного університету у 2024 року. Всього 100 ветеранів війни пройшли курси підвищення кваліфікації на базі ВВНЗ Міністерства оборони України</w:t>
      </w:r>
      <w:bookmarkStart w:id="35" w:name="n225"/>
      <w:bookmarkEnd w:id="35"/>
      <w:r w:rsidRPr="00EA52CB">
        <w:rPr>
          <w:rFonts w:ascii="Times New Roman" w:eastAsia="Times New Roman" w:hAnsi="Times New Roman" w:cs="Times New Roman"/>
          <w:sz w:val="28"/>
          <w:szCs w:val="28"/>
        </w:rPr>
        <w:t>.</w:t>
      </w:r>
    </w:p>
    <w:p w14:paraId="0F040D1B" w14:textId="3844836A" w:rsidR="00EA52CB" w:rsidRPr="00EA52CB" w:rsidRDefault="00EA52CB" w:rsidP="001A698C">
      <w:pPr>
        <w:spacing w:line="254" w:lineRule="auto"/>
        <w:jc w:val="center"/>
        <w:rPr>
          <w:rFonts w:ascii="Times New Roman" w:eastAsia="Times New Roman" w:hAnsi="Times New Roman" w:cs="Times New Roman"/>
          <w:sz w:val="28"/>
          <w:szCs w:val="28"/>
        </w:rPr>
      </w:pPr>
      <w:r w:rsidRPr="00EA52CB">
        <w:rPr>
          <w:rFonts w:ascii="Times New Roman" w:eastAsia="Times New Roman" w:hAnsi="Times New Roman" w:cs="Times New Roman"/>
          <w:sz w:val="28"/>
          <w:szCs w:val="28"/>
        </w:rPr>
        <w:t>_________________________</w:t>
      </w:r>
    </w:p>
    <w:p w14:paraId="29777DAE" w14:textId="77777777" w:rsidR="00EA52CB" w:rsidRPr="00EA52CB" w:rsidRDefault="00EA52CB" w:rsidP="00EA52CB">
      <w:pPr>
        <w:spacing w:line="254" w:lineRule="auto"/>
      </w:pPr>
    </w:p>
    <w:p w14:paraId="681D50E1" w14:textId="77777777" w:rsidR="00EA52CB" w:rsidRPr="00EA52CB" w:rsidRDefault="00EA52CB" w:rsidP="00EA52CB">
      <w:pPr>
        <w:spacing w:line="254" w:lineRule="auto"/>
      </w:pPr>
    </w:p>
    <w:p w14:paraId="47B4AB51" w14:textId="77777777" w:rsidR="00EA52CB" w:rsidRPr="00EA52CB" w:rsidRDefault="00EA52CB" w:rsidP="00EA52CB">
      <w:pPr>
        <w:spacing w:line="254" w:lineRule="auto"/>
      </w:pPr>
    </w:p>
    <w:p w14:paraId="5C6628C9" w14:textId="20E55265" w:rsidR="001A000D" w:rsidRPr="00EA52CB" w:rsidRDefault="001A000D" w:rsidP="00EA52CB"/>
    <w:sectPr w:rsidR="001A000D" w:rsidRPr="00EA52CB" w:rsidSect="00446306">
      <w:headerReference w:type="default" r:id="rId11"/>
      <w:pgSz w:w="11910" w:h="16840"/>
      <w:pgMar w:top="1134" w:right="851" w:bottom="1985"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D9DF" w14:textId="77777777" w:rsidR="003A11FF" w:rsidRDefault="003A11FF" w:rsidP="00446306">
      <w:pPr>
        <w:spacing w:after="0" w:line="240" w:lineRule="auto"/>
      </w:pPr>
      <w:r>
        <w:separator/>
      </w:r>
    </w:p>
  </w:endnote>
  <w:endnote w:type="continuationSeparator" w:id="0">
    <w:p w14:paraId="1BE1D441" w14:textId="77777777" w:rsidR="003A11FF" w:rsidRDefault="003A11FF" w:rsidP="0044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3E13" w14:textId="77777777" w:rsidR="003A11FF" w:rsidRDefault="003A11FF" w:rsidP="00446306">
      <w:pPr>
        <w:spacing w:after="0" w:line="240" w:lineRule="auto"/>
      </w:pPr>
      <w:r>
        <w:separator/>
      </w:r>
    </w:p>
  </w:footnote>
  <w:footnote w:type="continuationSeparator" w:id="0">
    <w:p w14:paraId="4BC1A9E1" w14:textId="77777777" w:rsidR="003A11FF" w:rsidRDefault="003A11FF" w:rsidP="0044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557382"/>
      <w:docPartObj>
        <w:docPartGallery w:val="Page Numbers (Top of Page)"/>
        <w:docPartUnique/>
      </w:docPartObj>
    </w:sdtPr>
    <w:sdtContent>
      <w:p w14:paraId="7BBCA9A3" w14:textId="41FE5895" w:rsidR="00446306" w:rsidRDefault="00446306">
        <w:pPr>
          <w:pStyle w:val="af1"/>
          <w:jc w:val="center"/>
        </w:pPr>
        <w:r>
          <w:fldChar w:fldCharType="begin"/>
        </w:r>
        <w:r>
          <w:instrText>PAGE   \* MERGEFORMAT</w:instrText>
        </w:r>
        <w:r>
          <w:fldChar w:fldCharType="separate"/>
        </w:r>
        <w:r w:rsidR="005D3F4F">
          <w:rPr>
            <w:noProof/>
          </w:rPr>
          <w:t>15</w:t>
        </w:r>
        <w:r>
          <w:fldChar w:fldCharType="end"/>
        </w:r>
      </w:p>
    </w:sdtContent>
  </w:sdt>
  <w:p w14:paraId="2230E703" w14:textId="77777777" w:rsidR="00446306" w:rsidRDefault="0044630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11E2B"/>
    <w:multiLevelType w:val="hybridMultilevel"/>
    <w:tmpl w:val="532C4022"/>
    <w:lvl w:ilvl="0" w:tplc="0BDA0B7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530B0DE6"/>
    <w:multiLevelType w:val="hybridMultilevel"/>
    <w:tmpl w:val="FA760606"/>
    <w:lvl w:ilvl="0" w:tplc="C3308AD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717C034F"/>
    <w:multiLevelType w:val="hybridMultilevel"/>
    <w:tmpl w:val="ECA07698"/>
    <w:lvl w:ilvl="0" w:tplc="4274C1D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7A4A4CB6"/>
    <w:multiLevelType w:val="hybridMultilevel"/>
    <w:tmpl w:val="015C8E72"/>
    <w:lvl w:ilvl="0" w:tplc="4F96AD9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16cid:durableId="770902611">
    <w:abstractNumId w:val="2"/>
  </w:num>
  <w:num w:numId="2" w16cid:durableId="886647559">
    <w:abstractNumId w:val="1"/>
  </w:num>
  <w:num w:numId="3" w16cid:durableId="1699357090">
    <w:abstractNumId w:val="0"/>
  </w:num>
  <w:num w:numId="4" w16cid:durableId="14792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B9"/>
    <w:rsid w:val="0003146C"/>
    <w:rsid w:val="00066E58"/>
    <w:rsid w:val="00090A6D"/>
    <w:rsid w:val="000A3F5A"/>
    <w:rsid w:val="000B6CC3"/>
    <w:rsid w:val="000C01DE"/>
    <w:rsid w:val="0012436A"/>
    <w:rsid w:val="00195B31"/>
    <w:rsid w:val="001A000D"/>
    <w:rsid w:val="001A698C"/>
    <w:rsid w:val="001B54FD"/>
    <w:rsid w:val="001F3F43"/>
    <w:rsid w:val="00224B54"/>
    <w:rsid w:val="00274B49"/>
    <w:rsid w:val="00281322"/>
    <w:rsid w:val="00286472"/>
    <w:rsid w:val="002A032A"/>
    <w:rsid w:val="002B3094"/>
    <w:rsid w:val="002C6259"/>
    <w:rsid w:val="00306A0F"/>
    <w:rsid w:val="00325AEB"/>
    <w:rsid w:val="00343C3B"/>
    <w:rsid w:val="0035773E"/>
    <w:rsid w:val="00370850"/>
    <w:rsid w:val="003A11FF"/>
    <w:rsid w:val="003A4EA3"/>
    <w:rsid w:val="003B1F28"/>
    <w:rsid w:val="003C53F1"/>
    <w:rsid w:val="003D07A0"/>
    <w:rsid w:val="003D5FC7"/>
    <w:rsid w:val="003E637A"/>
    <w:rsid w:val="004439D8"/>
    <w:rsid w:val="00446306"/>
    <w:rsid w:val="004602B9"/>
    <w:rsid w:val="00496154"/>
    <w:rsid w:val="004C1207"/>
    <w:rsid w:val="004D7775"/>
    <w:rsid w:val="004E4D84"/>
    <w:rsid w:val="004F41BB"/>
    <w:rsid w:val="00533E6A"/>
    <w:rsid w:val="00535EB1"/>
    <w:rsid w:val="005A1DAF"/>
    <w:rsid w:val="005D3F4F"/>
    <w:rsid w:val="005F7858"/>
    <w:rsid w:val="00601BDE"/>
    <w:rsid w:val="006405AE"/>
    <w:rsid w:val="00646A2B"/>
    <w:rsid w:val="00662E20"/>
    <w:rsid w:val="006A061F"/>
    <w:rsid w:val="006B6E40"/>
    <w:rsid w:val="006E36B9"/>
    <w:rsid w:val="006F692F"/>
    <w:rsid w:val="00701958"/>
    <w:rsid w:val="007818CA"/>
    <w:rsid w:val="007A4B8D"/>
    <w:rsid w:val="007C6294"/>
    <w:rsid w:val="008072AE"/>
    <w:rsid w:val="00831E74"/>
    <w:rsid w:val="008978BA"/>
    <w:rsid w:val="009264EF"/>
    <w:rsid w:val="009453C3"/>
    <w:rsid w:val="00954FDC"/>
    <w:rsid w:val="0097077A"/>
    <w:rsid w:val="00983E19"/>
    <w:rsid w:val="009A25E2"/>
    <w:rsid w:val="009B2D17"/>
    <w:rsid w:val="009B57E1"/>
    <w:rsid w:val="00A10C16"/>
    <w:rsid w:val="00A24E1F"/>
    <w:rsid w:val="00A676B2"/>
    <w:rsid w:val="00AF741C"/>
    <w:rsid w:val="00B12EBE"/>
    <w:rsid w:val="00B77EC2"/>
    <w:rsid w:val="00B84A27"/>
    <w:rsid w:val="00BC4D2D"/>
    <w:rsid w:val="00BD255C"/>
    <w:rsid w:val="00C014D0"/>
    <w:rsid w:val="00C243F2"/>
    <w:rsid w:val="00C43C3F"/>
    <w:rsid w:val="00C43D8B"/>
    <w:rsid w:val="00C454D6"/>
    <w:rsid w:val="00C53056"/>
    <w:rsid w:val="00C53CD3"/>
    <w:rsid w:val="00C84A46"/>
    <w:rsid w:val="00CA0A81"/>
    <w:rsid w:val="00CA2784"/>
    <w:rsid w:val="00CD1741"/>
    <w:rsid w:val="00D67A6A"/>
    <w:rsid w:val="00D964D8"/>
    <w:rsid w:val="00DA50C4"/>
    <w:rsid w:val="00DA6C4D"/>
    <w:rsid w:val="00DF1FD7"/>
    <w:rsid w:val="00E73674"/>
    <w:rsid w:val="00EA52CB"/>
    <w:rsid w:val="00EA5EC1"/>
    <w:rsid w:val="00EB1E52"/>
    <w:rsid w:val="00ED5DF4"/>
    <w:rsid w:val="00F67106"/>
    <w:rsid w:val="00FB4CEE"/>
    <w:rsid w:val="00FC472C"/>
    <w:rsid w:val="00FD6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1216"/>
  <w15:chartTrackingRefBased/>
  <w15:docId w15:val="{A9A8C870-5C5B-45AE-9A46-63170C1E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6C"/>
    <w:pPr>
      <w:spacing w:line="256" w:lineRule="auto"/>
    </w:pPr>
  </w:style>
  <w:style w:type="paragraph" w:styleId="1">
    <w:name w:val="heading 1"/>
    <w:basedOn w:val="a"/>
    <w:next w:val="a"/>
    <w:link w:val="10"/>
    <w:uiPriority w:val="9"/>
    <w:qFormat/>
    <w:rsid w:val="00A10C16"/>
    <w:pPr>
      <w:keepNext/>
      <w:keepLines/>
      <w:spacing w:before="240" w:after="0" w:line="259" w:lineRule="auto"/>
      <w:outlineLvl w:val="0"/>
    </w:pPr>
    <w:rPr>
      <w:rFonts w:asciiTheme="majorHAnsi" w:eastAsiaTheme="majorEastAsia" w:hAnsiTheme="majorHAnsi" w:cs="Times New Roman"/>
      <w:color w:val="2E74B5" w:themeColor="accent1" w:themeShade="BF"/>
      <w:sz w:val="32"/>
      <w:szCs w:val="32"/>
    </w:rPr>
  </w:style>
  <w:style w:type="paragraph" w:styleId="2">
    <w:name w:val="heading 2"/>
    <w:basedOn w:val="a"/>
    <w:next w:val="a"/>
    <w:link w:val="20"/>
    <w:uiPriority w:val="9"/>
    <w:semiHidden/>
    <w:unhideWhenUsed/>
    <w:qFormat/>
    <w:rsid w:val="00A10C16"/>
    <w:pPr>
      <w:keepNext/>
      <w:keepLines/>
      <w:spacing w:before="360" w:after="80" w:line="259" w:lineRule="auto"/>
      <w:outlineLvl w:val="1"/>
    </w:pPr>
    <w:rPr>
      <w:rFonts w:cs="Times New Roman"/>
      <w:b/>
      <w:sz w:val="36"/>
      <w:szCs w:val="36"/>
    </w:rPr>
  </w:style>
  <w:style w:type="paragraph" w:styleId="3">
    <w:name w:val="heading 3"/>
    <w:basedOn w:val="a"/>
    <w:next w:val="a"/>
    <w:link w:val="30"/>
    <w:uiPriority w:val="9"/>
    <w:semiHidden/>
    <w:unhideWhenUsed/>
    <w:qFormat/>
    <w:rsid w:val="00A10C16"/>
    <w:pPr>
      <w:keepNext/>
      <w:keepLines/>
      <w:spacing w:before="280" w:after="80" w:line="259" w:lineRule="auto"/>
      <w:outlineLvl w:val="2"/>
    </w:pPr>
    <w:rPr>
      <w:rFonts w:cs="Times New Roman"/>
      <w:b/>
      <w:sz w:val="28"/>
      <w:szCs w:val="28"/>
    </w:rPr>
  </w:style>
  <w:style w:type="paragraph" w:styleId="4">
    <w:name w:val="heading 4"/>
    <w:basedOn w:val="a"/>
    <w:next w:val="a"/>
    <w:link w:val="40"/>
    <w:uiPriority w:val="9"/>
    <w:semiHidden/>
    <w:unhideWhenUsed/>
    <w:qFormat/>
    <w:rsid w:val="00A10C16"/>
    <w:pPr>
      <w:keepNext/>
      <w:keepLines/>
      <w:spacing w:before="240" w:after="40" w:line="259" w:lineRule="auto"/>
      <w:outlineLvl w:val="3"/>
    </w:pPr>
    <w:rPr>
      <w:rFonts w:cs="Times New Roman"/>
      <w:b/>
      <w:sz w:val="24"/>
      <w:szCs w:val="24"/>
    </w:rPr>
  </w:style>
  <w:style w:type="paragraph" w:styleId="5">
    <w:name w:val="heading 5"/>
    <w:basedOn w:val="a"/>
    <w:next w:val="a"/>
    <w:link w:val="50"/>
    <w:uiPriority w:val="9"/>
    <w:semiHidden/>
    <w:unhideWhenUsed/>
    <w:qFormat/>
    <w:rsid w:val="00A10C16"/>
    <w:pPr>
      <w:keepNext/>
      <w:keepLines/>
      <w:spacing w:before="220" w:after="40" w:line="259" w:lineRule="auto"/>
      <w:outlineLvl w:val="4"/>
    </w:pPr>
    <w:rPr>
      <w:rFonts w:cs="Times New Roman"/>
      <w:b/>
    </w:rPr>
  </w:style>
  <w:style w:type="paragraph" w:styleId="6">
    <w:name w:val="heading 6"/>
    <w:basedOn w:val="a"/>
    <w:next w:val="a"/>
    <w:link w:val="60"/>
    <w:uiPriority w:val="9"/>
    <w:semiHidden/>
    <w:unhideWhenUsed/>
    <w:qFormat/>
    <w:rsid w:val="00A10C16"/>
    <w:pPr>
      <w:keepNext/>
      <w:keepLines/>
      <w:spacing w:before="200" w:after="40" w:line="259" w:lineRule="auto"/>
      <w:outlineLvl w:val="5"/>
    </w:pPr>
    <w:rPr>
      <w:rFonts w:cs="Times New Roman"/>
      <w:b/>
      <w:sz w:val="20"/>
      <w:szCs w:val="20"/>
    </w:rPr>
  </w:style>
  <w:style w:type="paragraph" w:styleId="7">
    <w:name w:val="heading 7"/>
    <w:basedOn w:val="a"/>
    <w:next w:val="a"/>
    <w:link w:val="70"/>
    <w:uiPriority w:val="9"/>
    <w:semiHidden/>
    <w:unhideWhenUsed/>
    <w:qFormat/>
    <w:rsid w:val="004602B9"/>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602B9"/>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602B9"/>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10C16"/>
    <w:pPr>
      <w:widowControl w:val="0"/>
      <w:autoSpaceDE w:val="0"/>
      <w:autoSpaceDN w:val="0"/>
      <w:spacing w:after="0" w:line="240" w:lineRule="auto"/>
      <w:ind w:left="108" w:right="95"/>
    </w:pPr>
    <w:rPr>
      <w:rFonts w:ascii="Times New Roman" w:hAnsi="Times New Roman" w:cs="Times New Roman"/>
    </w:rPr>
  </w:style>
  <w:style w:type="paragraph" w:customStyle="1" w:styleId="a3">
    <w:name w:val="Верхній і нижній колонтитули"/>
    <w:basedOn w:val="a"/>
    <w:qFormat/>
    <w:rsid w:val="00A10C16"/>
    <w:pPr>
      <w:widowControl w:val="0"/>
      <w:suppressAutoHyphens/>
      <w:spacing w:after="0" w:line="240" w:lineRule="auto"/>
    </w:pPr>
    <w:rPr>
      <w:rFonts w:ascii="Times New Roman" w:hAnsi="Times New Roman" w:cs="Times New Roman"/>
    </w:rPr>
  </w:style>
  <w:style w:type="character" w:customStyle="1" w:styleId="10">
    <w:name w:val="Заголовок 1 Знак"/>
    <w:basedOn w:val="a0"/>
    <w:link w:val="1"/>
    <w:uiPriority w:val="9"/>
    <w:rsid w:val="00A10C16"/>
    <w:rPr>
      <w:rFonts w:asciiTheme="majorHAnsi" w:eastAsiaTheme="majorEastAsia" w:hAnsiTheme="majorHAnsi" w:cs="Times New Roman"/>
      <w:color w:val="2E74B5" w:themeColor="accent1" w:themeShade="BF"/>
      <w:sz w:val="32"/>
      <w:szCs w:val="32"/>
    </w:rPr>
  </w:style>
  <w:style w:type="character" w:customStyle="1" w:styleId="20">
    <w:name w:val="Заголовок 2 Знак"/>
    <w:basedOn w:val="a0"/>
    <w:link w:val="2"/>
    <w:uiPriority w:val="9"/>
    <w:semiHidden/>
    <w:rsid w:val="00A10C16"/>
    <w:rPr>
      <w:rFonts w:cs="Times New Roman"/>
      <w:b/>
      <w:sz w:val="36"/>
      <w:szCs w:val="36"/>
    </w:rPr>
  </w:style>
  <w:style w:type="character" w:customStyle="1" w:styleId="30">
    <w:name w:val="Заголовок 3 Знак"/>
    <w:basedOn w:val="a0"/>
    <w:link w:val="3"/>
    <w:uiPriority w:val="9"/>
    <w:semiHidden/>
    <w:rsid w:val="00A10C16"/>
    <w:rPr>
      <w:rFonts w:cs="Times New Roman"/>
      <w:b/>
      <w:sz w:val="28"/>
      <w:szCs w:val="28"/>
    </w:rPr>
  </w:style>
  <w:style w:type="character" w:customStyle="1" w:styleId="40">
    <w:name w:val="Заголовок 4 Знак"/>
    <w:basedOn w:val="a0"/>
    <w:link w:val="4"/>
    <w:uiPriority w:val="9"/>
    <w:semiHidden/>
    <w:rsid w:val="00A10C16"/>
    <w:rPr>
      <w:rFonts w:cs="Times New Roman"/>
      <w:b/>
      <w:sz w:val="24"/>
      <w:szCs w:val="24"/>
    </w:rPr>
  </w:style>
  <w:style w:type="character" w:customStyle="1" w:styleId="50">
    <w:name w:val="Заголовок 5 Знак"/>
    <w:basedOn w:val="a0"/>
    <w:link w:val="5"/>
    <w:uiPriority w:val="9"/>
    <w:semiHidden/>
    <w:rsid w:val="00A10C16"/>
    <w:rPr>
      <w:rFonts w:cs="Times New Roman"/>
      <w:b/>
    </w:rPr>
  </w:style>
  <w:style w:type="character" w:customStyle="1" w:styleId="60">
    <w:name w:val="Заголовок 6 Знак"/>
    <w:basedOn w:val="a0"/>
    <w:link w:val="6"/>
    <w:uiPriority w:val="9"/>
    <w:semiHidden/>
    <w:rsid w:val="00A10C16"/>
    <w:rPr>
      <w:rFonts w:cs="Times New Roman"/>
      <w:b/>
      <w:sz w:val="20"/>
      <w:szCs w:val="20"/>
    </w:rPr>
  </w:style>
  <w:style w:type="paragraph" w:styleId="a4">
    <w:name w:val="Title"/>
    <w:basedOn w:val="a"/>
    <w:next w:val="a"/>
    <w:link w:val="a5"/>
    <w:uiPriority w:val="10"/>
    <w:qFormat/>
    <w:rsid w:val="00A10C16"/>
    <w:pPr>
      <w:spacing w:before="240" w:after="60" w:line="259" w:lineRule="auto"/>
      <w:jc w:val="center"/>
    </w:pPr>
    <w:rPr>
      <w:rFonts w:ascii="Arial" w:hAnsi="Arial" w:cs="Arial"/>
      <w:b/>
      <w:sz w:val="32"/>
      <w:szCs w:val="32"/>
    </w:rPr>
  </w:style>
  <w:style w:type="character" w:customStyle="1" w:styleId="a5">
    <w:name w:val="Назва Знак"/>
    <w:basedOn w:val="a0"/>
    <w:link w:val="a4"/>
    <w:uiPriority w:val="10"/>
    <w:rsid w:val="00A10C16"/>
    <w:rPr>
      <w:rFonts w:ascii="Arial" w:hAnsi="Arial" w:cs="Arial"/>
      <w:b/>
      <w:sz w:val="32"/>
      <w:szCs w:val="32"/>
    </w:rPr>
  </w:style>
  <w:style w:type="paragraph" w:styleId="a6">
    <w:name w:val="Subtitle"/>
    <w:basedOn w:val="a"/>
    <w:next w:val="a"/>
    <w:link w:val="a7"/>
    <w:uiPriority w:val="11"/>
    <w:qFormat/>
    <w:rsid w:val="00A10C16"/>
    <w:pPr>
      <w:spacing w:line="259" w:lineRule="auto"/>
    </w:pPr>
    <w:rPr>
      <w:rFonts w:cs="Times New Roman"/>
      <w:color w:val="5A5A5A"/>
    </w:rPr>
  </w:style>
  <w:style w:type="character" w:customStyle="1" w:styleId="a7">
    <w:name w:val="Підзаголовок Знак"/>
    <w:basedOn w:val="a0"/>
    <w:link w:val="a6"/>
    <w:uiPriority w:val="11"/>
    <w:rsid w:val="00A10C16"/>
    <w:rPr>
      <w:rFonts w:cs="Times New Roman"/>
      <w:color w:val="5A5A5A"/>
    </w:rPr>
  </w:style>
  <w:style w:type="character" w:styleId="a8">
    <w:name w:val="Strong"/>
    <w:basedOn w:val="a0"/>
    <w:uiPriority w:val="22"/>
    <w:qFormat/>
    <w:rsid w:val="00A10C16"/>
    <w:rPr>
      <w:rFonts w:cs="Times New Roman"/>
      <w:b/>
      <w:bCs/>
    </w:rPr>
  </w:style>
  <w:style w:type="paragraph" w:styleId="a9">
    <w:name w:val="List Paragraph"/>
    <w:basedOn w:val="a"/>
    <w:uiPriority w:val="34"/>
    <w:qFormat/>
    <w:rsid w:val="00A10C16"/>
    <w:pPr>
      <w:spacing w:line="259" w:lineRule="auto"/>
      <w:ind w:left="720"/>
      <w:contextualSpacing/>
    </w:pPr>
    <w:rPr>
      <w:rFonts w:cs="Times New Roman"/>
    </w:rPr>
  </w:style>
  <w:style w:type="character" w:customStyle="1" w:styleId="70">
    <w:name w:val="Заголовок 7 Знак"/>
    <w:basedOn w:val="a0"/>
    <w:link w:val="7"/>
    <w:uiPriority w:val="9"/>
    <w:semiHidden/>
    <w:rsid w:val="004602B9"/>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602B9"/>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602B9"/>
    <w:rPr>
      <w:rFonts w:asciiTheme="minorHAnsi" w:eastAsiaTheme="majorEastAsia" w:hAnsiTheme="minorHAnsi" w:cstheme="majorBidi"/>
      <w:color w:val="272727" w:themeColor="text1" w:themeTint="D8"/>
    </w:rPr>
  </w:style>
  <w:style w:type="paragraph" w:styleId="aa">
    <w:name w:val="Quote"/>
    <w:basedOn w:val="a"/>
    <w:next w:val="a"/>
    <w:link w:val="ab"/>
    <w:uiPriority w:val="29"/>
    <w:qFormat/>
    <w:rsid w:val="004602B9"/>
    <w:pPr>
      <w:spacing w:before="160" w:line="259" w:lineRule="auto"/>
      <w:jc w:val="center"/>
    </w:pPr>
    <w:rPr>
      <w:i/>
      <w:iCs/>
      <w:color w:val="404040" w:themeColor="text1" w:themeTint="BF"/>
    </w:rPr>
  </w:style>
  <w:style w:type="character" w:customStyle="1" w:styleId="ab">
    <w:name w:val="Цитата Знак"/>
    <w:basedOn w:val="a0"/>
    <w:link w:val="aa"/>
    <w:uiPriority w:val="29"/>
    <w:rsid w:val="004602B9"/>
    <w:rPr>
      <w:i/>
      <w:iCs/>
      <w:color w:val="404040" w:themeColor="text1" w:themeTint="BF"/>
    </w:rPr>
  </w:style>
  <w:style w:type="character" w:styleId="ac">
    <w:name w:val="Intense Emphasis"/>
    <w:basedOn w:val="a0"/>
    <w:uiPriority w:val="21"/>
    <w:qFormat/>
    <w:rsid w:val="004602B9"/>
    <w:rPr>
      <w:i/>
      <w:iCs/>
      <w:color w:val="2E74B5" w:themeColor="accent1" w:themeShade="BF"/>
    </w:rPr>
  </w:style>
  <w:style w:type="paragraph" w:styleId="ad">
    <w:name w:val="Intense Quote"/>
    <w:basedOn w:val="a"/>
    <w:next w:val="a"/>
    <w:link w:val="ae"/>
    <w:uiPriority w:val="30"/>
    <w:qFormat/>
    <w:rsid w:val="004602B9"/>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ae">
    <w:name w:val="Насичена цитата Знак"/>
    <w:basedOn w:val="a0"/>
    <w:link w:val="ad"/>
    <w:uiPriority w:val="30"/>
    <w:rsid w:val="004602B9"/>
    <w:rPr>
      <w:i/>
      <w:iCs/>
      <w:color w:val="2E74B5" w:themeColor="accent1" w:themeShade="BF"/>
    </w:rPr>
  </w:style>
  <w:style w:type="character" w:styleId="af">
    <w:name w:val="Intense Reference"/>
    <w:basedOn w:val="a0"/>
    <w:uiPriority w:val="32"/>
    <w:qFormat/>
    <w:rsid w:val="004602B9"/>
    <w:rPr>
      <w:b/>
      <w:bCs/>
      <w:smallCaps/>
      <w:color w:val="2E74B5" w:themeColor="accent1" w:themeShade="BF"/>
      <w:spacing w:val="5"/>
    </w:rPr>
  </w:style>
  <w:style w:type="paragraph" w:customStyle="1" w:styleId="rvps2">
    <w:name w:val="rvps2"/>
    <w:basedOn w:val="a"/>
    <w:uiPriority w:val="99"/>
    <w:rsid w:val="002813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Normal (Web)"/>
    <w:basedOn w:val="a"/>
    <w:uiPriority w:val="99"/>
    <w:unhideWhenUsed/>
    <w:rsid w:val="006E36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1">
    <w:name w:val="header"/>
    <w:basedOn w:val="a"/>
    <w:link w:val="af2"/>
    <w:uiPriority w:val="99"/>
    <w:unhideWhenUsed/>
    <w:rsid w:val="00446306"/>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446306"/>
  </w:style>
  <w:style w:type="paragraph" w:styleId="af3">
    <w:name w:val="footer"/>
    <w:basedOn w:val="a"/>
    <w:link w:val="af4"/>
    <w:uiPriority w:val="99"/>
    <w:unhideWhenUsed/>
    <w:rsid w:val="00446306"/>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446306"/>
  </w:style>
  <w:style w:type="character" w:styleId="af5">
    <w:name w:val="annotation reference"/>
    <w:basedOn w:val="a0"/>
    <w:uiPriority w:val="99"/>
    <w:semiHidden/>
    <w:unhideWhenUsed/>
    <w:rsid w:val="009453C3"/>
    <w:rPr>
      <w:sz w:val="16"/>
      <w:szCs w:val="16"/>
    </w:rPr>
  </w:style>
  <w:style w:type="paragraph" w:styleId="af6">
    <w:name w:val="annotation text"/>
    <w:basedOn w:val="a"/>
    <w:link w:val="af7"/>
    <w:uiPriority w:val="99"/>
    <w:semiHidden/>
    <w:unhideWhenUsed/>
    <w:rsid w:val="009453C3"/>
    <w:pPr>
      <w:spacing w:line="240" w:lineRule="auto"/>
    </w:pPr>
    <w:rPr>
      <w:sz w:val="20"/>
      <w:szCs w:val="20"/>
    </w:rPr>
  </w:style>
  <w:style w:type="character" w:customStyle="1" w:styleId="af7">
    <w:name w:val="Текст примітки Знак"/>
    <w:basedOn w:val="a0"/>
    <w:link w:val="af6"/>
    <w:uiPriority w:val="99"/>
    <w:semiHidden/>
    <w:rsid w:val="009453C3"/>
    <w:rPr>
      <w:sz w:val="20"/>
      <w:szCs w:val="20"/>
    </w:rPr>
  </w:style>
  <w:style w:type="character" w:styleId="af8">
    <w:name w:val="Hyperlink"/>
    <w:basedOn w:val="a0"/>
    <w:uiPriority w:val="99"/>
    <w:unhideWhenUsed/>
    <w:rsid w:val="001A698C"/>
    <w:rPr>
      <w:color w:val="0563C1" w:themeColor="hyperlink"/>
      <w:u w:val="single"/>
    </w:rPr>
  </w:style>
  <w:style w:type="character" w:styleId="af9">
    <w:name w:val="Unresolved Mention"/>
    <w:basedOn w:val="a0"/>
    <w:uiPriority w:val="99"/>
    <w:semiHidden/>
    <w:unhideWhenUsed/>
    <w:rsid w:val="001A698C"/>
    <w:rPr>
      <w:color w:val="605E5C"/>
      <w:shd w:val="clear" w:color="auto" w:fill="E1DFDD"/>
    </w:rPr>
  </w:style>
  <w:style w:type="character" w:styleId="afa">
    <w:name w:val="FollowedHyperlink"/>
    <w:basedOn w:val="a0"/>
    <w:uiPriority w:val="99"/>
    <w:semiHidden/>
    <w:unhideWhenUsed/>
    <w:rsid w:val="001A6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771">
      <w:bodyDiv w:val="1"/>
      <w:marLeft w:val="0"/>
      <w:marRight w:val="0"/>
      <w:marTop w:val="0"/>
      <w:marBottom w:val="0"/>
      <w:divBdr>
        <w:top w:val="none" w:sz="0" w:space="0" w:color="auto"/>
        <w:left w:val="none" w:sz="0" w:space="0" w:color="auto"/>
        <w:bottom w:val="none" w:sz="0" w:space="0" w:color="auto"/>
        <w:right w:val="none" w:sz="0" w:space="0" w:color="auto"/>
      </w:divBdr>
    </w:div>
    <w:div w:id="16273127">
      <w:bodyDiv w:val="1"/>
      <w:marLeft w:val="0"/>
      <w:marRight w:val="0"/>
      <w:marTop w:val="0"/>
      <w:marBottom w:val="0"/>
      <w:divBdr>
        <w:top w:val="none" w:sz="0" w:space="0" w:color="auto"/>
        <w:left w:val="none" w:sz="0" w:space="0" w:color="auto"/>
        <w:bottom w:val="none" w:sz="0" w:space="0" w:color="auto"/>
        <w:right w:val="none" w:sz="0" w:space="0" w:color="auto"/>
      </w:divBdr>
    </w:div>
    <w:div w:id="156651492">
      <w:bodyDiv w:val="1"/>
      <w:marLeft w:val="0"/>
      <w:marRight w:val="0"/>
      <w:marTop w:val="0"/>
      <w:marBottom w:val="0"/>
      <w:divBdr>
        <w:top w:val="none" w:sz="0" w:space="0" w:color="auto"/>
        <w:left w:val="none" w:sz="0" w:space="0" w:color="auto"/>
        <w:bottom w:val="none" w:sz="0" w:space="0" w:color="auto"/>
        <w:right w:val="none" w:sz="0" w:space="0" w:color="auto"/>
      </w:divBdr>
    </w:div>
    <w:div w:id="220757182">
      <w:bodyDiv w:val="1"/>
      <w:marLeft w:val="0"/>
      <w:marRight w:val="0"/>
      <w:marTop w:val="0"/>
      <w:marBottom w:val="0"/>
      <w:divBdr>
        <w:top w:val="none" w:sz="0" w:space="0" w:color="auto"/>
        <w:left w:val="none" w:sz="0" w:space="0" w:color="auto"/>
        <w:bottom w:val="none" w:sz="0" w:space="0" w:color="auto"/>
        <w:right w:val="none" w:sz="0" w:space="0" w:color="auto"/>
      </w:divBdr>
    </w:div>
    <w:div w:id="394593365">
      <w:bodyDiv w:val="1"/>
      <w:marLeft w:val="0"/>
      <w:marRight w:val="0"/>
      <w:marTop w:val="0"/>
      <w:marBottom w:val="0"/>
      <w:divBdr>
        <w:top w:val="none" w:sz="0" w:space="0" w:color="auto"/>
        <w:left w:val="none" w:sz="0" w:space="0" w:color="auto"/>
        <w:bottom w:val="none" w:sz="0" w:space="0" w:color="auto"/>
        <w:right w:val="none" w:sz="0" w:space="0" w:color="auto"/>
      </w:divBdr>
    </w:div>
    <w:div w:id="501120683">
      <w:bodyDiv w:val="1"/>
      <w:marLeft w:val="0"/>
      <w:marRight w:val="0"/>
      <w:marTop w:val="0"/>
      <w:marBottom w:val="0"/>
      <w:divBdr>
        <w:top w:val="none" w:sz="0" w:space="0" w:color="auto"/>
        <w:left w:val="none" w:sz="0" w:space="0" w:color="auto"/>
        <w:bottom w:val="none" w:sz="0" w:space="0" w:color="auto"/>
        <w:right w:val="none" w:sz="0" w:space="0" w:color="auto"/>
      </w:divBdr>
    </w:div>
    <w:div w:id="636103356">
      <w:bodyDiv w:val="1"/>
      <w:marLeft w:val="0"/>
      <w:marRight w:val="0"/>
      <w:marTop w:val="0"/>
      <w:marBottom w:val="0"/>
      <w:divBdr>
        <w:top w:val="none" w:sz="0" w:space="0" w:color="auto"/>
        <w:left w:val="none" w:sz="0" w:space="0" w:color="auto"/>
        <w:bottom w:val="none" w:sz="0" w:space="0" w:color="auto"/>
        <w:right w:val="none" w:sz="0" w:space="0" w:color="auto"/>
      </w:divBdr>
    </w:div>
    <w:div w:id="716049032">
      <w:bodyDiv w:val="1"/>
      <w:marLeft w:val="0"/>
      <w:marRight w:val="0"/>
      <w:marTop w:val="0"/>
      <w:marBottom w:val="0"/>
      <w:divBdr>
        <w:top w:val="none" w:sz="0" w:space="0" w:color="auto"/>
        <w:left w:val="none" w:sz="0" w:space="0" w:color="auto"/>
        <w:bottom w:val="none" w:sz="0" w:space="0" w:color="auto"/>
        <w:right w:val="none" w:sz="0" w:space="0" w:color="auto"/>
      </w:divBdr>
    </w:div>
    <w:div w:id="857278269">
      <w:bodyDiv w:val="1"/>
      <w:marLeft w:val="0"/>
      <w:marRight w:val="0"/>
      <w:marTop w:val="0"/>
      <w:marBottom w:val="0"/>
      <w:divBdr>
        <w:top w:val="none" w:sz="0" w:space="0" w:color="auto"/>
        <w:left w:val="none" w:sz="0" w:space="0" w:color="auto"/>
        <w:bottom w:val="none" w:sz="0" w:space="0" w:color="auto"/>
        <w:right w:val="none" w:sz="0" w:space="0" w:color="auto"/>
      </w:divBdr>
    </w:div>
    <w:div w:id="858811421">
      <w:bodyDiv w:val="1"/>
      <w:marLeft w:val="0"/>
      <w:marRight w:val="0"/>
      <w:marTop w:val="0"/>
      <w:marBottom w:val="0"/>
      <w:divBdr>
        <w:top w:val="none" w:sz="0" w:space="0" w:color="auto"/>
        <w:left w:val="none" w:sz="0" w:space="0" w:color="auto"/>
        <w:bottom w:val="none" w:sz="0" w:space="0" w:color="auto"/>
        <w:right w:val="none" w:sz="0" w:space="0" w:color="auto"/>
      </w:divBdr>
    </w:div>
    <w:div w:id="1035815973">
      <w:bodyDiv w:val="1"/>
      <w:marLeft w:val="0"/>
      <w:marRight w:val="0"/>
      <w:marTop w:val="0"/>
      <w:marBottom w:val="0"/>
      <w:divBdr>
        <w:top w:val="none" w:sz="0" w:space="0" w:color="auto"/>
        <w:left w:val="none" w:sz="0" w:space="0" w:color="auto"/>
        <w:bottom w:val="none" w:sz="0" w:space="0" w:color="auto"/>
        <w:right w:val="none" w:sz="0" w:space="0" w:color="auto"/>
      </w:divBdr>
    </w:div>
    <w:div w:id="1209877566">
      <w:bodyDiv w:val="1"/>
      <w:marLeft w:val="0"/>
      <w:marRight w:val="0"/>
      <w:marTop w:val="0"/>
      <w:marBottom w:val="0"/>
      <w:divBdr>
        <w:top w:val="none" w:sz="0" w:space="0" w:color="auto"/>
        <w:left w:val="none" w:sz="0" w:space="0" w:color="auto"/>
        <w:bottom w:val="none" w:sz="0" w:space="0" w:color="auto"/>
        <w:right w:val="none" w:sz="0" w:space="0" w:color="auto"/>
      </w:divBdr>
    </w:div>
    <w:div w:id="1280919904">
      <w:bodyDiv w:val="1"/>
      <w:marLeft w:val="0"/>
      <w:marRight w:val="0"/>
      <w:marTop w:val="0"/>
      <w:marBottom w:val="0"/>
      <w:divBdr>
        <w:top w:val="none" w:sz="0" w:space="0" w:color="auto"/>
        <w:left w:val="none" w:sz="0" w:space="0" w:color="auto"/>
        <w:bottom w:val="none" w:sz="0" w:space="0" w:color="auto"/>
        <w:right w:val="none" w:sz="0" w:space="0" w:color="auto"/>
      </w:divBdr>
    </w:div>
    <w:div w:id="1318530684">
      <w:bodyDiv w:val="1"/>
      <w:marLeft w:val="0"/>
      <w:marRight w:val="0"/>
      <w:marTop w:val="0"/>
      <w:marBottom w:val="0"/>
      <w:divBdr>
        <w:top w:val="none" w:sz="0" w:space="0" w:color="auto"/>
        <w:left w:val="none" w:sz="0" w:space="0" w:color="auto"/>
        <w:bottom w:val="none" w:sz="0" w:space="0" w:color="auto"/>
        <w:right w:val="none" w:sz="0" w:space="0" w:color="auto"/>
      </w:divBdr>
    </w:div>
    <w:div w:id="1466697292">
      <w:bodyDiv w:val="1"/>
      <w:marLeft w:val="0"/>
      <w:marRight w:val="0"/>
      <w:marTop w:val="0"/>
      <w:marBottom w:val="0"/>
      <w:divBdr>
        <w:top w:val="none" w:sz="0" w:space="0" w:color="auto"/>
        <w:left w:val="none" w:sz="0" w:space="0" w:color="auto"/>
        <w:bottom w:val="none" w:sz="0" w:space="0" w:color="auto"/>
        <w:right w:val="none" w:sz="0" w:space="0" w:color="auto"/>
      </w:divBdr>
    </w:div>
    <w:div w:id="1661348689">
      <w:bodyDiv w:val="1"/>
      <w:marLeft w:val="0"/>
      <w:marRight w:val="0"/>
      <w:marTop w:val="0"/>
      <w:marBottom w:val="0"/>
      <w:divBdr>
        <w:top w:val="none" w:sz="0" w:space="0" w:color="auto"/>
        <w:left w:val="none" w:sz="0" w:space="0" w:color="auto"/>
        <w:bottom w:val="none" w:sz="0" w:space="0" w:color="auto"/>
        <w:right w:val="none" w:sz="0" w:space="0" w:color="auto"/>
      </w:divBdr>
    </w:div>
    <w:div w:id="1665276790">
      <w:bodyDiv w:val="1"/>
      <w:marLeft w:val="0"/>
      <w:marRight w:val="0"/>
      <w:marTop w:val="0"/>
      <w:marBottom w:val="0"/>
      <w:divBdr>
        <w:top w:val="none" w:sz="0" w:space="0" w:color="auto"/>
        <w:left w:val="none" w:sz="0" w:space="0" w:color="auto"/>
        <w:bottom w:val="none" w:sz="0" w:space="0" w:color="auto"/>
        <w:right w:val="none" w:sz="0" w:space="0" w:color="auto"/>
      </w:divBdr>
    </w:div>
    <w:div w:id="1694719807">
      <w:bodyDiv w:val="1"/>
      <w:marLeft w:val="0"/>
      <w:marRight w:val="0"/>
      <w:marTop w:val="0"/>
      <w:marBottom w:val="0"/>
      <w:divBdr>
        <w:top w:val="none" w:sz="0" w:space="0" w:color="auto"/>
        <w:left w:val="none" w:sz="0" w:space="0" w:color="auto"/>
        <w:bottom w:val="none" w:sz="0" w:space="0" w:color="auto"/>
        <w:right w:val="none" w:sz="0" w:space="0" w:color="auto"/>
      </w:divBdr>
    </w:div>
    <w:div w:id="1767650347">
      <w:bodyDiv w:val="1"/>
      <w:marLeft w:val="0"/>
      <w:marRight w:val="0"/>
      <w:marTop w:val="0"/>
      <w:marBottom w:val="0"/>
      <w:divBdr>
        <w:top w:val="none" w:sz="0" w:space="0" w:color="auto"/>
        <w:left w:val="none" w:sz="0" w:space="0" w:color="auto"/>
        <w:bottom w:val="none" w:sz="0" w:space="0" w:color="auto"/>
        <w:right w:val="none" w:sz="0" w:space="0" w:color="auto"/>
      </w:divBdr>
    </w:div>
    <w:div w:id="1865292004">
      <w:bodyDiv w:val="1"/>
      <w:marLeft w:val="0"/>
      <w:marRight w:val="0"/>
      <w:marTop w:val="0"/>
      <w:marBottom w:val="0"/>
      <w:divBdr>
        <w:top w:val="none" w:sz="0" w:space="0" w:color="auto"/>
        <w:left w:val="none" w:sz="0" w:space="0" w:color="auto"/>
        <w:bottom w:val="none" w:sz="0" w:space="0" w:color="auto"/>
        <w:right w:val="none" w:sz="0" w:space="0" w:color="auto"/>
      </w:divBdr>
    </w:div>
    <w:div w:id="1900094882">
      <w:bodyDiv w:val="1"/>
      <w:marLeft w:val="0"/>
      <w:marRight w:val="0"/>
      <w:marTop w:val="0"/>
      <w:marBottom w:val="0"/>
      <w:divBdr>
        <w:top w:val="none" w:sz="0" w:space="0" w:color="auto"/>
        <w:left w:val="none" w:sz="0" w:space="0" w:color="auto"/>
        <w:bottom w:val="none" w:sz="0" w:space="0" w:color="auto"/>
        <w:right w:val="none" w:sz="0" w:space="0" w:color="auto"/>
      </w:divBdr>
    </w:div>
    <w:div w:id="1951161393">
      <w:bodyDiv w:val="1"/>
      <w:marLeft w:val="0"/>
      <w:marRight w:val="0"/>
      <w:marTop w:val="0"/>
      <w:marBottom w:val="0"/>
      <w:divBdr>
        <w:top w:val="none" w:sz="0" w:space="0" w:color="auto"/>
        <w:left w:val="none" w:sz="0" w:space="0" w:color="auto"/>
        <w:bottom w:val="none" w:sz="0" w:space="0" w:color="auto"/>
        <w:right w:val="none" w:sz="0" w:space="0" w:color="auto"/>
      </w:divBdr>
    </w:div>
    <w:div w:id="2054577093">
      <w:bodyDiv w:val="1"/>
      <w:marLeft w:val="0"/>
      <w:marRight w:val="0"/>
      <w:marTop w:val="0"/>
      <w:marBottom w:val="0"/>
      <w:divBdr>
        <w:top w:val="none" w:sz="0" w:space="0" w:color="auto"/>
        <w:left w:val="none" w:sz="0" w:space="0" w:color="auto"/>
        <w:bottom w:val="none" w:sz="0" w:space="0" w:color="auto"/>
        <w:right w:val="none" w:sz="0" w:space="0" w:color="auto"/>
      </w:divBdr>
    </w:div>
    <w:div w:id="2059477945">
      <w:bodyDiv w:val="1"/>
      <w:marLeft w:val="0"/>
      <w:marRight w:val="0"/>
      <w:marTop w:val="0"/>
      <w:marBottom w:val="0"/>
      <w:divBdr>
        <w:top w:val="none" w:sz="0" w:space="0" w:color="auto"/>
        <w:left w:val="none" w:sz="0" w:space="0" w:color="auto"/>
        <w:bottom w:val="none" w:sz="0" w:space="0" w:color="auto"/>
        <w:right w:val="none" w:sz="0" w:space="0" w:color="auto"/>
      </w:divBdr>
    </w:div>
    <w:div w:id="21354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i/lxftb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rl.li/xubzue" TargetMode="External"/><Relationship Id="rId4" Type="http://schemas.openxmlformats.org/officeDocument/2006/relationships/settings" Target="settings.xml"/><Relationship Id="rId9" Type="http://schemas.openxmlformats.org/officeDocument/2006/relationships/hyperlink" Target="https://surl.li/tnbycz"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4842-BA96-44C6-B7CE-B0792F0E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20077</Words>
  <Characters>11445</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Шамраєва Ірина Михайлівна</dc:creator>
  <cp:keywords/>
  <dc:description/>
  <cp:lastModifiedBy>Кожемякіна Анастасія Геннадіївна</cp:lastModifiedBy>
  <cp:revision>3</cp:revision>
  <dcterms:created xsi:type="dcterms:W3CDTF">2025-06-20T07:11:00Z</dcterms:created>
  <dcterms:modified xsi:type="dcterms:W3CDTF">2025-06-20T07:15:00Z</dcterms:modified>
</cp:coreProperties>
</file>