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D300" w14:textId="77777777" w:rsidR="00A22805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ПОЯСНЮВАЛЬНА ЗАПИСКА</w:t>
      </w:r>
    </w:p>
    <w:p w14:paraId="2F208C3B" w14:textId="77777777" w:rsidR="00A22805" w:rsidRDefault="00000000">
      <w:pPr>
        <w:pStyle w:val="ad"/>
        <w:spacing w:before="0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постанови Кабінету Міністрів України “Про внесення змін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 xml:space="preserve">до Порядку розміщення кенотафів особам, які захищали незалежність, суверенітет та територіальну цілісність України, з числа осіб,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які судом оголошені померлими, на території кладовищ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”</w:t>
      </w:r>
    </w:p>
    <w:p w14:paraId="0EB07633" w14:textId="77777777" w:rsidR="00A22805" w:rsidRPr="008F66BA" w:rsidRDefault="00A228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22B32FF0" w14:textId="77777777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color w:val="000000" w:themeColor="text1"/>
          <w:sz w:val="28"/>
          <w:szCs w:val="28"/>
          <w:lang w:val="uk-UA"/>
        </w:rPr>
        <w:t>1. Мета</w:t>
      </w:r>
    </w:p>
    <w:p w14:paraId="4F42C083" w14:textId="77777777" w:rsidR="00A22805" w:rsidRPr="008F66BA" w:rsidRDefault="00000000">
      <w:pPr>
        <w:pStyle w:val="ad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</w:rPr>
        <w:t xml:space="preserve"> підготовлено з метою врегулювання питання відповідності прийнятих норм встановлення кенотафу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законодавству України.</w:t>
      </w:r>
    </w:p>
    <w:p w14:paraId="1878AAF3" w14:textId="77777777" w:rsidR="00892F7E" w:rsidRDefault="00892F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4EE02F84" w14:textId="676B3FBA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акта</w:t>
      </w:r>
      <w:proofErr w:type="spellEnd"/>
    </w:p>
    <w:p w14:paraId="098BB133" w14:textId="77777777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Частиною дев’ятою статті 23 Закону України “Про поховання та похоронну справу” (далі – Закон) визначено, що Порядок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 встановлюється Кабінетом Міністрів України.</w:t>
      </w:r>
    </w:p>
    <w:p w14:paraId="4F19A7A0" w14:textId="77777777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Абзацом першим пункту 4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затвердженого постановою Кабінету Міністрів України від 22 листопада 2024 р. № 1373 (далі – Порядок), визначено, що чоловік (дружина), батьки (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усиновлювачі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), діти, сестра, брат, дід або баба, онук (правнук), інша особа, яка зобов’язалася спорудити кенотаф загиблій (померлій) особі, звертаються із заявою в паперовій чи електронній формі (за технічної можливості) до ритуальної служби (у разі її відсутності </w:t>
      </w:r>
      <w:r w:rsidRPr="008F66BA">
        <w:rPr>
          <w:rFonts w:ascii="Times New Roman" w:hAnsi="Times New Roman"/>
          <w:color w:val="000000" w:themeColor="dark1"/>
          <w:sz w:val="28"/>
          <w:lang w:val="uk-UA"/>
        </w:rPr>
        <w:t>–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сільського, селищного, міського голови) про укладення договору-замовлення про розміщення кенотафа загиблій (померлій) особі на території кладовища, примірна форма якого встановлюється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Мінінфраструктури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6408483" w14:textId="39024EC5" w:rsidR="00A22805" w:rsidRPr="008F66BA" w:rsidRDefault="0000000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Разом з тим, абзацом восьмим статті 4 Закону визначено, що одним із основних принципів діяльності в галузі поховання є безоплатне</w:t>
      </w:r>
      <w:bookmarkStart w:id="0" w:name="w1_1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виділення</w:t>
      </w:r>
      <w:bookmarkEnd w:id="0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місця для поховання померлих (їхніх останків) чи урн із прахом померлих на кладовищі (у колумбарії).</w:t>
      </w:r>
    </w:p>
    <w:p w14:paraId="142851D6" w14:textId="77777777" w:rsidR="00A22805" w:rsidRPr="008F66BA" w:rsidRDefault="0000000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Також, пунктом 10 Порядку визначено, що заходи, пов’язані з розміщенням кенотафа загиблій (померлій) особі на території кладовищ, відповідно до цього Порядку, здійснюються за кошти особи, яка зобов’язалася спорудити кенотаф.</w:t>
      </w:r>
    </w:p>
    <w:p w14:paraId="69D833B7" w14:textId="0A13194A" w:rsidR="00A22805" w:rsidRPr="008F66BA" w:rsidRDefault="0000000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Частиною першою статті 12 </w:t>
      </w:r>
      <w:r w:rsidR="002542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Закону 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установлено, що </w:t>
      </w:r>
      <w:bookmarkStart w:id="1" w:name="n124"/>
      <w:bookmarkEnd w:id="1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особа, яка зобов’язалася поховати померлого, має право вибирати виконавців послуг серед суб’єктів господарської діяльності, які уклали договори із сільським головою або ритуальною службою про надання цих послуг.</w:t>
      </w:r>
    </w:p>
    <w:p w14:paraId="39BE917C" w14:textId="77777777" w:rsidR="009F2FA0" w:rsidRPr="008F66BA" w:rsidRDefault="009F2FA0" w:rsidP="009F2FA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Абзацом сьомим пункту 4 Порядку установлено, що особа, яка зобов’язалася спорудити кенотаф, має право звернутися із заявою, передбаченою абзацом першим пункту 4 цього Порядку, у разі, коли на момент 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її звернення кенотаф загиблій (померлій) особі на території будь-яких кладовищ не розміщено, а також за умови відсутності укладеного такою особою договору-замовлення про розміщення кенотафа загиблій (померлій) особі на території іншого кладовища, про що зазначається у заяві.</w:t>
      </w:r>
    </w:p>
    <w:p w14:paraId="54CEB9D4" w14:textId="77777777" w:rsidR="009F2FA0" w:rsidRPr="008F66BA" w:rsidRDefault="009F2FA0" w:rsidP="009F2FA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Таким чином,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Мінветеранів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здійснюються заходи з унормування питання надання особі, яка зобов’язалася спорудити кенотаф, можливості обирати між кількома суб’єктам господарювання у сфері виготовлення намогильних споруд, а також врегулювання питання щодо запобігання встановлення неконтрольованої кількості кенотафів на честь однієї особи.</w:t>
      </w:r>
    </w:p>
    <w:p w14:paraId="68B41F1A" w14:textId="77777777" w:rsidR="00892F7E" w:rsidRDefault="00892F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3AEF98A8" w14:textId="6842E0BA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3. Основні положення </w:t>
      </w:r>
      <w:proofErr w:type="spellStart"/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акта</w:t>
      </w:r>
      <w:proofErr w:type="spellEnd"/>
    </w:p>
    <w:p w14:paraId="14C03AC1" w14:textId="77777777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2" w:name="_Hlk31207532"/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передбачає внесення змін до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затвердженого постановою Кабінету Міністрів України від 22 листопада 2024 р. № 1373, в частині запобігання монополізації ринку ритуальних послуг та надання можливостей встановлення кенотафів іншим суб’єктам господарської діяльності у сфері виготовлення намогильних споруд.</w:t>
      </w:r>
    </w:p>
    <w:p w14:paraId="413D7502" w14:textId="77777777" w:rsidR="00892F7E" w:rsidRPr="0047548D" w:rsidRDefault="00892F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2D9AA9CC" w14:textId="611A18FC" w:rsidR="00A22805" w:rsidRPr="008F66BA" w:rsidRDefault="000000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8F66BA">
        <w:rPr>
          <w:b/>
          <w:bCs/>
          <w:color w:val="000000" w:themeColor="text1"/>
          <w:sz w:val="28"/>
          <w:szCs w:val="28"/>
        </w:rPr>
        <w:t>4. Правові аспекти</w:t>
      </w:r>
    </w:p>
    <w:p w14:paraId="2170CCFB" w14:textId="2894B123" w:rsidR="00A22805" w:rsidRPr="008F66BA" w:rsidRDefault="00000000" w:rsidP="008F66B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 України “Про поховання та похоронну справу”, Закон</w:t>
      </w:r>
      <w:r w:rsidR="002542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“Про захист економічної конкуренції”,</w:t>
      </w:r>
      <w:r w:rsidR="008F66BA"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Порядок</w:t>
      </w:r>
      <w:r w:rsid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F66BA"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</w:t>
      </w:r>
      <w:r w:rsid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затверджений </w:t>
      </w:r>
      <w:r w:rsidR="008F66BA"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постановою Кабінету Міністрів України від 22 листопада 2024 р. № 1373</w:t>
      </w:r>
      <w:r w:rsid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Положення про Міністерство у справах ветеранів України, затверджене постановою Кабінету Міністрів України від 27 грудня 2018 р. № 1175 (в редакції постанови Кабінету Міністрів України від 15 квітня 2020 р. № 276).</w:t>
      </w:r>
    </w:p>
    <w:bookmarkEnd w:id="2"/>
    <w:p w14:paraId="42F63C77" w14:textId="77777777" w:rsidR="00892F7E" w:rsidRDefault="00892F7E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F7472CD" w14:textId="6DBE920F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color w:val="000000" w:themeColor="text1"/>
          <w:sz w:val="28"/>
          <w:szCs w:val="28"/>
          <w:lang w:val="uk-UA"/>
        </w:rPr>
        <w:t>5. Фінансово-економічне обґрунтування</w:t>
      </w:r>
    </w:p>
    <w:p w14:paraId="31651676" w14:textId="77777777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Реалізація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потребує фінансування з державного бюджету.</w:t>
      </w:r>
    </w:p>
    <w:p w14:paraId="23C7BF1C" w14:textId="77777777" w:rsidR="00892F7E" w:rsidRDefault="00892F7E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E1B8D9A" w14:textId="7B7A742C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color w:val="000000" w:themeColor="text1"/>
          <w:sz w:val="28"/>
          <w:szCs w:val="28"/>
          <w:lang w:val="uk-UA"/>
        </w:rPr>
        <w:t>6. Позиція заінтересованих сторін</w:t>
      </w:r>
    </w:p>
    <w:p w14:paraId="52141387" w14:textId="77777777" w:rsidR="00A22805" w:rsidRPr="008F66BA" w:rsidRDefault="00000000">
      <w:pPr>
        <w:spacing w:after="0" w:line="240" w:lineRule="auto"/>
        <w:ind w:firstLine="57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постанови потребує погодження з Мінфіном, Мінекономіки,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Мінцифри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</w:t>
      </w:r>
      <w:r w:rsidRPr="008F66BA">
        <w:rPr>
          <w:rFonts w:ascii="Times New Roman" w:hAnsi="Times New Roman"/>
          <w:color w:val="000000" w:themeColor="dark1"/>
          <w:sz w:val="28"/>
          <w:lang w:val="uk-UA"/>
        </w:rPr>
        <w:t>розвитку</w:t>
      </w:r>
      <w:proofErr w:type="spellEnd"/>
      <w:r w:rsidRPr="008F66BA">
        <w:rPr>
          <w:rFonts w:ascii="Times New Roman" w:hAnsi="Times New Roman"/>
          <w:color w:val="000000" w:themeColor="dark1"/>
          <w:sz w:val="28"/>
          <w:lang w:val="uk-UA"/>
        </w:rPr>
        <w:t>, обласними та Київською міською військовими адміністраціями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73DFFED" w14:textId="77777777" w:rsidR="00A22805" w:rsidRPr="008F66BA" w:rsidRDefault="00000000">
      <w:pPr>
        <w:spacing w:after="0" w:line="240" w:lineRule="auto"/>
        <w:ind w:firstLine="57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Потребує проведення правової експертизи Мін’юстом.</w:t>
      </w:r>
    </w:p>
    <w:p w14:paraId="509017CA" w14:textId="24D963F6" w:rsidR="00A22805" w:rsidRPr="008F66BA" w:rsidRDefault="00000000">
      <w:pPr>
        <w:spacing w:after="0" w:line="240" w:lineRule="auto"/>
        <w:ind w:firstLine="57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Публічні консультації з громадськістю буд</w:t>
      </w:r>
      <w:r w:rsid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уть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проведен</w:t>
      </w:r>
      <w:r w:rsid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формі електронних консультацій на офіційному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Мінветеранів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 р. № 996.</w:t>
      </w:r>
    </w:p>
    <w:p w14:paraId="42ED816A" w14:textId="70184B8B" w:rsidR="00A22805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 стосується сфери наукової та науково-технічної діяльності.</w:t>
      </w:r>
    </w:p>
    <w:p w14:paraId="6E3B32C9" w14:textId="77777777" w:rsidR="00892F7E" w:rsidRPr="008F66BA" w:rsidRDefault="00892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C8AA1F7" w14:textId="77777777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color w:val="000000" w:themeColor="text1"/>
          <w:sz w:val="28"/>
          <w:szCs w:val="28"/>
          <w:lang w:val="uk-UA"/>
        </w:rPr>
        <w:lastRenderedPageBreak/>
        <w:t>7. Оцінка відповідності</w:t>
      </w:r>
    </w:p>
    <w:p w14:paraId="5D744E21" w14:textId="77777777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  <w:proofErr w:type="spellStart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 не містить положень, що стосуються</w:t>
      </w:r>
      <w:r w:rsidRPr="008F66BA">
        <w:rPr>
          <w:color w:val="000000" w:themeColor="text1"/>
          <w:sz w:val="28"/>
          <w:szCs w:val="28"/>
          <w:lang w:val="uk-UA"/>
        </w:rPr>
        <w:t xml:space="preserve"> </w:t>
      </w:r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зобов’язань України у сфері європейської інтеграції, прав та свобод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. </w:t>
      </w:r>
    </w:p>
    <w:p w14:paraId="0852C9A9" w14:textId="77777777" w:rsidR="00A22805" w:rsidRDefault="00000000">
      <w:pPr>
        <w:pStyle w:val="rvps2"/>
        <w:shd w:val="clear" w:color="auto" w:fill="FFFFFF"/>
        <w:tabs>
          <w:tab w:val="left" w:pos="132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8F66BA">
        <w:rPr>
          <w:color w:val="000000" w:themeColor="text1"/>
          <w:sz w:val="28"/>
          <w:szCs w:val="28"/>
        </w:rPr>
        <w:t xml:space="preserve">Громадська антикорупційна, громадська </w:t>
      </w:r>
      <w:proofErr w:type="spellStart"/>
      <w:r w:rsidRPr="008F66BA">
        <w:rPr>
          <w:color w:val="000000" w:themeColor="text1"/>
          <w:sz w:val="28"/>
          <w:szCs w:val="28"/>
        </w:rPr>
        <w:t>антидискримінаційна</w:t>
      </w:r>
      <w:proofErr w:type="spellEnd"/>
      <w:r w:rsidRPr="008F66BA">
        <w:rPr>
          <w:color w:val="000000" w:themeColor="text1"/>
          <w:sz w:val="28"/>
          <w:szCs w:val="28"/>
        </w:rPr>
        <w:t xml:space="preserve"> та громадська </w:t>
      </w:r>
      <w:proofErr w:type="spellStart"/>
      <w:r w:rsidRPr="008F66BA">
        <w:rPr>
          <w:color w:val="000000" w:themeColor="text1"/>
          <w:sz w:val="28"/>
          <w:szCs w:val="28"/>
        </w:rPr>
        <w:t>гендерно</w:t>
      </w:r>
      <w:proofErr w:type="spellEnd"/>
      <w:r w:rsidRPr="008F66BA">
        <w:rPr>
          <w:color w:val="000000" w:themeColor="text1"/>
          <w:sz w:val="28"/>
          <w:szCs w:val="28"/>
        </w:rPr>
        <w:t>-правова експертиза не проводилися.</w:t>
      </w:r>
    </w:p>
    <w:p w14:paraId="6008B20E" w14:textId="77777777" w:rsidR="00892F7E" w:rsidRPr="00892F7E" w:rsidRDefault="00892F7E">
      <w:pPr>
        <w:pStyle w:val="rvps2"/>
        <w:shd w:val="clear" w:color="auto" w:fill="FFFFFF"/>
        <w:tabs>
          <w:tab w:val="left" w:pos="132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14:paraId="6B0F0ECA" w14:textId="77777777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color w:val="000000" w:themeColor="text1"/>
          <w:sz w:val="28"/>
          <w:szCs w:val="28"/>
          <w:lang w:val="uk-UA"/>
        </w:rPr>
        <w:t>8. Прогноз результатів</w:t>
      </w:r>
    </w:p>
    <w:p w14:paraId="3BB756A4" w14:textId="77777777" w:rsidR="00A22805" w:rsidRPr="008F66BA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Прийняття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сприятиме організації розміщення кенотафів на кладовищах, а також увічнення та вшанування пам’яті загиблих (померлих) осіб, які захищали незалежність, суверенітет та територіальну цілісність України.</w:t>
      </w:r>
    </w:p>
    <w:p w14:paraId="0383A3C7" w14:textId="77777777" w:rsidR="00A22805" w:rsidRPr="008F66BA" w:rsidRDefault="00000000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Реалізація </w:t>
      </w:r>
      <w:proofErr w:type="spellStart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>акта</w:t>
      </w:r>
      <w:proofErr w:type="spellEnd"/>
      <w:r w:rsidRPr="008F66BA">
        <w:rPr>
          <w:b w:val="0"/>
          <w:bCs w:val="0"/>
          <w:color w:val="000000" w:themeColor="text1"/>
          <w:sz w:val="28"/>
          <w:szCs w:val="28"/>
          <w:lang w:val="uk-UA"/>
        </w:rPr>
        <w:t xml:space="preserve"> не матиме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6C2EC6BB" w14:textId="77777777" w:rsidR="00A22805" w:rsidRPr="008F66BA" w:rsidRDefault="00A22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98AF209" w14:textId="77777777" w:rsidR="00A22805" w:rsidRPr="008F66BA" w:rsidRDefault="00A228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2743815" w14:textId="74C06CBA" w:rsidR="00A22805" w:rsidRPr="008F66BA" w:rsidRDefault="0047548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В. о. </w:t>
      </w:r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Міністр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у справах</w:t>
      </w:r>
    </w:p>
    <w:p w14:paraId="7198847C" w14:textId="77777777" w:rsidR="0047548D" w:rsidRPr="008F66BA" w:rsidRDefault="00000000" w:rsidP="00475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6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ветеранів України                                                             </w:t>
      </w:r>
      <w:proofErr w:type="spellStart"/>
      <w:r w:rsidR="0047548D" w:rsidRPr="0047548D">
        <w:rPr>
          <w:rFonts w:ascii="Times New Roman" w:hAnsi="Times New Roman"/>
          <w:b/>
          <w:bCs/>
          <w:sz w:val="28"/>
          <w:szCs w:val="28"/>
        </w:rPr>
        <w:t>Віктор</w:t>
      </w:r>
      <w:proofErr w:type="spellEnd"/>
      <w:r w:rsidR="0047548D" w:rsidRPr="0047548D">
        <w:rPr>
          <w:rFonts w:ascii="Times New Roman" w:hAnsi="Times New Roman"/>
          <w:b/>
          <w:bCs/>
          <w:sz w:val="28"/>
          <w:szCs w:val="28"/>
        </w:rPr>
        <w:t xml:space="preserve"> БАЙДАЧНИЙ</w:t>
      </w:r>
    </w:p>
    <w:p w14:paraId="7F985E48" w14:textId="031F6ECE" w:rsidR="00A22805" w:rsidRPr="008F66BA" w:rsidRDefault="00A22805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4A947638" w14:textId="77777777" w:rsidR="00A22805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6BA">
        <w:rPr>
          <w:rFonts w:ascii="Times New Roman" w:hAnsi="Times New Roman"/>
          <w:sz w:val="28"/>
          <w:szCs w:val="28"/>
          <w:lang w:val="uk-UA"/>
        </w:rPr>
        <w:t>“___”  ___________ 2025 р.</w:t>
      </w:r>
    </w:p>
    <w:p w14:paraId="0A7143DE" w14:textId="77777777" w:rsidR="0047548D" w:rsidRDefault="00475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D67AD5" w14:textId="77777777" w:rsidR="0047548D" w:rsidRDefault="00475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548D">
      <w:headerReference w:type="default" r:id="rId7"/>
      <w:pgSz w:w="11906" w:h="16838"/>
      <w:pgMar w:top="1134" w:right="567" w:bottom="141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D725" w14:textId="77777777" w:rsidR="00F209EC" w:rsidRDefault="00F209EC">
      <w:pPr>
        <w:spacing w:after="0" w:line="240" w:lineRule="auto"/>
      </w:pPr>
    </w:p>
  </w:endnote>
  <w:endnote w:type="continuationSeparator" w:id="0">
    <w:p w14:paraId="2D7B3C12" w14:textId="77777777" w:rsidR="00F209EC" w:rsidRDefault="00F20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9455" w14:textId="77777777" w:rsidR="00F209EC" w:rsidRDefault="00F209EC">
      <w:pPr>
        <w:spacing w:after="0" w:line="240" w:lineRule="auto"/>
      </w:pPr>
    </w:p>
  </w:footnote>
  <w:footnote w:type="continuationSeparator" w:id="0">
    <w:p w14:paraId="4110C9E6" w14:textId="77777777" w:rsidR="00F209EC" w:rsidRDefault="00F20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F30D" w14:textId="77777777" w:rsidR="00A22805" w:rsidRDefault="00000000">
    <w:pPr>
      <w:pStyle w:val="a4"/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5"/>
    <w:rsid w:val="001828EA"/>
    <w:rsid w:val="0022074E"/>
    <w:rsid w:val="00254230"/>
    <w:rsid w:val="00345304"/>
    <w:rsid w:val="004072FC"/>
    <w:rsid w:val="0047548D"/>
    <w:rsid w:val="0052177F"/>
    <w:rsid w:val="005B02E0"/>
    <w:rsid w:val="005B7913"/>
    <w:rsid w:val="00756E76"/>
    <w:rsid w:val="007C739A"/>
    <w:rsid w:val="00892F7E"/>
    <w:rsid w:val="008D39E0"/>
    <w:rsid w:val="008F66BA"/>
    <w:rsid w:val="009462D6"/>
    <w:rsid w:val="00954DC5"/>
    <w:rsid w:val="009F2FA0"/>
    <w:rsid w:val="00A22805"/>
    <w:rsid w:val="00A915CE"/>
    <w:rsid w:val="00A94A55"/>
    <w:rsid w:val="00AE6240"/>
    <w:rsid w:val="00B20B57"/>
    <w:rsid w:val="00B61B0C"/>
    <w:rsid w:val="00B64463"/>
    <w:rsid w:val="00CD2DE1"/>
    <w:rsid w:val="00D015F2"/>
    <w:rsid w:val="00D709FD"/>
    <w:rsid w:val="00DA2146"/>
    <w:rsid w:val="00DF5704"/>
    <w:rsid w:val="00E544AD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E5DA"/>
  <w15:docId w15:val="{55BCC3F5-4166-4366-A0C6-BA9C55D7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lang w:val="ru-RU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lang w:val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b">
    <w:name w:val="Body Text Indent"/>
    <w:basedOn w:val="a"/>
    <w:link w:val="ac"/>
    <w:pPr>
      <w:shd w:val="clear" w:color="auto" w:fill="FFFFFF"/>
      <w:spacing w:before="120" w:after="120" w:line="240" w:lineRule="auto"/>
      <w:ind w:right="-185" w:firstLine="708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ad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  <w:szCs w:val="26"/>
      <w:lang w:val="uk-U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e">
    <w:name w:val="footnote text"/>
    <w:link w:val="af"/>
    <w:semiHidden/>
  </w:style>
  <w:style w:type="paragraph" w:styleId="af0">
    <w:name w:val="endnote text"/>
    <w:link w:val="af1"/>
    <w:semiHidden/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5">
    <w:name w:val="Верхній колонтитул Знак"/>
    <w:link w:val="a4"/>
    <w:rPr>
      <w:sz w:val="22"/>
      <w:szCs w:val="22"/>
      <w:lang w:val="ru-RU"/>
    </w:rPr>
  </w:style>
  <w:style w:type="character" w:customStyle="1" w:styleId="a7">
    <w:name w:val="Нижній колонтитул Знак"/>
    <w:link w:val="a6"/>
    <w:rPr>
      <w:sz w:val="22"/>
      <w:szCs w:val="22"/>
      <w:lang w:val="ru-RU"/>
    </w:rPr>
  </w:style>
  <w:style w:type="character" w:customStyle="1" w:styleId="a9">
    <w:name w:val="Текст у виносці Знак"/>
    <w:link w:val="a8"/>
    <w:rPr>
      <w:rFonts w:ascii="Segoe UI" w:hAnsi="Segoe UI"/>
      <w:sz w:val="18"/>
      <w:szCs w:val="18"/>
      <w:lang w:val="ru-RU"/>
    </w:r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  <w:lang w:val="en-US"/>
    </w:rPr>
  </w:style>
  <w:style w:type="character" w:customStyle="1" w:styleId="ac">
    <w:name w:val="Основний текст з відступом Знак"/>
    <w:link w:val="a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ий текст 2 Знак"/>
    <w:link w:val="2"/>
    <w:rPr>
      <w:sz w:val="22"/>
      <w:szCs w:val="22"/>
    </w:rPr>
  </w:style>
  <w:style w:type="character" w:styleId="af4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character" w:styleId="af6">
    <w:name w:val="Unresolved Mention"/>
    <w:basedOn w:val="a0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61C1-3698-4C1E-BA6C-224D288C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4280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з питань інвалідів та ветеранів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Шута В.М.</dc:creator>
  <cp:lastModifiedBy>Малюта Олена Володимирівна</cp:lastModifiedBy>
  <cp:revision>2</cp:revision>
  <cp:lastPrinted>2025-06-13T07:49:00Z</cp:lastPrinted>
  <dcterms:created xsi:type="dcterms:W3CDTF">2025-09-09T15:02:00Z</dcterms:created>
  <dcterms:modified xsi:type="dcterms:W3CDTF">2025-09-09T15:02:00Z</dcterms:modified>
</cp:coreProperties>
</file>