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8F301" w14:textId="77777777" w:rsidR="00843528" w:rsidRPr="0084091F" w:rsidRDefault="00843528" w:rsidP="002D573E">
      <w:pPr>
        <w:spacing w:after="0" w:line="240" w:lineRule="auto"/>
        <w:jc w:val="center"/>
        <w:rPr>
          <w:rFonts w:ascii="Times New Roman" w:eastAsia="Lucida Sans Unicode" w:hAnsi="Times New Roman"/>
          <w:b/>
          <w:sz w:val="28"/>
          <w:szCs w:val="28"/>
          <w:lang w:val="uk-UA"/>
        </w:rPr>
      </w:pPr>
      <w:r w:rsidRPr="0084091F">
        <w:rPr>
          <w:rFonts w:ascii="Times New Roman" w:eastAsia="Lucida Sans Unicode" w:hAnsi="Times New Roman"/>
          <w:b/>
          <w:sz w:val="28"/>
          <w:szCs w:val="28"/>
          <w:lang w:val="uk-UA"/>
        </w:rPr>
        <w:t>ПОЯСНЮВАЛЬНА ЗАПИСКА</w:t>
      </w:r>
    </w:p>
    <w:p w14:paraId="01BF220B" w14:textId="77777777" w:rsidR="00843528" w:rsidRPr="0084091F" w:rsidRDefault="00843528" w:rsidP="002D5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4091F">
        <w:rPr>
          <w:rFonts w:ascii="Times New Roman" w:eastAsia="Lucida Sans Unicode" w:hAnsi="Times New Roman"/>
          <w:b/>
          <w:sz w:val="28"/>
          <w:szCs w:val="28"/>
          <w:lang w:val="uk-UA"/>
        </w:rPr>
        <w:t xml:space="preserve">до </w:t>
      </w:r>
      <w:r w:rsidRPr="0084091F">
        <w:rPr>
          <w:rFonts w:ascii="Times New Roman" w:hAnsi="Times New Roman"/>
          <w:b/>
          <w:sz w:val="28"/>
          <w:szCs w:val="28"/>
          <w:lang w:val="uk-UA"/>
        </w:rPr>
        <w:t xml:space="preserve">проєкту розпорядження Кабінету Міністрів України </w:t>
      </w:r>
    </w:p>
    <w:p w14:paraId="1C89A7B6" w14:textId="7F86B348" w:rsidR="00843528" w:rsidRPr="0084091F" w:rsidRDefault="00843528" w:rsidP="002D57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163200800"/>
      <w:r w:rsidRPr="0084091F">
        <w:rPr>
          <w:rFonts w:ascii="Times New Roman" w:hAnsi="Times New Roman"/>
          <w:b/>
          <w:sz w:val="28"/>
          <w:szCs w:val="28"/>
          <w:lang w:val="uk-UA"/>
        </w:rPr>
        <w:t>“Про заходи з відзначення у 202</w:t>
      </w:r>
      <w:r w:rsidR="00022489" w:rsidRPr="0084091F">
        <w:rPr>
          <w:rFonts w:ascii="Times New Roman" w:hAnsi="Times New Roman"/>
          <w:b/>
          <w:sz w:val="28"/>
          <w:szCs w:val="28"/>
          <w:lang w:val="uk-UA"/>
        </w:rPr>
        <w:t>6</w:t>
      </w:r>
      <w:r w:rsidRPr="0084091F">
        <w:rPr>
          <w:rFonts w:ascii="Times New Roman" w:hAnsi="Times New Roman"/>
          <w:b/>
          <w:sz w:val="28"/>
          <w:szCs w:val="28"/>
          <w:lang w:val="uk-UA"/>
        </w:rPr>
        <w:t xml:space="preserve"> році Дня пам’яті </w:t>
      </w:r>
      <w:r w:rsidR="00F53E4F" w:rsidRPr="0084091F">
        <w:rPr>
          <w:rFonts w:ascii="Times New Roman" w:hAnsi="Times New Roman"/>
          <w:b/>
          <w:sz w:val="28"/>
          <w:szCs w:val="28"/>
          <w:lang w:val="uk-UA"/>
        </w:rPr>
        <w:br/>
      </w:r>
      <w:r w:rsidRPr="0084091F">
        <w:rPr>
          <w:rFonts w:ascii="Times New Roman" w:hAnsi="Times New Roman"/>
          <w:b/>
          <w:sz w:val="28"/>
          <w:szCs w:val="28"/>
          <w:lang w:val="uk-UA"/>
        </w:rPr>
        <w:t xml:space="preserve">захисників України, які загинули в боротьбі за незалежність, </w:t>
      </w:r>
      <w:r w:rsidR="00F53E4F" w:rsidRPr="0084091F">
        <w:rPr>
          <w:rFonts w:ascii="Times New Roman" w:hAnsi="Times New Roman"/>
          <w:b/>
          <w:sz w:val="28"/>
          <w:szCs w:val="28"/>
          <w:lang w:val="uk-UA"/>
        </w:rPr>
        <w:br/>
      </w:r>
      <w:r w:rsidRPr="0084091F">
        <w:rPr>
          <w:rFonts w:ascii="Times New Roman" w:hAnsi="Times New Roman"/>
          <w:b/>
          <w:sz w:val="28"/>
          <w:szCs w:val="28"/>
          <w:lang w:val="uk-UA"/>
        </w:rPr>
        <w:t xml:space="preserve">суверенітет і територіальну цілісність України” </w:t>
      </w:r>
    </w:p>
    <w:bookmarkEnd w:id="0"/>
    <w:p w14:paraId="67F3AEEF" w14:textId="77777777" w:rsidR="00843528" w:rsidRPr="0084091F" w:rsidRDefault="00843528" w:rsidP="002D573E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A8AF20D" w14:textId="77777777" w:rsidR="00843528" w:rsidRPr="0084091F" w:rsidRDefault="00843528" w:rsidP="002D573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84091F">
        <w:rPr>
          <w:sz w:val="28"/>
          <w:szCs w:val="28"/>
          <w:lang w:val="uk-UA"/>
        </w:rPr>
        <w:t>1. Мета</w:t>
      </w:r>
    </w:p>
    <w:p w14:paraId="0F748D6E" w14:textId="56787B77" w:rsidR="00843528" w:rsidRPr="0084091F" w:rsidRDefault="00843528" w:rsidP="002D573E">
      <w:pPr>
        <w:pStyle w:val="a5"/>
        <w:spacing w:before="0"/>
        <w:jc w:val="both"/>
        <w:rPr>
          <w:rFonts w:ascii="Times New Roman" w:eastAsia="Calibri" w:hAnsi="Times New Roman"/>
          <w:sz w:val="28"/>
          <w:szCs w:val="28"/>
        </w:rPr>
      </w:pPr>
      <w:r w:rsidRPr="0084091F">
        <w:rPr>
          <w:rFonts w:ascii="Times New Roman" w:eastAsia="Calibri" w:hAnsi="Times New Roman"/>
          <w:sz w:val="28"/>
          <w:szCs w:val="28"/>
        </w:rPr>
        <w:t xml:space="preserve">Проєкт акта підготовлено з метою </w:t>
      </w:r>
      <w:r w:rsidR="00A7174B">
        <w:rPr>
          <w:rFonts w:ascii="Times New Roman" w:eastAsia="Calibri" w:hAnsi="Times New Roman"/>
          <w:sz w:val="28"/>
          <w:szCs w:val="28"/>
        </w:rPr>
        <w:t xml:space="preserve">належного </w:t>
      </w:r>
      <w:r w:rsidRPr="0084091F">
        <w:rPr>
          <w:rFonts w:ascii="Times New Roman" w:hAnsi="Times New Roman"/>
          <w:sz w:val="28"/>
          <w:szCs w:val="28"/>
          <w:shd w:val="clear" w:color="auto" w:fill="FFFFFF"/>
        </w:rPr>
        <w:t>відзначення Дня пам’яті захисників України</w:t>
      </w:r>
      <w:r w:rsidR="00F53E4F" w:rsidRPr="0084091F">
        <w:rPr>
          <w:rFonts w:ascii="Times New Roman" w:hAnsi="Times New Roman"/>
          <w:bCs/>
          <w:sz w:val="28"/>
          <w:szCs w:val="28"/>
          <w:shd w:val="clear" w:color="auto" w:fill="FFFFFF"/>
        </w:rPr>
        <w:t>,</w:t>
      </w:r>
      <w:r w:rsidR="00F53E4F" w:rsidRPr="0084091F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F53E4F" w:rsidRPr="0084091F">
        <w:rPr>
          <w:rFonts w:ascii="Times New Roman" w:hAnsi="Times New Roman"/>
          <w:bCs/>
          <w:sz w:val="28"/>
          <w:szCs w:val="28"/>
          <w:shd w:val="clear" w:color="auto" w:fill="FFFFFF"/>
        </w:rPr>
        <w:t>які загинули в боротьбі за незалежність, суверенітет і територіальну цілісність України,</w:t>
      </w:r>
      <w:r w:rsidRPr="0084091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EA3F6A" w:rsidRPr="0084091F"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="00A7174B">
        <w:rPr>
          <w:rFonts w:ascii="Times New Roman" w:eastAsia="Calibri" w:hAnsi="Times New Roman"/>
          <w:sz w:val="28"/>
          <w:szCs w:val="28"/>
        </w:rPr>
        <w:t>гідного</w:t>
      </w:r>
      <w:r w:rsidR="00EA3F6A" w:rsidRPr="0084091F">
        <w:rPr>
          <w:rFonts w:ascii="Times New Roman" w:eastAsia="Calibri" w:hAnsi="Times New Roman"/>
          <w:sz w:val="28"/>
          <w:szCs w:val="28"/>
        </w:rPr>
        <w:t xml:space="preserve"> вшанування подвигу та самопожертви військовослужбовців і інших осіб, які віддали життя за Українську державу, увічнення їхньої пам’яті на державному рівні, а також консолідація українського суспільства навколо цінностей свободи, незалежності та територіальної цілісності України.</w:t>
      </w:r>
    </w:p>
    <w:p w14:paraId="04BA02A3" w14:textId="77777777" w:rsidR="005D3FAC" w:rsidRPr="0084091F" w:rsidRDefault="005D3FAC" w:rsidP="002D573E">
      <w:pPr>
        <w:pStyle w:val="a5"/>
        <w:spacing w:before="0"/>
        <w:jc w:val="both"/>
        <w:rPr>
          <w:rFonts w:ascii="Times New Roman" w:eastAsia="Calibri" w:hAnsi="Times New Roman"/>
          <w:sz w:val="28"/>
          <w:szCs w:val="28"/>
        </w:rPr>
      </w:pPr>
    </w:p>
    <w:p w14:paraId="7FE8856F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7174B">
        <w:rPr>
          <w:rFonts w:ascii="Times New Roman" w:hAnsi="Times New Roman"/>
          <w:b/>
          <w:bCs/>
          <w:sz w:val="28"/>
          <w:szCs w:val="28"/>
          <w:lang w:val="uk-UA"/>
        </w:rPr>
        <w:t xml:space="preserve">2. Обґрунтування необхідності прийняття </w:t>
      </w:r>
      <w:proofErr w:type="spellStart"/>
      <w:r w:rsidRPr="00A7174B">
        <w:rPr>
          <w:rFonts w:ascii="Times New Roman" w:hAnsi="Times New Roman"/>
          <w:b/>
          <w:bCs/>
          <w:sz w:val="28"/>
          <w:szCs w:val="28"/>
          <w:lang w:val="uk-UA"/>
        </w:rPr>
        <w:t>акта</w:t>
      </w:r>
      <w:proofErr w:type="spellEnd"/>
    </w:p>
    <w:p w14:paraId="1653F1E2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розроблено за ініціативою Міністерства у справах ветеранів України.</w:t>
      </w:r>
    </w:p>
    <w:p w14:paraId="2D7316A3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 xml:space="preserve">Указом Президента України від 23 серпня 2019 року № 621/2019 </w:t>
      </w:r>
      <w:r w:rsidRPr="00A7174B">
        <w:rPr>
          <w:sz w:val="28"/>
          <w:szCs w:val="28"/>
        </w:rPr>
        <w:br/>
        <w:t xml:space="preserve">(далі – Указ) в Україні установлено День пам’яті захисників України, які загинули в боротьбі за незалежність, суверенітет і територіальну цілісність України (далі – День пам’яті захисників України), який відзначається </w:t>
      </w:r>
      <w:r w:rsidRPr="00A7174B">
        <w:rPr>
          <w:sz w:val="28"/>
          <w:szCs w:val="28"/>
        </w:rPr>
        <w:br/>
        <w:t>щорічно 29 серпня.</w:t>
      </w:r>
    </w:p>
    <w:p w14:paraId="33383326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На виконання пункту 2 Указу, розпорядженням Кабінету Міністрів України від 20 листопада 2019 року № 1096-р затверджено комплексний план заходів із належного вшанування пам’яті захисників України, які загинули в боротьбі за незалежність, суверенітет і територіальну цілісність України.</w:t>
      </w:r>
    </w:p>
    <w:p w14:paraId="0E0EFAAC" w14:textId="672575F9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 xml:space="preserve">Історія започаткування відзначення зазначеної </w:t>
      </w:r>
      <w:proofErr w:type="spellStart"/>
      <w:r w:rsidRPr="00A7174B">
        <w:rPr>
          <w:sz w:val="28"/>
          <w:szCs w:val="28"/>
        </w:rPr>
        <w:t>пам</w:t>
      </w:r>
      <w:proofErr w:type="spellEnd"/>
      <w:r w:rsidRPr="00A7174B">
        <w:rPr>
          <w:sz w:val="28"/>
          <w:szCs w:val="28"/>
          <w:lang w:val="en-US"/>
        </w:rPr>
        <w:t>’</w:t>
      </w:r>
      <w:proofErr w:type="spellStart"/>
      <w:r w:rsidRPr="00A7174B">
        <w:rPr>
          <w:sz w:val="28"/>
          <w:szCs w:val="28"/>
        </w:rPr>
        <w:t>ятної</w:t>
      </w:r>
      <w:proofErr w:type="spellEnd"/>
      <w:r w:rsidRPr="00A7174B">
        <w:rPr>
          <w:sz w:val="28"/>
          <w:szCs w:val="28"/>
        </w:rPr>
        <w:t xml:space="preserve"> дати бере початок з </w:t>
      </w:r>
      <w:r w:rsidRPr="00A7174B">
        <w:rPr>
          <w:sz w:val="28"/>
          <w:szCs w:val="28"/>
          <w:lang w:val="en-US"/>
        </w:rPr>
        <w:t>2</w:t>
      </w:r>
      <w:r w:rsidRPr="00A7174B">
        <w:rPr>
          <w:sz w:val="28"/>
          <w:szCs w:val="28"/>
        </w:rPr>
        <w:t>014 року.</w:t>
      </w:r>
      <w:r w:rsidRPr="00A7174B">
        <w:rPr>
          <w:sz w:val="28"/>
          <w:szCs w:val="28"/>
          <w:lang w:val="en-US"/>
        </w:rPr>
        <w:t xml:space="preserve"> </w:t>
      </w:r>
      <w:r w:rsidRPr="00A7174B">
        <w:rPr>
          <w:sz w:val="28"/>
          <w:szCs w:val="28"/>
        </w:rPr>
        <w:t xml:space="preserve">Збройна агресія російської федерації проти України розпочалася 20 лютого 2014 року з військової операції із захоплення частини території України – Кримського півострова. Незаконна окупація Автономної Республіки Крим та м. Севастополь стала першим кроком російської федерації, спрямованим на підрив незалежності і суверенітету України. </w:t>
      </w:r>
    </w:p>
    <w:p w14:paraId="6FB33EFF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7174B">
        <w:rPr>
          <w:sz w:val="28"/>
          <w:szCs w:val="28"/>
          <w:lang w:val="ru-RU"/>
        </w:rPr>
        <w:t>Пізніше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r w:rsidRPr="00A7174B">
        <w:rPr>
          <w:sz w:val="28"/>
          <w:szCs w:val="28"/>
        </w:rPr>
        <w:t>розгорнулися</w:t>
      </w:r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важкі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бої</w:t>
      </w:r>
      <w:proofErr w:type="spellEnd"/>
      <w:r w:rsidRPr="00A7174B">
        <w:rPr>
          <w:sz w:val="28"/>
          <w:szCs w:val="28"/>
          <w:lang w:val="ru-RU"/>
        </w:rPr>
        <w:t xml:space="preserve"> за </w:t>
      </w:r>
      <w:proofErr w:type="spellStart"/>
      <w:r w:rsidRPr="00A7174B">
        <w:rPr>
          <w:sz w:val="28"/>
          <w:szCs w:val="28"/>
          <w:lang w:val="ru-RU"/>
        </w:rPr>
        <w:t>міжнародні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аеропорти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імені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Прокоф’єва</w:t>
      </w:r>
      <w:proofErr w:type="spellEnd"/>
      <w:r w:rsidRPr="00A7174B">
        <w:rPr>
          <w:sz w:val="28"/>
          <w:szCs w:val="28"/>
          <w:lang w:val="ru-RU"/>
        </w:rPr>
        <w:t xml:space="preserve"> у </w:t>
      </w:r>
      <w:proofErr w:type="spellStart"/>
      <w:r w:rsidRPr="00A7174B">
        <w:rPr>
          <w:sz w:val="28"/>
          <w:szCs w:val="28"/>
          <w:lang w:val="ru-RU"/>
        </w:rPr>
        <w:t>Донецьку</w:t>
      </w:r>
      <w:proofErr w:type="spellEnd"/>
      <w:r w:rsidRPr="00A7174B">
        <w:rPr>
          <w:sz w:val="28"/>
          <w:szCs w:val="28"/>
          <w:lang w:val="ru-RU"/>
        </w:rPr>
        <w:t xml:space="preserve"> та “</w:t>
      </w:r>
      <w:proofErr w:type="spellStart"/>
      <w:r w:rsidRPr="00A7174B">
        <w:rPr>
          <w:sz w:val="28"/>
          <w:szCs w:val="28"/>
          <w:lang w:val="ru-RU"/>
        </w:rPr>
        <w:t>Луганськ</w:t>
      </w:r>
      <w:proofErr w:type="spellEnd"/>
      <w:r w:rsidRPr="00A7174B">
        <w:rPr>
          <w:sz w:val="28"/>
          <w:szCs w:val="28"/>
          <w:lang w:val="ru-RU"/>
        </w:rPr>
        <w:t xml:space="preserve">” у </w:t>
      </w:r>
      <w:proofErr w:type="spellStart"/>
      <w:r w:rsidRPr="00A7174B">
        <w:rPr>
          <w:sz w:val="28"/>
          <w:szCs w:val="28"/>
          <w:lang w:val="ru-RU"/>
        </w:rPr>
        <w:t>Луганську</w:t>
      </w:r>
      <w:proofErr w:type="spellEnd"/>
      <w:r w:rsidRPr="00A7174B">
        <w:rPr>
          <w:sz w:val="28"/>
          <w:szCs w:val="28"/>
          <w:lang w:val="ru-RU"/>
        </w:rPr>
        <w:t xml:space="preserve">, </w:t>
      </w:r>
      <w:proofErr w:type="spellStart"/>
      <w:r w:rsidRPr="00A7174B">
        <w:rPr>
          <w:sz w:val="28"/>
          <w:szCs w:val="28"/>
          <w:lang w:val="ru-RU"/>
        </w:rPr>
        <w:t>героїчна</w:t>
      </w:r>
      <w:proofErr w:type="spellEnd"/>
      <w:r w:rsidRPr="00A7174B">
        <w:rPr>
          <w:sz w:val="28"/>
          <w:szCs w:val="28"/>
          <w:lang w:val="ru-RU"/>
        </w:rPr>
        <w:t xml:space="preserve"> оборона </w:t>
      </w:r>
      <w:proofErr w:type="spellStart"/>
      <w:r w:rsidRPr="00A7174B">
        <w:rPr>
          <w:sz w:val="28"/>
          <w:szCs w:val="28"/>
          <w:lang w:val="ru-RU"/>
        </w:rPr>
        <w:t>яких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тривала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понад</w:t>
      </w:r>
      <w:proofErr w:type="spellEnd"/>
      <w:r w:rsidRPr="00A7174B">
        <w:rPr>
          <w:sz w:val="28"/>
          <w:szCs w:val="28"/>
          <w:lang w:val="ru-RU"/>
        </w:rPr>
        <w:t xml:space="preserve"> 242 і 146 </w:t>
      </w:r>
      <w:proofErr w:type="spellStart"/>
      <w:r w:rsidRPr="00A7174B">
        <w:rPr>
          <w:sz w:val="28"/>
          <w:szCs w:val="28"/>
          <w:lang w:val="ru-RU"/>
        </w:rPr>
        <w:t>днів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відповідно</w:t>
      </w:r>
      <w:proofErr w:type="spellEnd"/>
      <w:r w:rsidRPr="00A7174B">
        <w:rPr>
          <w:sz w:val="28"/>
          <w:szCs w:val="28"/>
          <w:lang w:val="ru-RU"/>
        </w:rPr>
        <w:t xml:space="preserve">, </w:t>
      </w:r>
      <w:proofErr w:type="spellStart"/>
      <w:r w:rsidRPr="00A7174B">
        <w:rPr>
          <w:sz w:val="28"/>
          <w:szCs w:val="28"/>
          <w:lang w:val="ru-RU"/>
        </w:rPr>
        <w:t>бої</w:t>
      </w:r>
      <w:proofErr w:type="spellEnd"/>
      <w:r w:rsidRPr="00A7174B">
        <w:rPr>
          <w:sz w:val="28"/>
          <w:szCs w:val="28"/>
          <w:lang w:val="ru-RU"/>
        </w:rPr>
        <w:t xml:space="preserve"> за блокпост № 32 (“</w:t>
      </w:r>
      <w:proofErr w:type="spellStart"/>
      <w:r w:rsidRPr="00A7174B">
        <w:rPr>
          <w:sz w:val="28"/>
          <w:szCs w:val="28"/>
          <w:lang w:val="ru-RU"/>
        </w:rPr>
        <w:t>Бахмутка</w:t>
      </w:r>
      <w:proofErr w:type="spellEnd"/>
      <w:r w:rsidRPr="00A7174B">
        <w:rPr>
          <w:sz w:val="28"/>
          <w:szCs w:val="28"/>
          <w:lang w:val="ru-RU"/>
        </w:rPr>
        <w:t xml:space="preserve">”), </w:t>
      </w:r>
      <w:proofErr w:type="spellStart"/>
      <w:r w:rsidRPr="00A7174B">
        <w:rPr>
          <w:sz w:val="28"/>
          <w:szCs w:val="28"/>
          <w:lang w:val="ru-RU"/>
        </w:rPr>
        <w:t>встановлений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біля</w:t>
      </w:r>
      <w:proofErr w:type="spellEnd"/>
      <w:r w:rsidRPr="00A7174B">
        <w:rPr>
          <w:sz w:val="28"/>
          <w:szCs w:val="28"/>
          <w:lang w:val="ru-RU"/>
        </w:rPr>
        <w:t xml:space="preserve"> села </w:t>
      </w:r>
      <w:proofErr w:type="spellStart"/>
      <w:r w:rsidRPr="00A7174B">
        <w:rPr>
          <w:sz w:val="28"/>
          <w:szCs w:val="28"/>
          <w:lang w:val="ru-RU"/>
        </w:rPr>
        <w:t>Сміле</w:t>
      </w:r>
      <w:proofErr w:type="spellEnd"/>
      <w:r w:rsidRPr="00A7174B">
        <w:rPr>
          <w:sz w:val="28"/>
          <w:szCs w:val="28"/>
          <w:lang w:val="ru-RU"/>
        </w:rPr>
        <w:t xml:space="preserve"> на </w:t>
      </w:r>
      <w:proofErr w:type="spellStart"/>
      <w:r w:rsidRPr="00A7174B">
        <w:rPr>
          <w:sz w:val="28"/>
          <w:szCs w:val="28"/>
          <w:lang w:val="ru-RU"/>
        </w:rPr>
        <w:t>трасі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між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Лисичанськом</w:t>
      </w:r>
      <w:proofErr w:type="spellEnd"/>
      <w:r w:rsidRPr="00A7174B">
        <w:rPr>
          <w:sz w:val="28"/>
          <w:szCs w:val="28"/>
          <w:lang w:val="ru-RU"/>
        </w:rPr>
        <w:t xml:space="preserve"> і </w:t>
      </w:r>
      <w:proofErr w:type="spellStart"/>
      <w:r w:rsidRPr="00A7174B">
        <w:rPr>
          <w:sz w:val="28"/>
          <w:szCs w:val="28"/>
          <w:lang w:val="ru-RU"/>
        </w:rPr>
        <w:t>Луганськом</w:t>
      </w:r>
      <w:proofErr w:type="spellEnd"/>
      <w:r w:rsidRPr="00A7174B">
        <w:rPr>
          <w:sz w:val="28"/>
          <w:szCs w:val="28"/>
          <w:lang w:val="ru-RU"/>
        </w:rPr>
        <w:t xml:space="preserve">, </w:t>
      </w:r>
      <w:proofErr w:type="spellStart"/>
      <w:r w:rsidRPr="00A7174B">
        <w:rPr>
          <w:sz w:val="28"/>
          <w:szCs w:val="28"/>
          <w:lang w:val="ru-RU"/>
        </w:rPr>
        <w:t>який</w:t>
      </w:r>
      <w:proofErr w:type="spellEnd"/>
      <w:r w:rsidRPr="00A7174B">
        <w:rPr>
          <w:sz w:val="28"/>
          <w:szCs w:val="28"/>
          <w:lang w:val="ru-RU"/>
        </w:rPr>
        <w:t xml:space="preserve"> у </w:t>
      </w:r>
      <w:proofErr w:type="spellStart"/>
      <w:r w:rsidRPr="00A7174B">
        <w:rPr>
          <w:sz w:val="28"/>
          <w:szCs w:val="28"/>
          <w:lang w:val="ru-RU"/>
        </w:rPr>
        <w:t>другій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половині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жовтня</w:t>
      </w:r>
      <w:proofErr w:type="spellEnd"/>
      <w:r w:rsidRPr="00A7174B">
        <w:rPr>
          <w:sz w:val="28"/>
          <w:szCs w:val="28"/>
          <w:lang w:val="ru-RU"/>
        </w:rPr>
        <w:t xml:space="preserve"> став </w:t>
      </w:r>
      <w:proofErr w:type="spellStart"/>
      <w:r w:rsidRPr="00A7174B">
        <w:rPr>
          <w:sz w:val="28"/>
          <w:szCs w:val="28"/>
          <w:lang w:val="ru-RU"/>
        </w:rPr>
        <w:t>місцем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боїв</w:t>
      </w:r>
      <w:proofErr w:type="spellEnd"/>
      <w:r w:rsidRPr="00A7174B">
        <w:rPr>
          <w:sz w:val="28"/>
          <w:szCs w:val="28"/>
          <w:lang w:val="ru-RU"/>
        </w:rPr>
        <w:t xml:space="preserve"> і </w:t>
      </w:r>
      <w:proofErr w:type="spellStart"/>
      <w:r w:rsidRPr="00A7174B">
        <w:rPr>
          <w:sz w:val="28"/>
          <w:szCs w:val="28"/>
          <w:lang w:val="ru-RU"/>
        </w:rPr>
        <w:t>втрат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українських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захисників</w:t>
      </w:r>
      <w:proofErr w:type="spellEnd"/>
      <w:r w:rsidRPr="00A7174B">
        <w:rPr>
          <w:sz w:val="28"/>
          <w:szCs w:val="28"/>
          <w:lang w:val="ru-RU"/>
        </w:rPr>
        <w:t>, оборона Савур-</w:t>
      </w:r>
      <w:proofErr w:type="spellStart"/>
      <w:r w:rsidRPr="00A7174B">
        <w:rPr>
          <w:sz w:val="28"/>
          <w:szCs w:val="28"/>
          <w:lang w:val="ru-RU"/>
        </w:rPr>
        <w:t>Могили</w:t>
      </w:r>
      <w:proofErr w:type="spellEnd"/>
      <w:r w:rsidRPr="00A7174B">
        <w:rPr>
          <w:sz w:val="28"/>
          <w:szCs w:val="28"/>
          <w:lang w:val="ru-RU"/>
        </w:rPr>
        <w:t xml:space="preserve">, </w:t>
      </w:r>
      <w:proofErr w:type="spellStart"/>
      <w:r w:rsidRPr="00A7174B">
        <w:rPr>
          <w:sz w:val="28"/>
          <w:szCs w:val="28"/>
          <w:lang w:val="ru-RU"/>
        </w:rPr>
        <w:t>бої</w:t>
      </w:r>
      <w:proofErr w:type="spellEnd"/>
      <w:r w:rsidRPr="00A7174B">
        <w:rPr>
          <w:sz w:val="28"/>
          <w:szCs w:val="28"/>
          <w:lang w:val="ru-RU"/>
        </w:rPr>
        <w:t xml:space="preserve"> за </w:t>
      </w:r>
      <w:proofErr w:type="spellStart"/>
      <w:r w:rsidRPr="00A7174B">
        <w:rPr>
          <w:sz w:val="28"/>
          <w:szCs w:val="28"/>
          <w:lang w:val="ru-RU"/>
        </w:rPr>
        <w:t>Новосвітлівку</w:t>
      </w:r>
      <w:proofErr w:type="spellEnd"/>
      <w:r w:rsidRPr="00A7174B">
        <w:rPr>
          <w:sz w:val="28"/>
          <w:szCs w:val="28"/>
          <w:lang w:val="ru-RU"/>
        </w:rPr>
        <w:t xml:space="preserve">, </w:t>
      </w:r>
      <w:proofErr w:type="spellStart"/>
      <w:r w:rsidRPr="00A7174B">
        <w:rPr>
          <w:sz w:val="28"/>
          <w:szCs w:val="28"/>
          <w:lang w:val="ru-RU"/>
        </w:rPr>
        <w:t>Хрящувате</w:t>
      </w:r>
      <w:proofErr w:type="spellEnd"/>
      <w:r w:rsidRPr="00A7174B">
        <w:rPr>
          <w:sz w:val="28"/>
          <w:szCs w:val="28"/>
          <w:lang w:val="ru-RU"/>
        </w:rPr>
        <w:t xml:space="preserve"> на </w:t>
      </w:r>
      <w:proofErr w:type="spellStart"/>
      <w:r w:rsidRPr="00A7174B">
        <w:rPr>
          <w:sz w:val="28"/>
          <w:szCs w:val="28"/>
          <w:lang w:val="ru-RU"/>
        </w:rPr>
        <w:t>Луганщині</w:t>
      </w:r>
      <w:proofErr w:type="spellEnd"/>
      <w:r w:rsidRPr="00A7174B">
        <w:rPr>
          <w:sz w:val="28"/>
          <w:szCs w:val="28"/>
          <w:lang w:val="ru-RU"/>
        </w:rPr>
        <w:t xml:space="preserve"> та </w:t>
      </w:r>
      <w:proofErr w:type="spellStart"/>
      <w:r w:rsidRPr="00A7174B">
        <w:rPr>
          <w:sz w:val="28"/>
          <w:szCs w:val="28"/>
          <w:lang w:val="ru-RU"/>
        </w:rPr>
        <w:t>Новоазовськ</w:t>
      </w:r>
      <w:proofErr w:type="spellEnd"/>
      <w:r w:rsidRPr="00A7174B">
        <w:rPr>
          <w:sz w:val="28"/>
          <w:szCs w:val="28"/>
          <w:lang w:val="ru-RU"/>
        </w:rPr>
        <w:t xml:space="preserve">, </w:t>
      </w:r>
      <w:proofErr w:type="spellStart"/>
      <w:r w:rsidRPr="00A7174B">
        <w:rPr>
          <w:sz w:val="28"/>
          <w:szCs w:val="28"/>
          <w:lang w:val="ru-RU"/>
        </w:rPr>
        <w:t>Мар’їнку</w:t>
      </w:r>
      <w:proofErr w:type="spellEnd"/>
      <w:r w:rsidRPr="00A7174B">
        <w:rPr>
          <w:sz w:val="28"/>
          <w:szCs w:val="28"/>
          <w:lang w:val="ru-RU"/>
        </w:rPr>
        <w:t xml:space="preserve"> на </w:t>
      </w:r>
      <w:proofErr w:type="spellStart"/>
      <w:r w:rsidRPr="00A7174B">
        <w:rPr>
          <w:sz w:val="28"/>
          <w:szCs w:val="28"/>
          <w:lang w:val="ru-RU"/>
        </w:rPr>
        <w:t>Донеччині</w:t>
      </w:r>
      <w:proofErr w:type="spellEnd"/>
      <w:r w:rsidRPr="00A7174B">
        <w:rPr>
          <w:sz w:val="28"/>
          <w:szCs w:val="28"/>
          <w:lang w:val="ru-RU"/>
        </w:rPr>
        <w:t>.</w:t>
      </w:r>
    </w:p>
    <w:p w14:paraId="4A84A469" w14:textId="50F01FE6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 xml:space="preserve">Проте, саме в серпні </w:t>
      </w:r>
      <w:proofErr w:type="spellStart"/>
      <w:r w:rsidRPr="00A7174B">
        <w:rPr>
          <w:sz w:val="28"/>
          <w:szCs w:val="28"/>
          <w:lang w:val="ru-RU"/>
        </w:rPr>
        <w:t>точилися</w:t>
      </w:r>
      <w:proofErr w:type="spellEnd"/>
      <w:r w:rsidRPr="00A7174B">
        <w:rPr>
          <w:sz w:val="28"/>
          <w:szCs w:val="28"/>
        </w:rPr>
        <w:t xml:space="preserve"> найзапекліші бої за місто Іловайськ Донецької області</w:t>
      </w:r>
      <w:r w:rsidR="00CA430D">
        <w:rPr>
          <w:sz w:val="28"/>
          <w:szCs w:val="28"/>
        </w:rPr>
        <w:t>. Т</w:t>
      </w:r>
      <w:r w:rsidRPr="00A7174B">
        <w:rPr>
          <w:sz w:val="28"/>
          <w:szCs w:val="28"/>
        </w:rPr>
        <w:t>оді, 29 серпня 2014 року, в районі вказаного населеного пункту загинула найбільша кількість українських захисників, порівняно з іншими періодами війни цього року.</w:t>
      </w:r>
    </w:p>
    <w:p w14:paraId="5DA44003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lastRenderedPageBreak/>
        <w:t>Незважаючи на категоричну вимогу російської сторони скласти зброю, українські захисники проривалися з боєм, на “броні” та зі зброєю в руках.</w:t>
      </w:r>
    </w:p>
    <w:p w14:paraId="01389433" w14:textId="75A6B965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Відхід наших захисників з міста Іловайськ повинен був стати “зеленим коридором”</w:t>
      </w:r>
      <w:r w:rsidR="00CA430D">
        <w:rPr>
          <w:sz w:val="28"/>
          <w:szCs w:val="28"/>
        </w:rPr>
        <w:t>,</w:t>
      </w:r>
      <w:r w:rsidRPr="00A7174B">
        <w:rPr>
          <w:sz w:val="28"/>
          <w:szCs w:val="28"/>
        </w:rPr>
        <w:t xml:space="preserve"> однак обернувся зрадою домовленостей та сотнями загиблих, поранених, взятих у полон та зниклих безвісти.</w:t>
      </w:r>
    </w:p>
    <w:p w14:paraId="729A2B96" w14:textId="1823520D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Ці трагічні події російсько-української війни розгорталися на сході України на полях соняшників, які вже дозрівали, і саме тут сотні захисників України в боротьбі з ворогом поклали своє життя на вівтар свободи та незалежності нашої країни. Згодом зображення соняшника стало символом Дня пам’яті захисників України, які загинули в боротьбі за незалежність, суверенітет і територіальну цілісність України</w:t>
      </w:r>
      <w:r w:rsidR="00CA430D">
        <w:rPr>
          <w:sz w:val="28"/>
          <w:szCs w:val="28"/>
        </w:rPr>
        <w:t>.</w:t>
      </w:r>
    </w:p>
    <w:p w14:paraId="1F870924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29 серпня має закарбуватися у свідомості кожного українця, оскільки кожен повинен пам’ятати про ціну домовленостей та переговорів з російською стороною, що особливо важливо в умовах повномасштабного вторгнення.</w:t>
      </w:r>
    </w:p>
    <w:p w14:paraId="1A765B75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В українському суспільстві вже склалися певні традиції з відзначення Дня пам’яті захисників України та його ціннісного наповнення, патріотичного виховання молодого покоління, сприяння усвідомленню українським суспільством ціни незалежності нашої держави та необхідності гідного вшанування пам’яті захисників України, які загинули в боротьбі за незалежність, суверенітет і територіальну цілісність України.</w:t>
      </w:r>
    </w:p>
    <w:p w14:paraId="499F65E1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 xml:space="preserve">Цим </w:t>
      </w:r>
      <w:proofErr w:type="spellStart"/>
      <w:r w:rsidRPr="00A7174B">
        <w:rPr>
          <w:sz w:val="28"/>
          <w:szCs w:val="28"/>
        </w:rPr>
        <w:t>проєктом</w:t>
      </w:r>
      <w:proofErr w:type="spellEnd"/>
      <w:r w:rsidRPr="00A7174B">
        <w:rPr>
          <w:sz w:val="28"/>
          <w:szCs w:val="28"/>
        </w:rPr>
        <w:t xml:space="preserve"> розпорядження пропонується продовжити започатковані раніше заходи:</w:t>
      </w:r>
    </w:p>
    <w:p w14:paraId="0314426E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-</w:t>
      </w:r>
      <w:r w:rsidRPr="00A7174B">
        <w:rPr>
          <w:sz w:val="28"/>
          <w:szCs w:val="28"/>
        </w:rPr>
        <w:tab/>
        <w:t>використання пам’ятного знаку “Сонях” як символу Дня пам’яті захисників України, які загинули в боротьбі за незалежність, суверенітет і територіальну цілісність України;</w:t>
      </w:r>
    </w:p>
    <w:p w14:paraId="3B4539B2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-</w:t>
      </w:r>
      <w:r w:rsidRPr="00A7174B">
        <w:rPr>
          <w:sz w:val="28"/>
          <w:szCs w:val="28"/>
        </w:rPr>
        <w:tab/>
      </w:r>
      <w:r w:rsidRPr="00A7174B">
        <w:rPr>
          <w:sz w:val="28"/>
          <w:szCs w:val="28"/>
          <w:shd w:val="clear" w:color="auto" w:fill="FFFFFF"/>
        </w:rPr>
        <w:t xml:space="preserve">проведення виставок знищеної військової техніки і озброєння збройних формувань російської федерації на території України, відповідно до розпорядження Кабінету Міністрів України від 12 серпня 2022 року № 739-р з метою інформування української та іноземної аудиторії про успіхи сил безпеки і оборони України  у відсічі російської збройної агресії та нейтралізацію російських </w:t>
      </w:r>
      <w:proofErr w:type="spellStart"/>
      <w:r w:rsidRPr="00A7174B">
        <w:rPr>
          <w:sz w:val="28"/>
          <w:szCs w:val="28"/>
          <w:shd w:val="clear" w:color="auto" w:fill="FFFFFF"/>
        </w:rPr>
        <w:t>наративів</w:t>
      </w:r>
      <w:proofErr w:type="spellEnd"/>
      <w:r w:rsidRPr="00A7174B">
        <w:rPr>
          <w:sz w:val="28"/>
          <w:szCs w:val="28"/>
          <w:shd w:val="clear" w:color="auto" w:fill="FFFFFF"/>
        </w:rPr>
        <w:t xml:space="preserve"> та дезінформації, а також, нагадати суспільству,</w:t>
      </w:r>
      <w:r w:rsidRPr="00A7174B">
        <w:rPr>
          <w:sz w:val="28"/>
          <w:szCs w:val="28"/>
        </w:rPr>
        <w:t xml:space="preserve"> що війна триває, а наші воїни потребують нашої підтримки щоденно</w:t>
      </w:r>
      <w:r w:rsidRPr="00A7174B">
        <w:rPr>
          <w:sz w:val="28"/>
          <w:szCs w:val="28"/>
          <w:shd w:val="clear" w:color="auto" w:fill="FFFFFF"/>
        </w:rPr>
        <w:t>.</w:t>
      </w:r>
    </w:p>
    <w:p w14:paraId="69C3434C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7174B">
        <w:rPr>
          <w:sz w:val="28"/>
          <w:szCs w:val="28"/>
          <w:shd w:val="clear" w:color="auto" w:fill="FFFFFF"/>
        </w:rPr>
        <w:t>Вказаний захід спрямований на показову демонстрацію населенню нашої держави та світовому товариству, що боротьба українського народу з російськими окупаційними військами за власні цінності, свободу та незалежність України триває.</w:t>
      </w:r>
    </w:p>
    <w:p w14:paraId="02F99F18" w14:textId="05135608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7174B">
        <w:rPr>
          <w:sz w:val="28"/>
          <w:szCs w:val="28"/>
          <w:shd w:val="clear" w:color="auto" w:fill="FFFFFF"/>
        </w:rPr>
        <w:t xml:space="preserve">У зв’язку із </w:t>
      </w:r>
      <w:r w:rsidRPr="00A7174B">
        <w:rPr>
          <w:sz w:val="28"/>
          <w:szCs w:val="28"/>
        </w:rPr>
        <w:t xml:space="preserve">завершенням будівництва </w:t>
      </w:r>
      <w:r w:rsidR="00CA430D">
        <w:rPr>
          <w:sz w:val="28"/>
          <w:szCs w:val="28"/>
        </w:rPr>
        <w:t>першого</w:t>
      </w:r>
      <w:r w:rsidRPr="00A7174B">
        <w:rPr>
          <w:sz w:val="28"/>
          <w:szCs w:val="28"/>
        </w:rPr>
        <w:t xml:space="preserve"> пускового комплексу першої черги Національного військового меморіального кладовища, </w:t>
      </w:r>
      <w:proofErr w:type="spellStart"/>
      <w:r w:rsidRPr="00A7174B">
        <w:rPr>
          <w:sz w:val="28"/>
          <w:szCs w:val="28"/>
        </w:rPr>
        <w:t>проєктом</w:t>
      </w:r>
      <w:proofErr w:type="spellEnd"/>
      <w:r w:rsidRPr="00A7174B">
        <w:rPr>
          <w:sz w:val="28"/>
          <w:szCs w:val="28"/>
        </w:rPr>
        <w:t xml:space="preserve"> </w:t>
      </w:r>
      <w:proofErr w:type="spellStart"/>
      <w:r w:rsidRPr="00A7174B">
        <w:rPr>
          <w:sz w:val="28"/>
          <w:szCs w:val="28"/>
        </w:rPr>
        <w:t>акта</w:t>
      </w:r>
      <w:proofErr w:type="spellEnd"/>
      <w:r w:rsidRPr="00A7174B">
        <w:rPr>
          <w:sz w:val="28"/>
          <w:szCs w:val="28"/>
        </w:rPr>
        <w:t xml:space="preserve"> пропонується </w:t>
      </w:r>
      <w:r w:rsidRPr="00A7174B">
        <w:rPr>
          <w:sz w:val="28"/>
          <w:szCs w:val="28"/>
          <w:lang w:eastAsia="en-US"/>
        </w:rPr>
        <w:t xml:space="preserve">проведення заходів, </w:t>
      </w:r>
      <w:r w:rsidRPr="00A7174B">
        <w:rPr>
          <w:sz w:val="28"/>
          <w:szCs w:val="28"/>
        </w:rPr>
        <w:t>пов’язаних із вшануванням пам’яті захисників України, урочистого покладання вінків, квітів до меморіальних знаків та місць поховань на Національному військовому меморіальному кладовищі.</w:t>
      </w:r>
    </w:p>
    <w:p w14:paraId="3D58FF16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A7174B">
        <w:rPr>
          <w:sz w:val="28"/>
          <w:szCs w:val="28"/>
          <w:shd w:val="clear" w:color="auto" w:fill="FFFFFF"/>
        </w:rPr>
        <w:t>Також, враховуючи громадські та місцеві ініціативи щодо проведення спортивних змагань, забігів, чемпіонатів – метою яких є вшанування пам’яті загиблих захисників України, виникла необхідність проведення таких заходів на державному рівні.</w:t>
      </w:r>
    </w:p>
    <w:p w14:paraId="1A3EBEA5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</w:p>
    <w:p w14:paraId="74248DA4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A7174B">
        <w:rPr>
          <w:rFonts w:ascii="Times New Roman" w:hAnsi="Times New Roman"/>
          <w:b/>
          <w:sz w:val="28"/>
          <w:szCs w:val="28"/>
          <w:lang w:val="uk-UA"/>
        </w:rPr>
        <w:t xml:space="preserve">3. Основні положення </w:t>
      </w:r>
      <w:proofErr w:type="spellStart"/>
      <w:r w:rsidRPr="00A7174B">
        <w:rPr>
          <w:rFonts w:ascii="Times New Roman" w:hAnsi="Times New Roman"/>
          <w:b/>
          <w:sz w:val="28"/>
          <w:szCs w:val="28"/>
          <w:lang w:val="uk-UA"/>
        </w:rPr>
        <w:t>проєкту</w:t>
      </w:r>
      <w:proofErr w:type="spellEnd"/>
      <w:r w:rsidRPr="00A7174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b/>
          <w:sz w:val="28"/>
          <w:szCs w:val="28"/>
          <w:lang w:val="uk-UA"/>
        </w:rPr>
        <w:t>акта</w:t>
      </w:r>
      <w:proofErr w:type="spellEnd"/>
    </w:p>
    <w:p w14:paraId="395AB448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7174B">
        <w:rPr>
          <w:sz w:val="28"/>
          <w:szCs w:val="28"/>
        </w:rPr>
        <w:t>Проєкт</w:t>
      </w:r>
      <w:proofErr w:type="spellEnd"/>
      <w:r w:rsidRPr="00A7174B">
        <w:rPr>
          <w:sz w:val="28"/>
          <w:szCs w:val="28"/>
        </w:rPr>
        <w:t xml:space="preserve"> </w:t>
      </w:r>
      <w:proofErr w:type="spellStart"/>
      <w:r w:rsidRPr="00A7174B">
        <w:rPr>
          <w:sz w:val="28"/>
          <w:szCs w:val="28"/>
        </w:rPr>
        <w:t>акта</w:t>
      </w:r>
      <w:proofErr w:type="spellEnd"/>
      <w:r w:rsidRPr="00A7174B">
        <w:rPr>
          <w:sz w:val="28"/>
          <w:szCs w:val="28"/>
        </w:rPr>
        <w:t xml:space="preserve"> передбачає затвердження плану заходів з відзначення у </w:t>
      </w:r>
      <w:r w:rsidRPr="00A7174B">
        <w:rPr>
          <w:sz w:val="28"/>
          <w:szCs w:val="28"/>
        </w:rPr>
        <w:br/>
        <w:t>2026 році Дня пам’яті захисників України, які загинули в боротьбі за незалежність, суверенітет і територіальну цілісність України.</w:t>
      </w:r>
    </w:p>
    <w:p w14:paraId="67C2F09E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3C95BBA9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A7174B">
        <w:rPr>
          <w:b/>
          <w:sz w:val="28"/>
          <w:szCs w:val="28"/>
        </w:rPr>
        <w:t>4. Правові аспекти</w:t>
      </w:r>
    </w:p>
    <w:p w14:paraId="574D0933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A7174B">
        <w:rPr>
          <w:sz w:val="28"/>
          <w:szCs w:val="28"/>
        </w:rPr>
        <w:t>Закон України “Про статус ветеранів війни, гарантії їх соціального захисту”, Указ Президента України від 23 серпня 2019 року № 621/2019 “Про День пам’яті захисників України, які загинули в боротьбі за незалежність, суверенітет і територіальну цілісність України”, розпорядження Кабінету Міністрів України від 20 листопада 2019 року № 1096-р “Про затвердження комплексного плану заходів із належного вшанування пам’яті захисників України, які загинули в боротьбі за незалежність, суверенітет і територіальну цілісність України”.</w:t>
      </w:r>
    </w:p>
    <w:p w14:paraId="4166DC51" w14:textId="77777777" w:rsidR="006E61DE" w:rsidRPr="00A7174B" w:rsidRDefault="006E61DE" w:rsidP="006E61DE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221EF3C2" w14:textId="77777777" w:rsidR="006E61DE" w:rsidRPr="00A7174B" w:rsidRDefault="006E61DE" w:rsidP="006E61D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174B">
        <w:rPr>
          <w:sz w:val="28"/>
          <w:szCs w:val="28"/>
          <w:lang w:val="uk-UA"/>
        </w:rPr>
        <w:t>5. Фінансово-економічне обґрунтування</w:t>
      </w:r>
    </w:p>
    <w:p w14:paraId="187A1546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74B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не потребуватиме додаткових видатків з державного бюджету, оскільки здійснюватиметься за рахунок бюджетних коштів, передбачених для відповідних органів виконавчої влади та місцевих органів влади.</w:t>
      </w:r>
    </w:p>
    <w:p w14:paraId="1E8ECFF6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74B">
        <w:rPr>
          <w:rFonts w:ascii="Times New Roman" w:hAnsi="Times New Roman"/>
          <w:sz w:val="28"/>
          <w:szCs w:val="28"/>
          <w:lang w:val="uk-UA"/>
        </w:rPr>
        <w:t xml:space="preserve">Фінансово-економічні розрахунки додаються. </w:t>
      </w:r>
    </w:p>
    <w:p w14:paraId="67CCC650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5E0E2E0" w14:textId="77777777" w:rsidR="006E61DE" w:rsidRPr="00A7174B" w:rsidRDefault="006E61DE" w:rsidP="006E61D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174B">
        <w:rPr>
          <w:sz w:val="28"/>
          <w:szCs w:val="28"/>
          <w:lang w:val="uk-UA"/>
        </w:rPr>
        <w:t>6. Позиція заінтересованих сторін</w:t>
      </w:r>
    </w:p>
    <w:p w14:paraId="0F6C6FDD" w14:textId="77777777" w:rsidR="006E61DE" w:rsidRPr="00A7174B" w:rsidRDefault="006E61DE" w:rsidP="006E61DE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потребує погодження Мінфіном, Мінекономіки,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Мінцифри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Мінсоцполітики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МВС, МЗС,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Мінрозвитком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Мінкультом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Міноборони, МОН,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Мінмолодьспортом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СБУ, Адміністрацією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Держприкордонслужби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Національною поліцією, Національною гвардією,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Укрдержархівом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>, Держкіно, ДСНС, ДЕСС, Держкомтелерадіо, Українським інститутом національної пам’яті, Національною академією наук, АТ “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НСТУˮ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>, УНІА “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Укрінформˮ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Держмистецтв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>, обласними та Київською міською військовими адміністраціями, та проведення правової експертизи Мін’юстом</w:t>
      </w:r>
    </w:p>
    <w:p w14:paraId="4E0C2582" w14:textId="77777777" w:rsidR="006E61DE" w:rsidRPr="00A7174B" w:rsidRDefault="006E61DE" w:rsidP="006E61DE">
      <w:pPr>
        <w:pStyle w:val="1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74B">
        <w:rPr>
          <w:rFonts w:ascii="Times New Roman" w:hAnsi="Times New Roman"/>
          <w:sz w:val="28"/>
          <w:szCs w:val="28"/>
          <w:lang w:val="uk-UA"/>
        </w:rPr>
        <w:t xml:space="preserve">Публічні консультації з громадськістю буде проведено у формі електронних консультацій на офіційному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Мінветеранів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відповідно до вимог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р. № 996.</w:t>
      </w:r>
    </w:p>
    <w:p w14:paraId="4307DD38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proofErr w:type="spellStart"/>
      <w:r w:rsidRPr="00A71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A71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A71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не стосується сфери наукової та науково-технічної діяльності.</w:t>
      </w:r>
    </w:p>
    <w:p w14:paraId="1FBE83E3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</w:p>
    <w:p w14:paraId="6AD66D6F" w14:textId="77777777" w:rsidR="006E61DE" w:rsidRPr="00A7174B" w:rsidRDefault="006E61DE" w:rsidP="006E61DE">
      <w:pPr>
        <w:pStyle w:val="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174B">
        <w:rPr>
          <w:sz w:val="28"/>
          <w:szCs w:val="28"/>
          <w:lang w:val="uk-UA"/>
        </w:rPr>
        <w:t>7. Оцінка відповідності</w:t>
      </w:r>
    </w:p>
    <w:p w14:paraId="3F313096" w14:textId="77777777" w:rsidR="006E61DE" w:rsidRPr="00A7174B" w:rsidRDefault="006E61DE" w:rsidP="006E61DE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proofErr w:type="spellStart"/>
      <w:r w:rsidRPr="00A7174B">
        <w:rPr>
          <w:b w:val="0"/>
          <w:sz w:val="28"/>
          <w:szCs w:val="28"/>
          <w:lang w:val="uk-UA"/>
        </w:rPr>
        <w:t>Проєкт</w:t>
      </w:r>
      <w:proofErr w:type="spellEnd"/>
      <w:r w:rsidRPr="00A7174B">
        <w:rPr>
          <w:b w:val="0"/>
          <w:sz w:val="28"/>
          <w:szCs w:val="28"/>
          <w:lang w:val="uk-UA"/>
        </w:rPr>
        <w:t xml:space="preserve"> </w:t>
      </w:r>
      <w:proofErr w:type="spellStart"/>
      <w:r w:rsidRPr="00A7174B">
        <w:rPr>
          <w:b w:val="0"/>
          <w:sz w:val="28"/>
          <w:szCs w:val="28"/>
          <w:lang w:val="uk-UA"/>
        </w:rPr>
        <w:t>акта</w:t>
      </w:r>
      <w:proofErr w:type="spellEnd"/>
      <w:r w:rsidRPr="00A7174B">
        <w:rPr>
          <w:b w:val="0"/>
          <w:sz w:val="28"/>
          <w:szCs w:val="28"/>
          <w:lang w:val="uk-UA"/>
        </w:rPr>
        <w:t xml:space="preserve"> не містить положень, які стосуються</w:t>
      </w:r>
      <w:r w:rsidRPr="00A7174B">
        <w:rPr>
          <w:sz w:val="28"/>
          <w:szCs w:val="28"/>
          <w:lang w:val="uk-UA"/>
        </w:rPr>
        <w:t xml:space="preserve"> </w:t>
      </w:r>
      <w:r w:rsidRPr="00A7174B">
        <w:rPr>
          <w:b w:val="0"/>
          <w:sz w:val="28"/>
          <w:szCs w:val="28"/>
          <w:lang w:val="uk-UA"/>
        </w:rPr>
        <w:t xml:space="preserve">зобов’язань України у сфері європейської інтеграції, прав та свобод гарантованих Конвенцією про захист прав людини і основоположних свобод,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</w:t>
      </w:r>
      <w:r w:rsidRPr="00A7174B">
        <w:rPr>
          <w:b w:val="0"/>
          <w:sz w:val="28"/>
          <w:szCs w:val="28"/>
          <w:lang w:val="uk-UA"/>
        </w:rPr>
        <w:lastRenderedPageBreak/>
        <w:t xml:space="preserve">створюють підстави для дискримінації, стосуються інших ризиків та обмежень, які можуть виникнути під час реалізації </w:t>
      </w:r>
      <w:proofErr w:type="spellStart"/>
      <w:r w:rsidRPr="00A7174B">
        <w:rPr>
          <w:b w:val="0"/>
          <w:sz w:val="28"/>
          <w:szCs w:val="28"/>
          <w:lang w:val="uk-UA"/>
        </w:rPr>
        <w:t>акта</w:t>
      </w:r>
      <w:proofErr w:type="spellEnd"/>
      <w:r w:rsidRPr="00A7174B">
        <w:rPr>
          <w:b w:val="0"/>
          <w:sz w:val="28"/>
          <w:szCs w:val="28"/>
          <w:lang w:val="uk-UA"/>
        </w:rPr>
        <w:t xml:space="preserve">. </w:t>
      </w:r>
    </w:p>
    <w:p w14:paraId="5D21CEAB" w14:textId="77777777" w:rsidR="006E61DE" w:rsidRPr="00A7174B" w:rsidRDefault="006E61DE" w:rsidP="006E61DE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spellStart"/>
      <w:r w:rsidRPr="00A7174B">
        <w:rPr>
          <w:sz w:val="28"/>
          <w:szCs w:val="28"/>
          <w:lang w:val="ru-RU"/>
        </w:rPr>
        <w:t>Потребує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визначення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необхідності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проведення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антикорупційної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експертизи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Національним</w:t>
      </w:r>
      <w:proofErr w:type="spellEnd"/>
      <w:r w:rsidRPr="00A7174B">
        <w:rPr>
          <w:sz w:val="28"/>
          <w:szCs w:val="28"/>
          <w:lang w:val="ru-RU"/>
        </w:rPr>
        <w:t xml:space="preserve"> агентством з </w:t>
      </w:r>
      <w:proofErr w:type="spellStart"/>
      <w:r w:rsidRPr="00A7174B">
        <w:rPr>
          <w:sz w:val="28"/>
          <w:szCs w:val="28"/>
          <w:lang w:val="ru-RU"/>
        </w:rPr>
        <w:t>питань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запобігання</w:t>
      </w:r>
      <w:proofErr w:type="spellEnd"/>
      <w:r w:rsidRPr="00A7174B">
        <w:rPr>
          <w:sz w:val="28"/>
          <w:szCs w:val="28"/>
          <w:lang w:val="ru-RU"/>
        </w:rPr>
        <w:t xml:space="preserve"> </w:t>
      </w:r>
      <w:proofErr w:type="spellStart"/>
      <w:r w:rsidRPr="00A7174B">
        <w:rPr>
          <w:sz w:val="28"/>
          <w:szCs w:val="28"/>
          <w:lang w:val="ru-RU"/>
        </w:rPr>
        <w:t>корупції</w:t>
      </w:r>
      <w:proofErr w:type="spellEnd"/>
      <w:r w:rsidRPr="00A7174B">
        <w:rPr>
          <w:sz w:val="28"/>
          <w:szCs w:val="28"/>
          <w:lang w:val="ru-RU"/>
        </w:rPr>
        <w:t>.</w:t>
      </w:r>
    </w:p>
    <w:p w14:paraId="750270B3" w14:textId="77777777" w:rsidR="006E61DE" w:rsidRPr="00A7174B" w:rsidRDefault="006E61DE" w:rsidP="006E61DE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sz w:val="28"/>
          <w:szCs w:val="28"/>
        </w:rPr>
      </w:pPr>
      <w:r w:rsidRPr="00A7174B">
        <w:rPr>
          <w:sz w:val="28"/>
          <w:szCs w:val="28"/>
        </w:rPr>
        <w:t xml:space="preserve">Громадська антикорупційна, громадська </w:t>
      </w:r>
      <w:proofErr w:type="spellStart"/>
      <w:r w:rsidRPr="00A7174B">
        <w:rPr>
          <w:sz w:val="28"/>
          <w:szCs w:val="28"/>
        </w:rPr>
        <w:t>антидискримінаційна</w:t>
      </w:r>
      <w:proofErr w:type="spellEnd"/>
      <w:r w:rsidRPr="00A7174B">
        <w:rPr>
          <w:sz w:val="28"/>
          <w:szCs w:val="28"/>
        </w:rPr>
        <w:t xml:space="preserve"> та громадська </w:t>
      </w:r>
      <w:proofErr w:type="spellStart"/>
      <w:r w:rsidRPr="00A7174B">
        <w:rPr>
          <w:sz w:val="28"/>
          <w:szCs w:val="28"/>
        </w:rPr>
        <w:t>гендерно</w:t>
      </w:r>
      <w:proofErr w:type="spellEnd"/>
      <w:r w:rsidRPr="00A7174B">
        <w:rPr>
          <w:sz w:val="28"/>
          <w:szCs w:val="28"/>
        </w:rPr>
        <w:t>-правова експертиза не проводилися</w:t>
      </w:r>
      <w:r w:rsidRPr="00A7174B">
        <w:rPr>
          <w:rStyle w:val="rvts44"/>
          <w:bCs/>
          <w:sz w:val="28"/>
          <w:szCs w:val="28"/>
        </w:rPr>
        <w:t>.</w:t>
      </w:r>
    </w:p>
    <w:p w14:paraId="79AA8985" w14:textId="77777777" w:rsidR="006E61DE" w:rsidRPr="00A7174B" w:rsidRDefault="006E61DE" w:rsidP="006E61DE">
      <w:pPr>
        <w:pStyle w:val="rvps2"/>
        <w:shd w:val="clear" w:color="auto" w:fill="FFFFFF"/>
        <w:tabs>
          <w:tab w:val="left" w:pos="1320"/>
        </w:tabs>
        <w:spacing w:before="0" w:beforeAutospacing="0" w:after="0" w:afterAutospacing="0"/>
        <w:ind w:firstLine="567"/>
        <w:jc w:val="both"/>
        <w:rPr>
          <w:rStyle w:val="rvts44"/>
          <w:bCs/>
          <w:sz w:val="28"/>
          <w:szCs w:val="28"/>
        </w:rPr>
      </w:pPr>
    </w:p>
    <w:p w14:paraId="1E6AB552" w14:textId="77777777" w:rsidR="006E61DE" w:rsidRPr="00A7174B" w:rsidRDefault="006E61DE" w:rsidP="006E61DE">
      <w:pPr>
        <w:pStyle w:val="3"/>
        <w:keepNext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A7174B">
        <w:rPr>
          <w:sz w:val="28"/>
          <w:szCs w:val="28"/>
          <w:lang w:val="uk-UA"/>
        </w:rPr>
        <w:t xml:space="preserve">8. </w:t>
      </w:r>
      <w:r w:rsidRPr="00A7174B">
        <w:rPr>
          <w:bCs w:val="0"/>
          <w:sz w:val="28"/>
          <w:szCs w:val="28"/>
          <w:lang w:val="uk-UA"/>
        </w:rPr>
        <w:t>Прогноз результатів</w:t>
      </w:r>
    </w:p>
    <w:p w14:paraId="7EBAC3F5" w14:textId="77777777" w:rsidR="006E61DE" w:rsidRPr="00A7174B" w:rsidRDefault="006E61DE" w:rsidP="006E61D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A7174B">
        <w:rPr>
          <w:rFonts w:ascii="Times New Roman" w:hAnsi="Times New Roman"/>
          <w:sz w:val="28"/>
          <w:szCs w:val="28"/>
          <w:lang w:val="uk-UA"/>
        </w:rPr>
        <w:t xml:space="preserve">Реалізація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A7174B">
        <w:rPr>
          <w:rFonts w:ascii="Times New Roman" w:hAnsi="Times New Roman"/>
          <w:sz w:val="28"/>
          <w:szCs w:val="28"/>
          <w:lang w:val="uk-UA"/>
        </w:rPr>
        <w:t>акта</w:t>
      </w:r>
      <w:proofErr w:type="spellEnd"/>
      <w:r w:rsidRPr="00A7174B">
        <w:rPr>
          <w:rFonts w:ascii="Times New Roman" w:hAnsi="Times New Roman"/>
          <w:sz w:val="28"/>
          <w:szCs w:val="28"/>
          <w:lang w:val="uk-UA"/>
        </w:rPr>
        <w:t xml:space="preserve"> сприятиме організації увічнення та вшанування пам’яті </w:t>
      </w:r>
      <w:r w:rsidRPr="00A7174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захисників України, які загинули в боротьбі за незалежність, суверенітет і територіальну цілісність України</w:t>
      </w:r>
      <w:r w:rsidRPr="00A7174B">
        <w:rPr>
          <w:rFonts w:ascii="Times New Roman" w:hAnsi="Times New Roman"/>
          <w:sz w:val="28"/>
          <w:szCs w:val="28"/>
          <w:lang w:val="uk-UA"/>
        </w:rPr>
        <w:t>.</w:t>
      </w:r>
    </w:p>
    <w:p w14:paraId="5DFC7E8B" w14:textId="77777777" w:rsidR="006E61DE" w:rsidRPr="0084091F" w:rsidRDefault="006E61DE" w:rsidP="006E61DE">
      <w:pPr>
        <w:pStyle w:val="3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 w:rsidRPr="00A7174B">
        <w:rPr>
          <w:b w:val="0"/>
          <w:sz w:val="28"/>
          <w:szCs w:val="28"/>
          <w:lang w:val="uk-UA"/>
        </w:rPr>
        <w:t xml:space="preserve">Реалізація </w:t>
      </w:r>
      <w:proofErr w:type="spellStart"/>
      <w:r w:rsidRPr="00A7174B">
        <w:rPr>
          <w:b w:val="0"/>
          <w:sz w:val="28"/>
          <w:szCs w:val="28"/>
          <w:lang w:val="uk-UA"/>
        </w:rPr>
        <w:t>проєкту</w:t>
      </w:r>
      <w:proofErr w:type="spellEnd"/>
      <w:r w:rsidRPr="00A7174B">
        <w:rPr>
          <w:b w:val="0"/>
          <w:sz w:val="28"/>
          <w:szCs w:val="28"/>
          <w:lang w:val="uk-UA"/>
        </w:rPr>
        <w:t xml:space="preserve"> </w:t>
      </w:r>
      <w:proofErr w:type="spellStart"/>
      <w:r w:rsidRPr="00A7174B">
        <w:rPr>
          <w:b w:val="0"/>
          <w:sz w:val="28"/>
          <w:szCs w:val="28"/>
          <w:lang w:val="uk-UA"/>
        </w:rPr>
        <w:t>акта</w:t>
      </w:r>
      <w:proofErr w:type="spellEnd"/>
      <w:r w:rsidRPr="00A7174B">
        <w:rPr>
          <w:b w:val="0"/>
          <w:sz w:val="28"/>
          <w:szCs w:val="28"/>
          <w:lang w:val="uk-UA"/>
        </w:rPr>
        <w:t xml:space="preserve"> не матиме впливу на ринкове середовище, забезпечення захисту прав та інтересів суб’єктів господарювання, громадян і держави;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08AA9CBA" w14:textId="77777777" w:rsidR="002D573E" w:rsidRPr="0084091F" w:rsidRDefault="002D573E" w:rsidP="002D573E">
      <w:pPr>
        <w:pStyle w:val="3"/>
        <w:spacing w:before="0" w:beforeAutospacing="0" w:after="0" w:afterAutospacing="0"/>
        <w:ind w:firstLine="567"/>
        <w:jc w:val="both"/>
        <w:rPr>
          <w:b w:val="0"/>
          <w:bCs w:val="0"/>
          <w:sz w:val="28"/>
          <w:szCs w:val="28"/>
          <w:lang w:val="uk-UA"/>
        </w:rPr>
      </w:pPr>
    </w:p>
    <w:p w14:paraId="08A5C92B" w14:textId="77777777" w:rsidR="00843528" w:rsidRPr="0084091F" w:rsidRDefault="00843528" w:rsidP="002D573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41185F5" w14:textId="77777777" w:rsidR="00510D32" w:rsidRPr="0084091F" w:rsidRDefault="00843528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4091F">
        <w:rPr>
          <w:rFonts w:ascii="Times New Roman" w:hAnsi="Times New Roman"/>
          <w:b/>
          <w:sz w:val="28"/>
          <w:szCs w:val="28"/>
          <w:lang w:val="uk-UA"/>
        </w:rPr>
        <w:t>Міністр</w:t>
      </w:r>
      <w:r w:rsidRPr="0084091F">
        <w:rPr>
          <w:rFonts w:ascii="Times New Roman" w:hAnsi="Times New Roman"/>
          <w:b/>
          <w:bCs/>
          <w:sz w:val="28"/>
          <w:szCs w:val="28"/>
          <w:lang w:val="uk-UA"/>
        </w:rPr>
        <w:t xml:space="preserve"> у справах</w:t>
      </w:r>
    </w:p>
    <w:p w14:paraId="33CCDD50" w14:textId="6AF47B8D" w:rsidR="00843528" w:rsidRPr="0084091F" w:rsidRDefault="00843528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4091F">
        <w:rPr>
          <w:rFonts w:ascii="Times New Roman" w:hAnsi="Times New Roman"/>
          <w:b/>
          <w:bCs/>
          <w:sz w:val="28"/>
          <w:szCs w:val="28"/>
          <w:lang w:val="uk-UA"/>
        </w:rPr>
        <w:t xml:space="preserve">ветеранів України    </w:t>
      </w:r>
      <w:r w:rsidR="00ED3BA6" w:rsidRPr="0084091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</w:t>
      </w:r>
      <w:r w:rsidR="00510D32" w:rsidRPr="0084091F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</w:t>
      </w:r>
      <w:r w:rsidR="00ED3BA6" w:rsidRPr="0084091F">
        <w:rPr>
          <w:rFonts w:ascii="Times New Roman" w:hAnsi="Times New Roman"/>
          <w:b/>
          <w:bCs/>
          <w:sz w:val="28"/>
          <w:szCs w:val="28"/>
          <w:lang w:val="uk-UA"/>
        </w:rPr>
        <w:t xml:space="preserve">    </w:t>
      </w:r>
      <w:r w:rsidRPr="0084091F">
        <w:rPr>
          <w:rFonts w:ascii="Times New Roman" w:hAnsi="Times New Roman"/>
          <w:b/>
          <w:bCs/>
          <w:sz w:val="28"/>
          <w:szCs w:val="28"/>
          <w:lang w:val="uk-UA"/>
        </w:rPr>
        <w:t xml:space="preserve">  </w:t>
      </w:r>
      <w:r w:rsidR="00510D32" w:rsidRPr="0084091F">
        <w:rPr>
          <w:rFonts w:ascii="Times New Roman" w:hAnsi="Times New Roman"/>
          <w:b/>
          <w:bCs/>
          <w:sz w:val="28"/>
          <w:szCs w:val="28"/>
          <w:lang w:val="uk-UA"/>
        </w:rPr>
        <w:t>Наталія КАЛМИКОВА</w:t>
      </w:r>
    </w:p>
    <w:p w14:paraId="27456F72" w14:textId="77777777" w:rsidR="002D573E" w:rsidRPr="0084091F" w:rsidRDefault="002D573E" w:rsidP="002D573E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506E6CC" w14:textId="34260A95" w:rsidR="00843528" w:rsidRPr="00523EE8" w:rsidRDefault="00843528" w:rsidP="002D573E">
      <w:pPr>
        <w:autoSpaceDE w:val="0"/>
        <w:spacing w:after="0" w:line="240" w:lineRule="auto"/>
        <w:jc w:val="both"/>
        <w:rPr>
          <w:rFonts w:ascii="Times New Roman" w:eastAsia="Lucida Sans Unicode" w:hAnsi="Times New Roman"/>
          <w:b/>
          <w:sz w:val="28"/>
          <w:szCs w:val="28"/>
          <w:lang w:val="uk-UA"/>
        </w:rPr>
      </w:pPr>
      <w:r w:rsidRPr="00523EE8">
        <w:rPr>
          <w:rFonts w:ascii="Times New Roman" w:hAnsi="Times New Roman"/>
          <w:sz w:val="28"/>
          <w:szCs w:val="28"/>
          <w:lang w:val="uk-UA"/>
        </w:rPr>
        <w:t>“___”  ___________ 202</w:t>
      </w:r>
      <w:r w:rsidR="003878BE">
        <w:rPr>
          <w:rFonts w:ascii="Times New Roman" w:hAnsi="Times New Roman"/>
          <w:sz w:val="28"/>
          <w:szCs w:val="28"/>
          <w:lang w:val="uk-UA"/>
        </w:rPr>
        <w:t>6</w:t>
      </w:r>
      <w:r w:rsidRPr="00523EE8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sectPr w:rsidR="00843528" w:rsidRPr="00523EE8" w:rsidSect="002D573E">
      <w:headerReference w:type="default" r:id="rId7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88CE1" w14:textId="77777777" w:rsidR="0003334A" w:rsidRDefault="0003334A">
      <w:pPr>
        <w:spacing w:after="0" w:line="240" w:lineRule="auto"/>
      </w:pPr>
      <w:r>
        <w:separator/>
      </w:r>
    </w:p>
  </w:endnote>
  <w:endnote w:type="continuationSeparator" w:id="0">
    <w:p w14:paraId="1781D684" w14:textId="77777777" w:rsidR="0003334A" w:rsidRDefault="0003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D7E10" w14:textId="77777777" w:rsidR="0003334A" w:rsidRDefault="0003334A">
      <w:pPr>
        <w:spacing w:after="0" w:line="240" w:lineRule="auto"/>
      </w:pPr>
      <w:r>
        <w:separator/>
      </w:r>
    </w:p>
  </w:footnote>
  <w:footnote w:type="continuationSeparator" w:id="0">
    <w:p w14:paraId="0D8C555F" w14:textId="77777777" w:rsidR="0003334A" w:rsidRDefault="0003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F419" w14:textId="77777777" w:rsidR="0071157C" w:rsidRDefault="00A32D7D" w:rsidP="00A9329C">
    <w:pPr>
      <w:pStyle w:val="a3"/>
      <w:spacing w:after="0" w:line="240" w:lineRule="auto"/>
      <w:jc w:val="center"/>
    </w:pPr>
    <w:r w:rsidRPr="00DF59CD">
      <w:rPr>
        <w:rFonts w:ascii="Times New Roman" w:hAnsi="Times New Roman"/>
        <w:sz w:val="28"/>
        <w:szCs w:val="28"/>
      </w:rPr>
      <w:fldChar w:fldCharType="begin"/>
    </w:r>
    <w:r w:rsidRPr="00DF59CD">
      <w:rPr>
        <w:rFonts w:ascii="Times New Roman" w:hAnsi="Times New Roman"/>
        <w:sz w:val="28"/>
        <w:szCs w:val="28"/>
      </w:rPr>
      <w:instrText>PAGE   \* MERGEFORMAT</w:instrText>
    </w:r>
    <w:r w:rsidRPr="00DF59CD"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4</w:t>
    </w:r>
    <w:r w:rsidRPr="00DF59CD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37D30"/>
    <w:multiLevelType w:val="hybridMultilevel"/>
    <w:tmpl w:val="BD6668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4790E"/>
    <w:multiLevelType w:val="hybridMultilevel"/>
    <w:tmpl w:val="A6825914"/>
    <w:lvl w:ilvl="0" w:tplc="B3A2CCDA">
      <w:start w:val="1"/>
      <w:numFmt w:val="decimal"/>
      <w:lvlText w:val="%1)"/>
      <w:lvlJc w:val="left"/>
      <w:pPr>
        <w:ind w:left="101" w:hanging="39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1" w:tplc="67FA7408">
      <w:numFmt w:val="bullet"/>
      <w:lvlText w:val="•"/>
      <w:lvlJc w:val="left"/>
      <w:pPr>
        <w:ind w:left="4980" w:hanging="394"/>
      </w:pPr>
      <w:rPr>
        <w:lang w:val="uk-UA" w:eastAsia="en-US" w:bidi="ar-SA"/>
      </w:rPr>
    </w:lvl>
    <w:lvl w:ilvl="2" w:tplc="D5DC0144">
      <w:numFmt w:val="bullet"/>
      <w:lvlText w:val="•"/>
      <w:lvlJc w:val="left"/>
      <w:pPr>
        <w:ind w:left="5475" w:hanging="394"/>
      </w:pPr>
      <w:rPr>
        <w:lang w:val="uk-UA" w:eastAsia="en-US" w:bidi="ar-SA"/>
      </w:rPr>
    </w:lvl>
    <w:lvl w:ilvl="3" w:tplc="FE386C08">
      <w:numFmt w:val="bullet"/>
      <w:lvlText w:val="•"/>
      <w:lvlJc w:val="left"/>
      <w:pPr>
        <w:ind w:left="5971" w:hanging="394"/>
      </w:pPr>
      <w:rPr>
        <w:lang w:val="uk-UA" w:eastAsia="en-US" w:bidi="ar-SA"/>
      </w:rPr>
    </w:lvl>
    <w:lvl w:ilvl="4" w:tplc="C7F815B0">
      <w:numFmt w:val="bullet"/>
      <w:lvlText w:val="•"/>
      <w:lvlJc w:val="left"/>
      <w:pPr>
        <w:ind w:left="6466" w:hanging="394"/>
      </w:pPr>
      <w:rPr>
        <w:lang w:val="uk-UA" w:eastAsia="en-US" w:bidi="ar-SA"/>
      </w:rPr>
    </w:lvl>
    <w:lvl w:ilvl="5" w:tplc="41A49CEE">
      <w:numFmt w:val="bullet"/>
      <w:lvlText w:val="•"/>
      <w:lvlJc w:val="left"/>
      <w:pPr>
        <w:ind w:left="6962" w:hanging="394"/>
      </w:pPr>
      <w:rPr>
        <w:lang w:val="uk-UA" w:eastAsia="en-US" w:bidi="ar-SA"/>
      </w:rPr>
    </w:lvl>
    <w:lvl w:ilvl="6" w:tplc="C38C6334">
      <w:numFmt w:val="bullet"/>
      <w:lvlText w:val="•"/>
      <w:lvlJc w:val="left"/>
      <w:pPr>
        <w:ind w:left="7457" w:hanging="394"/>
      </w:pPr>
      <w:rPr>
        <w:lang w:val="uk-UA" w:eastAsia="en-US" w:bidi="ar-SA"/>
      </w:rPr>
    </w:lvl>
    <w:lvl w:ilvl="7" w:tplc="584A6560">
      <w:numFmt w:val="bullet"/>
      <w:lvlText w:val="•"/>
      <w:lvlJc w:val="left"/>
      <w:pPr>
        <w:ind w:left="7953" w:hanging="394"/>
      </w:pPr>
      <w:rPr>
        <w:lang w:val="uk-UA" w:eastAsia="en-US" w:bidi="ar-SA"/>
      </w:rPr>
    </w:lvl>
    <w:lvl w:ilvl="8" w:tplc="AB16F3B0">
      <w:numFmt w:val="bullet"/>
      <w:lvlText w:val="•"/>
      <w:lvlJc w:val="left"/>
      <w:pPr>
        <w:ind w:left="8448" w:hanging="394"/>
      </w:pPr>
      <w:rPr>
        <w:lang w:val="uk-UA" w:eastAsia="en-US" w:bidi="ar-SA"/>
      </w:rPr>
    </w:lvl>
  </w:abstractNum>
  <w:num w:numId="1" w16cid:durableId="198973839">
    <w:abstractNumId w:val="0"/>
  </w:num>
  <w:num w:numId="2" w16cid:durableId="322708680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405"/>
    <w:rsid w:val="000208B3"/>
    <w:rsid w:val="00020CA5"/>
    <w:rsid w:val="00022489"/>
    <w:rsid w:val="00026F4D"/>
    <w:rsid w:val="0003334A"/>
    <w:rsid w:val="0006447A"/>
    <w:rsid w:val="00097EC6"/>
    <w:rsid w:val="000A5044"/>
    <w:rsid w:val="000B362A"/>
    <w:rsid w:val="000C3270"/>
    <w:rsid w:val="000C441C"/>
    <w:rsid w:val="000D20B5"/>
    <w:rsid w:val="0010134E"/>
    <w:rsid w:val="0010794C"/>
    <w:rsid w:val="0011373E"/>
    <w:rsid w:val="001151B7"/>
    <w:rsid w:val="00126572"/>
    <w:rsid w:val="001335E7"/>
    <w:rsid w:val="00151A4A"/>
    <w:rsid w:val="001721F5"/>
    <w:rsid w:val="00177D43"/>
    <w:rsid w:val="001B6D24"/>
    <w:rsid w:val="001C1161"/>
    <w:rsid w:val="001D1188"/>
    <w:rsid w:val="001D2074"/>
    <w:rsid w:val="00221648"/>
    <w:rsid w:val="00237D8D"/>
    <w:rsid w:val="00260DE6"/>
    <w:rsid w:val="002801FD"/>
    <w:rsid w:val="002A15C4"/>
    <w:rsid w:val="002A63C3"/>
    <w:rsid w:val="002B3A5C"/>
    <w:rsid w:val="002D0081"/>
    <w:rsid w:val="002D573E"/>
    <w:rsid w:val="002E608C"/>
    <w:rsid w:val="003144ED"/>
    <w:rsid w:val="00334730"/>
    <w:rsid w:val="00337982"/>
    <w:rsid w:val="00357D2A"/>
    <w:rsid w:val="00385C1B"/>
    <w:rsid w:val="003878BE"/>
    <w:rsid w:val="00394C57"/>
    <w:rsid w:val="003C1481"/>
    <w:rsid w:val="003C149A"/>
    <w:rsid w:val="003C5074"/>
    <w:rsid w:val="00414693"/>
    <w:rsid w:val="00415004"/>
    <w:rsid w:val="00426EBE"/>
    <w:rsid w:val="00433EC0"/>
    <w:rsid w:val="004576CE"/>
    <w:rsid w:val="004825BE"/>
    <w:rsid w:val="00490E2D"/>
    <w:rsid w:val="004A1774"/>
    <w:rsid w:val="004C2639"/>
    <w:rsid w:val="005074E7"/>
    <w:rsid w:val="00510D32"/>
    <w:rsid w:val="00523EE8"/>
    <w:rsid w:val="00526846"/>
    <w:rsid w:val="00537DCE"/>
    <w:rsid w:val="00551968"/>
    <w:rsid w:val="00555710"/>
    <w:rsid w:val="00560B6E"/>
    <w:rsid w:val="0057086B"/>
    <w:rsid w:val="00575985"/>
    <w:rsid w:val="00577333"/>
    <w:rsid w:val="0058005F"/>
    <w:rsid w:val="0058575A"/>
    <w:rsid w:val="005A2B55"/>
    <w:rsid w:val="005A6818"/>
    <w:rsid w:val="005B587E"/>
    <w:rsid w:val="005D3FAC"/>
    <w:rsid w:val="005E4A97"/>
    <w:rsid w:val="005F1BE8"/>
    <w:rsid w:val="005F303E"/>
    <w:rsid w:val="0060063E"/>
    <w:rsid w:val="0060610A"/>
    <w:rsid w:val="00607049"/>
    <w:rsid w:val="00612116"/>
    <w:rsid w:val="006206B0"/>
    <w:rsid w:val="00635029"/>
    <w:rsid w:val="00642160"/>
    <w:rsid w:val="00646792"/>
    <w:rsid w:val="006721D4"/>
    <w:rsid w:val="006805A9"/>
    <w:rsid w:val="006D4182"/>
    <w:rsid w:val="006E4314"/>
    <w:rsid w:val="006E6127"/>
    <w:rsid w:val="006E61DE"/>
    <w:rsid w:val="006F5E61"/>
    <w:rsid w:val="0071157C"/>
    <w:rsid w:val="00712DA6"/>
    <w:rsid w:val="00744A59"/>
    <w:rsid w:val="00751F37"/>
    <w:rsid w:val="00752F7D"/>
    <w:rsid w:val="00760FD1"/>
    <w:rsid w:val="00765992"/>
    <w:rsid w:val="00776909"/>
    <w:rsid w:val="00792C6D"/>
    <w:rsid w:val="007A01F9"/>
    <w:rsid w:val="007A0405"/>
    <w:rsid w:val="007A0635"/>
    <w:rsid w:val="007A7695"/>
    <w:rsid w:val="007E1867"/>
    <w:rsid w:val="008218E8"/>
    <w:rsid w:val="0084091F"/>
    <w:rsid w:val="00843528"/>
    <w:rsid w:val="008914D2"/>
    <w:rsid w:val="008B0317"/>
    <w:rsid w:val="008D7081"/>
    <w:rsid w:val="008F3932"/>
    <w:rsid w:val="00911A94"/>
    <w:rsid w:val="00920E1C"/>
    <w:rsid w:val="0093462D"/>
    <w:rsid w:val="009476F9"/>
    <w:rsid w:val="00964B26"/>
    <w:rsid w:val="00993CF0"/>
    <w:rsid w:val="009B37E8"/>
    <w:rsid w:val="009E1C6E"/>
    <w:rsid w:val="009F6A56"/>
    <w:rsid w:val="00A14167"/>
    <w:rsid w:val="00A22F6A"/>
    <w:rsid w:val="00A23CE4"/>
    <w:rsid w:val="00A32D7D"/>
    <w:rsid w:val="00A62FEC"/>
    <w:rsid w:val="00A70EB3"/>
    <w:rsid w:val="00A7174B"/>
    <w:rsid w:val="00A72BEA"/>
    <w:rsid w:val="00A774DD"/>
    <w:rsid w:val="00A820F6"/>
    <w:rsid w:val="00AA51B0"/>
    <w:rsid w:val="00AD146E"/>
    <w:rsid w:val="00AE2B29"/>
    <w:rsid w:val="00AF0167"/>
    <w:rsid w:val="00B12A47"/>
    <w:rsid w:val="00B175A2"/>
    <w:rsid w:val="00B226AA"/>
    <w:rsid w:val="00B226F1"/>
    <w:rsid w:val="00B36EA5"/>
    <w:rsid w:val="00B47F9E"/>
    <w:rsid w:val="00B604BC"/>
    <w:rsid w:val="00B65C5C"/>
    <w:rsid w:val="00B91342"/>
    <w:rsid w:val="00BB4902"/>
    <w:rsid w:val="00BD79E0"/>
    <w:rsid w:val="00BE46F9"/>
    <w:rsid w:val="00C24CA9"/>
    <w:rsid w:val="00C34696"/>
    <w:rsid w:val="00C34C34"/>
    <w:rsid w:val="00C5115C"/>
    <w:rsid w:val="00C86CAB"/>
    <w:rsid w:val="00C95D62"/>
    <w:rsid w:val="00CA430D"/>
    <w:rsid w:val="00CB6518"/>
    <w:rsid w:val="00CC1929"/>
    <w:rsid w:val="00CC45B1"/>
    <w:rsid w:val="00CC580A"/>
    <w:rsid w:val="00D17C5D"/>
    <w:rsid w:val="00D41325"/>
    <w:rsid w:val="00D6227B"/>
    <w:rsid w:val="00D65BA1"/>
    <w:rsid w:val="00DE00D3"/>
    <w:rsid w:val="00E01C8C"/>
    <w:rsid w:val="00E065AA"/>
    <w:rsid w:val="00E20482"/>
    <w:rsid w:val="00E271A8"/>
    <w:rsid w:val="00E2782B"/>
    <w:rsid w:val="00E36245"/>
    <w:rsid w:val="00E43484"/>
    <w:rsid w:val="00E43CC0"/>
    <w:rsid w:val="00E83310"/>
    <w:rsid w:val="00E834EC"/>
    <w:rsid w:val="00E837BA"/>
    <w:rsid w:val="00E92E9F"/>
    <w:rsid w:val="00EA3F6A"/>
    <w:rsid w:val="00EC5955"/>
    <w:rsid w:val="00ED3BA6"/>
    <w:rsid w:val="00F12238"/>
    <w:rsid w:val="00F210A5"/>
    <w:rsid w:val="00F328CE"/>
    <w:rsid w:val="00F53E4F"/>
    <w:rsid w:val="00F70183"/>
    <w:rsid w:val="00F76103"/>
    <w:rsid w:val="00F77D41"/>
    <w:rsid w:val="00F93598"/>
    <w:rsid w:val="00F95374"/>
    <w:rsid w:val="00F9706A"/>
    <w:rsid w:val="00FA48E5"/>
    <w:rsid w:val="00FB0AFE"/>
    <w:rsid w:val="00FC1724"/>
    <w:rsid w:val="00FC1AE2"/>
    <w:rsid w:val="00FC2BCE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3E20F"/>
  <w15:chartTrackingRefBased/>
  <w15:docId w15:val="{EA87A800-514A-4788-910C-B2D549A1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0635"/>
    <w:pPr>
      <w:spacing w:after="200" w:line="276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styleId="3">
    <w:name w:val="heading 3"/>
    <w:basedOn w:val="a"/>
    <w:link w:val="30"/>
    <w:uiPriority w:val="9"/>
    <w:qFormat/>
    <w:rsid w:val="007A06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A0635"/>
    <w:rPr>
      <w:rFonts w:ascii="Times New Roman" w:eastAsia="Times New Roman" w:hAnsi="Times New Roman" w:cs="Times New Roman"/>
      <w:b/>
      <w:bCs/>
      <w:kern w:val="0"/>
      <w:sz w:val="27"/>
      <w:szCs w:val="27"/>
      <w:lang w:val="en-US"/>
      <w14:ligatures w14:val="none"/>
    </w:rPr>
  </w:style>
  <w:style w:type="paragraph" w:styleId="a3">
    <w:name w:val="header"/>
    <w:basedOn w:val="a"/>
    <w:link w:val="a4"/>
    <w:uiPriority w:val="99"/>
    <w:unhideWhenUsed/>
    <w:rsid w:val="007A063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A0635"/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rvps2">
    <w:name w:val="rvps2"/>
    <w:basedOn w:val="a"/>
    <w:rsid w:val="007A06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rvts44">
    <w:name w:val="rvts44"/>
    <w:basedOn w:val="a0"/>
    <w:rsid w:val="007A0635"/>
  </w:style>
  <w:style w:type="paragraph" w:customStyle="1" w:styleId="a5">
    <w:name w:val="Нормальний текст"/>
    <w:basedOn w:val="a"/>
    <w:rsid w:val="007A0635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7A0635"/>
    <w:pPr>
      <w:spacing w:after="120"/>
    </w:pPr>
  </w:style>
  <w:style w:type="character" w:customStyle="1" w:styleId="a7">
    <w:name w:val="Основний текст Знак"/>
    <w:basedOn w:val="a0"/>
    <w:link w:val="a6"/>
    <w:uiPriority w:val="99"/>
    <w:rsid w:val="007A0635"/>
    <w:rPr>
      <w:rFonts w:ascii="Calibri" w:eastAsia="Calibri" w:hAnsi="Calibri" w:cs="Times New Roman"/>
      <w:kern w:val="0"/>
      <w:lang w:val="ru-RU"/>
      <w14:ligatures w14:val="none"/>
    </w:rPr>
  </w:style>
  <w:style w:type="paragraph" w:styleId="a8">
    <w:name w:val="List Paragraph"/>
    <w:basedOn w:val="a"/>
    <w:uiPriority w:val="34"/>
    <w:qFormat/>
    <w:rsid w:val="007A0635"/>
    <w:pPr>
      <w:widowControl w:val="0"/>
      <w:autoSpaceDE w:val="0"/>
      <w:autoSpaceDN w:val="0"/>
      <w:spacing w:before="40" w:after="0" w:line="240" w:lineRule="auto"/>
      <w:ind w:left="101" w:firstLine="570"/>
      <w:jc w:val="both"/>
    </w:pPr>
    <w:rPr>
      <w:rFonts w:ascii="Times New Roman" w:eastAsia="Times New Roman" w:hAnsi="Times New Roman"/>
      <w:lang w:val="uk-UA"/>
    </w:rPr>
  </w:style>
  <w:style w:type="paragraph" w:customStyle="1" w:styleId="a9">
    <w:name w:val="звернення"/>
    <w:basedOn w:val="a"/>
    <w:rsid w:val="007A0635"/>
    <w:pPr>
      <w:suppressAutoHyphens/>
      <w:spacing w:after="0" w:line="380" w:lineRule="atLeast"/>
      <w:jc w:val="center"/>
    </w:pPr>
    <w:rPr>
      <w:rFonts w:ascii="Times New Roman" w:eastAsia="Times New Roman" w:hAnsi="Times New Roman"/>
      <w:b/>
      <w:sz w:val="28"/>
      <w:szCs w:val="20"/>
      <w:lang w:val="uk-UA" w:eastAsia="ar-SA"/>
    </w:rPr>
  </w:style>
  <w:style w:type="character" w:customStyle="1" w:styleId="rvts15">
    <w:name w:val="rvts15"/>
    <w:basedOn w:val="a0"/>
    <w:rsid w:val="0006447A"/>
  </w:style>
  <w:style w:type="character" w:styleId="aa">
    <w:name w:val="Hyperlink"/>
    <w:basedOn w:val="a0"/>
    <w:uiPriority w:val="99"/>
    <w:unhideWhenUsed/>
    <w:rsid w:val="000208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208B3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6E6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d">
    <w:name w:val="Strong"/>
    <w:basedOn w:val="a0"/>
    <w:uiPriority w:val="22"/>
    <w:qFormat/>
    <w:rsid w:val="00760FD1"/>
    <w:rPr>
      <w:b/>
      <w:bCs/>
    </w:rPr>
  </w:style>
  <w:style w:type="character" w:customStyle="1" w:styleId="faktyrmtinymce">
    <w:name w:val="fakty_rm_tinymce"/>
    <w:basedOn w:val="a0"/>
    <w:rsid w:val="00760FD1"/>
  </w:style>
  <w:style w:type="paragraph" w:customStyle="1" w:styleId="1">
    <w:name w:val="Звичайний1"/>
    <w:qFormat/>
    <w:rsid w:val="00510D32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Times New Roman" w:hAnsi="Calibri" w:cs="Times New Roman"/>
      <w:kern w:val="0"/>
      <w:lang w:val="ru-RU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7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1121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Шилан Дарія Олександрівна</dc:creator>
  <cp:keywords/>
  <dc:description/>
  <cp:lastModifiedBy>Малюта Олена Володимирівна</cp:lastModifiedBy>
  <cp:revision>2</cp:revision>
  <dcterms:created xsi:type="dcterms:W3CDTF">2026-03-19T07:20:00Z</dcterms:created>
  <dcterms:modified xsi:type="dcterms:W3CDTF">2026-03-19T07:20:00Z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fb5d8c9f79f1eb5850f8ecd5a1560dc9242440c6e1b35b6054558d6fdcc6d527</vt:lpwstr>
  </property>
</Properties>
</file>