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5A3A" w14:textId="77777777" w:rsidR="00AD330D" w:rsidRDefault="005A4E3F" w:rsidP="00D34EBE">
      <w:pPr>
        <w:pStyle w:val="1"/>
        <w:ind w:left="2002" w:right="2007" w:firstLine="0"/>
        <w:jc w:val="center"/>
        <w:rPr>
          <w:sz w:val="28"/>
          <w:szCs w:val="28"/>
        </w:rPr>
      </w:pPr>
      <w:r>
        <w:rPr>
          <w:sz w:val="28"/>
          <w:szCs w:val="28"/>
        </w:rPr>
        <w:t>ПОЯСНЮВАЛЬНА ЗАПИСКА</w:t>
      </w:r>
    </w:p>
    <w:p w14:paraId="32085B8E" w14:textId="0161D1D6" w:rsidR="00AD330D" w:rsidRDefault="005A4E3F" w:rsidP="00D34EBE">
      <w:pPr>
        <w:jc w:val="center"/>
        <w:rPr>
          <w:b/>
          <w:sz w:val="28"/>
          <w:szCs w:val="28"/>
        </w:rPr>
      </w:pPr>
      <w:r>
        <w:rPr>
          <w:b/>
          <w:sz w:val="28"/>
          <w:szCs w:val="28"/>
        </w:rPr>
        <w:t xml:space="preserve">до проекту постанови Кабінету Міністрів України </w:t>
      </w:r>
      <w:r w:rsidR="00F75729">
        <w:rPr>
          <w:b/>
          <w:sz w:val="28"/>
          <w:szCs w:val="28"/>
        </w:rPr>
        <w:br/>
      </w:r>
      <w:r>
        <w:rPr>
          <w:b/>
          <w:sz w:val="28"/>
          <w:szCs w:val="28"/>
        </w:rPr>
        <w:t>“</w:t>
      </w:r>
      <w:r w:rsidR="009F2481" w:rsidRPr="009F2481">
        <w:rPr>
          <w:b/>
          <w:sz w:val="28"/>
          <w:szCs w:val="28"/>
        </w:rPr>
        <w:t>Про реалізацію експериментального проекту щодо створення та функціонування Реєстру ветеранських громадських об’єднань</w:t>
      </w:r>
      <w:r>
        <w:rPr>
          <w:b/>
          <w:sz w:val="28"/>
          <w:szCs w:val="28"/>
        </w:rPr>
        <w:t>”</w:t>
      </w:r>
    </w:p>
    <w:p w14:paraId="05AD336D" w14:textId="77777777" w:rsidR="00AD330D" w:rsidRDefault="005A4E3F" w:rsidP="00F75729">
      <w:pPr>
        <w:ind w:firstLine="567"/>
        <w:jc w:val="both"/>
        <w:rPr>
          <w:b/>
          <w:sz w:val="28"/>
          <w:szCs w:val="28"/>
        </w:rPr>
      </w:pPr>
      <w:r>
        <w:rPr>
          <w:b/>
          <w:sz w:val="28"/>
          <w:szCs w:val="28"/>
        </w:rPr>
        <w:t xml:space="preserve"> </w:t>
      </w:r>
    </w:p>
    <w:p w14:paraId="609A9218" w14:textId="77777777" w:rsidR="00AD330D" w:rsidRDefault="005A4E3F" w:rsidP="00F75729">
      <w:pPr>
        <w:pStyle w:val="1"/>
        <w:numPr>
          <w:ilvl w:val="0"/>
          <w:numId w:val="2"/>
        </w:numPr>
        <w:tabs>
          <w:tab w:val="left" w:pos="851"/>
        </w:tabs>
        <w:ind w:left="0" w:firstLine="567"/>
        <w:jc w:val="both"/>
        <w:rPr>
          <w:sz w:val="28"/>
          <w:szCs w:val="28"/>
        </w:rPr>
      </w:pPr>
      <w:r>
        <w:rPr>
          <w:sz w:val="28"/>
          <w:szCs w:val="28"/>
        </w:rPr>
        <w:t>Мета</w:t>
      </w:r>
    </w:p>
    <w:p w14:paraId="24E39716" w14:textId="6B78899D" w:rsidR="00AD330D" w:rsidRDefault="005A4E3F" w:rsidP="00F75729">
      <w:pPr>
        <w:pBdr>
          <w:top w:val="nil"/>
          <w:left w:val="nil"/>
          <w:bottom w:val="nil"/>
          <w:right w:val="nil"/>
          <w:between w:val="nil"/>
        </w:pBdr>
        <w:ind w:firstLine="567"/>
        <w:jc w:val="both"/>
        <w:rPr>
          <w:b/>
          <w:bCs/>
          <w:spacing w:val="1"/>
          <w:sz w:val="28"/>
          <w:szCs w:val="28"/>
        </w:rPr>
      </w:pPr>
      <w:r>
        <w:rPr>
          <w:sz w:val="28"/>
          <w:szCs w:val="28"/>
        </w:rPr>
        <w:t>Метою</w:t>
      </w:r>
      <w:r>
        <w:rPr>
          <w:spacing w:val="1"/>
          <w:sz w:val="28"/>
          <w:szCs w:val="28"/>
        </w:rPr>
        <w:t xml:space="preserve"> </w:t>
      </w:r>
      <w:r>
        <w:rPr>
          <w:sz w:val="28"/>
          <w:szCs w:val="28"/>
        </w:rPr>
        <w:t>прийняття</w:t>
      </w:r>
      <w:r>
        <w:rPr>
          <w:spacing w:val="1"/>
          <w:sz w:val="28"/>
          <w:szCs w:val="28"/>
        </w:rPr>
        <w:t xml:space="preserve"> </w:t>
      </w:r>
      <w:r>
        <w:rPr>
          <w:sz w:val="28"/>
          <w:szCs w:val="28"/>
        </w:rPr>
        <w:t>проекту акта</w:t>
      </w:r>
      <w:r>
        <w:rPr>
          <w:spacing w:val="1"/>
          <w:sz w:val="28"/>
          <w:szCs w:val="28"/>
        </w:rPr>
        <w:t xml:space="preserve"> </w:t>
      </w:r>
      <w:r>
        <w:rPr>
          <w:sz w:val="28"/>
          <w:szCs w:val="28"/>
        </w:rPr>
        <w:t>є</w:t>
      </w:r>
      <w:r>
        <w:rPr>
          <w:spacing w:val="1"/>
          <w:sz w:val="28"/>
          <w:szCs w:val="28"/>
        </w:rPr>
        <w:t xml:space="preserve"> </w:t>
      </w:r>
      <w:r>
        <w:rPr>
          <w:sz w:val="28"/>
          <w:szCs w:val="28"/>
        </w:rPr>
        <w:t xml:space="preserve">формування єдиної системи одержання, обробки, зберігання, відображення відомостей про діяльність ветеранських громадських об’єднань, що здійснюють діяльність у сфері ветеранської політики. </w:t>
      </w:r>
    </w:p>
    <w:p w14:paraId="4A27DDD7" w14:textId="1D7EF62F" w:rsidR="00AD330D" w:rsidRDefault="005A4E3F" w:rsidP="00F75729">
      <w:pPr>
        <w:ind w:firstLine="567"/>
        <w:jc w:val="both"/>
        <w:rPr>
          <w:sz w:val="28"/>
          <w:szCs w:val="28"/>
        </w:rPr>
      </w:pPr>
      <w:r>
        <w:rPr>
          <w:sz w:val="28"/>
          <w:szCs w:val="28"/>
        </w:rPr>
        <w:t>Реєстр забезпечить реєстрацію, пошук, виокремлення, диференціацію напрямів діяльності ветеранських громадських об’єднань, що здійснюють діяльність у сфері ветеранської політики.</w:t>
      </w:r>
    </w:p>
    <w:p w14:paraId="76765971" w14:textId="77777777" w:rsidR="00AD330D" w:rsidRDefault="00AD330D" w:rsidP="00F75729">
      <w:pPr>
        <w:ind w:firstLine="567"/>
        <w:jc w:val="both"/>
        <w:rPr>
          <w:spacing w:val="1"/>
          <w:sz w:val="28"/>
          <w:szCs w:val="28"/>
        </w:rPr>
      </w:pPr>
    </w:p>
    <w:p w14:paraId="35524A2C" w14:textId="77777777" w:rsidR="00AD330D" w:rsidRDefault="005A4E3F" w:rsidP="00F75729">
      <w:pPr>
        <w:pStyle w:val="1"/>
        <w:numPr>
          <w:ilvl w:val="0"/>
          <w:numId w:val="2"/>
        </w:numPr>
        <w:tabs>
          <w:tab w:val="left" w:pos="851"/>
        </w:tabs>
        <w:ind w:left="0" w:firstLine="567"/>
        <w:jc w:val="both"/>
        <w:rPr>
          <w:sz w:val="28"/>
          <w:szCs w:val="28"/>
        </w:rPr>
      </w:pPr>
      <w:r>
        <w:rPr>
          <w:sz w:val="28"/>
          <w:szCs w:val="28"/>
        </w:rPr>
        <w:t>Обґрунтування</w:t>
      </w:r>
      <w:r>
        <w:rPr>
          <w:spacing w:val="-5"/>
          <w:sz w:val="28"/>
          <w:szCs w:val="28"/>
        </w:rPr>
        <w:t xml:space="preserve"> </w:t>
      </w:r>
      <w:r>
        <w:rPr>
          <w:sz w:val="28"/>
          <w:szCs w:val="28"/>
        </w:rPr>
        <w:t>необхідності</w:t>
      </w:r>
      <w:r>
        <w:rPr>
          <w:spacing w:val="-6"/>
          <w:sz w:val="28"/>
          <w:szCs w:val="28"/>
        </w:rPr>
        <w:t xml:space="preserve"> </w:t>
      </w:r>
      <w:r>
        <w:rPr>
          <w:sz w:val="28"/>
          <w:szCs w:val="28"/>
        </w:rPr>
        <w:t>прийняття</w:t>
      </w:r>
      <w:r>
        <w:rPr>
          <w:spacing w:val="-5"/>
          <w:sz w:val="28"/>
          <w:szCs w:val="28"/>
        </w:rPr>
        <w:t xml:space="preserve"> </w:t>
      </w:r>
      <w:r>
        <w:rPr>
          <w:sz w:val="28"/>
          <w:szCs w:val="28"/>
        </w:rPr>
        <w:t>акта</w:t>
      </w:r>
    </w:p>
    <w:p w14:paraId="30F45938" w14:textId="77777777" w:rsidR="00AD330D" w:rsidRDefault="005A4E3F" w:rsidP="00F75729">
      <w:pPr>
        <w:pStyle w:val="a3"/>
        <w:ind w:left="0" w:firstLine="567"/>
        <w:jc w:val="both"/>
        <w:rPr>
          <w:sz w:val="28"/>
          <w:szCs w:val="28"/>
        </w:rPr>
      </w:pPr>
      <w:r>
        <w:rPr>
          <w:sz w:val="28"/>
          <w:szCs w:val="28"/>
        </w:rPr>
        <w:t xml:space="preserve">Ветеранська політика визначена пріоритетним і самостійним напрямом державної політики та потребує чіткої координації й злагодженої взаємодії органів державної влади, органів місцевого самоврядування та ветеранської спільноти, осучаснення законодавчої основи, запровадження системи переходу від військової служби до цивільного життя задля відновлення та інтеграції ветеранів війни у соціально-економічне життя громад. </w:t>
      </w:r>
    </w:p>
    <w:p w14:paraId="290F8E04" w14:textId="1B443BAE" w:rsidR="00AD330D" w:rsidRDefault="005A4E3F" w:rsidP="00F75729">
      <w:pPr>
        <w:pStyle w:val="a3"/>
        <w:ind w:left="0" w:firstLine="567"/>
        <w:jc w:val="both"/>
        <w:rPr>
          <w:sz w:val="28"/>
          <w:szCs w:val="28"/>
        </w:rPr>
      </w:pPr>
      <w:r>
        <w:rPr>
          <w:sz w:val="28"/>
          <w:szCs w:val="28"/>
        </w:rPr>
        <w:t xml:space="preserve">Сьогодні, численні громадські </w:t>
      </w:r>
      <w:r w:rsidR="006C4D94">
        <w:rPr>
          <w:sz w:val="28"/>
          <w:szCs w:val="28"/>
        </w:rPr>
        <w:t>організації</w:t>
      </w:r>
      <w:r w:rsidR="006B5384">
        <w:rPr>
          <w:sz w:val="28"/>
          <w:szCs w:val="28"/>
        </w:rPr>
        <w:t xml:space="preserve"> та громадські спілки</w:t>
      </w:r>
      <w:r>
        <w:rPr>
          <w:sz w:val="28"/>
          <w:szCs w:val="28"/>
        </w:rPr>
        <w:t xml:space="preserve"> долучилися до вирішення проблемних питань ветеранів війни, членів їх сімей, членів сімей загиблих (померлих) ветеранів війни, членів сімей загиблих (померлих) Захисників та Захисниць України, водночас, демонструючи, що вони є ефективним інструментом реалізації державної ветеранської політики безпосередньо в територіальних громадах.</w:t>
      </w:r>
    </w:p>
    <w:p w14:paraId="54C7ECAB" w14:textId="604F4583" w:rsidR="00AD330D" w:rsidRDefault="005A4E3F" w:rsidP="00F75729">
      <w:pPr>
        <w:ind w:firstLine="567"/>
        <w:jc w:val="both"/>
        <w:rPr>
          <w:sz w:val="28"/>
          <w:szCs w:val="28"/>
        </w:rPr>
      </w:pPr>
      <w:r>
        <w:rPr>
          <w:color w:val="000000"/>
          <w:sz w:val="28"/>
          <w:szCs w:val="28"/>
        </w:rPr>
        <w:t>Наразі</w:t>
      </w:r>
      <w:r w:rsidR="00A6342F">
        <w:rPr>
          <w:color w:val="000000"/>
          <w:sz w:val="28"/>
          <w:szCs w:val="28"/>
        </w:rPr>
        <w:t xml:space="preserve"> в</w:t>
      </w:r>
      <w:r>
        <w:rPr>
          <w:color w:val="000000"/>
          <w:sz w:val="28"/>
          <w:szCs w:val="28"/>
        </w:rPr>
        <w:t xml:space="preserve"> Єдиному державному реєстрі юридичних осіб, фізичних осіб-підприємців та громадських формувань відсутня м</w:t>
      </w:r>
      <w:r>
        <w:rPr>
          <w:sz w:val="28"/>
          <w:szCs w:val="28"/>
        </w:rPr>
        <w:t xml:space="preserve">ожливість виокремити та ідентифікувати </w:t>
      </w:r>
      <w:r>
        <w:rPr>
          <w:color w:val="000000"/>
          <w:sz w:val="28"/>
          <w:szCs w:val="28"/>
        </w:rPr>
        <w:t xml:space="preserve">відомості про </w:t>
      </w:r>
      <w:r>
        <w:rPr>
          <w:sz w:val="28"/>
          <w:szCs w:val="28"/>
        </w:rPr>
        <w:t>ветеранські громадські о</w:t>
      </w:r>
      <w:r w:rsidR="008F58B9">
        <w:rPr>
          <w:sz w:val="28"/>
          <w:szCs w:val="28"/>
        </w:rPr>
        <w:t>рганізації</w:t>
      </w:r>
      <w:r>
        <w:rPr>
          <w:sz w:val="28"/>
          <w:szCs w:val="28"/>
        </w:rPr>
        <w:t xml:space="preserve">, громадські об’єднання, що здійснюють діяльність у сфері ветеранської політики. </w:t>
      </w:r>
    </w:p>
    <w:p w14:paraId="14CF4553" w14:textId="26AB81BB" w:rsidR="00AD330D" w:rsidRDefault="005A4E3F" w:rsidP="00F75729">
      <w:pPr>
        <w:ind w:firstLine="567"/>
        <w:jc w:val="both"/>
        <w:rPr>
          <w:sz w:val="28"/>
          <w:szCs w:val="28"/>
        </w:rPr>
      </w:pPr>
      <w:r>
        <w:rPr>
          <w:color w:val="000000"/>
          <w:sz w:val="28"/>
          <w:szCs w:val="28"/>
        </w:rPr>
        <w:t xml:space="preserve">З </w:t>
      </w:r>
      <w:r>
        <w:rPr>
          <w:sz w:val="28"/>
          <w:szCs w:val="28"/>
        </w:rPr>
        <w:t>метою налагодження ефективної дієвої співпраці Мінветеранів, органів місцевої виконавчої влади, органів місцевого самоврядування з інститутами громадянського суспільства для надання якісних послуг ветеранам війни, членам їх сімей, членам сімей загиблих (померлих) ветеранів війни, членам сімей загиблих (померлих) Захисників та Захисниць України, виникла необхідність створення Реєстру ветеранських громадських об’єднань</w:t>
      </w:r>
      <w:r w:rsidR="006B5384">
        <w:rPr>
          <w:sz w:val="28"/>
          <w:szCs w:val="28"/>
        </w:rPr>
        <w:t>.</w:t>
      </w:r>
    </w:p>
    <w:p w14:paraId="6EA33586" w14:textId="3A1642B8" w:rsidR="00AD330D" w:rsidRDefault="005A4E3F" w:rsidP="00F75729">
      <w:pPr>
        <w:pStyle w:val="a3"/>
        <w:ind w:left="0" w:firstLine="567"/>
        <w:jc w:val="both"/>
        <w:rPr>
          <w:sz w:val="28"/>
          <w:szCs w:val="28"/>
        </w:rPr>
      </w:pPr>
      <w:r>
        <w:rPr>
          <w:sz w:val="28"/>
          <w:szCs w:val="28"/>
        </w:rPr>
        <w:t xml:space="preserve">Реєстр дозволить збирати і обробляти дані про всі ветеранські громадські </w:t>
      </w:r>
      <w:r w:rsidR="006B5384">
        <w:rPr>
          <w:sz w:val="28"/>
          <w:szCs w:val="28"/>
        </w:rPr>
        <w:t>організації</w:t>
      </w:r>
      <w:r w:rsidR="00F75729">
        <w:rPr>
          <w:sz w:val="28"/>
          <w:szCs w:val="28"/>
        </w:rPr>
        <w:t xml:space="preserve"> </w:t>
      </w:r>
      <w:r>
        <w:rPr>
          <w:sz w:val="28"/>
          <w:szCs w:val="28"/>
        </w:rPr>
        <w:t>об’єднання, що здійснюють діяльність у сфері ветеранської політики</w:t>
      </w:r>
      <w:r w:rsidR="00F75729">
        <w:rPr>
          <w:sz w:val="28"/>
          <w:szCs w:val="28"/>
        </w:rPr>
        <w:t xml:space="preserve">, </w:t>
      </w:r>
      <w:r>
        <w:rPr>
          <w:sz w:val="28"/>
          <w:szCs w:val="28"/>
        </w:rPr>
        <w:t>на центральному рівні – систематизувати інформацію про такі об’єднання на одному ресурсі. Це</w:t>
      </w:r>
      <w:r w:rsidR="00A6342F">
        <w:rPr>
          <w:sz w:val="28"/>
          <w:szCs w:val="28"/>
        </w:rPr>
        <w:t>, у</w:t>
      </w:r>
      <w:r>
        <w:rPr>
          <w:sz w:val="28"/>
          <w:szCs w:val="28"/>
        </w:rPr>
        <w:t xml:space="preserve"> свою чергу</w:t>
      </w:r>
      <w:r w:rsidR="00A6342F">
        <w:rPr>
          <w:sz w:val="28"/>
          <w:szCs w:val="28"/>
        </w:rPr>
        <w:t>,</w:t>
      </w:r>
      <w:r>
        <w:rPr>
          <w:sz w:val="28"/>
          <w:szCs w:val="28"/>
        </w:rPr>
        <w:t xml:space="preserve"> дозволить мати повну, достовірну та актуальну базу даних про всі </w:t>
      </w:r>
      <w:r>
        <w:rPr>
          <w:bCs/>
          <w:sz w:val="28"/>
          <w:szCs w:val="28"/>
        </w:rPr>
        <w:t xml:space="preserve">громадські </w:t>
      </w:r>
      <w:r w:rsidR="006B5384">
        <w:rPr>
          <w:bCs/>
          <w:sz w:val="28"/>
          <w:szCs w:val="28"/>
        </w:rPr>
        <w:t>організації</w:t>
      </w:r>
      <w:r>
        <w:rPr>
          <w:bCs/>
          <w:sz w:val="28"/>
          <w:szCs w:val="28"/>
        </w:rPr>
        <w:t xml:space="preserve"> та </w:t>
      </w:r>
      <w:r w:rsidR="00567E7A">
        <w:rPr>
          <w:bCs/>
          <w:sz w:val="28"/>
          <w:szCs w:val="28"/>
        </w:rPr>
        <w:t>громадські спілки</w:t>
      </w:r>
      <w:r>
        <w:rPr>
          <w:bCs/>
          <w:sz w:val="28"/>
          <w:szCs w:val="28"/>
        </w:rPr>
        <w:t xml:space="preserve"> у сфері ветеранської політики,</w:t>
      </w:r>
      <w:r>
        <w:rPr>
          <w:sz w:val="28"/>
          <w:szCs w:val="28"/>
        </w:rPr>
        <w:t xml:space="preserve"> їхню діяльність.</w:t>
      </w:r>
    </w:p>
    <w:p w14:paraId="0649549D" w14:textId="77777777" w:rsidR="00AD330D" w:rsidRDefault="005A4E3F" w:rsidP="00F75729">
      <w:pPr>
        <w:pStyle w:val="a3"/>
        <w:ind w:left="0" w:firstLine="567"/>
        <w:jc w:val="both"/>
        <w:rPr>
          <w:sz w:val="28"/>
          <w:szCs w:val="28"/>
        </w:rPr>
      </w:pPr>
      <w:r>
        <w:rPr>
          <w:sz w:val="28"/>
          <w:szCs w:val="28"/>
        </w:rPr>
        <w:t xml:space="preserve">Інформація, що міститиметься в системі дозволить задовольнити потреби </w:t>
      </w:r>
      <w:r>
        <w:rPr>
          <w:sz w:val="28"/>
          <w:szCs w:val="28"/>
        </w:rPr>
        <w:lastRenderedPageBreak/>
        <w:t>ветеранів війни, членів їх сімей, членів сімей загиблих (померлих) ветеранів війни, Захисників і Захисниць України у розрізі територіальної громади, в якій вони проживають, та послуг, які надають такі об’єднання/організації.</w:t>
      </w:r>
    </w:p>
    <w:p w14:paraId="463FB31F" w14:textId="32A89086" w:rsidR="00AD330D" w:rsidRDefault="005A4E3F" w:rsidP="00F75729">
      <w:pPr>
        <w:pStyle w:val="a3"/>
        <w:ind w:left="0" w:firstLine="567"/>
        <w:jc w:val="both"/>
        <w:rPr>
          <w:sz w:val="28"/>
          <w:szCs w:val="28"/>
        </w:rPr>
      </w:pPr>
      <w:r>
        <w:rPr>
          <w:sz w:val="28"/>
          <w:szCs w:val="28"/>
        </w:rPr>
        <w:t xml:space="preserve">Реєстр сприятиме підвищенню прозорості та відкритості діяльності ветеранських громадських </w:t>
      </w:r>
      <w:r w:rsidR="009946AF">
        <w:rPr>
          <w:sz w:val="28"/>
          <w:szCs w:val="28"/>
        </w:rPr>
        <w:t>організацій</w:t>
      </w:r>
      <w:r w:rsidR="00F75729">
        <w:rPr>
          <w:sz w:val="28"/>
          <w:szCs w:val="28"/>
        </w:rPr>
        <w:t xml:space="preserve"> </w:t>
      </w:r>
      <w:r>
        <w:rPr>
          <w:sz w:val="28"/>
          <w:szCs w:val="28"/>
        </w:rPr>
        <w:t>об’єднань, що здійснюють діяльність у сфері ветеранської політики.</w:t>
      </w:r>
    </w:p>
    <w:p w14:paraId="14C78CEC" w14:textId="77777777" w:rsidR="00AD330D" w:rsidRDefault="00AD330D" w:rsidP="00F75729">
      <w:pPr>
        <w:pStyle w:val="a3"/>
        <w:ind w:left="0" w:firstLine="567"/>
        <w:jc w:val="both"/>
        <w:rPr>
          <w:sz w:val="28"/>
          <w:szCs w:val="28"/>
        </w:rPr>
      </w:pPr>
    </w:p>
    <w:p w14:paraId="4675F959" w14:textId="77777777" w:rsidR="00AD330D" w:rsidRDefault="005A4E3F" w:rsidP="00F75729">
      <w:pPr>
        <w:pStyle w:val="1"/>
        <w:numPr>
          <w:ilvl w:val="0"/>
          <w:numId w:val="2"/>
        </w:numPr>
        <w:tabs>
          <w:tab w:val="left" w:pos="851"/>
        </w:tabs>
        <w:ind w:left="0" w:firstLine="567"/>
        <w:jc w:val="both"/>
        <w:rPr>
          <w:sz w:val="28"/>
          <w:szCs w:val="28"/>
        </w:rPr>
      </w:pPr>
      <w:r>
        <w:rPr>
          <w:sz w:val="28"/>
          <w:szCs w:val="28"/>
        </w:rPr>
        <w:t>Основні</w:t>
      </w:r>
      <w:r>
        <w:rPr>
          <w:spacing w:val="-5"/>
          <w:sz w:val="28"/>
          <w:szCs w:val="28"/>
        </w:rPr>
        <w:t xml:space="preserve"> </w:t>
      </w:r>
      <w:r>
        <w:rPr>
          <w:sz w:val="28"/>
          <w:szCs w:val="28"/>
        </w:rPr>
        <w:t>положення</w:t>
      </w:r>
      <w:r>
        <w:rPr>
          <w:spacing w:val="-5"/>
          <w:sz w:val="28"/>
          <w:szCs w:val="28"/>
        </w:rPr>
        <w:t xml:space="preserve"> </w:t>
      </w:r>
      <w:r>
        <w:rPr>
          <w:sz w:val="28"/>
          <w:szCs w:val="28"/>
        </w:rPr>
        <w:t>проекту</w:t>
      </w:r>
      <w:r>
        <w:rPr>
          <w:spacing w:val="-5"/>
          <w:sz w:val="28"/>
          <w:szCs w:val="28"/>
        </w:rPr>
        <w:t xml:space="preserve"> </w:t>
      </w:r>
      <w:r>
        <w:rPr>
          <w:sz w:val="28"/>
          <w:szCs w:val="28"/>
        </w:rPr>
        <w:t>акта</w:t>
      </w:r>
    </w:p>
    <w:p w14:paraId="36EBAD57" w14:textId="77777777" w:rsidR="00AD330D" w:rsidRDefault="005A4E3F" w:rsidP="00F75729">
      <w:pPr>
        <w:pStyle w:val="a3"/>
        <w:ind w:left="0" w:firstLine="567"/>
        <w:jc w:val="both"/>
        <w:rPr>
          <w:sz w:val="28"/>
          <w:szCs w:val="28"/>
        </w:rPr>
      </w:pPr>
      <w:r>
        <w:rPr>
          <w:sz w:val="28"/>
          <w:szCs w:val="28"/>
        </w:rPr>
        <w:t>Проектом акта пропонується:</w:t>
      </w:r>
    </w:p>
    <w:p w14:paraId="0A65AC90" w14:textId="030A5049" w:rsidR="00AD330D" w:rsidRDefault="005A4E3F" w:rsidP="00F75729">
      <w:pPr>
        <w:pStyle w:val="a3"/>
        <w:ind w:left="0" w:firstLine="567"/>
        <w:jc w:val="both"/>
        <w:rPr>
          <w:spacing w:val="1"/>
          <w:sz w:val="28"/>
          <w:szCs w:val="28"/>
        </w:rPr>
      </w:pPr>
      <w:r>
        <w:rPr>
          <w:sz w:val="28"/>
          <w:szCs w:val="28"/>
        </w:rPr>
        <w:t xml:space="preserve">реалізувати протягом двох років </w:t>
      </w:r>
      <w:r w:rsidR="00A6342F">
        <w:rPr>
          <w:sz w:val="28"/>
          <w:szCs w:val="28"/>
        </w:rPr>
        <w:t>і</w:t>
      </w:r>
      <w:r>
        <w:rPr>
          <w:sz w:val="28"/>
          <w:szCs w:val="28"/>
        </w:rPr>
        <w:t>з дня набрання чинн</w:t>
      </w:r>
      <w:r w:rsidR="00196596">
        <w:rPr>
          <w:sz w:val="28"/>
          <w:szCs w:val="28"/>
        </w:rPr>
        <w:t>ості</w:t>
      </w:r>
      <w:r>
        <w:rPr>
          <w:sz w:val="28"/>
          <w:szCs w:val="28"/>
        </w:rPr>
        <w:t xml:space="preserve"> цією постановою експериментального проекту щодо включення громадських </w:t>
      </w:r>
      <w:r w:rsidR="009946AF">
        <w:rPr>
          <w:sz w:val="28"/>
          <w:szCs w:val="28"/>
        </w:rPr>
        <w:t>організацій</w:t>
      </w:r>
      <w:r w:rsidR="00312D66">
        <w:rPr>
          <w:sz w:val="28"/>
          <w:szCs w:val="28"/>
        </w:rPr>
        <w:t xml:space="preserve"> та</w:t>
      </w:r>
      <w:r w:rsidR="009946AF">
        <w:rPr>
          <w:sz w:val="28"/>
          <w:szCs w:val="28"/>
        </w:rPr>
        <w:t xml:space="preserve"> громадських спілок </w:t>
      </w:r>
      <w:r>
        <w:rPr>
          <w:sz w:val="28"/>
          <w:szCs w:val="28"/>
        </w:rPr>
        <w:t>до Реєстру ветеранських громадських об’єднань</w:t>
      </w:r>
      <w:r w:rsidR="00312D66">
        <w:rPr>
          <w:sz w:val="28"/>
          <w:szCs w:val="28"/>
        </w:rPr>
        <w:t>;</w:t>
      </w:r>
    </w:p>
    <w:p w14:paraId="7999CE80" w14:textId="73D986EC" w:rsidR="00AD330D" w:rsidRDefault="005A4E3F" w:rsidP="00F75729">
      <w:pPr>
        <w:pStyle w:val="a3"/>
        <w:ind w:left="0" w:firstLine="567"/>
        <w:jc w:val="both"/>
        <w:rPr>
          <w:spacing w:val="1"/>
          <w:sz w:val="28"/>
          <w:szCs w:val="28"/>
        </w:rPr>
      </w:pPr>
      <w:r>
        <w:rPr>
          <w:sz w:val="28"/>
          <w:szCs w:val="28"/>
        </w:rPr>
        <w:t xml:space="preserve">затвердити </w:t>
      </w:r>
      <w:r w:rsidR="009F2481">
        <w:rPr>
          <w:sz w:val="28"/>
          <w:szCs w:val="28"/>
        </w:rPr>
        <w:t>П</w:t>
      </w:r>
      <w:r w:rsidR="009F2481" w:rsidRPr="009F2481">
        <w:rPr>
          <w:sz w:val="28"/>
          <w:szCs w:val="28"/>
        </w:rPr>
        <w:t>орядок реалізації експериментального проекту щодо створення та функціонування Реєстру ветеранських громадських об’єднань</w:t>
      </w:r>
      <w:r>
        <w:rPr>
          <w:sz w:val="28"/>
          <w:szCs w:val="28"/>
        </w:rPr>
        <w:t>.</w:t>
      </w:r>
    </w:p>
    <w:p w14:paraId="1C93FB90" w14:textId="77777777" w:rsidR="00AD330D" w:rsidRDefault="00AD330D" w:rsidP="00F75729">
      <w:pPr>
        <w:pStyle w:val="a3"/>
        <w:ind w:left="0" w:firstLine="567"/>
        <w:jc w:val="both"/>
        <w:rPr>
          <w:spacing w:val="1"/>
          <w:sz w:val="28"/>
          <w:szCs w:val="28"/>
        </w:rPr>
      </w:pPr>
    </w:p>
    <w:p w14:paraId="74268EEA" w14:textId="77777777" w:rsidR="00AD330D" w:rsidRDefault="005A4E3F" w:rsidP="00F75729">
      <w:pPr>
        <w:pStyle w:val="a3"/>
        <w:ind w:left="0" w:firstLine="567"/>
        <w:jc w:val="both"/>
        <w:rPr>
          <w:b/>
          <w:bCs/>
          <w:spacing w:val="1"/>
          <w:sz w:val="28"/>
          <w:szCs w:val="28"/>
        </w:rPr>
      </w:pPr>
      <w:r>
        <w:rPr>
          <w:b/>
          <w:bCs/>
          <w:sz w:val="28"/>
          <w:szCs w:val="28"/>
        </w:rPr>
        <w:t>4.</w:t>
      </w:r>
      <w:r>
        <w:rPr>
          <w:b/>
          <w:bCs/>
          <w:spacing w:val="23"/>
          <w:sz w:val="28"/>
          <w:szCs w:val="28"/>
        </w:rPr>
        <w:t xml:space="preserve"> </w:t>
      </w:r>
      <w:r>
        <w:rPr>
          <w:b/>
          <w:bCs/>
          <w:sz w:val="28"/>
          <w:szCs w:val="28"/>
        </w:rPr>
        <w:t>Правові аспекти</w:t>
      </w:r>
    </w:p>
    <w:p w14:paraId="06458B6A" w14:textId="07BD4005" w:rsidR="00AD330D" w:rsidRDefault="005A4E3F" w:rsidP="00F75729">
      <w:pPr>
        <w:pStyle w:val="a3"/>
        <w:tabs>
          <w:tab w:val="left" w:pos="9356"/>
        </w:tabs>
        <w:ind w:left="0" w:firstLine="567"/>
        <w:jc w:val="both"/>
        <w:rPr>
          <w:sz w:val="28"/>
          <w:szCs w:val="28"/>
        </w:rPr>
      </w:pPr>
      <w:r>
        <w:rPr>
          <w:sz w:val="28"/>
          <w:szCs w:val="28"/>
        </w:rPr>
        <w:t>Проект акта розроблено за власної ініціативи та з урахуванням положень Національної стратегії сприяння розвитку громадянського суспільства в Україні на 2021-2026 роки, затвердженої Указом Президента України від 27 вересня</w:t>
      </w:r>
      <w:r>
        <w:rPr>
          <w:sz w:val="28"/>
          <w:szCs w:val="28"/>
        </w:rPr>
        <w:br/>
        <w:t>2021 року № 487/2021</w:t>
      </w:r>
      <w:r w:rsidR="00F75729">
        <w:rPr>
          <w:sz w:val="28"/>
          <w:szCs w:val="28"/>
        </w:rPr>
        <w:t>,</w:t>
      </w:r>
      <w:r>
        <w:rPr>
          <w:sz w:val="28"/>
          <w:szCs w:val="28"/>
        </w:rPr>
        <w:t xml:space="preserve"> та </w:t>
      </w:r>
      <w:r>
        <w:rPr>
          <w:sz w:val="28"/>
          <w:szCs w:val="28"/>
          <w:highlight w:val="white"/>
        </w:rPr>
        <w:t xml:space="preserve">Плану заходів до 2024 року щодо реалізації Національної стратегії сприяння розвитку громадянського суспільства в Україні на 2021-2026 роки, затвердженого розпорядженням Кабінету Міністрів </w:t>
      </w:r>
      <w:r>
        <w:rPr>
          <w:sz w:val="28"/>
          <w:szCs w:val="28"/>
          <w:highlight w:val="white"/>
        </w:rPr>
        <w:br/>
        <w:t>від 14 лютого 2023 р. № 160</w:t>
      </w:r>
      <w:r>
        <w:rPr>
          <w:sz w:val="28"/>
          <w:szCs w:val="28"/>
        </w:rPr>
        <w:t>.</w:t>
      </w:r>
    </w:p>
    <w:p w14:paraId="35022445" w14:textId="77777777" w:rsidR="00AD330D" w:rsidRDefault="005A4E3F" w:rsidP="00F75729">
      <w:pPr>
        <w:pBdr>
          <w:top w:val="nil"/>
          <w:left w:val="nil"/>
          <w:bottom w:val="nil"/>
          <w:right w:val="nil"/>
          <w:between w:val="nil"/>
        </w:pBdr>
        <w:tabs>
          <w:tab w:val="left" w:pos="1040"/>
        </w:tabs>
        <w:ind w:firstLine="567"/>
        <w:jc w:val="both"/>
        <w:rPr>
          <w:sz w:val="28"/>
          <w:szCs w:val="28"/>
        </w:rPr>
      </w:pPr>
      <w:r>
        <w:rPr>
          <w:sz w:val="28"/>
          <w:szCs w:val="28"/>
        </w:rPr>
        <w:t>У</w:t>
      </w:r>
      <w:r>
        <w:rPr>
          <w:spacing w:val="1"/>
          <w:sz w:val="28"/>
          <w:szCs w:val="28"/>
        </w:rPr>
        <w:t xml:space="preserve"> </w:t>
      </w:r>
      <w:r>
        <w:rPr>
          <w:sz w:val="28"/>
          <w:szCs w:val="28"/>
        </w:rPr>
        <w:t>сфері</w:t>
      </w:r>
      <w:r>
        <w:rPr>
          <w:spacing w:val="1"/>
          <w:sz w:val="28"/>
          <w:szCs w:val="28"/>
        </w:rPr>
        <w:t xml:space="preserve"> </w:t>
      </w:r>
      <w:r>
        <w:rPr>
          <w:sz w:val="28"/>
          <w:szCs w:val="28"/>
        </w:rPr>
        <w:t>правового</w:t>
      </w:r>
      <w:r>
        <w:rPr>
          <w:spacing w:val="1"/>
          <w:sz w:val="28"/>
          <w:szCs w:val="28"/>
        </w:rPr>
        <w:t xml:space="preserve"> </w:t>
      </w:r>
      <w:r>
        <w:rPr>
          <w:sz w:val="28"/>
          <w:szCs w:val="28"/>
        </w:rPr>
        <w:t>регулювання</w:t>
      </w:r>
      <w:r>
        <w:rPr>
          <w:spacing w:val="1"/>
          <w:sz w:val="28"/>
          <w:szCs w:val="28"/>
        </w:rPr>
        <w:t xml:space="preserve"> </w:t>
      </w:r>
      <w:r>
        <w:rPr>
          <w:sz w:val="28"/>
          <w:szCs w:val="28"/>
        </w:rPr>
        <w:t>діють:</w:t>
      </w:r>
    </w:p>
    <w:p w14:paraId="2E363ED6" w14:textId="77777777" w:rsidR="00AD330D" w:rsidRDefault="005A4E3F" w:rsidP="00F75729">
      <w:pPr>
        <w:pBdr>
          <w:top w:val="nil"/>
          <w:left w:val="nil"/>
          <w:bottom w:val="nil"/>
          <w:right w:val="nil"/>
          <w:between w:val="nil"/>
        </w:pBdr>
        <w:tabs>
          <w:tab w:val="left" w:pos="1040"/>
        </w:tabs>
        <w:ind w:firstLine="567"/>
        <w:jc w:val="both"/>
        <w:rPr>
          <w:sz w:val="28"/>
          <w:szCs w:val="28"/>
        </w:rPr>
      </w:pPr>
      <w:r>
        <w:rPr>
          <w:sz w:val="28"/>
          <w:szCs w:val="28"/>
        </w:rPr>
        <w:t>Закони України “Про публічні електронні реєстри”, “Про адміністративну процедуру”, “Про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w:t>
      </w:r>
    </w:p>
    <w:p w14:paraId="7215746D" w14:textId="2221B1F9" w:rsidR="00AD330D" w:rsidRDefault="005A4E3F" w:rsidP="00F75729">
      <w:pPr>
        <w:pBdr>
          <w:top w:val="nil"/>
          <w:left w:val="nil"/>
          <w:bottom w:val="nil"/>
          <w:right w:val="nil"/>
          <w:between w:val="nil"/>
        </w:pBdr>
        <w:tabs>
          <w:tab w:val="left" w:pos="1040"/>
        </w:tabs>
        <w:ind w:firstLine="567"/>
        <w:jc w:val="both"/>
        <w:rPr>
          <w:sz w:val="28"/>
          <w:szCs w:val="28"/>
        </w:rPr>
      </w:pPr>
      <w:r>
        <w:rPr>
          <w:sz w:val="28"/>
          <w:szCs w:val="28"/>
        </w:rPr>
        <w:t xml:space="preserve">постанови Кабінету Міністрів України від 08 вересня 2016 року № 606 “Деякі питання електронної взаємодії електронних інформаційних ресурсів” </w:t>
      </w:r>
      <w:r>
        <w:rPr>
          <w:sz w:val="28"/>
          <w:szCs w:val="28"/>
        </w:rPr>
        <w:br/>
        <w:t xml:space="preserve">(зі змінами), від </w:t>
      </w:r>
      <w:r w:rsidRPr="008F58B9">
        <w:rPr>
          <w:sz w:val="28"/>
          <w:szCs w:val="28"/>
        </w:rPr>
        <w:t>08</w:t>
      </w:r>
      <w:r>
        <w:rPr>
          <w:sz w:val="28"/>
          <w:szCs w:val="28"/>
        </w:rPr>
        <w:t xml:space="preserve"> березня 2024 року № 263 “Про затвердження Порядку використання коштів, передбачених у державному бюджеті для здійснення заходів з формування позитивного образу ветеранів війни, виготовлення бланків посвідчень та нагрудних знаків, розвитку ветеранського руху, вшанування пам’яті Захисників та Захисниць України, та визнання такими, що втратили чинність, деяких постанов Кабінету Міністрів України”, від 12 жовтня 2011 року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від 18 квітня</w:t>
      </w:r>
      <w:r>
        <w:rPr>
          <w:sz w:val="28"/>
        </w:rPr>
        <w:t xml:space="preserve"> </w:t>
      </w:r>
      <w:r>
        <w:rPr>
          <w:sz w:val="28"/>
          <w:szCs w:val="28"/>
        </w:rPr>
        <w:t xml:space="preserve">2023 року № 356 “Деякі питання створення та функціонування державних електронних платформ для ведення публічних електронних реєстрів”; наказ Мінветеранів від 07 червня 2021 р. № 118 “Про затвердження Порядку виконання </w:t>
      </w:r>
      <w:r>
        <w:rPr>
          <w:sz w:val="28"/>
          <w:szCs w:val="28"/>
        </w:rPr>
        <w:lastRenderedPageBreak/>
        <w:t>загальнодержавних програм (про</w:t>
      </w:r>
      <w:r w:rsidR="00A6342F">
        <w:rPr>
          <w:sz w:val="28"/>
          <w:szCs w:val="28"/>
        </w:rPr>
        <w:t>е</w:t>
      </w:r>
      <w:r>
        <w:rPr>
          <w:sz w:val="28"/>
          <w:szCs w:val="28"/>
        </w:rPr>
        <w:t>ктів, заходів) громадськими об’єднаннями ветеранів війни”, зареєстрований у Мін</w:t>
      </w:r>
      <w:r w:rsidRPr="008F58B9">
        <w:rPr>
          <w:sz w:val="28"/>
          <w:szCs w:val="28"/>
        </w:rPr>
        <w:t>’</w:t>
      </w:r>
      <w:r>
        <w:rPr>
          <w:sz w:val="28"/>
          <w:szCs w:val="28"/>
        </w:rPr>
        <w:t>юсті 29 червня 2021 р</w:t>
      </w:r>
      <w:r>
        <w:rPr>
          <w:sz w:val="28"/>
        </w:rPr>
        <w:t>оку</w:t>
      </w:r>
      <w:r>
        <w:rPr>
          <w:sz w:val="28"/>
          <w:szCs w:val="28"/>
        </w:rPr>
        <w:t xml:space="preserve"> за № 852/36474.</w:t>
      </w:r>
    </w:p>
    <w:p w14:paraId="4E0388D4" w14:textId="77777777" w:rsidR="00F75729" w:rsidRDefault="00F75729" w:rsidP="00F75729">
      <w:pPr>
        <w:pBdr>
          <w:top w:val="nil"/>
          <w:left w:val="nil"/>
          <w:bottom w:val="nil"/>
          <w:right w:val="nil"/>
          <w:between w:val="nil"/>
        </w:pBdr>
        <w:tabs>
          <w:tab w:val="left" w:pos="1040"/>
        </w:tabs>
        <w:ind w:firstLine="567"/>
        <w:jc w:val="both"/>
        <w:rPr>
          <w:sz w:val="28"/>
          <w:szCs w:val="28"/>
        </w:rPr>
      </w:pPr>
    </w:p>
    <w:p w14:paraId="70F02F9A" w14:textId="77777777" w:rsidR="00F75729" w:rsidRDefault="00F75729" w:rsidP="00F75729">
      <w:pPr>
        <w:pBdr>
          <w:top w:val="nil"/>
          <w:left w:val="nil"/>
          <w:bottom w:val="nil"/>
          <w:right w:val="nil"/>
          <w:between w:val="nil"/>
        </w:pBdr>
        <w:tabs>
          <w:tab w:val="left" w:pos="1040"/>
        </w:tabs>
        <w:ind w:firstLine="567"/>
        <w:jc w:val="both"/>
        <w:rPr>
          <w:sz w:val="28"/>
          <w:szCs w:val="28"/>
        </w:rPr>
      </w:pPr>
    </w:p>
    <w:p w14:paraId="432473B5" w14:textId="77777777" w:rsidR="00AD330D" w:rsidRDefault="005A4E3F" w:rsidP="00F75729">
      <w:pPr>
        <w:pStyle w:val="1"/>
        <w:numPr>
          <w:ilvl w:val="0"/>
          <w:numId w:val="1"/>
        </w:numPr>
        <w:tabs>
          <w:tab w:val="left" w:pos="851"/>
        </w:tabs>
        <w:ind w:left="0" w:firstLine="567"/>
        <w:jc w:val="both"/>
        <w:rPr>
          <w:sz w:val="28"/>
          <w:szCs w:val="28"/>
        </w:rPr>
      </w:pPr>
      <w:r>
        <w:rPr>
          <w:sz w:val="28"/>
          <w:szCs w:val="28"/>
        </w:rPr>
        <w:t>Фінансово-економічне</w:t>
      </w:r>
      <w:r>
        <w:rPr>
          <w:spacing w:val="-4"/>
          <w:sz w:val="28"/>
          <w:szCs w:val="28"/>
        </w:rPr>
        <w:t xml:space="preserve"> </w:t>
      </w:r>
      <w:r>
        <w:rPr>
          <w:sz w:val="28"/>
          <w:szCs w:val="28"/>
        </w:rPr>
        <w:t>обґрунтування</w:t>
      </w:r>
      <w:r>
        <w:rPr>
          <w:spacing w:val="-5"/>
          <w:sz w:val="28"/>
          <w:szCs w:val="28"/>
        </w:rPr>
        <w:t xml:space="preserve"> </w:t>
      </w:r>
    </w:p>
    <w:p w14:paraId="6877C337" w14:textId="1670FB5D" w:rsidR="00AD330D" w:rsidRDefault="005A4E3F" w:rsidP="00F75729">
      <w:pPr>
        <w:pStyle w:val="a3"/>
        <w:ind w:left="0" w:firstLine="567"/>
        <w:jc w:val="both"/>
        <w:rPr>
          <w:sz w:val="28"/>
          <w:szCs w:val="28"/>
        </w:rPr>
      </w:pPr>
      <w:r>
        <w:rPr>
          <w:sz w:val="28"/>
          <w:szCs w:val="28"/>
        </w:rPr>
        <w:t>Створення Реєстру ветеранських громадських об</w:t>
      </w:r>
      <w:r w:rsidRPr="008F58B9">
        <w:rPr>
          <w:sz w:val="28"/>
          <w:szCs w:val="28"/>
          <w:lang w:val="ru-RU"/>
        </w:rPr>
        <w:t>’</w:t>
      </w:r>
      <w:r>
        <w:rPr>
          <w:sz w:val="28"/>
          <w:szCs w:val="28"/>
        </w:rPr>
        <w:t xml:space="preserve">єднань передбачається за рахунок коштів міжнародної технічної допомоги </w:t>
      </w:r>
      <w:r>
        <w:rPr>
          <w:color w:val="000000"/>
          <w:sz w:val="28"/>
          <w:szCs w:val="28"/>
          <w:highlight w:val="white"/>
        </w:rPr>
        <w:t>та інших джерел, не заборонених законодавством.</w:t>
      </w:r>
    </w:p>
    <w:p w14:paraId="5588F45D" w14:textId="0767C946" w:rsidR="00AD330D" w:rsidRDefault="002F22CB" w:rsidP="00F75729">
      <w:pPr>
        <w:pStyle w:val="a3"/>
        <w:ind w:left="0" w:firstLine="567"/>
        <w:jc w:val="both"/>
        <w:rPr>
          <w:sz w:val="28"/>
          <w:szCs w:val="28"/>
        </w:rPr>
      </w:pPr>
      <w:r>
        <w:rPr>
          <w:sz w:val="28"/>
          <w:szCs w:val="28"/>
        </w:rPr>
        <w:t>С</w:t>
      </w:r>
      <w:r w:rsidR="005A4E3F">
        <w:rPr>
          <w:sz w:val="28"/>
          <w:szCs w:val="28"/>
        </w:rPr>
        <w:t>упроводження Реєстру ветеранських громадських об</w:t>
      </w:r>
      <w:r w:rsidR="005A4E3F" w:rsidRPr="008F58B9">
        <w:rPr>
          <w:sz w:val="28"/>
          <w:szCs w:val="28"/>
          <w:lang w:val="ru-RU"/>
        </w:rPr>
        <w:t>’</w:t>
      </w:r>
      <w:r w:rsidR="005A4E3F">
        <w:rPr>
          <w:sz w:val="28"/>
          <w:szCs w:val="28"/>
        </w:rPr>
        <w:t xml:space="preserve">єднань </w:t>
      </w:r>
      <w:r w:rsidR="007C0264">
        <w:rPr>
          <w:sz w:val="28"/>
          <w:szCs w:val="28"/>
        </w:rPr>
        <w:t xml:space="preserve">у перший рік функціонування </w:t>
      </w:r>
      <w:r w:rsidR="005A4E3F">
        <w:rPr>
          <w:sz w:val="28"/>
          <w:szCs w:val="28"/>
        </w:rPr>
        <w:t xml:space="preserve">передбачається за рахунок коштів </w:t>
      </w:r>
      <w:r w:rsidR="008D0699">
        <w:rPr>
          <w:sz w:val="28"/>
          <w:szCs w:val="28"/>
        </w:rPr>
        <w:t>міжнародної технічної допомоги</w:t>
      </w:r>
      <w:r>
        <w:rPr>
          <w:sz w:val="28"/>
          <w:szCs w:val="28"/>
        </w:rPr>
        <w:t xml:space="preserve">, </w:t>
      </w:r>
      <w:r w:rsidR="003F744A">
        <w:rPr>
          <w:sz w:val="28"/>
          <w:szCs w:val="28"/>
        </w:rPr>
        <w:t xml:space="preserve">наступні </w:t>
      </w:r>
      <w:r w:rsidR="00BD0D4D">
        <w:rPr>
          <w:sz w:val="28"/>
          <w:szCs w:val="28"/>
        </w:rPr>
        <w:t>–</w:t>
      </w:r>
      <w:r w:rsidR="00F104B9">
        <w:rPr>
          <w:sz w:val="28"/>
          <w:szCs w:val="28"/>
        </w:rPr>
        <w:t xml:space="preserve"> </w:t>
      </w:r>
      <w:r w:rsidR="00BD0D4D">
        <w:rPr>
          <w:sz w:val="28"/>
          <w:szCs w:val="28"/>
        </w:rPr>
        <w:t xml:space="preserve">з </w:t>
      </w:r>
      <w:r w:rsidR="005A4E3F">
        <w:rPr>
          <w:sz w:val="28"/>
          <w:szCs w:val="28"/>
        </w:rPr>
        <w:t>державного бюджету.</w:t>
      </w:r>
    </w:p>
    <w:p w14:paraId="02137665" w14:textId="77777777" w:rsidR="00AD330D" w:rsidRDefault="00AD330D" w:rsidP="00F75729">
      <w:pPr>
        <w:pStyle w:val="a3"/>
        <w:ind w:left="0" w:firstLine="567"/>
        <w:jc w:val="both"/>
        <w:rPr>
          <w:sz w:val="28"/>
          <w:szCs w:val="28"/>
        </w:rPr>
      </w:pPr>
    </w:p>
    <w:p w14:paraId="3FB1B5AB" w14:textId="77777777" w:rsidR="00AD330D" w:rsidRDefault="005A4E3F" w:rsidP="00F75729">
      <w:pPr>
        <w:pStyle w:val="1"/>
        <w:numPr>
          <w:ilvl w:val="0"/>
          <w:numId w:val="1"/>
        </w:numPr>
        <w:tabs>
          <w:tab w:val="left" w:pos="851"/>
        </w:tabs>
        <w:ind w:left="0" w:firstLine="567"/>
        <w:jc w:val="both"/>
        <w:rPr>
          <w:sz w:val="28"/>
          <w:szCs w:val="28"/>
        </w:rPr>
      </w:pPr>
      <w:r>
        <w:rPr>
          <w:sz w:val="28"/>
          <w:szCs w:val="28"/>
        </w:rPr>
        <w:t>Позиція заінтересованих сторін</w:t>
      </w:r>
    </w:p>
    <w:p w14:paraId="1F9324B6" w14:textId="2619798A" w:rsidR="00AD330D" w:rsidRDefault="005A4E3F" w:rsidP="00F75729">
      <w:pPr>
        <w:pStyle w:val="a3"/>
        <w:ind w:left="0" w:firstLine="567"/>
        <w:jc w:val="both"/>
        <w:rPr>
          <w:sz w:val="28"/>
          <w:szCs w:val="28"/>
        </w:rPr>
      </w:pPr>
      <w:r>
        <w:rPr>
          <w:sz w:val="28"/>
          <w:szCs w:val="28"/>
        </w:rPr>
        <w:t>Про</w:t>
      </w:r>
      <w:r w:rsidR="00A6342F">
        <w:rPr>
          <w:sz w:val="28"/>
          <w:szCs w:val="28"/>
        </w:rPr>
        <w:t>е</w:t>
      </w:r>
      <w:r>
        <w:rPr>
          <w:sz w:val="28"/>
          <w:szCs w:val="28"/>
        </w:rPr>
        <w:t>кт акта потребує погодження з Міністерством цифрової трансформації</w:t>
      </w:r>
      <w:r>
        <w:rPr>
          <w:spacing w:val="1"/>
          <w:sz w:val="28"/>
          <w:szCs w:val="28"/>
        </w:rPr>
        <w:t xml:space="preserve"> </w:t>
      </w:r>
      <w:r>
        <w:rPr>
          <w:sz w:val="28"/>
          <w:szCs w:val="28"/>
        </w:rPr>
        <w:t>України,</w:t>
      </w:r>
      <w:r>
        <w:rPr>
          <w:spacing w:val="-2"/>
          <w:sz w:val="28"/>
          <w:szCs w:val="28"/>
        </w:rPr>
        <w:t xml:space="preserve"> </w:t>
      </w:r>
      <w:r>
        <w:rPr>
          <w:sz w:val="28"/>
          <w:szCs w:val="28"/>
        </w:rPr>
        <w:t>Міністерством</w:t>
      </w:r>
      <w:r>
        <w:rPr>
          <w:spacing w:val="-3"/>
          <w:sz w:val="28"/>
          <w:szCs w:val="28"/>
        </w:rPr>
        <w:t xml:space="preserve"> </w:t>
      </w:r>
      <w:r>
        <w:rPr>
          <w:sz w:val="28"/>
          <w:szCs w:val="28"/>
        </w:rPr>
        <w:t>фінансів</w:t>
      </w:r>
      <w:r>
        <w:rPr>
          <w:spacing w:val="-1"/>
          <w:sz w:val="28"/>
          <w:szCs w:val="28"/>
        </w:rPr>
        <w:t xml:space="preserve"> </w:t>
      </w:r>
      <w:r>
        <w:rPr>
          <w:sz w:val="28"/>
          <w:szCs w:val="28"/>
        </w:rPr>
        <w:t>України</w:t>
      </w:r>
      <w:r>
        <w:rPr>
          <w:spacing w:val="-2"/>
          <w:sz w:val="28"/>
          <w:szCs w:val="28"/>
        </w:rPr>
        <w:t xml:space="preserve">, </w:t>
      </w:r>
      <w:r>
        <w:rPr>
          <w:sz w:val="28"/>
          <w:szCs w:val="28"/>
        </w:rPr>
        <w:t>Міністерством</w:t>
      </w:r>
      <w:r>
        <w:rPr>
          <w:spacing w:val="-3"/>
          <w:sz w:val="28"/>
          <w:szCs w:val="28"/>
        </w:rPr>
        <w:t xml:space="preserve"> </w:t>
      </w:r>
      <w:r>
        <w:rPr>
          <w:sz w:val="28"/>
          <w:szCs w:val="28"/>
        </w:rPr>
        <w:t>економіки</w:t>
      </w:r>
      <w:r>
        <w:rPr>
          <w:spacing w:val="-1"/>
          <w:sz w:val="28"/>
          <w:szCs w:val="28"/>
        </w:rPr>
        <w:t xml:space="preserve"> </w:t>
      </w:r>
      <w:r>
        <w:rPr>
          <w:sz w:val="28"/>
          <w:szCs w:val="28"/>
        </w:rPr>
        <w:t>України,</w:t>
      </w:r>
      <w:r w:rsidR="00F75729" w:rsidRPr="00F75729">
        <w:t xml:space="preserve"> </w:t>
      </w:r>
      <w:r w:rsidR="00F75729" w:rsidRPr="00F75729">
        <w:rPr>
          <w:sz w:val="28"/>
          <w:szCs w:val="28"/>
        </w:rPr>
        <w:t>Уповноважени</w:t>
      </w:r>
      <w:r w:rsidR="00F75729">
        <w:rPr>
          <w:sz w:val="28"/>
          <w:szCs w:val="28"/>
        </w:rPr>
        <w:t>м</w:t>
      </w:r>
      <w:r w:rsidR="00F75729" w:rsidRPr="00F75729">
        <w:rPr>
          <w:sz w:val="28"/>
          <w:szCs w:val="28"/>
        </w:rPr>
        <w:t xml:space="preserve"> Верховної Ради України з прав людини</w:t>
      </w:r>
      <w:r>
        <w:rPr>
          <w:sz w:val="28"/>
          <w:szCs w:val="28"/>
        </w:rPr>
        <w:t>.</w:t>
      </w:r>
    </w:p>
    <w:p w14:paraId="6AF41E73" w14:textId="6B781667" w:rsidR="00AD330D" w:rsidRPr="008F58B9" w:rsidRDefault="005A4E3F" w:rsidP="00F75729">
      <w:pPr>
        <w:pStyle w:val="a3"/>
        <w:ind w:left="0" w:firstLine="567"/>
        <w:jc w:val="both"/>
        <w:rPr>
          <w:sz w:val="28"/>
          <w:szCs w:val="28"/>
          <w:lang w:val="ru-RU"/>
        </w:rPr>
      </w:pPr>
      <w:r>
        <w:rPr>
          <w:sz w:val="28"/>
          <w:szCs w:val="28"/>
        </w:rPr>
        <w:t>Про</w:t>
      </w:r>
      <w:r w:rsidR="00A6342F">
        <w:rPr>
          <w:sz w:val="28"/>
          <w:szCs w:val="28"/>
        </w:rPr>
        <w:t>е</w:t>
      </w:r>
      <w:r>
        <w:rPr>
          <w:sz w:val="28"/>
          <w:szCs w:val="28"/>
        </w:rPr>
        <w:t>кт</w:t>
      </w:r>
      <w:r>
        <w:rPr>
          <w:spacing w:val="1"/>
          <w:sz w:val="28"/>
          <w:szCs w:val="28"/>
        </w:rPr>
        <w:t xml:space="preserve"> </w:t>
      </w:r>
      <w:r>
        <w:rPr>
          <w:sz w:val="28"/>
          <w:szCs w:val="28"/>
        </w:rPr>
        <w:t>акта</w:t>
      </w:r>
      <w:r>
        <w:rPr>
          <w:spacing w:val="1"/>
          <w:sz w:val="28"/>
          <w:szCs w:val="28"/>
        </w:rPr>
        <w:t xml:space="preserve"> </w:t>
      </w:r>
      <w:r>
        <w:rPr>
          <w:sz w:val="28"/>
          <w:szCs w:val="28"/>
        </w:rPr>
        <w:t>потребує</w:t>
      </w:r>
      <w:r>
        <w:rPr>
          <w:spacing w:val="1"/>
          <w:sz w:val="28"/>
          <w:szCs w:val="28"/>
        </w:rPr>
        <w:t xml:space="preserve"> </w:t>
      </w:r>
      <w:r>
        <w:rPr>
          <w:sz w:val="28"/>
          <w:szCs w:val="28"/>
        </w:rPr>
        <w:t>проведення</w:t>
      </w:r>
      <w:r>
        <w:rPr>
          <w:spacing w:val="1"/>
          <w:sz w:val="28"/>
          <w:szCs w:val="28"/>
        </w:rPr>
        <w:t xml:space="preserve"> </w:t>
      </w:r>
      <w:r>
        <w:rPr>
          <w:sz w:val="28"/>
          <w:szCs w:val="28"/>
        </w:rPr>
        <w:t>правової</w:t>
      </w:r>
      <w:r>
        <w:rPr>
          <w:spacing w:val="1"/>
          <w:sz w:val="28"/>
          <w:szCs w:val="28"/>
        </w:rPr>
        <w:t xml:space="preserve"> </w:t>
      </w:r>
      <w:r>
        <w:rPr>
          <w:sz w:val="28"/>
          <w:szCs w:val="28"/>
        </w:rPr>
        <w:t>експертизи</w:t>
      </w:r>
      <w:r>
        <w:rPr>
          <w:spacing w:val="1"/>
          <w:sz w:val="28"/>
          <w:szCs w:val="28"/>
        </w:rPr>
        <w:t xml:space="preserve"> </w:t>
      </w:r>
      <w:r>
        <w:rPr>
          <w:sz w:val="28"/>
          <w:szCs w:val="28"/>
        </w:rPr>
        <w:t>Міністерством</w:t>
      </w:r>
      <w:r>
        <w:rPr>
          <w:spacing w:val="1"/>
          <w:sz w:val="28"/>
          <w:szCs w:val="28"/>
        </w:rPr>
        <w:t xml:space="preserve"> </w:t>
      </w:r>
      <w:r>
        <w:rPr>
          <w:sz w:val="28"/>
          <w:szCs w:val="28"/>
        </w:rPr>
        <w:t>юстиції</w:t>
      </w:r>
      <w:r>
        <w:rPr>
          <w:spacing w:val="-65"/>
          <w:sz w:val="28"/>
          <w:szCs w:val="28"/>
        </w:rPr>
        <w:t xml:space="preserve"> </w:t>
      </w:r>
      <w:r>
        <w:rPr>
          <w:spacing w:val="-1"/>
          <w:sz w:val="28"/>
          <w:szCs w:val="28"/>
        </w:rPr>
        <w:t>України</w:t>
      </w:r>
      <w:r>
        <w:rPr>
          <w:spacing w:val="-16"/>
          <w:sz w:val="28"/>
          <w:szCs w:val="28"/>
        </w:rPr>
        <w:t xml:space="preserve"> </w:t>
      </w:r>
      <w:r>
        <w:rPr>
          <w:spacing w:val="-1"/>
          <w:sz w:val="28"/>
          <w:szCs w:val="28"/>
        </w:rPr>
        <w:t>та</w:t>
      </w:r>
      <w:r>
        <w:rPr>
          <w:spacing w:val="-16"/>
          <w:sz w:val="28"/>
          <w:szCs w:val="28"/>
        </w:rPr>
        <w:t xml:space="preserve"> </w:t>
      </w:r>
      <w:r>
        <w:rPr>
          <w:spacing w:val="-1"/>
          <w:sz w:val="28"/>
          <w:szCs w:val="28"/>
        </w:rPr>
        <w:t>визначення</w:t>
      </w:r>
      <w:r>
        <w:rPr>
          <w:spacing w:val="-16"/>
          <w:sz w:val="28"/>
          <w:szCs w:val="28"/>
        </w:rPr>
        <w:t xml:space="preserve"> </w:t>
      </w:r>
      <w:r>
        <w:rPr>
          <w:spacing w:val="-1"/>
          <w:sz w:val="28"/>
          <w:szCs w:val="28"/>
        </w:rPr>
        <w:t>необхідності</w:t>
      </w:r>
      <w:r>
        <w:rPr>
          <w:spacing w:val="-16"/>
          <w:sz w:val="28"/>
          <w:szCs w:val="28"/>
        </w:rPr>
        <w:t xml:space="preserve"> </w:t>
      </w:r>
      <w:r>
        <w:rPr>
          <w:spacing w:val="-1"/>
          <w:sz w:val="28"/>
          <w:szCs w:val="28"/>
        </w:rPr>
        <w:t>проведення</w:t>
      </w:r>
      <w:r>
        <w:rPr>
          <w:spacing w:val="-16"/>
          <w:sz w:val="28"/>
          <w:szCs w:val="28"/>
        </w:rPr>
        <w:t xml:space="preserve"> </w:t>
      </w:r>
      <w:r>
        <w:rPr>
          <w:sz w:val="28"/>
          <w:szCs w:val="28"/>
        </w:rPr>
        <w:t>антикорупційної</w:t>
      </w:r>
      <w:r>
        <w:rPr>
          <w:spacing w:val="-16"/>
          <w:sz w:val="28"/>
          <w:szCs w:val="28"/>
        </w:rPr>
        <w:t xml:space="preserve"> </w:t>
      </w:r>
      <w:r>
        <w:rPr>
          <w:sz w:val="28"/>
          <w:szCs w:val="28"/>
        </w:rPr>
        <w:t>експертизи</w:t>
      </w:r>
      <w:r>
        <w:rPr>
          <w:spacing w:val="-15"/>
          <w:sz w:val="28"/>
          <w:szCs w:val="28"/>
        </w:rPr>
        <w:t xml:space="preserve"> </w:t>
      </w:r>
      <w:r>
        <w:rPr>
          <w:sz w:val="28"/>
          <w:szCs w:val="28"/>
        </w:rPr>
        <w:t>НАЗК.</w:t>
      </w:r>
    </w:p>
    <w:p w14:paraId="324114CB" w14:textId="77777777" w:rsidR="00AD330D" w:rsidRPr="00F75729" w:rsidRDefault="005A4E3F" w:rsidP="00F75729">
      <w:pPr>
        <w:pStyle w:val="a3"/>
        <w:ind w:left="0" w:firstLine="567"/>
        <w:jc w:val="both"/>
        <w:rPr>
          <w:sz w:val="28"/>
          <w:szCs w:val="28"/>
        </w:rPr>
      </w:pPr>
      <w:r>
        <w:rPr>
          <w:sz w:val="28"/>
          <w:szCs w:val="28"/>
        </w:rPr>
        <w:t>Проект акта потребує проведення консультацій з громадськістю у формі публічного громадського обговорення та/або електронних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w:t>
      </w:r>
    </w:p>
    <w:p w14:paraId="51ED9D10" w14:textId="1EA2D3B8" w:rsidR="00AD330D" w:rsidRDefault="005A4E3F" w:rsidP="00F75729">
      <w:pPr>
        <w:pStyle w:val="a3"/>
        <w:ind w:left="0" w:firstLine="567"/>
        <w:jc w:val="both"/>
        <w:rPr>
          <w:sz w:val="28"/>
          <w:szCs w:val="28"/>
        </w:rPr>
      </w:pPr>
      <w:r>
        <w:rPr>
          <w:sz w:val="28"/>
          <w:szCs w:val="28"/>
        </w:rPr>
        <w:t>Про</w:t>
      </w:r>
      <w:r w:rsidR="00A6342F">
        <w:rPr>
          <w:sz w:val="28"/>
          <w:szCs w:val="28"/>
        </w:rPr>
        <w:t>е</w:t>
      </w:r>
      <w:r>
        <w:rPr>
          <w:sz w:val="28"/>
          <w:szCs w:val="28"/>
        </w:rPr>
        <w:t xml:space="preserve">кт акта не стосується питань </w:t>
      </w:r>
      <w:r w:rsidR="00F75729" w:rsidRPr="00F75729">
        <w:rPr>
          <w:sz w:val="28"/>
          <w:szCs w:val="28"/>
        </w:rPr>
        <w:t xml:space="preserve">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w:t>
      </w:r>
      <w:r>
        <w:rPr>
          <w:sz w:val="28"/>
          <w:szCs w:val="28"/>
        </w:rPr>
        <w:t>сфери наукової та науково-технічної діяльності</w:t>
      </w:r>
      <w:r w:rsidR="00F75729">
        <w:rPr>
          <w:sz w:val="28"/>
          <w:szCs w:val="28"/>
        </w:rPr>
        <w:t>.</w:t>
      </w:r>
    </w:p>
    <w:p w14:paraId="1CDF61AA" w14:textId="77777777" w:rsidR="00D34EBE" w:rsidRDefault="00D34EBE" w:rsidP="00F75729">
      <w:pPr>
        <w:pStyle w:val="a3"/>
        <w:ind w:left="0" w:firstLine="567"/>
        <w:jc w:val="both"/>
        <w:rPr>
          <w:sz w:val="28"/>
          <w:szCs w:val="28"/>
        </w:rPr>
      </w:pPr>
    </w:p>
    <w:p w14:paraId="23AF43B5" w14:textId="77777777" w:rsidR="00AD330D" w:rsidRDefault="005A4E3F" w:rsidP="00F75729">
      <w:pPr>
        <w:pStyle w:val="1"/>
        <w:numPr>
          <w:ilvl w:val="0"/>
          <w:numId w:val="1"/>
        </w:numPr>
        <w:tabs>
          <w:tab w:val="left" w:pos="851"/>
        </w:tabs>
        <w:ind w:left="0" w:firstLine="567"/>
        <w:jc w:val="both"/>
        <w:rPr>
          <w:sz w:val="28"/>
          <w:szCs w:val="28"/>
        </w:rPr>
      </w:pPr>
      <w:r>
        <w:rPr>
          <w:sz w:val="28"/>
          <w:szCs w:val="28"/>
        </w:rPr>
        <w:t>Оцінка</w:t>
      </w:r>
      <w:r>
        <w:rPr>
          <w:spacing w:val="-6"/>
          <w:sz w:val="28"/>
          <w:szCs w:val="28"/>
        </w:rPr>
        <w:t xml:space="preserve"> </w:t>
      </w:r>
      <w:r>
        <w:rPr>
          <w:sz w:val="28"/>
          <w:szCs w:val="28"/>
        </w:rPr>
        <w:t>відповідності</w:t>
      </w:r>
    </w:p>
    <w:p w14:paraId="15C548E1" w14:textId="3AE73F5B" w:rsidR="00AD330D" w:rsidRDefault="005A4E3F" w:rsidP="00F75729">
      <w:pPr>
        <w:pStyle w:val="a3"/>
        <w:ind w:left="0" w:firstLine="567"/>
        <w:jc w:val="both"/>
        <w:rPr>
          <w:sz w:val="28"/>
          <w:szCs w:val="28"/>
        </w:rPr>
      </w:pPr>
      <w:r>
        <w:rPr>
          <w:sz w:val="28"/>
          <w:szCs w:val="28"/>
        </w:rPr>
        <w:t>У</w:t>
      </w:r>
      <w:r>
        <w:rPr>
          <w:spacing w:val="-3"/>
          <w:sz w:val="28"/>
          <w:szCs w:val="28"/>
        </w:rPr>
        <w:t xml:space="preserve"> </w:t>
      </w:r>
      <w:r>
        <w:rPr>
          <w:sz w:val="28"/>
          <w:szCs w:val="28"/>
        </w:rPr>
        <w:t>проекті</w:t>
      </w:r>
      <w:r>
        <w:rPr>
          <w:spacing w:val="-4"/>
          <w:sz w:val="28"/>
          <w:szCs w:val="28"/>
        </w:rPr>
        <w:t xml:space="preserve"> </w:t>
      </w:r>
      <w:r>
        <w:rPr>
          <w:sz w:val="28"/>
          <w:szCs w:val="28"/>
        </w:rPr>
        <w:t>акт</w:t>
      </w:r>
      <w:r w:rsidR="00F75729">
        <w:rPr>
          <w:sz w:val="28"/>
          <w:szCs w:val="28"/>
        </w:rPr>
        <w:t>а</w:t>
      </w:r>
      <w:r>
        <w:rPr>
          <w:spacing w:val="-2"/>
          <w:sz w:val="28"/>
          <w:szCs w:val="28"/>
        </w:rPr>
        <w:t xml:space="preserve"> </w:t>
      </w:r>
      <w:r>
        <w:rPr>
          <w:sz w:val="28"/>
          <w:szCs w:val="28"/>
        </w:rPr>
        <w:t>відсутні</w:t>
      </w:r>
      <w:r>
        <w:rPr>
          <w:spacing w:val="-3"/>
          <w:sz w:val="28"/>
          <w:szCs w:val="28"/>
        </w:rPr>
        <w:t xml:space="preserve"> </w:t>
      </w:r>
      <w:r>
        <w:rPr>
          <w:sz w:val="28"/>
          <w:szCs w:val="28"/>
        </w:rPr>
        <w:t>положення,</w:t>
      </w:r>
      <w:r>
        <w:rPr>
          <w:spacing w:val="-3"/>
          <w:sz w:val="28"/>
          <w:szCs w:val="28"/>
        </w:rPr>
        <w:t xml:space="preserve"> </w:t>
      </w:r>
      <w:r>
        <w:rPr>
          <w:sz w:val="28"/>
          <w:szCs w:val="28"/>
        </w:rPr>
        <w:t>що:</w:t>
      </w:r>
    </w:p>
    <w:p w14:paraId="4C899636" w14:textId="77777777" w:rsidR="00AD330D" w:rsidRDefault="005A4E3F" w:rsidP="00F75729">
      <w:pPr>
        <w:pStyle w:val="a3"/>
        <w:ind w:left="0" w:firstLine="567"/>
        <w:jc w:val="both"/>
        <w:rPr>
          <w:sz w:val="28"/>
          <w:szCs w:val="28"/>
        </w:rPr>
      </w:pPr>
      <w:r>
        <w:rPr>
          <w:sz w:val="28"/>
          <w:szCs w:val="28"/>
        </w:rPr>
        <w:t>стосуються</w:t>
      </w:r>
      <w:r>
        <w:rPr>
          <w:spacing w:val="-2"/>
          <w:sz w:val="28"/>
          <w:szCs w:val="28"/>
        </w:rPr>
        <w:t xml:space="preserve"> </w:t>
      </w:r>
      <w:r>
        <w:rPr>
          <w:sz w:val="28"/>
          <w:szCs w:val="28"/>
        </w:rPr>
        <w:t>зобов’язань</w:t>
      </w:r>
      <w:r>
        <w:rPr>
          <w:spacing w:val="-3"/>
          <w:sz w:val="28"/>
          <w:szCs w:val="28"/>
        </w:rPr>
        <w:t xml:space="preserve"> </w:t>
      </w:r>
      <w:r>
        <w:rPr>
          <w:sz w:val="28"/>
          <w:szCs w:val="28"/>
        </w:rPr>
        <w:t>України</w:t>
      </w:r>
      <w:r>
        <w:rPr>
          <w:spacing w:val="-2"/>
          <w:sz w:val="28"/>
          <w:szCs w:val="28"/>
        </w:rPr>
        <w:t xml:space="preserve"> </w:t>
      </w:r>
      <w:r>
        <w:rPr>
          <w:sz w:val="28"/>
          <w:szCs w:val="28"/>
        </w:rPr>
        <w:t>у</w:t>
      </w:r>
      <w:r>
        <w:rPr>
          <w:spacing w:val="-2"/>
          <w:sz w:val="28"/>
          <w:szCs w:val="28"/>
        </w:rPr>
        <w:t xml:space="preserve"> </w:t>
      </w:r>
      <w:r>
        <w:rPr>
          <w:sz w:val="28"/>
          <w:szCs w:val="28"/>
        </w:rPr>
        <w:t>сфері</w:t>
      </w:r>
      <w:r>
        <w:rPr>
          <w:spacing w:val="-1"/>
          <w:sz w:val="28"/>
          <w:szCs w:val="28"/>
        </w:rPr>
        <w:t xml:space="preserve"> </w:t>
      </w:r>
      <w:r>
        <w:rPr>
          <w:sz w:val="28"/>
          <w:szCs w:val="28"/>
        </w:rPr>
        <w:t>європейської</w:t>
      </w:r>
      <w:r>
        <w:rPr>
          <w:spacing w:val="-3"/>
          <w:sz w:val="28"/>
          <w:szCs w:val="28"/>
        </w:rPr>
        <w:t xml:space="preserve"> </w:t>
      </w:r>
      <w:r>
        <w:rPr>
          <w:sz w:val="28"/>
          <w:szCs w:val="28"/>
        </w:rPr>
        <w:t>інтеграції;</w:t>
      </w:r>
    </w:p>
    <w:p w14:paraId="5554717A" w14:textId="77777777" w:rsidR="00AD330D" w:rsidRDefault="005A4E3F" w:rsidP="00F75729">
      <w:pPr>
        <w:pStyle w:val="a3"/>
        <w:ind w:left="0" w:firstLine="567"/>
        <w:jc w:val="both"/>
        <w:rPr>
          <w:sz w:val="28"/>
          <w:szCs w:val="28"/>
        </w:rPr>
      </w:pPr>
      <w:r>
        <w:rPr>
          <w:sz w:val="28"/>
          <w:szCs w:val="28"/>
        </w:rPr>
        <w:t>стосуються</w:t>
      </w:r>
      <w:r>
        <w:rPr>
          <w:spacing w:val="-5"/>
          <w:sz w:val="28"/>
          <w:szCs w:val="28"/>
        </w:rPr>
        <w:t xml:space="preserve"> </w:t>
      </w:r>
      <w:r>
        <w:rPr>
          <w:sz w:val="28"/>
          <w:szCs w:val="28"/>
        </w:rPr>
        <w:t>прав</w:t>
      </w:r>
      <w:r>
        <w:rPr>
          <w:spacing w:val="-4"/>
          <w:sz w:val="28"/>
          <w:szCs w:val="28"/>
        </w:rPr>
        <w:t xml:space="preserve"> </w:t>
      </w:r>
      <w:r>
        <w:rPr>
          <w:sz w:val="28"/>
          <w:szCs w:val="28"/>
        </w:rPr>
        <w:t>та</w:t>
      </w:r>
      <w:r>
        <w:rPr>
          <w:spacing w:val="-4"/>
          <w:sz w:val="28"/>
          <w:szCs w:val="28"/>
        </w:rPr>
        <w:t xml:space="preserve"> </w:t>
      </w:r>
      <w:r>
        <w:rPr>
          <w:sz w:val="28"/>
          <w:szCs w:val="28"/>
        </w:rPr>
        <w:t>свобод,</w:t>
      </w:r>
      <w:r>
        <w:rPr>
          <w:spacing w:val="-4"/>
          <w:sz w:val="28"/>
          <w:szCs w:val="28"/>
        </w:rPr>
        <w:t xml:space="preserve"> </w:t>
      </w:r>
      <w:r>
        <w:rPr>
          <w:sz w:val="28"/>
          <w:szCs w:val="28"/>
        </w:rPr>
        <w:t>гарантованих</w:t>
      </w:r>
      <w:r>
        <w:rPr>
          <w:spacing w:val="-5"/>
          <w:sz w:val="28"/>
          <w:szCs w:val="28"/>
        </w:rPr>
        <w:t xml:space="preserve"> </w:t>
      </w:r>
      <w:r>
        <w:rPr>
          <w:sz w:val="28"/>
          <w:szCs w:val="28"/>
        </w:rPr>
        <w:t>Конвенцією</w:t>
      </w:r>
      <w:r>
        <w:rPr>
          <w:spacing w:val="-4"/>
          <w:sz w:val="28"/>
          <w:szCs w:val="28"/>
        </w:rPr>
        <w:t xml:space="preserve"> </w:t>
      </w:r>
      <w:r>
        <w:rPr>
          <w:sz w:val="28"/>
          <w:szCs w:val="28"/>
        </w:rPr>
        <w:t>про</w:t>
      </w:r>
      <w:r>
        <w:rPr>
          <w:spacing w:val="-4"/>
          <w:sz w:val="28"/>
          <w:szCs w:val="28"/>
        </w:rPr>
        <w:t xml:space="preserve"> </w:t>
      </w:r>
      <w:r>
        <w:rPr>
          <w:sz w:val="28"/>
          <w:szCs w:val="28"/>
        </w:rPr>
        <w:t>захист</w:t>
      </w:r>
      <w:r>
        <w:rPr>
          <w:spacing w:val="-4"/>
          <w:sz w:val="28"/>
          <w:szCs w:val="28"/>
        </w:rPr>
        <w:t xml:space="preserve"> </w:t>
      </w:r>
      <w:r>
        <w:rPr>
          <w:sz w:val="28"/>
          <w:szCs w:val="28"/>
        </w:rPr>
        <w:t>прав</w:t>
      </w:r>
      <w:r>
        <w:rPr>
          <w:spacing w:val="-4"/>
          <w:sz w:val="28"/>
          <w:szCs w:val="28"/>
        </w:rPr>
        <w:t xml:space="preserve"> </w:t>
      </w:r>
      <w:r>
        <w:rPr>
          <w:sz w:val="28"/>
          <w:szCs w:val="28"/>
        </w:rPr>
        <w:t xml:space="preserve">людини </w:t>
      </w:r>
      <w:r>
        <w:rPr>
          <w:spacing w:val="-65"/>
          <w:sz w:val="28"/>
          <w:szCs w:val="28"/>
        </w:rPr>
        <w:t xml:space="preserve"> </w:t>
      </w:r>
      <w:r>
        <w:rPr>
          <w:sz w:val="28"/>
          <w:szCs w:val="28"/>
        </w:rPr>
        <w:t>і основоположних свобод;</w:t>
      </w:r>
    </w:p>
    <w:p w14:paraId="57E08DF1" w14:textId="77777777" w:rsidR="007B6C5B" w:rsidRDefault="005A4E3F" w:rsidP="00F75729">
      <w:pPr>
        <w:pStyle w:val="a3"/>
        <w:ind w:left="0" w:firstLine="567"/>
        <w:jc w:val="both"/>
        <w:rPr>
          <w:spacing w:val="1"/>
          <w:sz w:val="28"/>
          <w:szCs w:val="28"/>
        </w:rPr>
      </w:pPr>
      <w:r>
        <w:rPr>
          <w:sz w:val="28"/>
          <w:szCs w:val="28"/>
        </w:rPr>
        <w:t>впливають на забезпечення рівних прав та можливостей жінок і чоловіків;</w:t>
      </w:r>
    </w:p>
    <w:p w14:paraId="239249B0" w14:textId="562EAE46" w:rsidR="00AD330D" w:rsidRDefault="005A4E3F" w:rsidP="00F75729">
      <w:pPr>
        <w:pStyle w:val="a3"/>
        <w:ind w:left="0" w:firstLine="567"/>
        <w:jc w:val="both"/>
        <w:rPr>
          <w:sz w:val="28"/>
          <w:szCs w:val="28"/>
        </w:rPr>
      </w:pPr>
      <w:r>
        <w:rPr>
          <w:sz w:val="28"/>
          <w:szCs w:val="28"/>
        </w:rPr>
        <w:t>містять</w:t>
      </w:r>
      <w:r>
        <w:rPr>
          <w:spacing w:val="16"/>
          <w:sz w:val="28"/>
          <w:szCs w:val="28"/>
        </w:rPr>
        <w:t xml:space="preserve"> </w:t>
      </w:r>
      <w:r>
        <w:rPr>
          <w:sz w:val="28"/>
          <w:szCs w:val="28"/>
        </w:rPr>
        <w:t>ризики</w:t>
      </w:r>
      <w:r>
        <w:rPr>
          <w:spacing w:val="16"/>
          <w:sz w:val="28"/>
          <w:szCs w:val="28"/>
        </w:rPr>
        <w:t xml:space="preserve"> </w:t>
      </w:r>
      <w:r>
        <w:rPr>
          <w:sz w:val="28"/>
          <w:szCs w:val="28"/>
        </w:rPr>
        <w:t>вчинення</w:t>
      </w:r>
      <w:r>
        <w:rPr>
          <w:spacing w:val="16"/>
          <w:sz w:val="28"/>
          <w:szCs w:val="28"/>
        </w:rPr>
        <w:t xml:space="preserve"> </w:t>
      </w:r>
      <w:r>
        <w:rPr>
          <w:sz w:val="28"/>
          <w:szCs w:val="28"/>
        </w:rPr>
        <w:t>корупційних</w:t>
      </w:r>
      <w:r>
        <w:rPr>
          <w:spacing w:val="16"/>
          <w:sz w:val="28"/>
          <w:szCs w:val="28"/>
        </w:rPr>
        <w:t xml:space="preserve"> </w:t>
      </w:r>
      <w:r>
        <w:rPr>
          <w:sz w:val="28"/>
          <w:szCs w:val="28"/>
        </w:rPr>
        <w:t>правопорушень</w:t>
      </w:r>
      <w:r>
        <w:rPr>
          <w:spacing w:val="16"/>
          <w:sz w:val="28"/>
          <w:szCs w:val="28"/>
        </w:rPr>
        <w:t xml:space="preserve"> </w:t>
      </w:r>
      <w:r>
        <w:rPr>
          <w:sz w:val="28"/>
          <w:szCs w:val="28"/>
        </w:rPr>
        <w:t>та</w:t>
      </w:r>
      <w:r>
        <w:rPr>
          <w:spacing w:val="16"/>
          <w:sz w:val="28"/>
          <w:szCs w:val="28"/>
        </w:rPr>
        <w:t xml:space="preserve"> </w:t>
      </w:r>
      <w:r>
        <w:rPr>
          <w:sz w:val="28"/>
          <w:szCs w:val="28"/>
        </w:rPr>
        <w:t>правопорушень,</w:t>
      </w:r>
    </w:p>
    <w:p w14:paraId="3E219BC9" w14:textId="77777777" w:rsidR="00AD330D" w:rsidRDefault="005A4E3F" w:rsidP="00F75729">
      <w:pPr>
        <w:pStyle w:val="a3"/>
        <w:ind w:left="0" w:firstLine="567"/>
        <w:jc w:val="both"/>
        <w:rPr>
          <w:sz w:val="28"/>
          <w:szCs w:val="28"/>
        </w:rPr>
      </w:pPr>
      <w:r>
        <w:rPr>
          <w:sz w:val="28"/>
          <w:szCs w:val="28"/>
        </w:rPr>
        <w:t>пов’язаних</w:t>
      </w:r>
      <w:r>
        <w:rPr>
          <w:spacing w:val="-6"/>
          <w:sz w:val="28"/>
          <w:szCs w:val="28"/>
        </w:rPr>
        <w:t xml:space="preserve"> </w:t>
      </w:r>
      <w:r>
        <w:rPr>
          <w:sz w:val="28"/>
          <w:szCs w:val="28"/>
        </w:rPr>
        <w:t>з</w:t>
      </w:r>
      <w:r>
        <w:rPr>
          <w:spacing w:val="-4"/>
          <w:sz w:val="28"/>
          <w:szCs w:val="28"/>
        </w:rPr>
        <w:t xml:space="preserve"> </w:t>
      </w:r>
      <w:r>
        <w:rPr>
          <w:sz w:val="28"/>
          <w:szCs w:val="28"/>
        </w:rPr>
        <w:t>корупцією;</w:t>
      </w:r>
    </w:p>
    <w:p w14:paraId="2A62465D" w14:textId="77777777" w:rsidR="00AD330D" w:rsidRDefault="005A4E3F" w:rsidP="00F75729">
      <w:pPr>
        <w:pStyle w:val="a3"/>
        <w:ind w:left="0" w:firstLine="567"/>
        <w:jc w:val="both"/>
        <w:rPr>
          <w:sz w:val="28"/>
          <w:szCs w:val="28"/>
        </w:rPr>
      </w:pPr>
      <w:r>
        <w:rPr>
          <w:sz w:val="28"/>
          <w:szCs w:val="28"/>
        </w:rPr>
        <w:t>створюють</w:t>
      </w:r>
      <w:r>
        <w:rPr>
          <w:spacing w:val="-3"/>
          <w:sz w:val="28"/>
          <w:szCs w:val="28"/>
        </w:rPr>
        <w:t xml:space="preserve"> </w:t>
      </w:r>
      <w:r>
        <w:rPr>
          <w:sz w:val="28"/>
          <w:szCs w:val="28"/>
        </w:rPr>
        <w:t>підстави</w:t>
      </w:r>
      <w:r>
        <w:rPr>
          <w:spacing w:val="-3"/>
          <w:sz w:val="28"/>
          <w:szCs w:val="28"/>
        </w:rPr>
        <w:t xml:space="preserve"> </w:t>
      </w:r>
      <w:r>
        <w:rPr>
          <w:sz w:val="28"/>
          <w:szCs w:val="28"/>
        </w:rPr>
        <w:t>для</w:t>
      </w:r>
      <w:r>
        <w:rPr>
          <w:spacing w:val="-2"/>
          <w:sz w:val="28"/>
          <w:szCs w:val="28"/>
        </w:rPr>
        <w:t xml:space="preserve"> </w:t>
      </w:r>
      <w:r>
        <w:rPr>
          <w:sz w:val="28"/>
          <w:szCs w:val="28"/>
        </w:rPr>
        <w:t>дискримінації.</w:t>
      </w:r>
    </w:p>
    <w:p w14:paraId="180F8C8F" w14:textId="28468037" w:rsidR="00D34EBE" w:rsidRDefault="005A4E3F" w:rsidP="00F75729">
      <w:pPr>
        <w:pStyle w:val="a3"/>
        <w:ind w:left="0" w:firstLine="567"/>
        <w:jc w:val="both"/>
        <w:rPr>
          <w:sz w:val="28"/>
          <w:szCs w:val="28"/>
        </w:rPr>
      </w:pPr>
      <w:r>
        <w:rPr>
          <w:sz w:val="28"/>
          <w:szCs w:val="28"/>
        </w:rPr>
        <w:t>Громадська</w:t>
      </w:r>
      <w:r>
        <w:rPr>
          <w:spacing w:val="27"/>
          <w:sz w:val="28"/>
          <w:szCs w:val="28"/>
        </w:rPr>
        <w:t xml:space="preserve"> </w:t>
      </w:r>
      <w:r>
        <w:rPr>
          <w:sz w:val="28"/>
          <w:szCs w:val="28"/>
        </w:rPr>
        <w:t>антикорупційна,</w:t>
      </w:r>
      <w:r>
        <w:rPr>
          <w:spacing w:val="27"/>
          <w:sz w:val="28"/>
          <w:szCs w:val="28"/>
        </w:rPr>
        <w:t xml:space="preserve"> </w:t>
      </w:r>
      <w:r>
        <w:rPr>
          <w:sz w:val="28"/>
          <w:szCs w:val="28"/>
        </w:rPr>
        <w:t>громадська</w:t>
      </w:r>
      <w:r>
        <w:rPr>
          <w:spacing w:val="28"/>
          <w:sz w:val="28"/>
          <w:szCs w:val="28"/>
        </w:rPr>
        <w:t xml:space="preserve"> </w:t>
      </w:r>
      <w:r>
        <w:rPr>
          <w:sz w:val="28"/>
          <w:szCs w:val="28"/>
        </w:rPr>
        <w:t>антидискримінаційна</w:t>
      </w:r>
      <w:r>
        <w:rPr>
          <w:spacing w:val="27"/>
          <w:sz w:val="28"/>
          <w:szCs w:val="28"/>
        </w:rPr>
        <w:t xml:space="preserve"> </w:t>
      </w:r>
      <w:r>
        <w:rPr>
          <w:sz w:val="28"/>
          <w:szCs w:val="28"/>
        </w:rPr>
        <w:t>та</w:t>
      </w:r>
      <w:r>
        <w:rPr>
          <w:spacing w:val="28"/>
          <w:sz w:val="28"/>
          <w:szCs w:val="28"/>
        </w:rPr>
        <w:t xml:space="preserve"> </w:t>
      </w:r>
      <w:r>
        <w:rPr>
          <w:sz w:val="28"/>
          <w:szCs w:val="28"/>
        </w:rPr>
        <w:t xml:space="preserve">громадська </w:t>
      </w:r>
      <w:r>
        <w:rPr>
          <w:spacing w:val="-65"/>
          <w:sz w:val="28"/>
          <w:szCs w:val="28"/>
        </w:rPr>
        <w:t xml:space="preserve">  </w:t>
      </w:r>
      <w:r>
        <w:rPr>
          <w:sz w:val="28"/>
          <w:szCs w:val="28"/>
        </w:rPr>
        <w:t>гендерно-правов</w:t>
      </w:r>
      <w:r w:rsidR="00A6342F">
        <w:rPr>
          <w:sz w:val="28"/>
          <w:szCs w:val="28"/>
        </w:rPr>
        <w:t>а</w:t>
      </w:r>
      <w:r>
        <w:rPr>
          <w:spacing w:val="-2"/>
          <w:sz w:val="28"/>
          <w:szCs w:val="28"/>
        </w:rPr>
        <w:t xml:space="preserve"> </w:t>
      </w:r>
      <w:r>
        <w:rPr>
          <w:sz w:val="28"/>
          <w:szCs w:val="28"/>
        </w:rPr>
        <w:t>експертизи не</w:t>
      </w:r>
      <w:r>
        <w:rPr>
          <w:spacing w:val="-2"/>
          <w:sz w:val="28"/>
          <w:szCs w:val="28"/>
        </w:rPr>
        <w:t xml:space="preserve"> </w:t>
      </w:r>
      <w:r>
        <w:rPr>
          <w:sz w:val="28"/>
          <w:szCs w:val="28"/>
        </w:rPr>
        <w:t>проводились.</w:t>
      </w:r>
    </w:p>
    <w:p w14:paraId="62C9AA69" w14:textId="77777777" w:rsidR="00F75729" w:rsidRDefault="00F75729" w:rsidP="00F75729">
      <w:pPr>
        <w:pStyle w:val="a3"/>
        <w:ind w:left="0" w:firstLine="567"/>
        <w:jc w:val="both"/>
        <w:rPr>
          <w:sz w:val="28"/>
          <w:szCs w:val="28"/>
        </w:rPr>
      </w:pPr>
    </w:p>
    <w:p w14:paraId="77B01ECB" w14:textId="77777777" w:rsidR="00AD330D" w:rsidRDefault="005A4E3F" w:rsidP="00F75729">
      <w:pPr>
        <w:pStyle w:val="1"/>
        <w:numPr>
          <w:ilvl w:val="0"/>
          <w:numId w:val="1"/>
        </w:numPr>
        <w:tabs>
          <w:tab w:val="left" w:pos="851"/>
        </w:tabs>
        <w:ind w:left="0" w:firstLine="567"/>
        <w:jc w:val="both"/>
        <w:rPr>
          <w:sz w:val="28"/>
          <w:szCs w:val="28"/>
        </w:rPr>
      </w:pPr>
      <w:r>
        <w:rPr>
          <w:sz w:val="28"/>
          <w:szCs w:val="28"/>
        </w:rPr>
        <w:t>Прогноз</w:t>
      </w:r>
      <w:r>
        <w:rPr>
          <w:spacing w:val="-5"/>
          <w:sz w:val="28"/>
          <w:szCs w:val="28"/>
        </w:rPr>
        <w:t xml:space="preserve"> </w:t>
      </w:r>
      <w:r>
        <w:rPr>
          <w:sz w:val="28"/>
          <w:szCs w:val="28"/>
        </w:rPr>
        <w:t>результатів</w:t>
      </w:r>
    </w:p>
    <w:p w14:paraId="3A9A3ED8" w14:textId="5B24A4E1" w:rsidR="00AD330D" w:rsidRPr="00F75729" w:rsidRDefault="005A4E3F" w:rsidP="00F75729">
      <w:pPr>
        <w:pBdr>
          <w:top w:val="nil"/>
          <w:left w:val="nil"/>
          <w:bottom w:val="nil"/>
          <w:right w:val="nil"/>
          <w:between w:val="nil"/>
        </w:pBdr>
        <w:ind w:firstLine="567"/>
        <w:jc w:val="both"/>
        <w:rPr>
          <w:spacing w:val="-2"/>
          <w:sz w:val="28"/>
          <w:szCs w:val="28"/>
        </w:rPr>
      </w:pPr>
      <w:r w:rsidRPr="00F75729">
        <w:rPr>
          <w:spacing w:val="-2"/>
          <w:sz w:val="28"/>
          <w:szCs w:val="28"/>
        </w:rPr>
        <w:lastRenderedPageBreak/>
        <w:t>Реалізація проекту акта сприятиме формуванню єдиної системи одержання, обробки, зберігання, відображення відомостей про діяльність ветеранських громадських об’єднань, що здійснюють діяльність у сфері ветеранської політики</w:t>
      </w:r>
      <w:r w:rsidR="007076B0" w:rsidRPr="00F75729">
        <w:rPr>
          <w:spacing w:val="-2"/>
          <w:sz w:val="28"/>
          <w:szCs w:val="28"/>
        </w:rPr>
        <w:t>.</w:t>
      </w:r>
      <w:r w:rsidRPr="00F75729">
        <w:rPr>
          <w:spacing w:val="-2"/>
          <w:sz w:val="28"/>
          <w:szCs w:val="28"/>
        </w:rPr>
        <w:t xml:space="preserve"> Створення Реєстру забезпечить реєстрацію, пошук, виокремлення, диференціацію напрямів діяльності ветеранських громадських об’єднань, що здійснюють діяльність у сфері ветеранської політики, ветеранських </w:t>
      </w:r>
      <w:r w:rsidR="00750C8E" w:rsidRPr="00F75729">
        <w:rPr>
          <w:spacing w:val="-2"/>
          <w:sz w:val="28"/>
          <w:szCs w:val="28"/>
        </w:rPr>
        <w:t>громадських спілок</w:t>
      </w:r>
      <w:r w:rsidRPr="00F75729">
        <w:rPr>
          <w:spacing w:val="-2"/>
          <w:sz w:val="28"/>
          <w:szCs w:val="28"/>
        </w:rPr>
        <w:t xml:space="preserve">. </w:t>
      </w:r>
    </w:p>
    <w:p w14:paraId="4A69A9ED" w14:textId="77777777" w:rsidR="00AD330D" w:rsidRDefault="00000000" w:rsidP="00F75729">
      <w:pPr>
        <w:pStyle w:val="a3"/>
        <w:ind w:left="0" w:right="-2"/>
        <w:jc w:val="center"/>
        <w:rPr>
          <w:sz w:val="28"/>
          <w:szCs w:val="28"/>
        </w:rPr>
      </w:pPr>
      <w:hyperlink r:id="rId8">
        <w:r w:rsidR="005A4E3F">
          <w:rPr>
            <w:sz w:val="28"/>
            <w:szCs w:val="28"/>
          </w:rPr>
          <w:t>Реалізація</w:t>
        </w:r>
        <w:r w:rsidR="005A4E3F">
          <w:rPr>
            <w:spacing w:val="-4"/>
            <w:sz w:val="28"/>
            <w:szCs w:val="28"/>
          </w:rPr>
          <w:t xml:space="preserve"> </w:t>
        </w:r>
        <w:r w:rsidR="005A4E3F">
          <w:rPr>
            <w:sz w:val="28"/>
            <w:szCs w:val="28"/>
          </w:rPr>
          <w:t>акта</w:t>
        </w:r>
        <w:r w:rsidR="005A4E3F">
          <w:rPr>
            <w:spacing w:val="-2"/>
            <w:sz w:val="28"/>
            <w:szCs w:val="28"/>
          </w:rPr>
          <w:t xml:space="preserve"> </w:t>
        </w:r>
        <w:r w:rsidR="005A4E3F">
          <w:rPr>
            <w:sz w:val="28"/>
            <w:szCs w:val="28"/>
          </w:rPr>
          <w:t>матиме</w:t>
        </w:r>
        <w:r w:rsidR="005A4E3F">
          <w:rPr>
            <w:spacing w:val="-2"/>
            <w:sz w:val="28"/>
            <w:szCs w:val="28"/>
          </w:rPr>
          <w:t xml:space="preserve"> </w:t>
        </w:r>
        <w:r w:rsidR="005A4E3F">
          <w:rPr>
            <w:sz w:val="28"/>
            <w:szCs w:val="28"/>
          </w:rPr>
          <w:t>вплив</w:t>
        </w:r>
        <w:r w:rsidR="005A4E3F">
          <w:rPr>
            <w:spacing w:val="-4"/>
            <w:sz w:val="28"/>
            <w:szCs w:val="28"/>
          </w:rPr>
          <w:t xml:space="preserve"> </w:t>
        </w:r>
        <w:r w:rsidR="005A4E3F">
          <w:rPr>
            <w:sz w:val="28"/>
            <w:szCs w:val="28"/>
          </w:rPr>
          <w:t>на</w:t>
        </w:r>
        <w:r w:rsidR="005A4E3F">
          <w:rPr>
            <w:spacing w:val="-3"/>
            <w:sz w:val="28"/>
            <w:szCs w:val="28"/>
          </w:rPr>
          <w:t xml:space="preserve"> </w:t>
        </w:r>
        <w:r w:rsidR="005A4E3F">
          <w:rPr>
            <w:sz w:val="28"/>
            <w:szCs w:val="28"/>
          </w:rPr>
          <w:t>інтереси</w:t>
        </w:r>
        <w:r w:rsidR="005A4E3F">
          <w:rPr>
            <w:spacing w:val="-2"/>
            <w:sz w:val="28"/>
            <w:szCs w:val="28"/>
          </w:rPr>
          <w:t xml:space="preserve"> </w:t>
        </w:r>
        <w:r w:rsidR="005A4E3F">
          <w:rPr>
            <w:sz w:val="28"/>
            <w:szCs w:val="28"/>
          </w:rPr>
          <w:t>заінтересованих</w:t>
        </w:r>
        <w:r w:rsidR="005A4E3F">
          <w:rPr>
            <w:spacing w:val="-3"/>
            <w:sz w:val="28"/>
            <w:szCs w:val="28"/>
          </w:rPr>
          <w:t xml:space="preserve"> </w:t>
        </w:r>
        <w:r w:rsidR="005A4E3F">
          <w:rPr>
            <w:sz w:val="28"/>
            <w:szCs w:val="28"/>
          </w:rPr>
          <w:t>сторін:</w:t>
        </w:r>
      </w:hyperlink>
    </w:p>
    <w:p w14:paraId="52A8D18C" w14:textId="77777777" w:rsidR="00AD330D" w:rsidRDefault="00AD330D">
      <w:pPr>
        <w:pStyle w:val="a3"/>
        <w:ind w:left="0"/>
        <w:rPr>
          <w:sz w:val="28"/>
          <w:szCs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3372"/>
        <w:gridCol w:w="2147"/>
        <w:gridCol w:w="3979"/>
      </w:tblGrid>
      <w:tr w:rsidR="00AD330D" w:rsidRPr="00F75729" w14:paraId="1275D9B2" w14:textId="77777777" w:rsidTr="00F75729">
        <w:trPr>
          <w:trHeight w:val="1114"/>
        </w:trPr>
        <w:tc>
          <w:tcPr>
            <w:tcW w:w="3372" w:type="dxa"/>
            <w:vAlign w:val="center"/>
          </w:tcPr>
          <w:p w14:paraId="74F373FD" w14:textId="77777777" w:rsidR="00AD330D" w:rsidRPr="00F75729" w:rsidRDefault="005A4E3F" w:rsidP="00F75729">
            <w:pPr>
              <w:pStyle w:val="TableParagraph"/>
              <w:jc w:val="center"/>
              <w:rPr>
                <w:sz w:val="24"/>
                <w:szCs w:val="24"/>
              </w:rPr>
            </w:pPr>
            <w:r w:rsidRPr="00F75729">
              <w:rPr>
                <w:sz w:val="24"/>
                <w:szCs w:val="24"/>
              </w:rPr>
              <w:t>Заінтересована</w:t>
            </w:r>
            <w:r w:rsidRPr="00F75729">
              <w:rPr>
                <w:spacing w:val="-2"/>
                <w:sz w:val="24"/>
                <w:szCs w:val="24"/>
              </w:rPr>
              <w:t xml:space="preserve"> </w:t>
            </w:r>
            <w:r w:rsidRPr="00F75729">
              <w:rPr>
                <w:sz w:val="24"/>
                <w:szCs w:val="24"/>
              </w:rPr>
              <w:t>сторона</w:t>
            </w:r>
          </w:p>
        </w:tc>
        <w:tc>
          <w:tcPr>
            <w:tcW w:w="2147" w:type="dxa"/>
            <w:vAlign w:val="center"/>
          </w:tcPr>
          <w:p w14:paraId="3AB5A1D4" w14:textId="674B0002" w:rsidR="00AD330D" w:rsidRPr="00F75729" w:rsidRDefault="005A4E3F" w:rsidP="00F75729">
            <w:pPr>
              <w:pStyle w:val="TableParagraph"/>
              <w:jc w:val="center"/>
              <w:rPr>
                <w:spacing w:val="-57"/>
                <w:sz w:val="24"/>
                <w:szCs w:val="24"/>
              </w:rPr>
            </w:pPr>
            <w:r w:rsidRPr="00F75729">
              <w:rPr>
                <w:sz w:val="24"/>
                <w:szCs w:val="24"/>
              </w:rPr>
              <w:t>Вплив реаліза</w:t>
            </w:r>
            <w:r w:rsidR="00F75729">
              <w:rPr>
                <w:sz w:val="24"/>
                <w:szCs w:val="24"/>
              </w:rPr>
              <w:t xml:space="preserve">ції акта на </w:t>
            </w:r>
            <w:r w:rsidRPr="00F75729">
              <w:rPr>
                <w:sz w:val="24"/>
                <w:szCs w:val="24"/>
              </w:rPr>
              <w:t>заінтересовану</w:t>
            </w:r>
            <w:r w:rsidRPr="00F75729">
              <w:rPr>
                <w:spacing w:val="1"/>
                <w:sz w:val="24"/>
                <w:szCs w:val="24"/>
              </w:rPr>
              <w:t xml:space="preserve"> </w:t>
            </w:r>
            <w:r w:rsidRPr="00F75729">
              <w:rPr>
                <w:sz w:val="24"/>
                <w:szCs w:val="24"/>
              </w:rPr>
              <w:t>сторону</w:t>
            </w:r>
          </w:p>
        </w:tc>
        <w:tc>
          <w:tcPr>
            <w:tcW w:w="3979" w:type="dxa"/>
            <w:vAlign w:val="center"/>
          </w:tcPr>
          <w:p w14:paraId="67C883D1" w14:textId="77777777" w:rsidR="00AD330D" w:rsidRPr="00F75729" w:rsidRDefault="005A4E3F" w:rsidP="00F75729">
            <w:pPr>
              <w:pStyle w:val="TableParagraph"/>
              <w:jc w:val="center"/>
              <w:rPr>
                <w:sz w:val="24"/>
                <w:szCs w:val="24"/>
              </w:rPr>
            </w:pPr>
            <w:r w:rsidRPr="00F75729">
              <w:rPr>
                <w:sz w:val="24"/>
                <w:szCs w:val="24"/>
              </w:rPr>
              <w:t>Пояснення</w:t>
            </w:r>
            <w:r w:rsidRPr="00F75729">
              <w:rPr>
                <w:spacing w:val="-5"/>
                <w:sz w:val="24"/>
                <w:szCs w:val="24"/>
              </w:rPr>
              <w:t xml:space="preserve"> </w:t>
            </w:r>
            <w:r w:rsidRPr="00F75729">
              <w:rPr>
                <w:sz w:val="24"/>
                <w:szCs w:val="24"/>
              </w:rPr>
              <w:t>очікуваного</w:t>
            </w:r>
            <w:r w:rsidRPr="00F75729">
              <w:rPr>
                <w:spacing w:val="-4"/>
                <w:sz w:val="24"/>
                <w:szCs w:val="24"/>
              </w:rPr>
              <w:t xml:space="preserve"> </w:t>
            </w:r>
            <w:r w:rsidRPr="00F75729">
              <w:rPr>
                <w:sz w:val="24"/>
                <w:szCs w:val="24"/>
              </w:rPr>
              <w:t>впливу</w:t>
            </w:r>
          </w:p>
        </w:tc>
      </w:tr>
      <w:tr w:rsidR="00AD330D" w:rsidRPr="00F75729" w14:paraId="1A969BA1" w14:textId="77777777" w:rsidTr="00F75729">
        <w:trPr>
          <w:trHeight w:val="1114"/>
        </w:trPr>
        <w:tc>
          <w:tcPr>
            <w:tcW w:w="3372" w:type="dxa"/>
          </w:tcPr>
          <w:p w14:paraId="4E2D434D" w14:textId="5CBD781F" w:rsidR="00AD330D" w:rsidRPr="00F75729" w:rsidRDefault="005A4E3F" w:rsidP="00F75729">
            <w:pPr>
              <w:pStyle w:val="TableParagraph"/>
              <w:ind w:firstLine="15"/>
              <w:jc w:val="both"/>
              <w:rPr>
                <w:sz w:val="24"/>
                <w:szCs w:val="24"/>
              </w:rPr>
            </w:pPr>
            <w:r w:rsidRPr="00F75729">
              <w:rPr>
                <w:sz w:val="24"/>
                <w:szCs w:val="24"/>
              </w:rPr>
              <w:t xml:space="preserve">Ветерани війни, члени їх сімей, члени сімей загиблих (померлих) ветеранів війни, члени сімей загиблих (померлих) Захисників </w:t>
            </w:r>
            <w:r w:rsidR="00A6342F">
              <w:rPr>
                <w:sz w:val="24"/>
                <w:szCs w:val="24"/>
              </w:rPr>
              <w:t xml:space="preserve">та </w:t>
            </w:r>
            <w:r w:rsidRPr="00F75729">
              <w:rPr>
                <w:sz w:val="24"/>
                <w:szCs w:val="24"/>
              </w:rPr>
              <w:t>Захисниць України</w:t>
            </w:r>
          </w:p>
        </w:tc>
        <w:tc>
          <w:tcPr>
            <w:tcW w:w="2147" w:type="dxa"/>
          </w:tcPr>
          <w:p w14:paraId="397BBF4F" w14:textId="77777777" w:rsidR="00AD330D" w:rsidRPr="00F75729" w:rsidRDefault="005A4E3F" w:rsidP="00F75729">
            <w:pPr>
              <w:pStyle w:val="TableParagraph"/>
              <w:jc w:val="center"/>
              <w:rPr>
                <w:sz w:val="24"/>
                <w:szCs w:val="24"/>
              </w:rPr>
            </w:pPr>
            <w:r w:rsidRPr="00F75729">
              <w:rPr>
                <w:sz w:val="24"/>
                <w:szCs w:val="24"/>
              </w:rPr>
              <w:t>Позитивний</w:t>
            </w:r>
          </w:p>
        </w:tc>
        <w:tc>
          <w:tcPr>
            <w:tcW w:w="3979" w:type="dxa"/>
          </w:tcPr>
          <w:p w14:paraId="5B670779" w14:textId="2126AF40" w:rsidR="00AD330D" w:rsidRPr="00F75729" w:rsidRDefault="005A4E3F" w:rsidP="00F75729">
            <w:pPr>
              <w:pStyle w:val="a3"/>
              <w:ind w:left="0"/>
              <w:jc w:val="both"/>
              <w:rPr>
                <w:sz w:val="24"/>
                <w:szCs w:val="24"/>
              </w:rPr>
            </w:pPr>
            <w:r w:rsidRPr="00F75729">
              <w:rPr>
                <w:sz w:val="24"/>
                <w:szCs w:val="24"/>
              </w:rPr>
              <w:t>Задоволення потреб ветеран</w:t>
            </w:r>
            <w:r w:rsidR="00F75729">
              <w:rPr>
                <w:sz w:val="24"/>
                <w:szCs w:val="24"/>
              </w:rPr>
              <w:t>ів</w:t>
            </w:r>
            <w:r w:rsidRPr="00F75729">
              <w:rPr>
                <w:sz w:val="24"/>
                <w:szCs w:val="24"/>
              </w:rPr>
              <w:t xml:space="preserve"> війни, членам їх сімей, членам сімей загиблих (померлих) ветеранів війни, Захисників </w:t>
            </w:r>
            <w:r w:rsidR="00A6342F">
              <w:rPr>
                <w:sz w:val="24"/>
                <w:szCs w:val="24"/>
              </w:rPr>
              <w:t>та</w:t>
            </w:r>
            <w:r w:rsidRPr="00F75729">
              <w:rPr>
                <w:sz w:val="24"/>
                <w:szCs w:val="24"/>
              </w:rPr>
              <w:t xml:space="preserve"> Захисниць України у розрізі територіальної громади, в якій вони проживають, та послуг, які надають такі об’єднання</w:t>
            </w:r>
            <w:r w:rsidR="00F75729">
              <w:rPr>
                <w:sz w:val="24"/>
                <w:szCs w:val="24"/>
              </w:rPr>
              <w:t>.</w:t>
            </w:r>
          </w:p>
        </w:tc>
      </w:tr>
      <w:tr w:rsidR="00AD330D" w:rsidRPr="00F75729" w14:paraId="2E3F3685" w14:textId="77777777" w:rsidTr="00F75729">
        <w:trPr>
          <w:trHeight w:val="1114"/>
        </w:trPr>
        <w:tc>
          <w:tcPr>
            <w:tcW w:w="3372" w:type="dxa"/>
          </w:tcPr>
          <w:p w14:paraId="1EDD2DD5" w14:textId="4029519F" w:rsidR="00AD330D" w:rsidRPr="00F75729" w:rsidRDefault="005A4E3F" w:rsidP="00F75729">
            <w:pPr>
              <w:pStyle w:val="TableParagraph"/>
              <w:ind w:firstLine="15"/>
              <w:jc w:val="both"/>
              <w:rPr>
                <w:sz w:val="24"/>
                <w:szCs w:val="24"/>
                <w:lang w:eastAsia="uk-UA"/>
              </w:rPr>
            </w:pPr>
            <w:r w:rsidRPr="00F75729">
              <w:rPr>
                <w:sz w:val="24"/>
                <w:szCs w:val="24"/>
                <w:lang w:eastAsia="uk-UA"/>
              </w:rPr>
              <w:t>Ветеранськ</w:t>
            </w:r>
            <w:r w:rsidR="00F75729">
              <w:rPr>
                <w:sz w:val="24"/>
                <w:szCs w:val="24"/>
                <w:lang w:eastAsia="uk-UA"/>
              </w:rPr>
              <w:t>е</w:t>
            </w:r>
            <w:r w:rsidRPr="00F75729">
              <w:rPr>
                <w:sz w:val="24"/>
                <w:szCs w:val="24"/>
                <w:lang w:eastAsia="uk-UA"/>
              </w:rPr>
              <w:t xml:space="preserve"> громадське об’єднання, що здійснює діяльність у сфері ветеранської політики</w:t>
            </w:r>
          </w:p>
        </w:tc>
        <w:tc>
          <w:tcPr>
            <w:tcW w:w="2147" w:type="dxa"/>
          </w:tcPr>
          <w:p w14:paraId="2633FCA7" w14:textId="77777777" w:rsidR="00AD330D" w:rsidRPr="00F75729" w:rsidRDefault="005A4E3F" w:rsidP="00F75729">
            <w:pPr>
              <w:pStyle w:val="TableParagraph"/>
              <w:jc w:val="center"/>
              <w:rPr>
                <w:sz w:val="24"/>
                <w:szCs w:val="24"/>
              </w:rPr>
            </w:pPr>
            <w:r w:rsidRPr="00F75729">
              <w:rPr>
                <w:sz w:val="24"/>
                <w:szCs w:val="24"/>
              </w:rPr>
              <w:t>Позитивний</w:t>
            </w:r>
          </w:p>
        </w:tc>
        <w:tc>
          <w:tcPr>
            <w:tcW w:w="3979" w:type="dxa"/>
          </w:tcPr>
          <w:p w14:paraId="337055F4" w14:textId="0B19252D" w:rsidR="00AD330D" w:rsidRPr="00F75729" w:rsidRDefault="005A4E3F" w:rsidP="00F75729">
            <w:pPr>
              <w:pStyle w:val="a3"/>
              <w:ind w:left="0"/>
              <w:jc w:val="both"/>
              <w:rPr>
                <w:sz w:val="24"/>
                <w:szCs w:val="24"/>
                <w:lang w:eastAsia="uk-UA"/>
              </w:rPr>
            </w:pPr>
            <w:r w:rsidRPr="00F75729">
              <w:rPr>
                <w:sz w:val="24"/>
                <w:szCs w:val="24"/>
              </w:rPr>
              <w:t>Підвищення організаційного та інституційного розвитку</w:t>
            </w:r>
            <w:r w:rsidR="00F75729">
              <w:rPr>
                <w:sz w:val="24"/>
                <w:szCs w:val="24"/>
              </w:rPr>
              <w:t xml:space="preserve">, </w:t>
            </w:r>
            <w:r w:rsidRPr="00F75729">
              <w:rPr>
                <w:sz w:val="24"/>
                <w:szCs w:val="24"/>
                <w:lang w:eastAsia="uk-UA"/>
              </w:rPr>
              <w:t>зокрема</w:t>
            </w:r>
            <w:r w:rsidR="00F75729">
              <w:rPr>
                <w:sz w:val="24"/>
                <w:szCs w:val="24"/>
                <w:lang w:eastAsia="uk-UA"/>
              </w:rPr>
              <w:t xml:space="preserve"> </w:t>
            </w:r>
            <w:r w:rsidRPr="00F75729">
              <w:rPr>
                <w:sz w:val="24"/>
                <w:szCs w:val="24"/>
                <w:lang w:eastAsia="uk-UA"/>
              </w:rPr>
              <w:t>можливість:</w:t>
            </w:r>
          </w:p>
          <w:p w14:paraId="779E4FD3" w14:textId="77777777" w:rsidR="00AD330D" w:rsidRPr="00F75729" w:rsidRDefault="005A4E3F" w:rsidP="00F75729">
            <w:pPr>
              <w:pStyle w:val="a3"/>
              <w:ind w:left="0"/>
              <w:jc w:val="both"/>
              <w:rPr>
                <w:sz w:val="24"/>
                <w:szCs w:val="24"/>
              </w:rPr>
            </w:pPr>
            <w:r w:rsidRPr="00F75729">
              <w:rPr>
                <w:sz w:val="24"/>
                <w:szCs w:val="24"/>
              </w:rPr>
              <w:t>отримання рекомендаційного листа від Мінветеранів для участі у конкурсах на отримання фінансової та грантової підтримки;</w:t>
            </w:r>
          </w:p>
          <w:p w14:paraId="0F6937DC" w14:textId="77777777" w:rsidR="00AD330D" w:rsidRPr="00F75729" w:rsidRDefault="005A4E3F" w:rsidP="00F75729">
            <w:pPr>
              <w:pStyle w:val="a3"/>
              <w:ind w:left="0"/>
              <w:jc w:val="both"/>
              <w:rPr>
                <w:sz w:val="24"/>
                <w:szCs w:val="24"/>
              </w:rPr>
            </w:pPr>
            <w:r w:rsidRPr="00F75729">
              <w:rPr>
                <w:sz w:val="24"/>
                <w:szCs w:val="24"/>
              </w:rPr>
              <w:t>можливість залучення до виконання державних програм загальнодержавного та місцевого рівня;</w:t>
            </w:r>
          </w:p>
          <w:p w14:paraId="10E7F8C4" w14:textId="5EB3F21B" w:rsidR="00AD330D" w:rsidRPr="00F75729" w:rsidRDefault="005A4E3F" w:rsidP="00F75729">
            <w:pPr>
              <w:pStyle w:val="a3"/>
              <w:ind w:left="0"/>
              <w:jc w:val="both"/>
              <w:rPr>
                <w:sz w:val="24"/>
                <w:szCs w:val="24"/>
              </w:rPr>
            </w:pPr>
            <w:r w:rsidRPr="00F75729">
              <w:rPr>
                <w:sz w:val="24"/>
                <w:szCs w:val="24"/>
              </w:rPr>
              <w:t>залучення до формування державної ветеранської політики і прийняття управлінських рішень шляхом включення до експертних робочих груп та комісій.</w:t>
            </w:r>
          </w:p>
        </w:tc>
      </w:tr>
    </w:tbl>
    <w:p w14:paraId="4A1B5273" w14:textId="77777777" w:rsidR="00AD330D" w:rsidRDefault="00AD330D">
      <w:pPr>
        <w:rPr>
          <w:b/>
          <w:bCs/>
          <w:sz w:val="28"/>
          <w:szCs w:val="28"/>
        </w:rPr>
      </w:pPr>
    </w:p>
    <w:p w14:paraId="1536E038" w14:textId="77777777" w:rsidR="00AD330D" w:rsidRDefault="00AD330D">
      <w:pPr>
        <w:rPr>
          <w:b/>
          <w:bCs/>
          <w:sz w:val="28"/>
          <w:szCs w:val="28"/>
        </w:rPr>
      </w:pPr>
    </w:p>
    <w:p w14:paraId="6017150D" w14:textId="69760393" w:rsidR="00AD330D" w:rsidRDefault="005A4E3F">
      <w:pPr>
        <w:rPr>
          <w:b/>
          <w:bCs/>
          <w:sz w:val="28"/>
          <w:szCs w:val="28"/>
        </w:rPr>
      </w:pPr>
      <w:r>
        <w:rPr>
          <w:b/>
          <w:bCs/>
          <w:sz w:val="28"/>
          <w:szCs w:val="28"/>
        </w:rPr>
        <w:t xml:space="preserve">Міністр у справах </w:t>
      </w:r>
      <w:r w:rsidR="00F75729">
        <w:rPr>
          <w:b/>
          <w:bCs/>
          <w:sz w:val="28"/>
          <w:szCs w:val="28"/>
        </w:rPr>
        <w:br/>
      </w:r>
      <w:r>
        <w:rPr>
          <w:b/>
          <w:bCs/>
          <w:sz w:val="28"/>
          <w:szCs w:val="28"/>
        </w:rPr>
        <w:t>ветеранів України</w:t>
      </w:r>
      <w:r>
        <w:rPr>
          <w:b/>
          <w:bCs/>
          <w:sz w:val="28"/>
          <w:szCs w:val="28"/>
        </w:rPr>
        <w:tab/>
      </w:r>
      <w:r>
        <w:rPr>
          <w:b/>
          <w:bCs/>
          <w:sz w:val="28"/>
          <w:szCs w:val="28"/>
        </w:rPr>
        <w:tab/>
      </w:r>
      <w:r>
        <w:rPr>
          <w:b/>
          <w:bCs/>
          <w:sz w:val="28"/>
          <w:szCs w:val="28"/>
        </w:rPr>
        <w:tab/>
      </w:r>
      <w:r>
        <w:rPr>
          <w:b/>
          <w:bCs/>
          <w:sz w:val="28"/>
          <w:szCs w:val="28"/>
        </w:rPr>
        <w:tab/>
        <w:t xml:space="preserve">  </w:t>
      </w:r>
      <w:r w:rsidR="00F75729">
        <w:rPr>
          <w:b/>
          <w:bCs/>
          <w:sz w:val="28"/>
          <w:szCs w:val="28"/>
        </w:rPr>
        <w:t xml:space="preserve">              </w:t>
      </w:r>
      <w:r w:rsidR="00B41CBF">
        <w:rPr>
          <w:b/>
          <w:bCs/>
          <w:sz w:val="28"/>
          <w:szCs w:val="28"/>
        </w:rPr>
        <w:t>Наталія КАЛМИКОВА</w:t>
      </w:r>
      <w:r>
        <w:rPr>
          <w:b/>
          <w:bCs/>
          <w:sz w:val="28"/>
          <w:szCs w:val="28"/>
        </w:rPr>
        <w:t xml:space="preserve"> </w:t>
      </w:r>
    </w:p>
    <w:p w14:paraId="708F8B61" w14:textId="77777777" w:rsidR="00AD330D" w:rsidRDefault="005A4E3F">
      <w:pPr>
        <w:spacing w:before="240"/>
        <w:rPr>
          <w:sz w:val="28"/>
          <w:szCs w:val="28"/>
        </w:rPr>
      </w:pPr>
      <w:r>
        <w:rPr>
          <w:sz w:val="28"/>
          <w:szCs w:val="28"/>
        </w:rPr>
        <w:t xml:space="preserve">___ ____________ 2024 р. </w:t>
      </w:r>
    </w:p>
    <w:sectPr w:rsidR="00AD330D" w:rsidSect="00A6342F">
      <w:headerReference w:type="default" r:id="rId9"/>
      <w:pgSz w:w="11910" w:h="16840"/>
      <w:pgMar w:top="1134" w:right="567" w:bottom="1701" w:left="1701" w:header="51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C4BD" w14:textId="77777777" w:rsidR="00C7472D" w:rsidRDefault="00C7472D"/>
  </w:endnote>
  <w:endnote w:type="continuationSeparator" w:id="0">
    <w:p w14:paraId="3713E16A" w14:textId="77777777" w:rsidR="00C7472D" w:rsidRDefault="00C74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8126" w14:textId="77777777" w:rsidR="00C7472D" w:rsidRDefault="00C7472D"/>
  </w:footnote>
  <w:footnote w:type="continuationSeparator" w:id="0">
    <w:p w14:paraId="6569DB6D" w14:textId="77777777" w:rsidR="00C7472D" w:rsidRDefault="00C74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D35A3" w14:textId="77777777" w:rsidR="00AD330D" w:rsidRPr="00F75729" w:rsidRDefault="005A4E3F">
    <w:pPr>
      <w:pStyle w:val="a5"/>
      <w:jc w:val="center"/>
      <w:rPr>
        <w:sz w:val="28"/>
        <w:szCs w:val="28"/>
      </w:rPr>
    </w:pPr>
    <w:r w:rsidRPr="00F75729">
      <w:rPr>
        <w:sz w:val="28"/>
        <w:szCs w:val="28"/>
      </w:rPr>
      <w:fldChar w:fldCharType="begin"/>
    </w:r>
    <w:r w:rsidRPr="00F75729">
      <w:rPr>
        <w:sz w:val="28"/>
        <w:szCs w:val="28"/>
      </w:rPr>
      <w:instrText>PAGE   \* MERGEFORMAT</w:instrText>
    </w:r>
    <w:r w:rsidRPr="00F75729">
      <w:rPr>
        <w:sz w:val="28"/>
        <w:szCs w:val="28"/>
      </w:rPr>
      <w:fldChar w:fldCharType="separate"/>
    </w:r>
    <w:r w:rsidRPr="00F75729">
      <w:rPr>
        <w:sz w:val="28"/>
        <w:szCs w:val="28"/>
      </w:rPr>
      <w:t>#</w:t>
    </w:r>
    <w:r w:rsidRPr="00F75729">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2BF8"/>
    <w:multiLevelType w:val="hybridMultilevel"/>
    <w:tmpl w:val="F222CAC0"/>
    <w:lvl w:ilvl="0" w:tplc="7B1C5F2A">
      <w:start w:val="5"/>
      <w:numFmt w:val="decimal"/>
      <w:lvlText w:val="%1."/>
      <w:lvlJc w:val="left"/>
      <w:pPr>
        <w:ind w:left="1098" w:hanging="270"/>
      </w:pPr>
      <w:rPr>
        <w:rFonts w:ascii="Times New Roman" w:hAnsi="Times New Roman"/>
        <w:b/>
        <w:bCs/>
        <w:w w:val="100"/>
        <w:sz w:val="27"/>
        <w:szCs w:val="27"/>
        <w:lang w:val="uk-UA" w:eastAsia="en-US" w:bidi="ar-SA"/>
      </w:rPr>
    </w:lvl>
    <w:lvl w:ilvl="1" w:tplc="5BB224BA">
      <w:start w:val="1"/>
      <w:numFmt w:val="bullet"/>
      <w:lvlText w:val="•"/>
      <w:lvlJc w:val="left"/>
      <w:pPr>
        <w:ind w:left="2006" w:hanging="270"/>
      </w:pPr>
      <w:rPr>
        <w:lang w:val="uk-UA" w:eastAsia="en-US" w:bidi="ar-SA"/>
      </w:rPr>
    </w:lvl>
    <w:lvl w:ilvl="2" w:tplc="41D28702">
      <w:start w:val="1"/>
      <w:numFmt w:val="bullet"/>
      <w:lvlText w:val="•"/>
      <w:lvlJc w:val="left"/>
      <w:pPr>
        <w:ind w:left="2913" w:hanging="270"/>
      </w:pPr>
      <w:rPr>
        <w:lang w:val="uk-UA" w:eastAsia="en-US" w:bidi="ar-SA"/>
      </w:rPr>
    </w:lvl>
    <w:lvl w:ilvl="3" w:tplc="C512E6F0">
      <w:start w:val="1"/>
      <w:numFmt w:val="bullet"/>
      <w:lvlText w:val="•"/>
      <w:lvlJc w:val="left"/>
      <w:pPr>
        <w:ind w:left="3819" w:hanging="270"/>
      </w:pPr>
      <w:rPr>
        <w:lang w:val="uk-UA" w:eastAsia="en-US" w:bidi="ar-SA"/>
      </w:rPr>
    </w:lvl>
    <w:lvl w:ilvl="4" w:tplc="4C605F22">
      <w:start w:val="1"/>
      <w:numFmt w:val="bullet"/>
      <w:lvlText w:val="•"/>
      <w:lvlJc w:val="left"/>
      <w:pPr>
        <w:ind w:left="4726" w:hanging="270"/>
      </w:pPr>
      <w:rPr>
        <w:lang w:val="uk-UA" w:eastAsia="en-US" w:bidi="ar-SA"/>
      </w:rPr>
    </w:lvl>
    <w:lvl w:ilvl="5" w:tplc="2DF44ACC">
      <w:start w:val="1"/>
      <w:numFmt w:val="bullet"/>
      <w:lvlText w:val="•"/>
      <w:lvlJc w:val="left"/>
      <w:pPr>
        <w:ind w:left="5633" w:hanging="270"/>
      </w:pPr>
      <w:rPr>
        <w:lang w:val="uk-UA" w:eastAsia="en-US" w:bidi="ar-SA"/>
      </w:rPr>
    </w:lvl>
    <w:lvl w:ilvl="6" w:tplc="F5C0592A">
      <w:start w:val="1"/>
      <w:numFmt w:val="bullet"/>
      <w:lvlText w:val="•"/>
      <w:lvlJc w:val="left"/>
      <w:pPr>
        <w:ind w:left="6539" w:hanging="270"/>
      </w:pPr>
      <w:rPr>
        <w:lang w:val="uk-UA" w:eastAsia="en-US" w:bidi="ar-SA"/>
      </w:rPr>
    </w:lvl>
    <w:lvl w:ilvl="7" w:tplc="10DAF924">
      <w:start w:val="1"/>
      <w:numFmt w:val="bullet"/>
      <w:lvlText w:val="•"/>
      <w:lvlJc w:val="left"/>
      <w:pPr>
        <w:ind w:left="7446" w:hanging="270"/>
      </w:pPr>
      <w:rPr>
        <w:lang w:val="uk-UA" w:eastAsia="en-US" w:bidi="ar-SA"/>
      </w:rPr>
    </w:lvl>
    <w:lvl w:ilvl="8" w:tplc="A748FE8C">
      <w:start w:val="1"/>
      <w:numFmt w:val="bullet"/>
      <w:lvlText w:val="•"/>
      <w:lvlJc w:val="left"/>
      <w:pPr>
        <w:ind w:left="8352" w:hanging="270"/>
      </w:pPr>
      <w:rPr>
        <w:lang w:val="uk-UA" w:eastAsia="en-US" w:bidi="ar-SA"/>
      </w:rPr>
    </w:lvl>
  </w:abstractNum>
  <w:abstractNum w:abstractNumId="1" w15:restartNumberingAfterBreak="0">
    <w:nsid w:val="772D43F0"/>
    <w:multiLevelType w:val="hybridMultilevel"/>
    <w:tmpl w:val="F948DBFE"/>
    <w:lvl w:ilvl="0" w:tplc="F1FAA70C">
      <w:start w:val="1"/>
      <w:numFmt w:val="decimal"/>
      <w:lvlText w:val="%1."/>
      <w:lvlJc w:val="left"/>
      <w:pPr>
        <w:ind w:left="1143" w:hanging="316"/>
      </w:pPr>
      <w:rPr>
        <w:rFonts w:ascii="Times New Roman" w:hAnsi="Times New Roman"/>
        <w:b/>
        <w:bCs/>
        <w:w w:val="100"/>
        <w:sz w:val="27"/>
        <w:szCs w:val="27"/>
        <w:lang w:val="uk-UA" w:eastAsia="en-US" w:bidi="ar-SA"/>
      </w:rPr>
    </w:lvl>
    <w:lvl w:ilvl="1" w:tplc="13086CD4">
      <w:start w:val="1"/>
      <w:numFmt w:val="bullet"/>
      <w:lvlText w:val="•"/>
      <w:lvlJc w:val="left"/>
      <w:pPr>
        <w:ind w:left="1320" w:hanging="316"/>
      </w:pPr>
      <w:rPr>
        <w:lang w:val="uk-UA" w:eastAsia="en-US" w:bidi="ar-SA"/>
      </w:rPr>
    </w:lvl>
    <w:lvl w:ilvl="2" w:tplc="6142BE1C">
      <w:start w:val="1"/>
      <w:numFmt w:val="bullet"/>
      <w:lvlText w:val="•"/>
      <w:lvlJc w:val="left"/>
      <w:pPr>
        <w:ind w:left="2302" w:hanging="316"/>
      </w:pPr>
      <w:rPr>
        <w:lang w:val="uk-UA" w:eastAsia="en-US" w:bidi="ar-SA"/>
      </w:rPr>
    </w:lvl>
    <w:lvl w:ilvl="3" w:tplc="D02E2642">
      <w:start w:val="1"/>
      <w:numFmt w:val="bullet"/>
      <w:lvlText w:val="•"/>
      <w:lvlJc w:val="left"/>
      <w:pPr>
        <w:ind w:left="3285" w:hanging="316"/>
      </w:pPr>
      <w:rPr>
        <w:lang w:val="uk-UA" w:eastAsia="en-US" w:bidi="ar-SA"/>
      </w:rPr>
    </w:lvl>
    <w:lvl w:ilvl="4" w:tplc="07BADFDE">
      <w:start w:val="1"/>
      <w:numFmt w:val="bullet"/>
      <w:lvlText w:val="•"/>
      <w:lvlJc w:val="left"/>
      <w:pPr>
        <w:ind w:left="4268" w:hanging="316"/>
      </w:pPr>
      <w:rPr>
        <w:lang w:val="uk-UA" w:eastAsia="en-US" w:bidi="ar-SA"/>
      </w:rPr>
    </w:lvl>
    <w:lvl w:ilvl="5" w:tplc="FEF22052">
      <w:start w:val="1"/>
      <w:numFmt w:val="bullet"/>
      <w:lvlText w:val="•"/>
      <w:lvlJc w:val="left"/>
      <w:pPr>
        <w:ind w:left="5251" w:hanging="316"/>
      </w:pPr>
      <w:rPr>
        <w:lang w:val="uk-UA" w:eastAsia="en-US" w:bidi="ar-SA"/>
      </w:rPr>
    </w:lvl>
    <w:lvl w:ilvl="6" w:tplc="65DE4DDE">
      <w:start w:val="1"/>
      <w:numFmt w:val="bullet"/>
      <w:lvlText w:val="•"/>
      <w:lvlJc w:val="left"/>
      <w:pPr>
        <w:ind w:left="6234" w:hanging="316"/>
      </w:pPr>
      <w:rPr>
        <w:lang w:val="uk-UA" w:eastAsia="en-US" w:bidi="ar-SA"/>
      </w:rPr>
    </w:lvl>
    <w:lvl w:ilvl="7" w:tplc="8F009896">
      <w:start w:val="1"/>
      <w:numFmt w:val="bullet"/>
      <w:lvlText w:val="•"/>
      <w:lvlJc w:val="left"/>
      <w:pPr>
        <w:ind w:left="7217" w:hanging="316"/>
      </w:pPr>
      <w:rPr>
        <w:lang w:val="uk-UA" w:eastAsia="en-US" w:bidi="ar-SA"/>
      </w:rPr>
    </w:lvl>
    <w:lvl w:ilvl="8" w:tplc="2884C702">
      <w:start w:val="1"/>
      <w:numFmt w:val="bullet"/>
      <w:lvlText w:val="•"/>
      <w:lvlJc w:val="left"/>
      <w:pPr>
        <w:ind w:left="8200" w:hanging="316"/>
      </w:pPr>
      <w:rPr>
        <w:lang w:val="uk-UA" w:eastAsia="en-US" w:bidi="ar-SA"/>
      </w:rPr>
    </w:lvl>
  </w:abstractNum>
  <w:num w:numId="1" w16cid:durableId="1849366280">
    <w:abstractNumId w:val="0"/>
  </w:num>
  <w:num w:numId="2" w16cid:durableId="256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0D"/>
    <w:rsid w:val="00040264"/>
    <w:rsid w:val="000E18C5"/>
    <w:rsid w:val="00196596"/>
    <w:rsid w:val="001C6A27"/>
    <w:rsid w:val="002F22CB"/>
    <w:rsid w:val="00312D66"/>
    <w:rsid w:val="003C5CCB"/>
    <w:rsid w:val="003F744A"/>
    <w:rsid w:val="004028F2"/>
    <w:rsid w:val="004D70DA"/>
    <w:rsid w:val="0050728B"/>
    <w:rsid w:val="00567E7A"/>
    <w:rsid w:val="005A4E3F"/>
    <w:rsid w:val="006874DC"/>
    <w:rsid w:val="006B5384"/>
    <w:rsid w:val="006C4D94"/>
    <w:rsid w:val="006E00EB"/>
    <w:rsid w:val="006E418A"/>
    <w:rsid w:val="007076B0"/>
    <w:rsid w:val="00750C8E"/>
    <w:rsid w:val="00755E8C"/>
    <w:rsid w:val="007773CF"/>
    <w:rsid w:val="007B6C5B"/>
    <w:rsid w:val="007C0264"/>
    <w:rsid w:val="008574E0"/>
    <w:rsid w:val="008806DD"/>
    <w:rsid w:val="008A1B35"/>
    <w:rsid w:val="008D0699"/>
    <w:rsid w:val="008F58B9"/>
    <w:rsid w:val="009946AF"/>
    <w:rsid w:val="009F2481"/>
    <w:rsid w:val="00A15F6C"/>
    <w:rsid w:val="00A6342F"/>
    <w:rsid w:val="00AD330D"/>
    <w:rsid w:val="00B33B89"/>
    <w:rsid w:val="00B41CBF"/>
    <w:rsid w:val="00B613A2"/>
    <w:rsid w:val="00BD0D4D"/>
    <w:rsid w:val="00C67E2A"/>
    <w:rsid w:val="00C7472D"/>
    <w:rsid w:val="00D34EBE"/>
    <w:rsid w:val="00DE6075"/>
    <w:rsid w:val="00F104B9"/>
    <w:rsid w:val="00F44ED6"/>
    <w:rsid w:val="00F63617"/>
    <w:rsid w:val="00F75729"/>
    <w:rsid w:val="00FD1A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5CBE"/>
  <w15:docId w15:val="{4885CA10-FEFC-46D3-8747-B7F63DE0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lang w:val="uk-UA"/>
    </w:rPr>
  </w:style>
  <w:style w:type="paragraph" w:styleId="1">
    <w:name w:val="heading 1"/>
    <w:basedOn w:val="a"/>
    <w:uiPriority w:val="9"/>
    <w:qFormat/>
    <w:pPr>
      <w:ind w:left="1098" w:hanging="270"/>
      <w:outlineLvl w:val="0"/>
    </w:pPr>
    <w:rPr>
      <w:b/>
      <w:bCs/>
      <w:sz w:val="27"/>
      <w:szCs w:val="27"/>
    </w:rPr>
  </w:style>
  <w:style w:type="paragraph" w:styleId="3">
    <w:name w:val="heading 3"/>
    <w:basedOn w:val="a"/>
    <w:next w:val="a"/>
    <w:link w:val="30"/>
    <w:uiPriority w:val="9"/>
    <w:semiHidden/>
    <w:unhideWhenUsed/>
    <w:qFormat/>
    <w:rsid w:val="00F7572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261"/>
    </w:pPr>
    <w:rPr>
      <w:sz w:val="27"/>
      <w:szCs w:val="27"/>
    </w:rPr>
  </w:style>
  <w:style w:type="paragraph" w:styleId="a4">
    <w:name w:val="List Paragraph"/>
    <w:basedOn w:val="a"/>
    <w:qFormat/>
    <w:pPr>
      <w:ind w:left="1098" w:hanging="270"/>
    </w:pPr>
  </w:style>
  <w:style w:type="paragraph" w:customStyle="1" w:styleId="TableParagraph">
    <w:name w:val="Table Paragraph"/>
    <w:basedOn w:val="a"/>
    <w:qFormat/>
  </w:style>
  <w:style w:type="paragraph" w:styleId="a5">
    <w:name w:val="header"/>
    <w:basedOn w:val="a"/>
    <w:link w:val="a6"/>
    <w:pPr>
      <w:tabs>
        <w:tab w:val="center" w:pos="4819"/>
        <w:tab w:val="right" w:pos="9639"/>
      </w:tabs>
    </w:pPr>
  </w:style>
  <w:style w:type="paragraph" w:styleId="a7">
    <w:name w:val="footer"/>
    <w:basedOn w:val="a"/>
    <w:link w:val="a8"/>
    <w:pPr>
      <w:tabs>
        <w:tab w:val="center" w:pos="4819"/>
        <w:tab w:val="right" w:pos="9639"/>
      </w:tabs>
    </w:pPr>
  </w:style>
  <w:style w:type="paragraph" w:styleId="a9">
    <w:name w:val="footnote text"/>
    <w:link w:val="aa"/>
    <w:semiHidden/>
    <w:rPr>
      <w:sz w:val="20"/>
      <w:szCs w:val="20"/>
    </w:rPr>
  </w:style>
  <w:style w:type="paragraph" w:styleId="ab">
    <w:name w:val="endnote text"/>
    <w:link w:val="ac"/>
    <w:semiHidden/>
    <w:rPr>
      <w:sz w:val="20"/>
      <w:szCs w:val="20"/>
    </w:rPr>
  </w:style>
  <w:style w:type="character" w:styleId="ad">
    <w:name w:val="line number"/>
    <w:basedOn w:val="a0"/>
    <w:semiHidden/>
  </w:style>
  <w:style w:type="character" w:styleId="ae">
    <w:name w:val="Hyperlink"/>
    <w:rPr>
      <w:color w:val="0000FF"/>
      <w:u w:val="single"/>
    </w:rPr>
  </w:style>
  <w:style w:type="character" w:customStyle="1" w:styleId="a6">
    <w:name w:val="Верхній колонтитул Знак"/>
    <w:basedOn w:val="a0"/>
    <w:link w:val="a5"/>
    <w:rPr>
      <w:rFonts w:ascii="Times New Roman" w:hAnsi="Times New Roman"/>
      <w:lang w:val="uk-UA"/>
    </w:rPr>
  </w:style>
  <w:style w:type="character" w:customStyle="1" w:styleId="a8">
    <w:name w:val="Нижній колонтитул Знак"/>
    <w:basedOn w:val="a0"/>
    <w:link w:val="a7"/>
    <w:rPr>
      <w:rFonts w:ascii="Times New Roman" w:hAnsi="Times New Roman"/>
      <w:lang w:val="uk-UA"/>
    </w:rPr>
  </w:style>
  <w:style w:type="character" w:styleId="af">
    <w:name w:val="footnote reference"/>
    <w:semiHidden/>
    <w:rPr>
      <w:vertAlign w:val="superscript"/>
    </w:rPr>
  </w:style>
  <w:style w:type="character" w:customStyle="1" w:styleId="aa">
    <w:name w:val="Текст виноски Знак"/>
    <w:link w:val="a9"/>
    <w:semiHidden/>
    <w:rPr>
      <w:sz w:val="20"/>
      <w:szCs w:val="20"/>
    </w:rPr>
  </w:style>
  <w:style w:type="character" w:styleId="af0">
    <w:name w:val="endnote reference"/>
    <w:semiHidden/>
    <w:rPr>
      <w:vertAlign w:val="superscript"/>
    </w:rPr>
  </w:style>
  <w:style w:type="character" w:customStyle="1" w:styleId="ac">
    <w:name w:val="Текст кінцевої виноски Знак"/>
    <w:link w:val="ab"/>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75729"/>
    <w:rPr>
      <w:rFonts w:asciiTheme="majorHAnsi" w:eastAsiaTheme="majorEastAsia" w:hAnsiTheme="majorHAnsi" w:cstheme="majorBidi"/>
      <w:color w:val="243F60" w:themeColor="accent1" w:themeShade="7F"/>
      <w:sz w:val="24"/>
      <w:szCs w:val="24"/>
      <w:lang w:val="uk-UA"/>
    </w:rPr>
  </w:style>
  <w:style w:type="character" w:styleId="af1">
    <w:name w:val="Unresolved Mention"/>
    <w:basedOn w:val="a0"/>
    <w:uiPriority w:val="99"/>
    <w:semiHidden/>
    <w:unhideWhenUsed/>
    <w:rsid w:val="00F7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044500">
      <w:bodyDiv w:val="1"/>
      <w:marLeft w:val="0"/>
      <w:marRight w:val="0"/>
      <w:marTop w:val="0"/>
      <w:marBottom w:val="0"/>
      <w:divBdr>
        <w:top w:val="none" w:sz="0" w:space="0" w:color="auto"/>
        <w:left w:val="none" w:sz="0" w:space="0" w:color="auto"/>
        <w:bottom w:val="none" w:sz="0" w:space="0" w:color="auto"/>
        <w:right w:val="none" w:sz="0" w:space="0" w:color="auto"/>
      </w:divBdr>
    </w:div>
    <w:div w:id="1837261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01285?ed=2020_12_16&amp;an=2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C0A4-388B-478C-9FF7-98577B09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5871</Words>
  <Characters>3347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Павло Петрович</dc:creator>
  <cp:lastModifiedBy>Фуфалько Інна Вікторівна</cp:lastModifiedBy>
  <cp:revision>3</cp:revision>
  <cp:lastPrinted>2024-04-15T06:02:00Z</cp:lastPrinted>
  <dcterms:created xsi:type="dcterms:W3CDTF">2024-09-27T12:14:00Z</dcterms:created>
  <dcterms:modified xsi:type="dcterms:W3CDTF">2024-09-30T10:20:00Z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Office Word</vt:lpwstr>
  </property>
  <property fmtid="{D5CDD505-2E9C-101B-9397-08002B2CF9AE}" pid="4" name="LastSaved">
    <vt:filetime>2023-05-25T00:00:00Z</vt:filetime>
  </property>
</Properties>
</file>