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FDC5" w14:textId="77777777" w:rsidR="00BE4827" w:rsidRPr="00E24D71" w:rsidRDefault="005B2399">
      <w:pPr>
        <w:jc w:val="center"/>
        <w:rPr>
          <w:b/>
          <w:bCs/>
          <w:color w:val="000000"/>
          <w:sz w:val="27"/>
          <w:szCs w:val="27"/>
        </w:rPr>
      </w:pPr>
      <w:r w:rsidRPr="00E24D71">
        <w:rPr>
          <w:b/>
          <w:bCs/>
          <w:color w:val="000000"/>
          <w:sz w:val="27"/>
          <w:szCs w:val="27"/>
        </w:rPr>
        <w:t>ПОЯСНЮВАЛЬНА ЗАПИСКА</w:t>
      </w:r>
      <w:bookmarkStart w:id="0" w:name="6"/>
      <w:bookmarkStart w:id="1" w:name="8"/>
      <w:bookmarkStart w:id="2" w:name="1046"/>
      <w:bookmarkEnd w:id="0"/>
      <w:bookmarkEnd w:id="1"/>
      <w:bookmarkEnd w:id="2"/>
    </w:p>
    <w:p w14:paraId="5D2B3825" w14:textId="77777777" w:rsidR="00BE4827" w:rsidRPr="00E24D71" w:rsidRDefault="005B2399">
      <w:pPr>
        <w:keepNext/>
        <w:keepLines/>
        <w:jc w:val="center"/>
        <w:rPr>
          <w:b/>
          <w:bCs/>
          <w:color w:val="000000"/>
          <w:sz w:val="27"/>
          <w:szCs w:val="27"/>
        </w:rPr>
      </w:pPr>
      <w:r w:rsidRPr="00E24D71">
        <w:rPr>
          <w:b/>
          <w:bCs/>
          <w:color w:val="000000"/>
          <w:sz w:val="27"/>
          <w:szCs w:val="27"/>
        </w:rPr>
        <w:t>до проекту постанови Кабінету Міністрів України</w:t>
      </w:r>
    </w:p>
    <w:p w14:paraId="5E15CB84" w14:textId="7F9BF5F7" w:rsidR="00BE4827" w:rsidRPr="00E24D71" w:rsidRDefault="005B2399">
      <w:pPr>
        <w:jc w:val="center"/>
        <w:rPr>
          <w:b/>
          <w:bCs/>
          <w:color w:val="000000"/>
          <w:sz w:val="27"/>
          <w:szCs w:val="27"/>
        </w:rPr>
      </w:pPr>
      <w:r w:rsidRPr="00E24D71">
        <w:rPr>
          <w:b/>
          <w:bCs/>
          <w:color w:val="000000"/>
          <w:sz w:val="27"/>
          <w:szCs w:val="27"/>
        </w:rPr>
        <w:t xml:space="preserve">“Про затвердження Порядку </w:t>
      </w:r>
      <w:r w:rsidR="00BF6828" w:rsidRPr="00E24D71">
        <w:rPr>
          <w:b/>
          <w:bCs/>
          <w:color w:val="000000"/>
          <w:sz w:val="27"/>
          <w:szCs w:val="27"/>
        </w:rPr>
        <w:t xml:space="preserve">надання, позбавлення, припинення та поновлення статусу </w:t>
      </w:r>
      <w:r w:rsidRPr="00E24D71">
        <w:rPr>
          <w:b/>
          <w:bCs/>
          <w:color w:val="000000"/>
          <w:sz w:val="27"/>
          <w:szCs w:val="27"/>
        </w:rPr>
        <w:t>суб’єкта ветеранського підприємництва</w:t>
      </w:r>
      <w:r w:rsidRPr="00E24D71">
        <w:rPr>
          <w:b/>
          <w:bCs/>
          <w:color w:val="000000"/>
          <w:sz w:val="27"/>
          <w:szCs w:val="27"/>
          <w:shd w:val="clear" w:color="auto" w:fill="FFFFFF"/>
        </w:rPr>
        <w:t>”</w:t>
      </w:r>
    </w:p>
    <w:p w14:paraId="052D6C43" w14:textId="77777777" w:rsidR="00BE4827" w:rsidRPr="00E24D71" w:rsidRDefault="00BE4827">
      <w:pPr>
        <w:jc w:val="both"/>
        <w:rPr>
          <w:b/>
          <w:bCs/>
          <w:color w:val="000000"/>
          <w:sz w:val="27"/>
          <w:szCs w:val="27"/>
        </w:rPr>
      </w:pPr>
    </w:p>
    <w:p w14:paraId="7D75B487" w14:textId="77777777" w:rsidR="00BE4827" w:rsidRPr="00E24D71" w:rsidRDefault="005B2399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b/>
          <w:bCs/>
          <w:color w:val="000000"/>
          <w:sz w:val="27"/>
          <w:szCs w:val="27"/>
        </w:rPr>
      </w:pPr>
      <w:bookmarkStart w:id="3" w:name="n58"/>
      <w:bookmarkStart w:id="4" w:name="n59"/>
      <w:bookmarkEnd w:id="3"/>
      <w:bookmarkEnd w:id="4"/>
      <w:r w:rsidRPr="00E24D71">
        <w:rPr>
          <w:b/>
          <w:bCs/>
          <w:color w:val="000000"/>
          <w:sz w:val="27"/>
          <w:szCs w:val="27"/>
        </w:rPr>
        <w:t>Мета</w:t>
      </w:r>
    </w:p>
    <w:p w14:paraId="279BA697" w14:textId="39801591" w:rsidR="00BE4827" w:rsidRPr="00E24D71" w:rsidRDefault="005B2399">
      <w:pPr>
        <w:tabs>
          <w:tab w:val="left" w:pos="851"/>
        </w:tabs>
        <w:suppressAutoHyphens/>
        <w:ind w:firstLine="567"/>
        <w:jc w:val="both"/>
        <w:rPr>
          <w:b/>
          <w:bCs/>
          <w:color w:val="000000"/>
          <w:sz w:val="27"/>
          <w:szCs w:val="27"/>
        </w:rPr>
      </w:pPr>
      <w:r w:rsidRPr="00E24D71">
        <w:rPr>
          <w:color w:val="000000"/>
          <w:sz w:val="27"/>
          <w:szCs w:val="27"/>
        </w:rPr>
        <w:t xml:space="preserve">Метою прийняття акта є затвердження порядку </w:t>
      </w:r>
      <w:r w:rsidR="00BF6828" w:rsidRPr="00E24D71">
        <w:rPr>
          <w:color w:val="000000"/>
          <w:sz w:val="27"/>
          <w:szCs w:val="27"/>
        </w:rPr>
        <w:t xml:space="preserve">надання, позбавлення, припинення та поновлення статусу </w:t>
      </w:r>
      <w:r w:rsidRPr="00E24D71">
        <w:rPr>
          <w:color w:val="000000"/>
          <w:sz w:val="27"/>
          <w:szCs w:val="27"/>
        </w:rPr>
        <w:t>суб’єкта ветеранського підприємництва</w:t>
      </w:r>
      <w:r w:rsidRPr="00E24D71">
        <w:rPr>
          <w:color w:val="000000"/>
          <w:sz w:val="27"/>
          <w:szCs w:val="27"/>
          <w:shd w:val="clear" w:color="auto" w:fill="FFFFFF"/>
        </w:rPr>
        <w:t>.</w:t>
      </w:r>
    </w:p>
    <w:p w14:paraId="1952B8F6" w14:textId="77777777" w:rsidR="00BE4827" w:rsidRPr="00E24D71" w:rsidRDefault="00BE4827">
      <w:pPr>
        <w:jc w:val="both"/>
        <w:rPr>
          <w:color w:val="000000"/>
          <w:sz w:val="27"/>
          <w:szCs w:val="27"/>
        </w:rPr>
      </w:pPr>
    </w:p>
    <w:p w14:paraId="158E817F" w14:textId="77777777" w:rsidR="00BE4827" w:rsidRPr="00E24D71" w:rsidRDefault="005B2399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color w:val="000000"/>
          <w:sz w:val="27"/>
          <w:szCs w:val="27"/>
        </w:rPr>
      </w:pPr>
      <w:r w:rsidRPr="00E24D71">
        <w:rPr>
          <w:b/>
          <w:bCs/>
          <w:color w:val="000000"/>
          <w:sz w:val="27"/>
          <w:szCs w:val="27"/>
        </w:rPr>
        <w:t>2. Обґрунтування необхідності прийняття акта</w:t>
      </w:r>
    </w:p>
    <w:p w14:paraId="170AAD98" w14:textId="77777777" w:rsidR="00BE4827" w:rsidRPr="00E24D71" w:rsidRDefault="005B2399">
      <w:pPr>
        <w:tabs>
          <w:tab w:val="left" w:pos="851"/>
        </w:tabs>
        <w:suppressAutoHyphens/>
        <w:ind w:firstLine="567"/>
        <w:jc w:val="both"/>
        <w:rPr>
          <w:color w:val="000000"/>
          <w:sz w:val="27"/>
          <w:szCs w:val="27"/>
        </w:rPr>
      </w:pPr>
      <w:r w:rsidRPr="00E24D71">
        <w:rPr>
          <w:color w:val="000000"/>
          <w:sz w:val="27"/>
          <w:szCs w:val="27"/>
        </w:rPr>
        <w:t>Проект акта розроблено відповідно до частини п’ятої статті 5, частини тр</w:t>
      </w:r>
      <w:r w:rsidRPr="00E24D71">
        <w:rPr>
          <w:color w:val="000000"/>
          <w:sz w:val="27"/>
          <w:szCs w:val="27"/>
        </w:rPr>
        <w:t>етьої статті 6 Закону України “Про ветеранське підприємництво”.</w:t>
      </w:r>
    </w:p>
    <w:p w14:paraId="0FB26C80" w14:textId="77777777" w:rsidR="00BE4827" w:rsidRPr="00E24D71" w:rsidRDefault="00BE4827">
      <w:pPr>
        <w:tabs>
          <w:tab w:val="left" w:pos="851"/>
        </w:tabs>
        <w:jc w:val="both"/>
        <w:rPr>
          <w:color w:val="FF0000"/>
          <w:sz w:val="27"/>
          <w:szCs w:val="27"/>
        </w:rPr>
      </w:pPr>
    </w:p>
    <w:p w14:paraId="4AF91A87" w14:textId="77777777" w:rsidR="00BE4827" w:rsidRPr="00E24D71" w:rsidRDefault="005B2399">
      <w:pPr>
        <w:tabs>
          <w:tab w:val="left" w:pos="851"/>
        </w:tabs>
        <w:ind w:firstLine="567"/>
        <w:jc w:val="both"/>
        <w:rPr>
          <w:b/>
          <w:bCs/>
          <w:color w:val="000000"/>
          <w:sz w:val="27"/>
          <w:szCs w:val="27"/>
        </w:rPr>
      </w:pPr>
      <w:r w:rsidRPr="00E24D71">
        <w:rPr>
          <w:b/>
          <w:bCs/>
          <w:color w:val="000000"/>
          <w:sz w:val="27"/>
          <w:szCs w:val="27"/>
        </w:rPr>
        <w:t>3. Основні положення проекту акта</w:t>
      </w:r>
    </w:p>
    <w:p w14:paraId="517B9771" w14:textId="7846FC04" w:rsidR="00BE4827" w:rsidRPr="00E24D71" w:rsidRDefault="005B2399">
      <w:pPr>
        <w:tabs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bookmarkStart w:id="5" w:name="_Hlk195188884"/>
      <w:r w:rsidRPr="00E24D71">
        <w:rPr>
          <w:color w:val="000000"/>
          <w:sz w:val="27"/>
          <w:szCs w:val="27"/>
        </w:rPr>
        <w:t>Проектом</w:t>
      </w:r>
      <w:r w:rsidRPr="00E24D71">
        <w:rPr>
          <w:color w:val="000000"/>
          <w:spacing w:val="1"/>
          <w:sz w:val="27"/>
          <w:szCs w:val="27"/>
        </w:rPr>
        <w:t xml:space="preserve"> </w:t>
      </w:r>
      <w:r w:rsidRPr="00E24D71">
        <w:rPr>
          <w:color w:val="000000"/>
          <w:sz w:val="27"/>
          <w:szCs w:val="27"/>
        </w:rPr>
        <w:t>акта</w:t>
      </w:r>
      <w:r w:rsidRPr="00E24D71">
        <w:rPr>
          <w:color w:val="000000"/>
          <w:spacing w:val="1"/>
          <w:sz w:val="27"/>
          <w:szCs w:val="27"/>
        </w:rPr>
        <w:t xml:space="preserve"> </w:t>
      </w:r>
      <w:r w:rsidRPr="00E24D71">
        <w:rPr>
          <w:color w:val="000000"/>
          <w:sz w:val="27"/>
          <w:szCs w:val="27"/>
        </w:rPr>
        <w:t xml:space="preserve">пропонується затвердити Порядок </w:t>
      </w:r>
      <w:r w:rsidR="00BF6828" w:rsidRPr="00E24D71">
        <w:rPr>
          <w:color w:val="000000"/>
          <w:sz w:val="27"/>
          <w:szCs w:val="27"/>
        </w:rPr>
        <w:t xml:space="preserve">надання, позбавлення, припинення та поновлення статусу </w:t>
      </w:r>
      <w:r w:rsidRPr="00E24D71">
        <w:rPr>
          <w:color w:val="000000"/>
          <w:sz w:val="27"/>
          <w:szCs w:val="27"/>
        </w:rPr>
        <w:t>суб’єкта ветеранського підприємництва (далі</w:t>
      </w:r>
      <w:r w:rsidR="00BF6828" w:rsidRPr="00E24D71">
        <w:rPr>
          <w:color w:val="000000"/>
          <w:sz w:val="27"/>
          <w:szCs w:val="27"/>
        </w:rPr>
        <w:t> </w:t>
      </w:r>
      <w:r w:rsidRPr="00E24D71">
        <w:rPr>
          <w:color w:val="000000"/>
          <w:sz w:val="27"/>
          <w:szCs w:val="27"/>
        </w:rPr>
        <w:t xml:space="preserve">— </w:t>
      </w:r>
      <w:r w:rsidRPr="00E24D71">
        <w:rPr>
          <w:color w:val="000000"/>
          <w:sz w:val="27"/>
          <w:szCs w:val="27"/>
        </w:rPr>
        <w:t>Порядок)</w:t>
      </w:r>
      <w:r w:rsidRPr="00E24D71">
        <w:rPr>
          <w:color w:val="000000"/>
          <w:sz w:val="27"/>
          <w:szCs w:val="27"/>
          <w:shd w:val="clear" w:color="auto" w:fill="FFFFFF"/>
        </w:rPr>
        <w:t>, передбачивши:</w:t>
      </w:r>
    </w:p>
    <w:p w14:paraId="0D6DA132" w14:textId="77777777" w:rsidR="00BE4827" w:rsidRPr="00E24D71" w:rsidRDefault="005B2399">
      <w:pPr>
        <w:tabs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E24D71">
        <w:rPr>
          <w:sz w:val="27"/>
          <w:szCs w:val="27"/>
        </w:rPr>
        <w:t>порядок надання статусу суб’єкта ветеранського підприємництва, зокрема порядок подання заяви про надання статусу суб’єкта ветеранського підприємництва, документи, що додаються, та порядок і строки розгляду зазначеної заяви Мінветера</w:t>
      </w:r>
      <w:r w:rsidRPr="00E24D71">
        <w:rPr>
          <w:sz w:val="27"/>
          <w:szCs w:val="27"/>
        </w:rPr>
        <w:t>нів;</w:t>
      </w:r>
    </w:p>
    <w:p w14:paraId="0C1EAAD4" w14:textId="77777777" w:rsidR="00BE4827" w:rsidRPr="00E24D71" w:rsidRDefault="005B2399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24D71">
        <w:rPr>
          <w:sz w:val="27"/>
          <w:szCs w:val="27"/>
        </w:rPr>
        <w:t>підстави для відмови в наданні статусу суб’єкта ветеранського підприємництва;</w:t>
      </w:r>
    </w:p>
    <w:p w14:paraId="0F8C47C2" w14:textId="3035023C" w:rsidR="00BE4827" w:rsidRPr="00E24D71" w:rsidRDefault="005B2399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24D71">
        <w:rPr>
          <w:sz w:val="27"/>
          <w:szCs w:val="27"/>
        </w:rPr>
        <w:t xml:space="preserve">підстави та порядок прийняття рішення про позбавлення </w:t>
      </w:r>
      <w:r w:rsidR="00E24D71">
        <w:rPr>
          <w:sz w:val="27"/>
          <w:szCs w:val="27"/>
        </w:rPr>
        <w:t xml:space="preserve">та </w:t>
      </w:r>
      <w:r w:rsidR="00E24D71" w:rsidRPr="00E24D71">
        <w:rPr>
          <w:sz w:val="27"/>
          <w:szCs w:val="27"/>
        </w:rPr>
        <w:t xml:space="preserve">припинення </w:t>
      </w:r>
      <w:r w:rsidRPr="00E24D71">
        <w:rPr>
          <w:sz w:val="27"/>
          <w:szCs w:val="27"/>
        </w:rPr>
        <w:t>статусу суб’єкта ветеранського підприємництва;</w:t>
      </w:r>
    </w:p>
    <w:p w14:paraId="6ACEB673" w14:textId="77777777" w:rsidR="00BE4827" w:rsidRPr="00E24D71" w:rsidRDefault="005B2399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24D71">
        <w:rPr>
          <w:sz w:val="27"/>
          <w:szCs w:val="27"/>
        </w:rPr>
        <w:t>підстави та порядок прийняття рішення про поновлення стату</w:t>
      </w:r>
      <w:r w:rsidRPr="00E24D71">
        <w:rPr>
          <w:sz w:val="27"/>
          <w:szCs w:val="27"/>
        </w:rPr>
        <w:t>су суб’єкта ветеранського підприємництва</w:t>
      </w:r>
      <w:r w:rsidRPr="00E24D71">
        <w:rPr>
          <w:color w:val="000000"/>
          <w:sz w:val="27"/>
          <w:szCs w:val="27"/>
          <w:shd w:val="clear" w:color="auto" w:fill="FFFFFF"/>
        </w:rPr>
        <w:t>;</w:t>
      </w:r>
    </w:p>
    <w:p w14:paraId="173A43F4" w14:textId="77777777" w:rsidR="00BE4827" w:rsidRPr="00E24D71" w:rsidRDefault="005B2399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24D71">
        <w:rPr>
          <w:sz w:val="27"/>
          <w:szCs w:val="27"/>
        </w:rPr>
        <w:t>процедура повідомлення Мінветеранів уповноваженими органами та установами про зміни, що сталися відносно суб’єктів ветеранського підприємництва;</w:t>
      </w:r>
    </w:p>
    <w:p w14:paraId="314DA9F4" w14:textId="77777777" w:rsidR="00BE4827" w:rsidRPr="00E24D71" w:rsidRDefault="005B2399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24D71">
        <w:rPr>
          <w:sz w:val="27"/>
          <w:szCs w:val="27"/>
        </w:rPr>
        <w:t xml:space="preserve">порядок оскарження рішень про залишення заяви про надання </w:t>
      </w:r>
      <w:r w:rsidRPr="00E24D71">
        <w:rPr>
          <w:sz w:val="27"/>
          <w:szCs w:val="27"/>
        </w:rPr>
        <w:t>статусу суб’єкта ветеранського підприємництва без розгляду, позбавлення, припинення статусу суб’єкта ветеранського підприємництва, відмову в наданні статусу суб’єкта ветеранського підприємництва;</w:t>
      </w:r>
    </w:p>
    <w:p w14:paraId="0B7DC5F8" w14:textId="77777777" w:rsidR="00BE4827" w:rsidRPr="00E24D71" w:rsidRDefault="005B2399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24D71">
        <w:rPr>
          <w:sz w:val="27"/>
          <w:szCs w:val="27"/>
        </w:rPr>
        <w:t>порядок оприлюднення відомостей про надання, позбавлення, пр</w:t>
      </w:r>
      <w:r w:rsidRPr="00E24D71">
        <w:rPr>
          <w:sz w:val="27"/>
          <w:szCs w:val="27"/>
        </w:rPr>
        <w:t>ипинення статусу суб’єкта ветеранського підприємництва;</w:t>
      </w:r>
    </w:p>
    <w:p w14:paraId="732063C7" w14:textId="77777777" w:rsidR="00BE4827" w:rsidRPr="00E24D71" w:rsidRDefault="005B2399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24D71">
        <w:rPr>
          <w:sz w:val="27"/>
          <w:szCs w:val="27"/>
        </w:rPr>
        <w:t>процедура організації обліку суб’єктів ветеранського підприємництва;</w:t>
      </w:r>
    </w:p>
    <w:p w14:paraId="3CA0BB56" w14:textId="77777777" w:rsidR="00BE4827" w:rsidRPr="00E24D71" w:rsidRDefault="005B2399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24D71">
        <w:rPr>
          <w:sz w:val="27"/>
          <w:szCs w:val="27"/>
        </w:rPr>
        <w:t>інформаційну взаємодію, що здійснюється уповноваженими органами з метою реалізації Порядку;</w:t>
      </w:r>
    </w:p>
    <w:p w14:paraId="7D3F9766" w14:textId="77777777" w:rsidR="00BE4827" w:rsidRPr="00E24D71" w:rsidRDefault="005B2399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24D71">
        <w:rPr>
          <w:sz w:val="27"/>
          <w:szCs w:val="27"/>
        </w:rPr>
        <w:t>відповідальність за подання недостовірн</w:t>
      </w:r>
      <w:r w:rsidRPr="00E24D71">
        <w:rPr>
          <w:sz w:val="27"/>
          <w:szCs w:val="27"/>
        </w:rPr>
        <w:t xml:space="preserve">их даних для надання, поновлення статусу суб’єкта ветеранського підприємництва. </w:t>
      </w:r>
      <w:bookmarkEnd w:id="5"/>
    </w:p>
    <w:p w14:paraId="4DFC4224" w14:textId="77777777" w:rsidR="00BF6828" w:rsidRPr="00E24D71" w:rsidRDefault="00BF6828">
      <w:pPr>
        <w:tabs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</w:p>
    <w:p w14:paraId="0BA01700" w14:textId="77777777" w:rsidR="00BE4827" w:rsidRPr="00E24D71" w:rsidRDefault="005B2399" w:rsidP="00BF6828">
      <w:pPr>
        <w:keepNext/>
        <w:tabs>
          <w:tab w:val="left" w:pos="851"/>
        </w:tabs>
        <w:ind w:firstLine="567"/>
        <w:jc w:val="both"/>
        <w:rPr>
          <w:b/>
          <w:bCs/>
          <w:color w:val="000000"/>
          <w:sz w:val="27"/>
          <w:szCs w:val="27"/>
        </w:rPr>
      </w:pPr>
      <w:r w:rsidRPr="00E24D71">
        <w:rPr>
          <w:b/>
          <w:bCs/>
          <w:color w:val="000000"/>
          <w:sz w:val="27"/>
          <w:szCs w:val="27"/>
        </w:rPr>
        <w:t>4. Правові аспекти</w:t>
      </w:r>
    </w:p>
    <w:p w14:paraId="3BD0E0C8" w14:textId="187B6355" w:rsidR="00BE4827" w:rsidRPr="00E24D71" w:rsidRDefault="005B2399">
      <w:pPr>
        <w:tabs>
          <w:tab w:val="left" w:pos="851"/>
        </w:tabs>
        <w:suppressAutoHyphens/>
        <w:ind w:firstLine="567"/>
        <w:jc w:val="both"/>
        <w:rPr>
          <w:color w:val="000000"/>
          <w:sz w:val="27"/>
          <w:szCs w:val="27"/>
        </w:rPr>
      </w:pPr>
      <w:r w:rsidRPr="00E24D71">
        <w:rPr>
          <w:color w:val="000000"/>
          <w:sz w:val="27"/>
          <w:szCs w:val="27"/>
        </w:rPr>
        <w:t>Нормативно-правовими актами у цій сфері правового регулювання є</w:t>
      </w:r>
      <w:r w:rsidR="00BF6828" w:rsidRPr="00E24D71">
        <w:rPr>
          <w:color w:val="000000"/>
          <w:sz w:val="27"/>
          <w:szCs w:val="27"/>
        </w:rPr>
        <w:t xml:space="preserve"> </w:t>
      </w:r>
      <w:r w:rsidRPr="00E24D71">
        <w:rPr>
          <w:color w:val="000000"/>
          <w:sz w:val="27"/>
          <w:szCs w:val="27"/>
        </w:rPr>
        <w:t>Закон України “</w:t>
      </w:r>
      <w:r w:rsidRPr="00E24D71">
        <w:rPr>
          <w:color w:val="000000"/>
          <w:sz w:val="27"/>
          <w:szCs w:val="27"/>
          <w:shd w:val="clear" w:color="auto" w:fill="FFFFFF"/>
        </w:rPr>
        <w:t>Про ветеранське підприємництво</w:t>
      </w:r>
      <w:r w:rsidRPr="00E24D71">
        <w:rPr>
          <w:color w:val="000000"/>
          <w:sz w:val="27"/>
          <w:szCs w:val="27"/>
        </w:rPr>
        <w:t>”</w:t>
      </w:r>
      <w:r w:rsidR="00BF6828" w:rsidRPr="00E24D71">
        <w:rPr>
          <w:color w:val="000000"/>
          <w:sz w:val="27"/>
          <w:szCs w:val="27"/>
        </w:rPr>
        <w:t xml:space="preserve"> та </w:t>
      </w:r>
      <w:r w:rsidRPr="00E24D71">
        <w:rPr>
          <w:color w:val="000000"/>
          <w:sz w:val="27"/>
          <w:szCs w:val="27"/>
        </w:rPr>
        <w:t>Закон України “</w:t>
      </w:r>
      <w:r w:rsidRPr="00E24D71">
        <w:rPr>
          <w:color w:val="000000"/>
          <w:sz w:val="27"/>
          <w:szCs w:val="27"/>
          <w:shd w:val="clear" w:color="auto" w:fill="FFFFFF"/>
        </w:rPr>
        <w:t xml:space="preserve">Про статус </w:t>
      </w:r>
      <w:r w:rsidRPr="00E24D71">
        <w:rPr>
          <w:color w:val="000000"/>
          <w:sz w:val="27"/>
          <w:szCs w:val="27"/>
          <w:shd w:val="clear" w:color="auto" w:fill="FFFFFF"/>
        </w:rPr>
        <w:t>ветеранів війни, гарантії їх соціального захисту</w:t>
      </w:r>
      <w:r w:rsidRPr="00E24D71">
        <w:rPr>
          <w:color w:val="000000"/>
          <w:sz w:val="27"/>
          <w:szCs w:val="27"/>
        </w:rPr>
        <w:t xml:space="preserve">”. </w:t>
      </w:r>
    </w:p>
    <w:p w14:paraId="574C2EAC" w14:textId="77777777" w:rsidR="00BE4827" w:rsidRPr="00E24D71" w:rsidRDefault="00BE4827">
      <w:pPr>
        <w:tabs>
          <w:tab w:val="left" w:pos="851"/>
        </w:tabs>
        <w:suppressAutoHyphens/>
        <w:jc w:val="both"/>
        <w:rPr>
          <w:color w:val="FF0000"/>
          <w:sz w:val="27"/>
          <w:szCs w:val="27"/>
        </w:rPr>
      </w:pPr>
    </w:p>
    <w:p w14:paraId="20A76A68" w14:textId="77777777" w:rsidR="00BE4827" w:rsidRPr="00E24D71" w:rsidRDefault="005B2399">
      <w:pPr>
        <w:tabs>
          <w:tab w:val="left" w:pos="851"/>
        </w:tabs>
        <w:ind w:firstLine="567"/>
        <w:jc w:val="both"/>
        <w:rPr>
          <w:b/>
          <w:bCs/>
          <w:color w:val="000000"/>
          <w:sz w:val="27"/>
          <w:szCs w:val="27"/>
        </w:rPr>
      </w:pPr>
      <w:r w:rsidRPr="00E24D71">
        <w:rPr>
          <w:b/>
          <w:bCs/>
          <w:color w:val="000000"/>
          <w:sz w:val="27"/>
          <w:szCs w:val="27"/>
        </w:rPr>
        <w:lastRenderedPageBreak/>
        <w:t>5. Фінансово-економічне обґрунтування</w:t>
      </w:r>
    </w:p>
    <w:p w14:paraId="51A9DD2A" w14:textId="77777777" w:rsidR="00BE4827" w:rsidRPr="00E24D71" w:rsidRDefault="005B2399" w:rsidP="00BF6828">
      <w:pPr>
        <w:pStyle w:val="1"/>
        <w:ind w:firstLine="567"/>
        <w:jc w:val="both"/>
        <w:rPr>
          <w:color w:val="000000"/>
          <w:sz w:val="27"/>
          <w:szCs w:val="27"/>
          <w:lang w:val="uk-UA" w:eastAsia="ar-SA"/>
        </w:rPr>
      </w:pPr>
      <w:r w:rsidRPr="00E24D71">
        <w:rPr>
          <w:color w:val="000000"/>
          <w:sz w:val="27"/>
          <w:szCs w:val="27"/>
          <w:lang w:val="uk-UA" w:eastAsia="ar-SA"/>
        </w:rPr>
        <w:t>Реалізація акта не потребує фінансування з державного чи місцевого бюджетів, тому фінансово-економічні розрахунки не подаються.</w:t>
      </w:r>
    </w:p>
    <w:p w14:paraId="332FB990" w14:textId="68DB9520" w:rsidR="00BE4827" w:rsidRPr="00E24D71" w:rsidRDefault="005B2399" w:rsidP="00BF6828">
      <w:pPr>
        <w:pStyle w:val="1"/>
        <w:ind w:firstLine="567"/>
        <w:jc w:val="both"/>
        <w:rPr>
          <w:color w:val="000000"/>
          <w:sz w:val="27"/>
          <w:szCs w:val="27"/>
          <w:lang w:val="uk-UA" w:eastAsia="ar-SA"/>
        </w:rPr>
      </w:pPr>
      <w:r w:rsidRPr="00E24D71">
        <w:rPr>
          <w:color w:val="000000"/>
          <w:sz w:val="27"/>
          <w:szCs w:val="27"/>
          <w:lang w:val="uk-UA" w:eastAsia="ar-SA"/>
        </w:rPr>
        <w:t>Технічна підтримка реалізації акта бу</w:t>
      </w:r>
      <w:r w:rsidRPr="00E24D71">
        <w:rPr>
          <w:color w:val="000000"/>
          <w:sz w:val="27"/>
          <w:szCs w:val="27"/>
          <w:lang w:val="uk-UA" w:eastAsia="ar-SA"/>
        </w:rPr>
        <w:t>де здійснюватися шляхом залучення</w:t>
      </w:r>
      <w:r w:rsidR="00BF6828" w:rsidRPr="00E24D71">
        <w:rPr>
          <w:color w:val="000000"/>
          <w:sz w:val="27"/>
          <w:szCs w:val="27"/>
          <w:lang w:val="uk-UA" w:eastAsia="ar-SA"/>
        </w:rPr>
        <w:t xml:space="preserve"> </w:t>
      </w:r>
      <w:r w:rsidRPr="00E24D71">
        <w:rPr>
          <w:color w:val="000000"/>
          <w:sz w:val="27"/>
          <w:szCs w:val="27"/>
          <w:lang w:val="uk-UA" w:eastAsia="ar-SA"/>
        </w:rPr>
        <w:t>коштів міжнародної технічної допомоги в рамках програм допомоги і грантів ЄС, міжнародних організацій, донорських установ.</w:t>
      </w:r>
    </w:p>
    <w:p w14:paraId="48EEA45A" w14:textId="77777777" w:rsidR="00BE4827" w:rsidRPr="00E24D71" w:rsidRDefault="00BE4827">
      <w:pPr>
        <w:tabs>
          <w:tab w:val="left" w:pos="851"/>
        </w:tabs>
        <w:ind w:firstLine="567"/>
        <w:jc w:val="both"/>
        <w:rPr>
          <w:b/>
          <w:bCs/>
          <w:color w:val="000000"/>
          <w:sz w:val="27"/>
          <w:szCs w:val="27"/>
        </w:rPr>
      </w:pPr>
    </w:p>
    <w:p w14:paraId="0623DEC6" w14:textId="77777777" w:rsidR="00BE4827" w:rsidRPr="00E24D71" w:rsidRDefault="005B2399">
      <w:pPr>
        <w:keepNext/>
        <w:tabs>
          <w:tab w:val="left" w:pos="851"/>
        </w:tabs>
        <w:ind w:firstLine="567"/>
        <w:jc w:val="both"/>
        <w:rPr>
          <w:b/>
          <w:bCs/>
          <w:color w:val="000000"/>
          <w:sz w:val="27"/>
          <w:szCs w:val="27"/>
        </w:rPr>
      </w:pPr>
      <w:r w:rsidRPr="00E24D71">
        <w:rPr>
          <w:b/>
          <w:bCs/>
          <w:color w:val="000000"/>
          <w:sz w:val="27"/>
          <w:szCs w:val="27"/>
        </w:rPr>
        <w:t>6. Позиція заінтересованих сторін</w:t>
      </w:r>
    </w:p>
    <w:p w14:paraId="73FFD29C" w14:textId="1D0EDB28" w:rsidR="00BE4827" w:rsidRPr="00E24D71" w:rsidRDefault="005B2399" w:rsidP="00BF6828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24D71">
        <w:rPr>
          <w:sz w:val="27"/>
          <w:szCs w:val="27"/>
        </w:rPr>
        <w:t xml:space="preserve">Проект акта оприлюднено на офіційному вебсайті Мінветеранів для </w:t>
      </w:r>
      <w:r w:rsidRPr="00E24D71">
        <w:rPr>
          <w:sz w:val="27"/>
          <w:szCs w:val="27"/>
        </w:rPr>
        <w:t>громадського обговорення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р. №</w:t>
      </w:r>
      <w:r w:rsidR="00BF6828" w:rsidRPr="00E24D71">
        <w:rPr>
          <w:sz w:val="27"/>
          <w:szCs w:val="27"/>
        </w:rPr>
        <w:t> </w:t>
      </w:r>
      <w:r w:rsidRPr="00E24D71">
        <w:rPr>
          <w:sz w:val="27"/>
          <w:szCs w:val="27"/>
        </w:rPr>
        <w:t>996.</w:t>
      </w:r>
    </w:p>
    <w:p w14:paraId="5E47757E" w14:textId="5877D973" w:rsidR="00BF6828" w:rsidRPr="00E24D71" w:rsidRDefault="00BF6828" w:rsidP="00BF6828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24D71">
        <w:rPr>
          <w:sz w:val="27"/>
          <w:szCs w:val="27"/>
        </w:rPr>
        <w:t>Проект акта не стосується сфери наукової та науково-технічної діяльності та не потребує погодження з Науковим комітетом Національної ради з питань розвитку науки і технологій.</w:t>
      </w:r>
    </w:p>
    <w:p w14:paraId="42F98A62" w14:textId="77777777" w:rsidR="00BF6828" w:rsidRPr="00E24D71" w:rsidRDefault="00BF6828" w:rsidP="00BF6828">
      <w:pPr>
        <w:tabs>
          <w:tab w:val="left" w:pos="851"/>
        </w:tabs>
        <w:ind w:firstLine="567"/>
        <w:jc w:val="both"/>
        <w:rPr>
          <w:sz w:val="27"/>
          <w:szCs w:val="27"/>
        </w:rPr>
      </w:pPr>
    </w:p>
    <w:p w14:paraId="7D576772" w14:textId="5DFA3C23" w:rsidR="00BE4827" w:rsidRPr="00E24D71" w:rsidRDefault="005B2399" w:rsidP="00BF6828">
      <w:pPr>
        <w:tabs>
          <w:tab w:val="left" w:pos="851"/>
        </w:tabs>
        <w:ind w:firstLine="567"/>
        <w:jc w:val="both"/>
        <w:rPr>
          <w:b/>
          <w:bCs/>
          <w:sz w:val="27"/>
          <w:szCs w:val="27"/>
        </w:rPr>
      </w:pPr>
      <w:r w:rsidRPr="00E24D71">
        <w:rPr>
          <w:b/>
          <w:bCs/>
          <w:sz w:val="27"/>
          <w:szCs w:val="27"/>
        </w:rPr>
        <w:t xml:space="preserve">7. Оцінка відповідності </w:t>
      </w:r>
    </w:p>
    <w:p w14:paraId="1D288497" w14:textId="77777777" w:rsidR="00BE4827" w:rsidRPr="00E24D71" w:rsidRDefault="005B2399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sz w:val="27"/>
          <w:szCs w:val="27"/>
        </w:rPr>
      </w:pPr>
      <w:r w:rsidRPr="00E24D71">
        <w:rPr>
          <w:sz w:val="27"/>
          <w:szCs w:val="27"/>
        </w:rPr>
        <w:t xml:space="preserve">У проекті акта відсутні положення, що стосуються прав та </w:t>
      </w:r>
      <w:r w:rsidRPr="00E24D71">
        <w:rPr>
          <w:sz w:val="27"/>
          <w:szCs w:val="27"/>
        </w:rPr>
        <w:t>свобод, гарантованих Конвенцією про захист прав людини і основоположних свобод, порушують принцип забезпечення рівних прав та можливостей жінок і чоловіків, містять ознаки дискримінації.</w:t>
      </w:r>
    </w:p>
    <w:p w14:paraId="36735838" w14:textId="77777777" w:rsidR="00BE4827" w:rsidRPr="00E24D71" w:rsidRDefault="005B2399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7"/>
          <w:szCs w:val="27"/>
        </w:rPr>
      </w:pPr>
      <w:r w:rsidRPr="00E24D71">
        <w:rPr>
          <w:color w:val="000000"/>
          <w:sz w:val="27"/>
          <w:szCs w:val="27"/>
        </w:rPr>
        <w:t xml:space="preserve">Проект акта не містить ризиків вчинення корупційних правопорушень та </w:t>
      </w:r>
      <w:r w:rsidRPr="00E24D71">
        <w:rPr>
          <w:color w:val="000000"/>
          <w:sz w:val="27"/>
          <w:szCs w:val="27"/>
        </w:rPr>
        <w:t>правопорушень, пов’язаних з корупцією.</w:t>
      </w:r>
    </w:p>
    <w:p w14:paraId="020C1B23" w14:textId="77777777" w:rsidR="00BE4827" w:rsidRPr="00E24D71" w:rsidRDefault="005B2399">
      <w:pPr>
        <w:shd w:val="clear" w:color="auto" w:fill="FFFFFF"/>
        <w:spacing w:after="150"/>
        <w:ind w:firstLine="567"/>
        <w:contextualSpacing/>
        <w:jc w:val="both"/>
        <w:rPr>
          <w:color w:val="000000"/>
          <w:sz w:val="27"/>
          <w:szCs w:val="27"/>
        </w:rPr>
      </w:pPr>
      <w:r w:rsidRPr="00E24D71">
        <w:rPr>
          <w:color w:val="000000"/>
          <w:sz w:val="27"/>
          <w:szCs w:val="27"/>
        </w:rPr>
        <w:t>Проект акта не регулюється зобов’язаннями України у сфері європейської інтеграції, у тому числі міжнародно-правовими, та правом Європейського Союзу.</w:t>
      </w:r>
    </w:p>
    <w:p w14:paraId="2579C96F" w14:textId="77777777" w:rsidR="00BE4827" w:rsidRPr="00E24D71" w:rsidRDefault="005B2399">
      <w:pPr>
        <w:shd w:val="clear" w:color="auto" w:fill="FFFFFF"/>
        <w:tabs>
          <w:tab w:val="left" w:pos="851"/>
        </w:tabs>
        <w:spacing w:after="150"/>
        <w:ind w:firstLine="567"/>
        <w:contextualSpacing/>
        <w:jc w:val="both"/>
        <w:rPr>
          <w:color w:val="000000"/>
          <w:sz w:val="27"/>
          <w:szCs w:val="27"/>
        </w:rPr>
      </w:pPr>
      <w:r w:rsidRPr="00E24D71">
        <w:rPr>
          <w:color w:val="000000"/>
          <w:sz w:val="27"/>
          <w:szCs w:val="27"/>
        </w:rPr>
        <w:t>Громадська антикорупційна, громадська антидискримінаційна та громадс</w:t>
      </w:r>
      <w:r w:rsidRPr="00E24D71">
        <w:rPr>
          <w:color w:val="000000"/>
          <w:sz w:val="27"/>
          <w:szCs w:val="27"/>
        </w:rPr>
        <w:t>ька гендерно-правова експертизи не проводилися.</w:t>
      </w:r>
    </w:p>
    <w:p w14:paraId="261C3829" w14:textId="77777777" w:rsidR="00BE4827" w:rsidRPr="00E24D71" w:rsidRDefault="00BE4827">
      <w:pPr>
        <w:tabs>
          <w:tab w:val="left" w:pos="851"/>
        </w:tabs>
        <w:suppressAutoHyphens/>
        <w:ind w:firstLine="567"/>
        <w:jc w:val="both"/>
        <w:rPr>
          <w:sz w:val="27"/>
          <w:szCs w:val="27"/>
        </w:rPr>
      </w:pPr>
    </w:p>
    <w:p w14:paraId="23A345BA" w14:textId="77777777" w:rsidR="00BE4827" w:rsidRPr="00E24D71" w:rsidRDefault="005B2399">
      <w:pPr>
        <w:tabs>
          <w:tab w:val="left" w:pos="851"/>
        </w:tabs>
        <w:suppressAutoHyphens/>
        <w:ind w:firstLine="567"/>
        <w:jc w:val="both"/>
        <w:rPr>
          <w:b/>
          <w:bCs/>
          <w:color w:val="000000"/>
          <w:sz w:val="27"/>
          <w:szCs w:val="27"/>
        </w:rPr>
      </w:pPr>
      <w:r w:rsidRPr="00E24D71">
        <w:rPr>
          <w:b/>
          <w:bCs/>
          <w:color w:val="000000"/>
          <w:sz w:val="27"/>
          <w:szCs w:val="27"/>
        </w:rPr>
        <w:t>8. Прогноз результатів</w:t>
      </w:r>
    </w:p>
    <w:p w14:paraId="49B6B953" w14:textId="77777777" w:rsidR="00BE4827" w:rsidRPr="00E24D71" w:rsidRDefault="005B2399">
      <w:pPr>
        <w:tabs>
          <w:tab w:val="left" w:pos="851"/>
        </w:tabs>
        <w:suppressAutoHyphens/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E24D71">
        <w:rPr>
          <w:color w:val="000000"/>
          <w:sz w:val="27"/>
          <w:szCs w:val="27"/>
        </w:rPr>
        <w:t>Реалізація акта матиме вплив на інтереси вплив на інтереси осіб, на яких поширюється дія Закону України “Про статус ветеранів війни, гарантії їх соціального захисту”</w:t>
      </w:r>
      <w:r w:rsidRPr="00E24D71">
        <w:rPr>
          <w:color w:val="000000"/>
          <w:sz w:val="27"/>
          <w:szCs w:val="27"/>
          <w:shd w:val="clear" w:color="auto" w:fill="FFFFFF"/>
        </w:rPr>
        <w:t>.</w:t>
      </w:r>
    </w:p>
    <w:p w14:paraId="01F08D4F" w14:textId="77777777" w:rsidR="00BE4827" w:rsidRPr="00E24D71" w:rsidRDefault="00BE4827">
      <w:pPr>
        <w:tabs>
          <w:tab w:val="left" w:pos="851"/>
        </w:tabs>
        <w:suppressAutoHyphens/>
        <w:ind w:firstLine="567"/>
        <w:jc w:val="both"/>
        <w:rPr>
          <w:color w:val="FF0000"/>
          <w:sz w:val="27"/>
          <w:szCs w:val="27"/>
          <w:shd w:val="clear" w:color="auto" w:fill="FFFFFF"/>
        </w:rPr>
      </w:pPr>
    </w:p>
    <w:tbl>
      <w:tblPr>
        <w:tblW w:w="4934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45"/>
        <w:gridCol w:w="3549"/>
      </w:tblGrid>
      <w:tr w:rsidR="00BE4827" w:rsidRPr="00E24D71" w14:paraId="1CF6F9D5" w14:textId="77777777"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AF3F" w14:textId="77777777" w:rsidR="00BE4827" w:rsidRPr="00E24D71" w:rsidRDefault="005B2399">
            <w:pPr>
              <w:jc w:val="center"/>
              <w:rPr>
                <w:color w:val="000000"/>
                <w:sz w:val="27"/>
                <w:szCs w:val="27"/>
              </w:rPr>
            </w:pPr>
            <w:r w:rsidRPr="00E24D71">
              <w:rPr>
                <w:color w:val="000000"/>
                <w:sz w:val="27"/>
                <w:szCs w:val="27"/>
              </w:rPr>
              <w:t>Заінтересована с</w:t>
            </w:r>
            <w:r w:rsidRPr="00E24D71">
              <w:rPr>
                <w:color w:val="000000"/>
                <w:sz w:val="27"/>
                <w:szCs w:val="27"/>
              </w:rPr>
              <w:t>торона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C96C" w14:textId="77777777" w:rsidR="00BE4827" w:rsidRPr="00E24D71" w:rsidRDefault="005B2399">
            <w:pPr>
              <w:jc w:val="center"/>
              <w:rPr>
                <w:color w:val="000000"/>
                <w:sz w:val="27"/>
                <w:szCs w:val="27"/>
              </w:rPr>
            </w:pPr>
            <w:r w:rsidRPr="00E24D71">
              <w:rPr>
                <w:color w:val="000000"/>
                <w:sz w:val="27"/>
                <w:szCs w:val="27"/>
              </w:rPr>
              <w:t xml:space="preserve">Вплив </w:t>
            </w:r>
            <w:r w:rsidRPr="00E24D71">
              <w:rPr>
                <w:color w:val="000000"/>
                <w:sz w:val="27"/>
                <w:szCs w:val="27"/>
              </w:rPr>
              <w:br/>
              <w:t xml:space="preserve">реалізації акта </w:t>
            </w:r>
            <w:r w:rsidRPr="00E24D71">
              <w:rPr>
                <w:color w:val="000000"/>
                <w:sz w:val="27"/>
                <w:szCs w:val="27"/>
              </w:rPr>
              <w:br/>
              <w:t>на заінтересовану сторону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1448" w14:textId="77777777" w:rsidR="00BE4827" w:rsidRPr="00E24D71" w:rsidRDefault="005B2399">
            <w:pPr>
              <w:jc w:val="center"/>
              <w:rPr>
                <w:color w:val="000000"/>
                <w:sz w:val="27"/>
                <w:szCs w:val="27"/>
              </w:rPr>
            </w:pPr>
            <w:r w:rsidRPr="00E24D71">
              <w:rPr>
                <w:color w:val="000000"/>
                <w:sz w:val="27"/>
                <w:szCs w:val="27"/>
              </w:rPr>
              <w:t>Пояснення очікуваного впливу</w:t>
            </w:r>
          </w:p>
        </w:tc>
      </w:tr>
      <w:tr w:rsidR="00BE4827" w:rsidRPr="00E24D71" w14:paraId="2E2788DB" w14:textId="77777777">
        <w:tc>
          <w:tcPr>
            <w:tcW w:w="1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B1487" w14:textId="77777777" w:rsidR="00BE4827" w:rsidRPr="00E24D71" w:rsidRDefault="005B2399">
            <w:pPr>
              <w:ind w:left="124" w:right="106"/>
              <w:jc w:val="both"/>
              <w:rPr>
                <w:color w:val="000000"/>
                <w:sz w:val="27"/>
                <w:szCs w:val="27"/>
              </w:rPr>
            </w:pPr>
            <w:r w:rsidRPr="00E24D71">
              <w:rPr>
                <w:color w:val="000000"/>
                <w:sz w:val="27"/>
                <w:szCs w:val="27"/>
              </w:rPr>
              <w:t>Ветерани</w:t>
            </w:r>
            <w:r w:rsidRPr="00E24D71">
              <w:rPr>
                <w:color w:val="000000"/>
                <w:spacing w:val="114"/>
                <w:sz w:val="27"/>
                <w:szCs w:val="27"/>
              </w:rPr>
              <w:t xml:space="preserve"> </w:t>
            </w:r>
            <w:r w:rsidRPr="00E24D71">
              <w:rPr>
                <w:color w:val="000000"/>
                <w:sz w:val="27"/>
                <w:szCs w:val="27"/>
              </w:rPr>
              <w:t xml:space="preserve">війни </w:t>
            </w:r>
          </w:p>
        </w:tc>
        <w:tc>
          <w:tcPr>
            <w:tcW w:w="1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6910" w14:textId="77777777" w:rsidR="00BE4827" w:rsidRPr="00E24D71" w:rsidRDefault="005B2399">
            <w:pPr>
              <w:ind w:left="181"/>
              <w:jc w:val="both"/>
              <w:rPr>
                <w:color w:val="000000"/>
                <w:sz w:val="27"/>
                <w:szCs w:val="27"/>
              </w:rPr>
            </w:pPr>
            <w:r w:rsidRPr="00E24D71">
              <w:rPr>
                <w:color w:val="000000"/>
                <w:sz w:val="27"/>
                <w:szCs w:val="27"/>
              </w:rPr>
              <w:t>Позитивний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8BD8" w14:textId="72986C61" w:rsidR="00BE4827" w:rsidRPr="00E24D71" w:rsidRDefault="00BF6828">
            <w:pPr>
              <w:ind w:left="124" w:right="152"/>
              <w:jc w:val="both"/>
              <w:rPr>
                <w:color w:val="000000"/>
                <w:sz w:val="27"/>
                <w:szCs w:val="27"/>
              </w:rPr>
            </w:pPr>
            <w:r w:rsidRPr="00E24D71">
              <w:rPr>
                <w:color w:val="000000"/>
                <w:sz w:val="27"/>
                <w:szCs w:val="27"/>
              </w:rPr>
              <w:t>Врегулювання механізму набуття статусу суб’єкта ветеранського підприємництва</w:t>
            </w:r>
          </w:p>
        </w:tc>
      </w:tr>
    </w:tbl>
    <w:p w14:paraId="3DB9F38E" w14:textId="77777777" w:rsidR="00BE4827" w:rsidRPr="00E24D71" w:rsidRDefault="005B2399">
      <w:pPr>
        <w:suppressAutoHyphens/>
        <w:jc w:val="both"/>
        <w:rPr>
          <w:b/>
          <w:bCs/>
          <w:color w:val="FF0000"/>
          <w:sz w:val="27"/>
          <w:szCs w:val="27"/>
        </w:rPr>
      </w:pPr>
      <w:r w:rsidRPr="00E24D71">
        <w:rPr>
          <w:b/>
          <w:bCs/>
          <w:color w:val="FF0000"/>
          <w:sz w:val="27"/>
          <w:szCs w:val="27"/>
        </w:rPr>
        <w:t xml:space="preserve"> </w:t>
      </w:r>
    </w:p>
    <w:p w14:paraId="21C158B1" w14:textId="77777777" w:rsidR="00BE4827" w:rsidRPr="00E24D71" w:rsidRDefault="00BE4827">
      <w:pPr>
        <w:suppressAutoHyphens/>
        <w:jc w:val="both"/>
        <w:rPr>
          <w:b/>
          <w:bCs/>
          <w:color w:val="FF0000"/>
          <w:sz w:val="27"/>
          <w:szCs w:val="27"/>
        </w:rPr>
      </w:pPr>
    </w:p>
    <w:p w14:paraId="11744A6E" w14:textId="275F24EA" w:rsidR="00BE4827" w:rsidRPr="00E24D71" w:rsidRDefault="005B2399">
      <w:pPr>
        <w:widowControl w:val="0"/>
        <w:ind w:left="3" w:hanging="3"/>
        <w:jc w:val="both"/>
        <w:outlineLvl w:val="0"/>
        <w:rPr>
          <w:color w:val="000000"/>
          <w:sz w:val="27"/>
          <w:szCs w:val="27"/>
        </w:rPr>
      </w:pPr>
      <w:r w:rsidRPr="00E24D71">
        <w:rPr>
          <w:color w:val="000000"/>
          <w:sz w:val="27"/>
          <w:szCs w:val="27"/>
        </w:rPr>
        <w:t xml:space="preserve">  Міністр у справах ветеранів України                                       Наталія КАЛМИКОВА</w:t>
      </w:r>
      <w:r w:rsidRPr="00E24D71">
        <w:rPr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                                                   </w:t>
      </w:r>
      <w:r w:rsidRPr="00E24D71">
        <w:rPr>
          <w:b/>
          <w:bCs/>
          <w:color w:val="000000"/>
          <w:sz w:val="27"/>
          <w:szCs w:val="27"/>
        </w:rPr>
        <w:t xml:space="preserve">                                           </w:t>
      </w:r>
    </w:p>
    <w:p w14:paraId="3558266B" w14:textId="77777777" w:rsidR="00BE4827" w:rsidRPr="00E24D71" w:rsidRDefault="005B2399">
      <w:pPr>
        <w:jc w:val="both"/>
        <w:rPr>
          <w:color w:val="000000"/>
          <w:sz w:val="27"/>
          <w:szCs w:val="27"/>
          <w:vertAlign w:val="superscript"/>
        </w:rPr>
      </w:pPr>
      <w:r w:rsidRPr="00E24D71">
        <w:rPr>
          <w:color w:val="000000"/>
          <w:sz w:val="27"/>
          <w:szCs w:val="27"/>
        </w:rPr>
        <w:t xml:space="preserve">  ___ ____________ 2025 р.  </w:t>
      </w:r>
    </w:p>
    <w:sectPr w:rsidR="00BE4827" w:rsidRPr="00E24D71">
      <w:headerReference w:type="default" r:id="rId8"/>
      <w:pgSz w:w="11906" w:h="16838"/>
      <w:pgMar w:top="993" w:right="567" w:bottom="1135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0643" w14:textId="77777777" w:rsidR="005B2399" w:rsidRDefault="005B2399"/>
  </w:endnote>
  <w:endnote w:type="continuationSeparator" w:id="0">
    <w:p w14:paraId="4C9D5D85" w14:textId="77777777" w:rsidR="005B2399" w:rsidRDefault="005B2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3EE2" w14:textId="77777777" w:rsidR="005B2399" w:rsidRDefault="005B2399"/>
  </w:footnote>
  <w:footnote w:type="continuationSeparator" w:id="0">
    <w:p w14:paraId="66F4FA29" w14:textId="77777777" w:rsidR="005B2399" w:rsidRDefault="005B23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1B7F" w14:textId="77777777" w:rsidR="00BE4827" w:rsidRDefault="005B239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D7DEE"/>
    <w:multiLevelType w:val="hybridMultilevel"/>
    <w:tmpl w:val="800E2FDA"/>
    <w:lvl w:ilvl="0" w:tplc="63B4DA92">
      <w:numFmt w:val="bullet"/>
      <w:lvlText w:val="-"/>
      <w:lvlJc w:val="left"/>
      <w:pPr>
        <w:ind w:left="808" w:hanging="360"/>
      </w:pPr>
      <w:rPr>
        <w:rFonts w:ascii="Times New Roman" w:hAnsi="Times New Roman"/>
      </w:rPr>
    </w:lvl>
    <w:lvl w:ilvl="1" w:tplc="2710F93D">
      <w:start w:val="1"/>
      <w:numFmt w:val="bullet"/>
      <w:lvlText w:val="o"/>
      <w:lvlJc w:val="left"/>
      <w:pPr>
        <w:ind w:left="1528" w:hanging="360"/>
      </w:pPr>
      <w:rPr>
        <w:rFonts w:ascii="Courier New" w:hAnsi="Courier New"/>
      </w:rPr>
    </w:lvl>
    <w:lvl w:ilvl="2" w:tplc="673F280C">
      <w:start w:val="1"/>
      <w:numFmt w:val="bullet"/>
      <w:lvlText w:val=""/>
      <w:lvlJc w:val="left"/>
      <w:pPr>
        <w:ind w:left="2248" w:hanging="360"/>
      </w:pPr>
      <w:rPr>
        <w:rFonts w:ascii="Wingdings" w:hAnsi="Wingdings"/>
      </w:rPr>
    </w:lvl>
    <w:lvl w:ilvl="3" w:tplc="2BBAA2E7">
      <w:start w:val="1"/>
      <w:numFmt w:val="bullet"/>
      <w:lvlText w:val=""/>
      <w:lvlJc w:val="left"/>
      <w:pPr>
        <w:ind w:left="2968" w:hanging="360"/>
      </w:pPr>
      <w:rPr>
        <w:rFonts w:ascii="Symbol" w:hAnsi="Symbol"/>
      </w:rPr>
    </w:lvl>
    <w:lvl w:ilvl="4" w:tplc="5E37D720">
      <w:start w:val="1"/>
      <w:numFmt w:val="bullet"/>
      <w:lvlText w:val="o"/>
      <w:lvlJc w:val="left"/>
      <w:pPr>
        <w:ind w:left="3688" w:hanging="360"/>
      </w:pPr>
      <w:rPr>
        <w:rFonts w:ascii="Courier New" w:hAnsi="Courier New"/>
      </w:rPr>
    </w:lvl>
    <w:lvl w:ilvl="5" w:tplc="7B985913">
      <w:start w:val="1"/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6" w:tplc="2CD04A4B">
      <w:start w:val="1"/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7" w:tplc="01C95F8D">
      <w:start w:val="1"/>
      <w:numFmt w:val="bullet"/>
      <w:lvlText w:val="o"/>
      <w:lvlJc w:val="left"/>
      <w:pPr>
        <w:ind w:left="5848" w:hanging="360"/>
      </w:pPr>
      <w:rPr>
        <w:rFonts w:ascii="Courier New" w:hAnsi="Courier New"/>
      </w:rPr>
    </w:lvl>
    <w:lvl w:ilvl="8" w:tplc="1D14F50B">
      <w:start w:val="1"/>
      <w:numFmt w:val="bullet"/>
      <w:lvlText w:val=""/>
      <w:lvlJc w:val="left"/>
      <w:pPr>
        <w:ind w:left="6568" w:hanging="360"/>
      </w:pPr>
      <w:rPr>
        <w:rFonts w:ascii="Wingdings" w:hAnsi="Wingdings"/>
      </w:rPr>
    </w:lvl>
  </w:abstractNum>
  <w:abstractNum w:abstractNumId="1" w15:restartNumberingAfterBreak="0">
    <w:nsid w:val="56B3639C"/>
    <w:multiLevelType w:val="multilevel"/>
    <w:tmpl w:val="09126FE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7593EE9"/>
    <w:multiLevelType w:val="multilevel"/>
    <w:tmpl w:val="1FF08630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27"/>
    <w:rsid w:val="005B2399"/>
    <w:rsid w:val="00603563"/>
    <w:rsid w:val="007D02CA"/>
    <w:rsid w:val="00A72D1A"/>
    <w:rsid w:val="00BE4827"/>
    <w:rsid w:val="00BF6828"/>
    <w:rsid w:val="00E24D71"/>
    <w:rsid w:val="00FB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CED4"/>
  <w15:docId w15:val="{82DF1B9A-4267-4FF9-A8A8-141772F3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Cs w:val="22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Pr>
      <w:rFonts w:ascii="Times New Roman" w:hAnsi="Times New Roman"/>
      <w:sz w:val="28"/>
      <w:szCs w:val="28"/>
      <w:lang w:val="ru-RU"/>
    </w:rPr>
  </w:style>
  <w:style w:type="paragraph" w:styleId="a3">
    <w:name w:val="header"/>
    <w:basedOn w:val="a"/>
    <w:link w:val="a4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Balloon Text"/>
    <w:basedOn w:val="a"/>
    <w:link w:val="a8"/>
    <w:rPr>
      <w:rFonts w:ascii="Segoe UI" w:hAnsi="Segoe UI"/>
      <w:sz w:val="18"/>
      <w:szCs w:val="18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14">
    <w:name w:val="rvps14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paragraph" w:styleId="a9">
    <w:name w:val="Body Text"/>
    <w:basedOn w:val="a"/>
    <w:link w:val="aa"/>
    <w:qFormat/>
    <w:pPr>
      <w:widowControl w:val="0"/>
    </w:pPr>
    <w:rPr>
      <w:sz w:val="28"/>
      <w:szCs w:val="28"/>
    </w:rPr>
  </w:style>
  <w:style w:type="paragraph" w:customStyle="1" w:styleId="TableParagraph">
    <w:name w:val="Table Paragraph"/>
    <w:basedOn w:val="a"/>
    <w:qFormat/>
    <w:pPr>
      <w:widowControl w:val="0"/>
      <w:ind w:left="107"/>
      <w:jc w:val="both"/>
    </w:pPr>
    <w:rPr>
      <w:sz w:val="22"/>
      <w:szCs w:val="22"/>
    </w:rPr>
  </w:style>
  <w:style w:type="paragraph" w:styleId="ab">
    <w:name w:val="footnote text"/>
    <w:link w:val="ac"/>
    <w:semiHidden/>
  </w:style>
  <w:style w:type="paragraph" w:styleId="ad">
    <w:name w:val="endnote text"/>
    <w:link w:val="ae"/>
    <w:semiHidden/>
  </w:style>
  <w:style w:type="character" w:styleId="af">
    <w:name w:val="line number"/>
    <w:basedOn w:val="a0"/>
    <w:semiHidden/>
  </w:style>
  <w:style w:type="character" w:styleId="af0">
    <w:name w:val="Hyperlink"/>
    <w:rPr>
      <w:color w:val="0260D0"/>
      <w:u w:val="none"/>
    </w:rPr>
  </w:style>
  <w:style w:type="character" w:customStyle="1" w:styleId="a4">
    <w:name w:val="Верхній колонтитул Знак"/>
    <w:link w:val="a3"/>
    <w:rPr>
      <w:rFonts w:ascii="Times New Roman" w:hAnsi="Times New Roman"/>
      <w:sz w:val="24"/>
      <w:szCs w:val="24"/>
    </w:rPr>
  </w:style>
  <w:style w:type="character" w:customStyle="1" w:styleId="a6">
    <w:name w:val="Нижній колонтитул Знак"/>
    <w:link w:val="a5"/>
    <w:rPr>
      <w:rFonts w:ascii="Times New Roman" w:hAnsi="Times New Roman"/>
      <w:sz w:val="24"/>
      <w:szCs w:val="24"/>
    </w:rPr>
  </w:style>
  <w:style w:type="character" w:styleId="af1">
    <w:name w:val="Strong"/>
    <w:qFormat/>
    <w:rPr>
      <w:b/>
      <w:bCs/>
    </w:rPr>
  </w:style>
  <w:style w:type="character" w:customStyle="1" w:styleId="a8">
    <w:name w:val="Текст у виносці Знак"/>
    <w:link w:val="a7"/>
    <w:rPr>
      <w:rFonts w:ascii="Segoe UI" w:hAnsi="Segoe UI"/>
      <w:sz w:val="18"/>
      <w:szCs w:val="18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fontstyle01">
    <w:name w:val="fontstyle01"/>
    <w:rPr>
      <w:rFonts w:ascii="Calibri" w:hAnsi="Calibri"/>
      <w:color w:val="000000"/>
      <w:sz w:val="18"/>
      <w:szCs w:val="18"/>
    </w:rPr>
  </w:style>
  <w:style w:type="character" w:customStyle="1" w:styleId="aa">
    <w:name w:val="Основний текст Знак"/>
    <w:link w:val="a9"/>
    <w:rPr>
      <w:rFonts w:ascii="Times New Roman" w:hAnsi="Times New Roman"/>
      <w:sz w:val="28"/>
      <w:szCs w:val="28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character" w:customStyle="1" w:styleId="10">
    <w:name w:val="Шрифт абзацу за замовчуванням1"/>
  </w:style>
  <w:style w:type="character" w:customStyle="1" w:styleId="UnresolvedMention2">
    <w:name w:val="Unresolved Mention2"/>
    <w:basedOn w:val="a0"/>
    <w:semiHidden/>
    <w:rPr>
      <w:color w:val="605E5C"/>
      <w:shd w:val="clear" w:color="auto" w:fill="E1DFDD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A101-12BF-430C-AF1C-A8DE91D9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2862</Words>
  <Characters>1632</Characters>
  <Application>Microsoft Office Word</Application>
  <DocSecurity>0</DocSecurity>
  <Lines>13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Черешня Андрій</dc:creator>
  <cp:lastModifiedBy>Пилипенко Роман Віталійович</cp:lastModifiedBy>
  <cp:revision>2</cp:revision>
  <cp:lastPrinted>2025-05-06T12:49:00Z</cp:lastPrinted>
  <dcterms:created xsi:type="dcterms:W3CDTF">2025-10-28T11:39:00Z</dcterms:created>
  <dcterms:modified xsi:type="dcterms:W3CDTF">2025-10-28T11:39:00Z</dcterms:modified>
</cp:coreProperties>
</file>