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94A7" w14:textId="4D4DB97B" w:rsidR="00E972F8" w:rsidRPr="00844C17" w:rsidRDefault="00466165" w:rsidP="00844C17">
      <w:pPr>
        <w:pStyle w:val="a3"/>
        <w:ind w:right="32"/>
        <w:jc w:val="center"/>
        <w:rPr>
          <w:color w:val="000000" w:themeColor="text1"/>
          <w:sz w:val="26"/>
          <w:szCs w:val="26"/>
        </w:rPr>
      </w:pPr>
      <w:r w:rsidRPr="00844C17">
        <w:rPr>
          <w:color w:val="000000" w:themeColor="text1"/>
          <w:sz w:val="26"/>
          <w:szCs w:val="26"/>
        </w:rPr>
        <w:t>ПОРІВНЯЛЬНА</w:t>
      </w:r>
      <w:r w:rsidRPr="00844C17">
        <w:rPr>
          <w:color w:val="000000" w:themeColor="text1"/>
          <w:spacing w:val="-5"/>
          <w:sz w:val="26"/>
          <w:szCs w:val="26"/>
        </w:rPr>
        <w:t xml:space="preserve"> </w:t>
      </w:r>
      <w:r w:rsidRPr="00844C17">
        <w:rPr>
          <w:color w:val="000000" w:themeColor="text1"/>
          <w:spacing w:val="-2"/>
          <w:sz w:val="26"/>
          <w:szCs w:val="26"/>
        </w:rPr>
        <w:t>ТАБЛИЦЯ</w:t>
      </w:r>
    </w:p>
    <w:p w14:paraId="327E33BA" w14:textId="0C555643" w:rsidR="00E972F8" w:rsidRPr="00844C17" w:rsidRDefault="00466165" w:rsidP="00844C17">
      <w:pPr>
        <w:jc w:val="center"/>
        <w:rPr>
          <w:b/>
          <w:bCs/>
          <w:color w:val="000000" w:themeColor="text1"/>
          <w:sz w:val="26"/>
          <w:szCs w:val="26"/>
        </w:rPr>
      </w:pPr>
      <w:r w:rsidRPr="00844C17">
        <w:rPr>
          <w:b/>
          <w:bCs/>
          <w:color w:val="000000" w:themeColor="text1"/>
          <w:sz w:val="26"/>
          <w:szCs w:val="26"/>
        </w:rPr>
        <w:t>до</w:t>
      </w:r>
      <w:r w:rsidRPr="00844C17">
        <w:rPr>
          <w:b/>
          <w:bCs/>
          <w:color w:val="000000" w:themeColor="text1"/>
          <w:spacing w:val="-3"/>
          <w:sz w:val="26"/>
          <w:szCs w:val="26"/>
        </w:rPr>
        <w:t xml:space="preserve"> </w:t>
      </w:r>
      <w:r w:rsidRPr="00844C17">
        <w:rPr>
          <w:b/>
          <w:bCs/>
          <w:color w:val="000000" w:themeColor="text1"/>
          <w:sz w:val="26"/>
          <w:szCs w:val="26"/>
        </w:rPr>
        <w:t>проекту</w:t>
      </w:r>
      <w:r w:rsidRPr="00844C17">
        <w:rPr>
          <w:b/>
          <w:bCs/>
          <w:color w:val="000000" w:themeColor="text1"/>
          <w:spacing w:val="-3"/>
          <w:sz w:val="26"/>
          <w:szCs w:val="26"/>
        </w:rPr>
        <w:t xml:space="preserve"> </w:t>
      </w:r>
      <w:r w:rsidRPr="00844C17">
        <w:rPr>
          <w:b/>
          <w:bCs/>
          <w:color w:val="000000" w:themeColor="text1"/>
          <w:sz w:val="26"/>
          <w:szCs w:val="26"/>
        </w:rPr>
        <w:t>постанови</w:t>
      </w:r>
      <w:r w:rsidRPr="00844C17">
        <w:rPr>
          <w:b/>
          <w:bCs/>
          <w:color w:val="000000" w:themeColor="text1"/>
          <w:spacing w:val="-3"/>
          <w:sz w:val="26"/>
          <w:szCs w:val="26"/>
        </w:rPr>
        <w:t xml:space="preserve"> </w:t>
      </w:r>
      <w:r w:rsidRPr="00844C17">
        <w:rPr>
          <w:b/>
          <w:bCs/>
          <w:color w:val="000000" w:themeColor="text1"/>
          <w:sz w:val="26"/>
          <w:szCs w:val="26"/>
        </w:rPr>
        <w:t>Кабінету</w:t>
      </w:r>
      <w:r w:rsidRPr="00844C17">
        <w:rPr>
          <w:b/>
          <w:bCs/>
          <w:color w:val="000000" w:themeColor="text1"/>
          <w:spacing w:val="-3"/>
          <w:sz w:val="26"/>
          <w:szCs w:val="26"/>
        </w:rPr>
        <w:t xml:space="preserve"> </w:t>
      </w:r>
      <w:r w:rsidRPr="00844C17">
        <w:rPr>
          <w:b/>
          <w:bCs/>
          <w:color w:val="000000" w:themeColor="text1"/>
          <w:sz w:val="26"/>
          <w:szCs w:val="26"/>
        </w:rPr>
        <w:t>Міністрів</w:t>
      </w:r>
      <w:r w:rsidRPr="00844C17">
        <w:rPr>
          <w:b/>
          <w:bCs/>
          <w:color w:val="000000" w:themeColor="text1"/>
          <w:spacing w:val="-3"/>
          <w:sz w:val="26"/>
          <w:szCs w:val="26"/>
        </w:rPr>
        <w:t xml:space="preserve"> </w:t>
      </w:r>
      <w:r w:rsidRPr="00844C17">
        <w:rPr>
          <w:b/>
          <w:bCs/>
          <w:color w:val="000000" w:themeColor="text1"/>
          <w:spacing w:val="-2"/>
          <w:sz w:val="26"/>
          <w:szCs w:val="26"/>
        </w:rPr>
        <w:t>України</w:t>
      </w:r>
      <w:r w:rsidR="00844C17" w:rsidRPr="00844C17">
        <w:rPr>
          <w:b/>
          <w:bCs/>
          <w:color w:val="000000" w:themeColor="text1"/>
          <w:spacing w:val="-2"/>
          <w:sz w:val="26"/>
          <w:szCs w:val="26"/>
        </w:rPr>
        <w:t xml:space="preserve"> </w:t>
      </w:r>
      <w:r w:rsidR="003E43D5" w:rsidRPr="00844C17">
        <w:rPr>
          <w:b/>
          <w:bCs/>
          <w:color w:val="000000" w:themeColor="text1"/>
          <w:sz w:val="26"/>
          <w:szCs w:val="26"/>
        </w:rPr>
        <w:t>“</w:t>
      </w:r>
      <w:r w:rsidR="006B08D6" w:rsidRPr="00844C17">
        <w:rPr>
          <w:b/>
          <w:bCs/>
          <w:color w:val="000000" w:themeColor="text1"/>
          <w:sz w:val="26"/>
          <w:szCs w:val="26"/>
        </w:rPr>
        <w:t xml:space="preserve">Про схвалення Концепції Державної цільової програми </w:t>
      </w:r>
      <w:r w:rsidR="00844C17" w:rsidRPr="00844C17">
        <w:rPr>
          <w:b/>
          <w:bCs/>
          <w:color w:val="000000" w:themeColor="text1"/>
          <w:sz w:val="26"/>
          <w:szCs w:val="26"/>
        </w:rPr>
        <w:br/>
      </w:r>
      <w:r w:rsidR="006B08D6" w:rsidRPr="00844C17">
        <w:rPr>
          <w:b/>
          <w:bCs/>
          <w:color w:val="000000" w:themeColor="text1"/>
          <w:sz w:val="26"/>
          <w:szCs w:val="26"/>
        </w:rPr>
        <w:t>“Ветеран. Робота” на період 2025–2027 роки</w:t>
      </w:r>
      <w:r w:rsidRPr="00844C17">
        <w:rPr>
          <w:b/>
          <w:bCs/>
          <w:color w:val="000000" w:themeColor="text1"/>
          <w:spacing w:val="-2"/>
          <w:sz w:val="26"/>
          <w:szCs w:val="26"/>
        </w:rPr>
        <w:t>”</w:t>
      </w:r>
      <w:r w:rsidR="00082D69" w:rsidRPr="00844C17">
        <w:rPr>
          <w:b/>
          <w:bCs/>
          <w:color w:val="000000" w:themeColor="text1"/>
          <w:spacing w:val="-2"/>
          <w:sz w:val="26"/>
          <w:szCs w:val="26"/>
        </w:rPr>
        <w:t xml:space="preserve"> </w:t>
      </w:r>
    </w:p>
    <w:p w14:paraId="538DBA74" w14:textId="77777777" w:rsidR="00E972F8" w:rsidRPr="00844C17" w:rsidRDefault="00E972F8" w:rsidP="00844C17">
      <w:pPr>
        <w:pStyle w:val="a3"/>
        <w:rPr>
          <w:b w:val="0"/>
          <w:color w:val="FF0000"/>
          <w:sz w:val="26"/>
          <w:szCs w:val="26"/>
        </w:rPr>
      </w:pPr>
    </w:p>
    <w:tbl>
      <w:tblPr>
        <w:tblStyle w:val="TableNormal"/>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7584"/>
        <w:gridCol w:w="7584"/>
      </w:tblGrid>
      <w:tr w:rsidR="001C4AE5" w:rsidRPr="00844C17" w14:paraId="2A1B4704" w14:textId="77777777" w:rsidTr="00844C17">
        <w:trPr>
          <w:trHeight w:val="567"/>
        </w:trPr>
        <w:tc>
          <w:tcPr>
            <w:tcW w:w="7584" w:type="dxa"/>
            <w:vAlign w:val="center"/>
          </w:tcPr>
          <w:p w14:paraId="094C4F7B" w14:textId="35E13BDD" w:rsidR="00617964" w:rsidRPr="00844C17" w:rsidRDefault="00617964" w:rsidP="00844C17">
            <w:pPr>
              <w:pStyle w:val="TableParagraph"/>
              <w:snapToGrid w:val="0"/>
              <w:ind w:left="0"/>
              <w:jc w:val="center"/>
              <w:rPr>
                <w:color w:val="000000" w:themeColor="text1"/>
                <w:sz w:val="26"/>
                <w:szCs w:val="26"/>
              </w:rPr>
            </w:pPr>
            <w:r w:rsidRPr="00844C17">
              <w:rPr>
                <w:b/>
                <w:color w:val="000000" w:themeColor="text1"/>
                <w:sz w:val="26"/>
                <w:szCs w:val="26"/>
              </w:rPr>
              <w:t>Зміст</w:t>
            </w:r>
            <w:r w:rsidRPr="00844C17">
              <w:rPr>
                <w:b/>
                <w:color w:val="000000" w:themeColor="text1"/>
                <w:spacing w:val="-5"/>
                <w:sz w:val="26"/>
                <w:szCs w:val="26"/>
              </w:rPr>
              <w:t xml:space="preserve"> </w:t>
            </w:r>
            <w:r w:rsidRPr="00844C17">
              <w:rPr>
                <w:b/>
                <w:color w:val="000000" w:themeColor="text1"/>
                <w:sz w:val="26"/>
                <w:szCs w:val="26"/>
              </w:rPr>
              <w:t>положення</w:t>
            </w:r>
            <w:r w:rsidRPr="00844C17">
              <w:rPr>
                <w:b/>
                <w:color w:val="000000" w:themeColor="text1"/>
                <w:spacing w:val="-2"/>
                <w:sz w:val="26"/>
                <w:szCs w:val="26"/>
              </w:rPr>
              <w:t xml:space="preserve"> </w:t>
            </w:r>
            <w:proofErr w:type="spellStart"/>
            <w:r w:rsidRPr="00844C17">
              <w:rPr>
                <w:b/>
                <w:color w:val="000000" w:themeColor="text1"/>
                <w:sz w:val="26"/>
                <w:szCs w:val="26"/>
              </w:rPr>
              <w:t>акта</w:t>
            </w:r>
            <w:proofErr w:type="spellEnd"/>
            <w:r w:rsidRPr="00844C17">
              <w:rPr>
                <w:b/>
                <w:color w:val="000000" w:themeColor="text1"/>
                <w:spacing w:val="-1"/>
                <w:sz w:val="26"/>
                <w:szCs w:val="26"/>
              </w:rPr>
              <w:t xml:space="preserve"> </w:t>
            </w:r>
            <w:r w:rsidRPr="00844C17">
              <w:rPr>
                <w:b/>
                <w:color w:val="000000" w:themeColor="text1"/>
                <w:spacing w:val="-2"/>
                <w:sz w:val="26"/>
                <w:szCs w:val="26"/>
              </w:rPr>
              <w:t>законодавства</w:t>
            </w:r>
          </w:p>
        </w:tc>
        <w:tc>
          <w:tcPr>
            <w:tcW w:w="7584" w:type="dxa"/>
            <w:vAlign w:val="center"/>
          </w:tcPr>
          <w:p w14:paraId="4F91DEC0" w14:textId="1CC25358" w:rsidR="00617964" w:rsidRPr="00844C17" w:rsidRDefault="00617964" w:rsidP="00844C17">
            <w:pPr>
              <w:pStyle w:val="TableParagraph"/>
              <w:snapToGrid w:val="0"/>
              <w:ind w:left="0"/>
              <w:jc w:val="center"/>
              <w:rPr>
                <w:color w:val="000000" w:themeColor="text1"/>
                <w:sz w:val="26"/>
                <w:szCs w:val="26"/>
              </w:rPr>
            </w:pPr>
            <w:r w:rsidRPr="00844C17">
              <w:rPr>
                <w:b/>
                <w:color w:val="000000" w:themeColor="text1"/>
                <w:sz w:val="26"/>
                <w:szCs w:val="26"/>
              </w:rPr>
              <w:t>Зміст</w:t>
            </w:r>
            <w:r w:rsidRPr="00844C17">
              <w:rPr>
                <w:b/>
                <w:color w:val="000000" w:themeColor="text1"/>
                <w:spacing w:val="-5"/>
                <w:sz w:val="26"/>
                <w:szCs w:val="26"/>
              </w:rPr>
              <w:t xml:space="preserve"> </w:t>
            </w:r>
            <w:r w:rsidRPr="00844C17">
              <w:rPr>
                <w:b/>
                <w:color w:val="000000" w:themeColor="text1"/>
                <w:sz w:val="26"/>
                <w:szCs w:val="26"/>
              </w:rPr>
              <w:t>відповідного</w:t>
            </w:r>
            <w:r w:rsidRPr="00844C17">
              <w:rPr>
                <w:b/>
                <w:color w:val="000000" w:themeColor="text1"/>
                <w:spacing w:val="-2"/>
                <w:sz w:val="26"/>
                <w:szCs w:val="26"/>
              </w:rPr>
              <w:t xml:space="preserve"> </w:t>
            </w:r>
            <w:r w:rsidRPr="00844C17">
              <w:rPr>
                <w:b/>
                <w:color w:val="000000" w:themeColor="text1"/>
                <w:sz w:val="26"/>
                <w:szCs w:val="26"/>
              </w:rPr>
              <w:t>положення</w:t>
            </w:r>
            <w:r w:rsidRPr="00844C17">
              <w:rPr>
                <w:b/>
                <w:color w:val="000000" w:themeColor="text1"/>
                <w:spacing w:val="-2"/>
                <w:sz w:val="26"/>
                <w:szCs w:val="26"/>
              </w:rPr>
              <w:t xml:space="preserve"> </w:t>
            </w:r>
            <w:r w:rsidRPr="00844C17">
              <w:rPr>
                <w:b/>
                <w:color w:val="000000" w:themeColor="text1"/>
                <w:sz w:val="26"/>
                <w:szCs w:val="26"/>
              </w:rPr>
              <w:t>проекту</w:t>
            </w:r>
            <w:r w:rsidRPr="00844C17">
              <w:rPr>
                <w:b/>
                <w:color w:val="000000" w:themeColor="text1"/>
                <w:spacing w:val="-1"/>
                <w:sz w:val="26"/>
                <w:szCs w:val="26"/>
              </w:rPr>
              <w:t xml:space="preserve"> </w:t>
            </w:r>
            <w:proofErr w:type="spellStart"/>
            <w:r w:rsidRPr="00844C17">
              <w:rPr>
                <w:b/>
                <w:color w:val="000000" w:themeColor="text1"/>
                <w:spacing w:val="-4"/>
                <w:sz w:val="26"/>
                <w:szCs w:val="26"/>
              </w:rPr>
              <w:t>акта</w:t>
            </w:r>
            <w:proofErr w:type="spellEnd"/>
          </w:p>
        </w:tc>
      </w:tr>
      <w:tr w:rsidR="001C4AE5" w:rsidRPr="00844C17" w14:paraId="5AA6CCCC" w14:textId="77777777" w:rsidTr="00844C17">
        <w:trPr>
          <w:trHeight w:val="567"/>
        </w:trPr>
        <w:tc>
          <w:tcPr>
            <w:tcW w:w="15168" w:type="dxa"/>
            <w:gridSpan w:val="2"/>
            <w:vAlign w:val="center"/>
          </w:tcPr>
          <w:p w14:paraId="186E4DAE" w14:textId="19D16CDE" w:rsidR="005F2956" w:rsidRPr="00844C17" w:rsidRDefault="00F63BE3" w:rsidP="00844C17">
            <w:pPr>
              <w:pStyle w:val="TableParagraph"/>
              <w:widowControl/>
              <w:adjustRightInd w:val="0"/>
              <w:snapToGrid w:val="0"/>
              <w:ind w:left="0"/>
              <w:jc w:val="center"/>
              <w:rPr>
                <w:b/>
                <w:bCs/>
                <w:color w:val="000000" w:themeColor="text1"/>
                <w:sz w:val="26"/>
                <w:szCs w:val="26"/>
                <w:lang w:eastAsia="uk-UA"/>
              </w:rPr>
            </w:pPr>
            <w:r w:rsidRPr="00844C17">
              <w:rPr>
                <w:b/>
                <w:bCs/>
                <w:color w:val="000000" w:themeColor="text1"/>
                <w:sz w:val="26"/>
                <w:szCs w:val="26"/>
                <w:lang w:eastAsia="uk-UA"/>
              </w:rPr>
              <w:t xml:space="preserve">Додаток до постанови Кабінету Міністрів України від 11 жовтня 2016 р. № 710 </w:t>
            </w:r>
            <w:r w:rsidR="00844C17" w:rsidRPr="00844C17">
              <w:rPr>
                <w:b/>
                <w:bCs/>
                <w:color w:val="000000" w:themeColor="text1"/>
                <w:sz w:val="26"/>
                <w:szCs w:val="26"/>
                <w:lang w:eastAsia="uk-UA"/>
              </w:rPr>
              <w:br/>
            </w:r>
            <w:r w:rsidRPr="00844C17">
              <w:rPr>
                <w:b/>
                <w:bCs/>
                <w:color w:val="000000" w:themeColor="text1"/>
                <w:sz w:val="26"/>
                <w:szCs w:val="26"/>
              </w:rPr>
              <w:t>“</w:t>
            </w:r>
            <w:r w:rsidRPr="00844C17">
              <w:rPr>
                <w:b/>
                <w:bCs/>
                <w:color w:val="000000" w:themeColor="text1"/>
                <w:sz w:val="26"/>
                <w:szCs w:val="26"/>
                <w:shd w:val="clear" w:color="auto" w:fill="FFFFFF"/>
              </w:rPr>
              <w:t>Про ефективне використання державних коштів</w:t>
            </w:r>
            <w:r w:rsidRPr="00844C17">
              <w:rPr>
                <w:b/>
                <w:bCs/>
                <w:color w:val="000000" w:themeColor="text1"/>
                <w:sz w:val="26"/>
                <w:szCs w:val="26"/>
              </w:rPr>
              <w:t>”</w:t>
            </w:r>
          </w:p>
        </w:tc>
      </w:tr>
      <w:tr w:rsidR="001C4AE5" w:rsidRPr="00844C17" w14:paraId="360B4771" w14:textId="77777777" w:rsidTr="00844C17">
        <w:trPr>
          <w:trHeight w:val="567"/>
        </w:trPr>
        <w:tc>
          <w:tcPr>
            <w:tcW w:w="7584" w:type="dxa"/>
          </w:tcPr>
          <w:p w14:paraId="50785D63" w14:textId="2D6B2461" w:rsidR="00155545" w:rsidRPr="00844C17" w:rsidRDefault="00F63BE3" w:rsidP="00844C17">
            <w:pPr>
              <w:pStyle w:val="TableParagraph"/>
              <w:widowControl/>
              <w:adjustRightInd w:val="0"/>
              <w:snapToGrid w:val="0"/>
              <w:ind w:left="0"/>
              <w:jc w:val="center"/>
              <w:rPr>
                <w:rStyle w:val="rvts23"/>
                <w:color w:val="333333"/>
                <w:sz w:val="26"/>
                <w:szCs w:val="26"/>
                <w:shd w:val="clear" w:color="auto" w:fill="FFFFFF"/>
              </w:rPr>
            </w:pPr>
            <w:r w:rsidRPr="00844C17">
              <w:rPr>
                <w:rStyle w:val="rvts23"/>
                <w:color w:val="333333"/>
                <w:sz w:val="26"/>
                <w:szCs w:val="26"/>
                <w:shd w:val="clear" w:color="auto" w:fill="FFFFFF"/>
              </w:rPr>
              <w:t>ЗАХОДИ</w:t>
            </w:r>
            <w:r w:rsidRPr="00844C17">
              <w:rPr>
                <w:color w:val="333333"/>
                <w:sz w:val="26"/>
                <w:szCs w:val="26"/>
              </w:rPr>
              <w:br/>
            </w:r>
            <w:r w:rsidRPr="00844C17">
              <w:rPr>
                <w:rStyle w:val="rvts23"/>
                <w:color w:val="333333"/>
                <w:sz w:val="26"/>
                <w:szCs w:val="26"/>
                <w:shd w:val="clear" w:color="auto" w:fill="FFFFFF"/>
              </w:rPr>
              <w:t xml:space="preserve">щодо ефективного та раціонального використання державних коштів, передбачених для утримання органів державної влади та інших державних органів, утворених органами державної влади підприємств, установ та організацій, які використовують </w:t>
            </w:r>
            <w:r w:rsidRPr="00844C17">
              <w:rPr>
                <w:rStyle w:val="rvts23"/>
                <w:color w:val="333333"/>
                <w:sz w:val="26"/>
                <w:szCs w:val="26"/>
                <w:shd w:val="clear" w:color="auto" w:fill="FFFFFF"/>
              </w:rPr>
              <w:br/>
              <w:t>кошти державного бюджету</w:t>
            </w:r>
          </w:p>
          <w:p w14:paraId="075D4F9C" w14:textId="5F56471F" w:rsidR="007218B6" w:rsidRPr="00844C17" w:rsidRDefault="00844C17" w:rsidP="00844C17">
            <w:pPr>
              <w:pStyle w:val="TableParagraph"/>
              <w:widowControl/>
              <w:adjustRightInd w:val="0"/>
              <w:snapToGrid w:val="0"/>
              <w:ind w:left="0" w:firstLine="597"/>
              <w:rPr>
                <w:rStyle w:val="rvts23"/>
                <w:color w:val="333333"/>
                <w:sz w:val="26"/>
                <w:szCs w:val="26"/>
                <w:shd w:val="clear" w:color="auto" w:fill="FFFFFF"/>
              </w:rPr>
            </w:pPr>
            <w:r w:rsidRPr="00844C17">
              <w:rPr>
                <w:rStyle w:val="rvts23"/>
                <w:color w:val="333333"/>
                <w:sz w:val="26"/>
                <w:szCs w:val="26"/>
                <w:shd w:val="clear" w:color="auto" w:fill="FFFFFF"/>
              </w:rPr>
              <w:t>…</w:t>
            </w:r>
          </w:p>
          <w:p w14:paraId="509DC872" w14:textId="77777777" w:rsidR="007218B6" w:rsidRPr="00844C17"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r w:rsidRPr="00844C17">
              <w:rPr>
                <w:color w:val="000000" w:themeColor="text1"/>
                <w:sz w:val="26"/>
                <w:szCs w:val="26"/>
              </w:rPr>
              <w:t>12. Припинення підготовки проектів нових державних цільових програм або внесення змін до затверджених цільових програм, що потребують додаткового фінансування з державного бюджету, крім:</w:t>
            </w:r>
          </w:p>
          <w:p w14:paraId="501FA411" w14:textId="61DE8B87" w:rsidR="007218B6" w:rsidRPr="00844C17"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bookmarkStart w:id="0" w:name="n158"/>
            <w:bookmarkEnd w:id="0"/>
            <w:r w:rsidRPr="00844C17">
              <w:rPr>
                <w:color w:val="000000" w:themeColor="text1"/>
                <w:sz w:val="26"/>
                <w:szCs w:val="26"/>
              </w:rPr>
              <w:t>Програми, затвердженої постановою Кабінету Міністрів України від 29 жовтня 2003 р. </w:t>
            </w:r>
            <w:hyperlink r:id="rId7" w:tgtFrame="_blank" w:history="1">
              <w:r w:rsidRPr="00844C17">
                <w:rPr>
                  <w:rStyle w:val="aa"/>
                  <w:color w:val="000000" w:themeColor="text1"/>
                  <w:sz w:val="26"/>
                  <w:szCs w:val="26"/>
                  <w:u w:val="none"/>
                </w:rPr>
                <w:t>№ 1684</w:t>
              </w:r>
            </w:hyperlink>
            <w:r w:rsidRPr="00844C17">
              <w:rPr>
                <w:color w:val="000000" w:themeColor="text1"/>
                <w:sz w:val="26"/>
                <w:szCs w:val="26"/>
              </w:rPr>
              <w:t>, </w:t>
            </w:r>
            <w:hyperlink r:id="rId8" w:anchor="n25" w:tgtFrame="_blank" w:history="1">
              <w:r w:rsidRPr="00844C17">
                <w:rPr>
                  <w:rStyle w:val="aa"/>
                  <w:color w:val="000000" w:themeColor="text1"/>
                  <w:sz w:val="26"/>
                  <w:szCs w:val="26"/>
                  <w:u w:val="none"/>
                </w:rPr>
                <w:t>Загальнодержавної програми зняття з експлуатації Чорнобильської АЕС та перетворення об’єкта “Укриття” на екологічно безпечну систему</w:t>
              </w:r>
            </w:hyperlink>
            <w:r w:rsidRPr="00844C17">
              <w:rPr>
                <w:color w:val="000000" w:themeColor="text1"/>
                <w:sz w:val="26"/>
                <w:szCs w:val="26"/>
              </w:rPr>
              <w:t xml:space="preserve">, Державної цільової програми подолання </w:t>
            </w:r>
            <w:proofErr w:type="spellStart"/>
            <w:r w:rsidRPr="00844C17">
              <w:rPr>
                <w:color w:val="000000" w:themeColor="text1"/>
                <w:sz w:val="26"/>
                <w:szCs w:val="26"/>
              </w:rPr>
              <w:t>депресивності</w:t>
            </w:r>
            <w:proofErr w:type="spellEnd"/>
            <w:r w:rsidRPr="00844C17">
              <w:rPr>
                <w:color w:val="000000" w:themeColor="text1"/>
                <w:sz w:val="26"/>
                <w:szCs w:val="26"/>
              </w:rPr>
              <w:t xml:space="preserve"> м. Токмака Запорізької області на 2018-2022 роки,</w:t>
            </w:r>
            <w:r w:rsidR="00B82EFE">
              <w:rPr>
                <w:color w:val="000000" w:themeColor="text1"/>
                <w:sz w:val="26"/>
                <w:szCs w:val="26"/>
              </w:rPr>
              <w:t xml:space="preserve"> </w:t>
            </w:r>
            <w:hyperlink r:id="rId9" w:anchor="n8" w:tgtFrame="_blank" w:history="1">
              <w:r w:rsidRPr="00844C17">
                <w:rPr>
                  <w:rStyle w:val="aa"/>
                  <w:color w:val="000000" w:themeColor="text1"/>
                  <w:sz w:val="26"/>
                  <w:szCs w:val="26"/>
                  <w:u w:val="none"/>
                </w:rPr>
                <w:t>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hyperlink>
            <w:r w:rsidRPr="00844C17">
              <w:rPr>
                <w:color w:val="000000" w:themeColor="text1"/>
                <w:sz w:val="26"/>
                <w:szCs w:val="26"/>
              </w:rPr>
              <w:t>, Державної цільової національно-культурної програми сприяння вивченню та застосуванню англійської мови в Україні на 2026-2030 роки”, </w:t>
            </w:r>
            <w:hyperlink r:id="rId10" w:anchor="n9" w:tgtFrame="_blank" w:history="1">
              <w:r w:rsidRPr="00844C17">
                <w:rPr>
                  <w:rStyle w:val="aa"/>
                  <w:color w:val="000000" w:themeColor="text1"/>
                  <w:sz w:val="26"/>
                  <w:szCs w:val="26"/>
                  <w:u w:val="none"/>
                </w:rPr>
                <w:t>Державної цільової національно-культурної програми “Єдність у розмаїтті” на період до 2034 року</w:t>
              </w:r>
            </w:hyperlink>
            <w:r w:rsidRPr="00844C17">
              <w:rPr>
                <w:color w:val="000000" w:themeColor="text1"/>
                <w:sz w:val="26"/>
                <w:szCs w:val="26"/>
              </w:rPr>
              <w:t>, </w:t>
            </w:r>
            <w:hyperlink r:id="rId11" w:anchor="n11" w:tgtFrame="_blank" w:history="1">
              <w:r w:rsidRPr="00844C17">
                <w:rPr>
                  <w:rStyle w:val="aa"/>
                  <w:color w:val="000000" w:themeColor="text1"/>
                  <w:sz w:val="26"/>
                  <w:szCs w:val="26"/>
                  <w:u w:val="none"/>
                </w:rPr>
                <w:t xml:space="preserve">Державної цільової </w:t>
              </w:r>
              <w:r w:rsidRPr="00844C17">
                <w:rPr>
                  <w:rStyle w:val="aa"/>
                  <w:color w:val="000000" w:themeColor="text1"/>
                  <w:sz w:val="26"/>
                  <w:szCs w:val="26"/>
                  <w:u w:val="none"/>
                </w:rPr>
                <w:lastRenderedPageBreak/>
                <w:t>соціальної програми</w:t>
              </w:r>
            </w:hyperlink>
            <w:r w:rsidRPr="00844C17">
              <w:rPr>
                <w:color w:val="000000" w:themeColor="text1"/>
                <w:sz w:val="26"/>
                <w:szCs w:val="26"/>
              </w:rPr>
              <w:t> з утвердження української національної та громадянської ідентичності на період до 2028 року, Державної цільової національно-культурної програми розвитку народних художніх промислів на 2024-2027 роки, </w:t>
            </w:r>
            <w:hyperlink r:id="rId12" w:tgtFrame="_blank" w:history="1">
              <w:r w:rsidRPr="00844C17">
                <w:rPr>
                  <w:rStyle w:val="aa"/>
                  <w:color w:val="000000" w:themeColor="text1"/>
                  <w:sz w:val="26"/>
                  <w:szCs w:val="26"/>
                  <w:u w:val="none"/>
                </w:rPr>
                <w:t>Загальнодержавної цільової екологічної програми поводження з радіоактивними відходами</w:t>
              </w:r>
            </w:hyperlink>
            <w:r w:rsidRPr="00844C17">
              <w:rPr>
                <w:color w:val="000000" w:themeColor="text1"/>
                <w:sz w:val="26"/>
                <w:szCs w:val="26"/>
              </w:rPr>
              <w:t>, </w:t>
            </w:r>
            <w:hyperlink r:id="rId13" w:anchor="n12" w:tgtFrame="_blank" w:history="1">
              <w:r w:rsidRPr="00844C17">
                <w:rPr>
                  <w:rStyle w:val="aa"/>
                  <w:color w:val="000000" w:themeColor="text1"/>
                  <w:sz w:val="26"/>
                  <w:szCs w:val="26"/>
                  <w:u w:val="none"/>
                </w:rPr>
                <w:t>Державної цільової програми утилізації компонентів рідкого ракетного палива (гептилу) на період до 2020 року</w:t>
              </w:r>
            </w:hyperlink>
            <w:r w:rsidRPr="00844C17">
              <w:rPr>
                <w:color w:val="000000" w:themeColor="text1"/>
                <w:sz w:val="26"/>
                <w:szCs w:val="26"/>
              </w:rPr>
              <w:t>, </w:t>
            </w:r>
            <w:hyperlink r:id="rId14" w:anchor="n12" w:tgtFrame="_blank" w:history="1">
              <w:r w:rsidRPr="00844C17">
                <w:rPr>
                  <w:rStyle w:val="aa"/>
                  <w:color w:val="000000" w:themeColor="text1"/>
                  <w:sz w:val="26"/>
                  <w:szCs w:val="26"/>
                  <w:u w:val="none"/>
                </w:rPr>
                <w:t>Державної цільової науково-технічної програми розвитку авіаційної промисловості на 2021-2030 роки</w:t>
              </w:r>
            </w:hyperlink>
            <w:r w:rsidRPr="00844C17">
              <w:rPr>
                <w:color w:val="000000" w:themeColor="text1"/>
                <w:sz w:val="26"/>
                <w:szCs w:val="26"/>
              </w:rPr>
              <w:t>, </w:t>
            </w:r>
            <w:hyperlink r:id="rId15" w:anchor="n13" w:tgtFrame="_blank" w:history="1">
              <w:r w:rsidRPr="00844C17">
                <w:rPr>
                  <w:rStyle w:val="aa"/>
                  <w:color w:val="000000" w:themeColor="text1"/>
                  <w:sz w:val="26"/>
                  <w:szCs w:val="26"/>
                  <w:u w:val="none"/>
                </w:rPr>
                <w:t>Державної цільової екологічної програми матеріально-технічного переоснащення національної гідрометеорологічної служби на 2022-2024 роки</w:t>
              </w:r>
            </w:hyperlink>
            <w:r w:rsidRPr="00844C17">
              <w:rPr>
                <w:color w:val="000000" w:themeColor="text1"/>
                <w:sz w:val="26"/>
                <w:szCs w:val="26"/>
              </w:rPr>
              <w:t>, </w:t>
            </w:r>
            <w:hyperlink r:id="rId16" w:anchor="n10" w:tgtFrame="_blank" w:history="1">
              <w:r w:rsidRPr="00844C17">
                <w:rPr>
                  <w:rStyle w:val="aa"/>
                  <w:color w:val="000000" w:themeColor="text1"/>
                  <w:sz w:val="26"/>
                  <w:szCs w:val="26"/>
                  <w:u w:val="none"/>
                </w:rPr>
                <w:t>Державної цільової програми відновлення та розбудови миру в східних регіонах України</w:t>
              </w:r>
            </w:hyperlink>
            <w:r w:rsidRPr="00844C17">
              <w:rPr>
                <w:color w:val="000000" w:themeColor="text1"/>
                <w:sz w:val="26"/>
                <w:szCs w:val="26"/>
              </w:rPr>
              <w:t>, Державної цільової програми комплексного водозабезпечення територій, які зазнали впливу воєнних дій, на період до 2030 року, Державної цільової програми справедливої трансформації вугільних регіонів України на період до 2030 року, Державної цільової програми підтримки підприємств, що впроваджують найкращі доступні технології та методи управління на період до 2030 року, </w:t>
            </w:r>
            <w:hyperlink r:id="rId17" w:anchor="n11" w:tgtFrame="_blank" w:history="1">
              <w:r w:rsidRPr="00844C17">
                <w:rPr>
                  <w:rStyle w:val="aa"/>
                  <w:color w:val="000000" w:themeColor="text1"/>
                  <w:sz w:val="26"/>
                  <w:szCs w:val="26"/>
                  <w:u w:val="none"/>
                </w:rPr>
                <w:t>Державної цільової правоохоронної програми облаштування державного кордону щодо будівництва інженерно-технічних і фортифікаційних споруд, огорож, прикордонних знаків, прикордонних просік, комунікацій Державної прикордонної служби на період до 2024 року</w:t>
              </w:r>
            </w:hyperlink>
            <w:r w:rsidRPr="00844C17">
              <w:rPr>
                <w:color w:val="000000" w:themeColor="text1"/>
                <w:sz w:val="26"/>
                <w:szCs w:val="26"/>
              </w:rPr>
              <w:t>, </w:t>
            </w:r>
            <w:r w:rsidRPr="00844C17">
              <w:rPr>
                <w:sz w:val="26"/>
                <w:szCs w:val="26"/>
              </w:rPr>
              <w:t>Державної цільової оборонної програми щодо будівництва та утримання військових інженерно-технічних і фортифікаційних споруд на період до 2026 року</w:t>
            </w:r>
            <w:r w:rsidRPr="00844C17">
              <w:rPr>
                <w:color w:val="000000" w:themeColor="text1"/>
                <w:sz w:val="26"/>
                <w:szCs w:val="26"/>
              </w:rPr>
              <w:t>;</w:t>
            </w:r>
          </w:p>
          <w:p w14:paraId="6BCB5C2B" w14:textId="77777777" w:rsidR="00844C17" w:rsidRPr="00844C17" w:rsidRDefault="00844C17" w:rsidP="00844C17">
            <w:pPr>
              <w:pStyle w:val="rvps2"/>
              <w:shd w:val="clear" w:color="auto" w:fill="FFFFFF"/>
              <w:snapToGrid w:val="0"/>
              <w:spacing w:before="0" w:beforeAutospacing="0" w:after="0" w:afterAutospacing="0"/>
              <w:ind w:firstLine="450"/>
              <w:jc w:val="both"/>
              <w:rPr>
                <w:color w:val="000000" w:themeColor="text1"/>
                <w:sz w:val="26"/>
                <w:szCs w:val="26"/>
              </w:rPr>
            </w:pPr>
          </w:p>
          <w:p w14:paraId="606B4D85" w14:textId="3434E1E8" w:rsidR="00F63BE3" w:rsidRPr="00844C17" w:rsidRDefault="007218B6" w:rsidP="00844C17">
            <w:pPr>
              <w:pStyle w:val="rvps2"/>
              <w:shd w:val="clear" w:color="auto" w:fill="FFFFFF"/>
              <w:snapToGrid w:val="0"/>
              <w:spacing w:before="0" w:beforeAutospacing="0" w:after="0" w:afterAutospacing="0"/>
              <w:ind w:firstLine="450"/>
              <w:jc w:val="both"/>
              <w:rPr>
                <w:color w:val="000000" w:themeColor="text1"/>
                <w:sz w:val="26"/>
                <w:szCs w:val="26"/>
              </w:rPr>
            </w:pPr>
            <w:r w:rsidRPr="00844C17">
              <w:rPr>
                <w:color w:val="000000" w:themeColor="text1"/>
                <w:sz w:val="26"/>
                <w:szCs w:val="26"/>
              </w:rPr>
              <w:t>…</w:t>
            </w:r>
          </w:p>
        </w:tc>
        <w:tc>
          <w:tcPr>
            <w:tcW w:w="7584" w:type="dxa"/>
          </w:tcPr>
          <w:p w14:paraId="0C870B04" w14:textId="29B977B4" w:rsidR="007218B6" w:rsidRPr="00844C17" w:rsidRDefault="005F2956" w:rsidP="00844C17">
            <w:pPr>
              <w:pStyle w:val="TableParagraph"/>
              <w:widowControl/>
              <w:adjustRightInd w:val="0"/>
              <w:snapToGrid w:val="0"/>
              <w:ind w:left="0"/>
              <w:jc w:val="center"/>
              <w:rPr>
                <w:rStyle w:val="rvts23"/>
                <w:color w:val="333333"/>
                <w:sz w:val="26"/>
                <w:szCs w:val="26"/>
                <w:shd w:val="clear" w:color="auto" w:fill="FFFFFF"/>
              </w:rPr>
            </w:pPr>
            <w:r w:rsidRPr="00844C17">
              <w:rPr>
                <w:i/>
                <w:iCs/>
                <w:color w:val="FF0000"/>
                <w:sz w:val="26"/>
                <w:szCs w:val="26"/>
                <w:shd w:val="clear" w:color="auto" w:fill="FFFFFF"/>
              </w:rPr>
              <w:lastRenderedPageBreak/>
              <w:t xml:space="preserve"> </w:t>
            </w:r>
            <w:r w:rsidR="007218B6" w:rsidRPr="00844C17">
              <w:rPr>
                <w:rStyle w:val="rvts23"/>
                <w:color w:val="333333"/>
                <w:sz w:val="26"/>
                <w:szCs w:val="26"/>
                <w:shd w:val="clear" w:color="auto" w:fill="FFFFFF"/>
              </w:rPr>
              <w:t>ЗАХОДИ</w:t>
            </w:r>
            <w:r w:rsidR="007218B6" w:rsidRPr="00844C17">
              <w:rPr>
                <w:color w:val="333333"/>
                <w:sz w:val="26"/>
                <w:szCs w:val="26"/>
              </w:rPr>
              <w:br/>
            </w:r>
            <w:r w:rsidR="007218B6" w:rsidRPr="00844C17">
              <w:rPr>
                <w:rStyle w:val="rvts23"/>
                <w:color w:val="333333"/>
                <w:sz w:val="26"/>
                <w:szCs w:val="26"/>
                <w:shd w:val="clear" w:color="auto" w:fill="FFFFFF"/>
              </w:rPr>
              <w:t xml:space="preserve">щодо ефективного та раціонального використання державних коштів, передбачених для утримання органів державної влади та інших державних органів, утворених органами державної влади підприємств, установ та організацій, які використовують </w:t>
            </w:r>
            <w:r w:rsidR="007218B6" w:rsidRPr="00844C17">
              <w:rPr>
                <w:rStyle w:val="rvts23"/>
                <w:color w:val="333333"/>
                <w:sz w:val="26"/>
                <w:szCs w:val="26"/>
                <w:shd w:val="clear" w:color="auto" w:fill="FFFFFF"/>
              </w:rPr>
              <w:br/>
              <w:t>кошти державного бюджету</w:t>
            </w:r>
            <w:r w:rsidR="00E14910" w:rsidRPr="00844C17">
              <w:rPr>
                <w:rStyle w:val="rvts23"/>
                <w:color w:val="333333"/>
                <w:sz w:val="26"/>
                <w:szCs w:val="26"/>
                <w:shd w:val="clear" w:color="auto" w:fill="FFFFFF"/>
              </w:rPr>
              <w:t xml:space="preserve"> </w:t>
            </w:r>
          </w:p>
          <w:p w14:paraId="064C5E31" w14:textId="5DB60322" w:rsidR="007218B6" w:rsidRPr="00844C17" w:rsidRDefault="00844C17" w:rsidP="00844C17">
            <w:pPr>
              <w:pStyle w:val="rvps2"/>
              <w:shd w:val="clear" w:color="auto" w:fill="FFFFFF"/>
              <w:snapToGrid w:val="0"/>
              <w:spacing w:before="0" w:beforeAutospacing="0" w:after="0" w:afterAutospacing="0"/>
              <w:ind w:firstLine="567"/>
              <w:jc w:val="both"/>
              <w:rPr>
                <w:color w:val="000000" w:themeColor="text1"/>
                <w:sz w:val="26"/>
                <w:szCs w:val="26"/>
              </w:rPr>
            </w:pPr>
            <w:r w:rsidRPr="00844C17">
              <w:rPr>
                <w:color w:val="000000" w:themeColor="text1"/>
                <w:sz w:val="26"/>
                <w:szCs w:val="26"/>
              </w:rPr>
              <w:t>…</w:t>
            </w:r>
          </w:p>
          <w:p w14:paraId="5F32B7C9" w14:textId="32EB41E9" w:rsidR="007218B6" w:rsidRPr="00844C17"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r w:rsidRPr="00844C17">
              <w:rPr>
                <w:color w:val="000000" w:themeColor="text1"/>
                <w:sz w:val="26"/>
                <w:szCs w:val="26"/>
              </w:rPr>
              <w:t>12. Припинення підготовки проектів нових державних цільових програм або внесення змін до затверджених цільових програм, що потребують додаткового фінансування з державного бюджету, крім:</w:t>
            </w:r>
          </w:p>
          <w:p w14:paraId="090A5838" w14:textId="3870F7AE" w:rsidR="00F42949" w:rsidRPr="00844C17" w:rsidRDefault="007218B6" w:rsidP="00844C17">
            <w:pPr>
              <w:pStyle w:val="rvps2"/>
              <w:shd w:val="clear" w:color="auto" w:fill="FFFFFF"/>
              <w:snapToGrid w:val="0"/>
              <w:spacing w:before="0" w:beforeAutospacing="0" w:after="0" w:afterAutospacing="0"/>
              <w:ind w:firstLine="567"/>
              <w:jc w:val="both"/>
              <w:rPr>
                <w:color w:val="000000" w:themeColor="text1"/>
                <w:sz w:val="26"/>
                <w:szCs w:val="26"/>
              </w:rPr>
            </w:pPr>
            <w:r w:rsidRPr="00844C17">
              <w:rPr>
                <w:color w:val="000000" w:themeColor="text1"/>
                <w:sz w:val="26"/>
                <w:szCs w:val="26"/>
              </w:rPr>
              <w:t>Програми, затвердженої постановою Кабінету Міністрів України від 29 жовтня 2003 р. </w:t>
            </w:r>
            <w:hyperlink r:id="rId18" w:tgtFrame="_blank" w:history="1">
              <w:r w:rsidRPr="00844C17">
                <w:rPr>
                  <w:rStyle w:val="aa"/>
                  <w:color w:val="000000" w:themeColor="text1"/>
                  <w:sz w:val="26"/>
                  <w:szCs w:val="26"/>
                  <w:u w:val="none"/>
                </w:rPr>
                <w:t>№ 1684</w:t>
              </w:r>
            </w:hyperlink>
            <w:r w:rsidRPr="00844C17">
              <w:rPr>
                <w:color w:val="000000" w:themeColor="text1"/>
                <w:sz w:val="26"/>
                <w:szCs w:val="26"/>
              </w:rPr>
              <w:t>, </w:t>
            </w:r>
            <w:hyperlink r:id="rId19" w:anchor="n25" w:tgtFrame="_blank" w:history="1">
              <w:r w:rsidRPr="00844C17">
                <w:rPr>
                  <w:rStyle w:val="aa"/>
                  <w:color w:val="000000" w:themeColor="text1"/>
                  <w:sz w:val="26"/>
                  <w:szCs w:val="26"/>
                  <w:u w:val="none"/>
                </w:rPr>
                <w:t>Загальнодержавної програми зняття з експлуатації Чорнобильської АЕС та перетворення об’єкта “Укриття” на екологічно безпечну систему</w:t>
              </w:r>
            </w:hyperlink>
            <w:r w:rsidRPr="00844C17">
              <w:rPr>
                <w:color w:val="000000" w:themeColor="text1"/>
                <w:sz w:val="26"/>
                <w:szCs w:val="26"/>
              </w:rPr>
              <w:t xml:space="preserve">, Державної цільової програми подолання </w:t>
            </w:r>
            <w:proofErr w:type="spellStart"/>
            <w:r w:rsidRPr="00844C17">
              <w:rPr>
                <w:color w:val="000000" w:themeColor="text1"/>
                <w:sz w:val="26"/>
                <w:szCs w:val="26"/>
              </w:rPr>
              <w:t>депресивності</w:t>
            </w:r>
            <w:proofErr w:type="spellEnd"/>
            <w:r w:rsidRPr="00844C17">
              <w:rPr>
                <w:color w:val="000000" w:themeColor="text1"/>
                <w:sz w:val="26"/>
                <w:szCs w:val="26"/>
              </w:rPr>
              <w:t xml:space="preserve"> м. Токмака Запорізької області на 2018-2022 роки,</w:t>
            </w:r>
            <w:r w:rsidR="00B82EFE">
              <w:rPr>
                <w:color w:val="000000" w:themeColor="text1"/>
                <w:sz w:val="26"/>
                <w:szCs w:val="26"/>
              </w:rPr>
              <w:t xml:space="preserve"> </w:t>
            </w:r>
            <w:hyperlink r:id="rId20" w:anchor="n8" w:tgtFrame="_blank" w:history="1">
              <w:r w:rsidRPr="00844C17">
                <w:rPr>
                  <w:rStyle w:val="aa"/>
                  <w:color w:val="000000" w:themeColor="text1"/>
                  <w:sz w:val="26"/>
                  <w:szCs w:val="26"/>
                  <w:u w:val="none"/>
                </w:rPr>
                <w:t>Державної цільової національно-культурної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w:t>
              </w:r>
            </w:hyperlink>
            <w:r w:rsidRPr="00844C17">
              <w:rPr>
                <w:color w:val="000000" w:themeColor="text1"/>
                <w:sz w:val="26"/>
                <w:szCs w:val="26"/>
              </w:rPr>
              <w:t>, Державної цільової національно-культурної програми сприяння вивченню та застосуванню англійської мови в Україні на 2026-2030 роки”, </w:t>
            </w:r>
            <w:hyperlink r:id="rId21" w:anchor="n9" w:tgtFrame="_blank" w:history="1">
              <w:r w:rsidRPr="00844C17">
                <w:rPr>
                  <w:rStyle w:val="aa"/>
                  <w:color w:val="000000" w:themeColor="text1"/>
                  <w:sz w:val="26"/>
                  <w:szCs w:val="26"/>
                  <w:u w:val="none"/>
                </w:rPr>
                <w:t>Державної цільової національно-культурної програми “Єдність у розмаїтті” на період до 2034 року</w:t>
              </w:r>
            </w:hyperlink>
            <w:r w:rsidRPr="00844C17">
              <w:rPr>
                <w:color w:val="000000" w:themeColor="text1"/>
                <w:sz w:val="26"/>
                <w:szCs w:val="26"/>
              </w:rPr>
              <w:t>, </w:t>
            </w:r>
            <w:hyperlink r:id="rId22" w:anchor="n11" w:tgtFrame="_blank" w:history="1">
              <w:r w:rsidRPr="00844C17">
                <w:rPr>
                  <w:rStyle w:val="aa"/>
                  <w:color w:val="000000" w:themeColor="text1"/>
                  <w:sz w:val="26"/>
                  <w:szCs w:val="26"/>
                  <w:u w:val="none"/>
                </w:rPr>
                <w:t xml:space="preserve">Державної цільової </w:t>
              </w:r>
              <w:r w:rsidRPr="00844C17">
                <w:rPr>
                  <w:rStyle w:val="aa"/>
                  <w:color w:val="000000" w:themeColor="text1"/>
                  <w:sz w:val="26"/>
                  <w:szCs w:val="26"/>
                  <w:u w:val="none"/>
                </w:rPr>
                <w:lastRenderedPageBreak/>
                <w:t>соціальної програми</w:t>
              </w:r>
            </w:hyperlink>
            <w:r w:rsidRPr="00844C17">
              <w:rPr>
                <w:color w:val="000000" w:themeColor="text1"/>
                <w:sz w:val="26"/>
                <w:szCs w:val="26"/>
              </w:rPr>
              <w:t> з утвердження української національної та громадянської ідентичності на період до 2028 року, Державної цільової національно-культурної програми розвитку народних художніх промислів на 2024-2027 роки, </w:t>
            </w:r>
            <w:hyperlink r:id="rId23" w:tgtFrame="_blank" w:history="1">
              <w:r w:rsidRPr="00844C17">
                <w:rPr>
                  <w:rStyle w:val="aa"/>
                  <w:color w:val="000000" w:themeColor="text1"/>
                  <w:sz w:val="26"/>
                  <w:szCs w:val="26"/>
                  <w:u w:val="none"/>
                </w:rPr>
                <w:t>Загальнодержавної цільової екологічної програми поводження з радіоактивними відходами</w:t>
              </w:r>
            </w:hyperlink>
            <w:r w:rsidRPr="00844C17">
              <w:rPr>
                <w:color w:val="000000" w:themeColor="text1"/>
                <w:sz w:val="26"/>
                <w:szCs w:val="26"/>
              </w:rPr>
              <w:t>, </w:t>
            </w:r>
            <w:hyperlink r:id="rId24" w:anchor="n12" w:tgtFrame="_blank" w:history="1">
              <w:r w:rsidRPr="00844C17">
                <w:rPr>
                  <w:rStyle w:val="aa"/>
                  <w:color w:val="000000" w:themeColor="text1"/>
                  <w:sz w:val="26"/>
                  <w:szCs w:val="26"/>
                  <w:u w:val="none"/>
                </w:rPr>
                <w:t>Державної цільової програми утилізації компонентів рідкого ракетного палива (гептилу) на період до 2020 року</w:t>
              </w:r>
            </w:hyperlink>
            <w:r w:rsidRPr="00844C17">
              <w:rPr>
                <w:color w:val="000000" w:themeColor="text1"/>
                <w:sz w:val="26"/>
                <w:szCs w:val="26"/>
              </w:rPr>
              <w:t>, </w:t>
            </w:r>
            <w:hyperlink r:id="rId25" w:anchor="n12" w:tgtFrame="_blank" w:history="1">
              <w:r w:rsidRPr="00844C17">
                <w:rPr>
                  <w:rStyle w:val="aa"/>
                  <w:color w:val="000000" w:themeColor="text1"/>
                  <w:sz w:val="26"/>
                  <w:szCs w:val="26"/>
                  <w:u w:val="none"/>
                </w:rPr>
                <w:t>Державної цільової науково-технічної програми розвитку авіаційної промисловості на 2021-2030 роки</w:t>
              </w:r>
            </w:hyperlink>
            <w:r w:rsidRPr="00844C17">
              <w:rPr>
                <w:color w:val="000000" w:themeColor="text1"/>
                <w:sz w:val="26"/>
                <w:szCs w:val="26"/>
              </w:rPr>
              <w:t>, </w:t>
            </w:r>
            <w:hyperlink r:id="rId26" w:anchor="n13" w:tgtFrame="_blank" w:history="1">
              <w:r w:rsidRPr="00844C17">
                <w:rPr>
                  <w:rStyle w:val="aa"/>
                  <w:color w:val="000000" w:themeColor="text1"/>
                  <w:sz w:val="26"/>
                  <w:szCs w:val="26"/>
                  <w:u w:val="none"/>
                </w:rPr>
                <w:t>Державної цільової екологічної програми матеріально-технічного переоснащення національної гідрометеорологічної служби на 2022-2024 роки</w:t>
              </w:r>
            </w:hyperlink>
            <w:r w:rsidRPr="00844C17">
              <w:rPr>
                <w:color w:val="000000" w:themeColor="text1"/>
                <w:sz w:val="26"/>
                <w:szCs w:val="26"/>
              </w:rPr>
              <w:t>, </w:t>
            </w:r>
            <w:hyperlink r:id="rId27" w:anchor="n10" w:tgtFrame="_blank" w:history="1">
              <w:r w:rsidRPr="00844C17">
                <w:rPr>
                  <w:rStyle w:val="aa"/>
                  <w:color w:val="000000" w:themeColor="text1"/>
                  <w:sz w:val="26"/>
                  <w:szCs w:val="26"/>
                  <w:u w:val="none"/>
                </w:rPr>
                <w:t>Державної цільової програми відновлення та розбудови миру в східних регіонах України</w:t>
              </w:r>
            </w:hyperlink>
            <w:r w:rsidRPr="00844C17">
              <w:rPr>
                <w:color w:val="000000" w:themeColor="text1"/>
                <w:sz w:val="26"/>
                <w:szCs w:val="26"/>
              </w:rPr>
              <w:t>, Державної цільової програми комплексного водозабезпечення територій, які зазнали впливу воєнних дій, на період до 2030 року, Державної цільової програми справедливої трансформації вугільних регіонів України на період до 2030 року, Державної цільової програми підтримки підприємств, що впроваджують найкращі доступні технології та методи управління на період до 2030 року, </w:t>
            </w:r>
            <w:hyperlink r:id="rId28" w:anchor="n11" w:tgtFrame="_blank" w:history="1">
              <w:r w:rsidRPr="00844C17">
                <w:rPr>
                  <w:rStyle w:val="aa"/>
                  <w:color w:val="000000" w:themeColor="text1"/>
                  <w:sz w:val="26"/>
                  <w:szCs w:val="26"/>
                  <w:u w:val="none"/>
                </w:rPr>
                <w:t>Державної цільової правоохоронної програми облаштування державного кордону щодо будівництва інженерно-технічних і фортифікаційних споруд, огорож, прикордонних знаків, прикордонних просік, комунікацій Державної прикордонної служби на період до 2024 року</w:t>
              </w:r>
            </w:hyperlink>
            <w:r w:rsidRPr="00844C17">
              <w:rPr>
                <w:color w:val="000000" w:themeColor="text1"/>
                <w:sz w:val="26"/>
                <w:szCs w:val="26"/>
              </w:rPr>
              <w:t>, </w:t>
            </w:r>
            <w:r w:rsidRPr="00844C17">
              <w:rPr>
                <w:sz w:val="26"/>
                <w:szCs w:val="26"/>
              </w:rPr>
              <w:t>Державної цільової оборонної програми щодо будівництва та утримання військових інженерно-технічних і фортифікаційних споруд на період до 2026 року</w:t>
            </w:r>
            <w:r w:rsidRPr="00844C17">
              <w:rPr>
                <w:color w:val="000000" w:themeColor="text1"/>
                <w:sz w:val="26"/>
                <w:szCs w:val="26"/>
              </w:rPr>
              <w:t>,</w:t>
            </w:r>
            <w:r w:rsidR="007427B2" w:rsidRPr="00844C17">
              <w:rPr>
                <w:color w:val="000000" w:themeColor="text1"/>
                <w:sz w:val="26"/>
                <w:szCs w:val="26"/>
              </w:rPr>
              <w:t xml:space="preserve"> </w:t>
            </w:r>
            <w:r w:rsidR="007427B2" w:rsidRPr="00844C17">
              <w:rPr>
                <w:b/>
                <w:bCs/>
                <w:color w:val="000000" w:themeColor="text1"/>
                <w:sz w:val="26"/>
                <w:szCs w:val="26"/>
              </w:rPr>
              <w:t>Державної цільової програми “Ветеран. Робота</w:t>
            </w:r>
            <w:r w:rsidR="00F42949" w:rsidRPr="00844C17">
              <w:rPr>
                <w:b/>
                <w:bCs/>
                <w:color w:val="000000" w:themeColor="text1"/>
                <w:sz w:val="26"/>
                <w:szCs w:val="26"/>
              </w:rPr>
              <w:t>”</w:t>
            </w:r>
            <w:r w:rsidR="007427B2" w:rsidRPr="00844C17">
              <w:rPr>
                <w:b/>
                <w:bCs/>
                <w:color w:val="000000" w:themeColor="text1"/>
                <w:sz w:val="26"/>
                <w:szCs w:val="26"/>
              </w:rPr>
              <w:t xml:space="preserve"> на період 20</w:t>
            </w:r>
            <w:r w:rsidR="00F42949" w:rsidRPr="00844C17">
              <w:rPr>
                <w:b/>
                <w:bCs/>
                <w:color w:val="000000" w:themeColor="text1"/>
                <w:sz w:val="26"/>
                <w:szCs w:val="26"/>
              </w:rPr>
              <w:t xml:space="preserve">25–2027 </w:t>
            </w:r>
            <w:r w:rsidR="007427B2" w:rsidRPr="00844C17">
              <w:rPr>
                <w:b/>
                <w:bCs/>
                <w:color w:val="000000" w:themeColor="text1"/>
                <w:sz w:val="26"/>
                <w:szCs w:val="26"/>
              </w:rPr>
              <w:t>рок</w:t>
            </w:r>
            <w:r w:rsidR="00F42949" w:rsidRPr="00844C17">
              <w:rPr>
                <w:b/>
                <w:bCs/>
                <w:color w:val="000000" w:themeColor="text1"/>
                <w:sz w:val="26"/>
                <w:szCs w:val="26"/>
              </w:rPr>
              <w:t>и</w:t>
            </w:r>
            <w:r w:rsidRPr="00844C17">
              <w:rPr>
                <w:color w:val="000000" w:themeColor="text1"/>
                <w:sz w:val="26"/>
                <w:szCs w:val="26"/>
              </w:rPr>
              <w:t>;</w:t>
            </w:r>
          </w:p>
          <w:p w14:paraId="0F89D70A" w14:textId="3A9A60E4" w:rsidR="005F2956" w:rsidRPr="00844C17" w:rsidRDefault="007218B6" w:rsidP="00844C17">
            <w:pPr>
              <w:pStyle w:val="rvps2"/>
              <w:shd w:val="clear" w:color="auto" w:fill="FFFFFF"/>
              <w:snapToGrid w:val="0"/>
              <w:spacing w:before="0" w:beforeAutospacing="0" w:after="0" w:afterAutospacing="0"/>
              <w:ind w:firstLine="450"/>
              <w:jc w:val="both"/>
              <w:rPr>
                <w:color w:val="000000" w:themeColor="text1"/>
                <w:sz w:val="26"/>
                <w:szCs w:val="26"/>
              </w:rPr>
            </w:pPr>
            <w:r w:rsidRPr="00844C17">
              <w:rPr>
                <w:color w:val="000000" w:themeColor="text1"/>
                <w:sz w:val="26"/>
                <w:szCs w:val="26"/>
              </w:rPr>
              <w:t>…</w:t>
            </w:r>
          </w:p>
        </w:tc>
      </w:tr>
    </w:tbl>
    <w:p w14:paraId="53D9FE69" w14:textId="109783E4" w:rsidR="00406065" w:rsidRDefault="00406065" w:rsidP="00406065">
      <w:pPr>
        <w:jc w:val="both"/>
        <w:rPr>
          <w:color w:val="FF0000"/>
          <w:sz w:val="26"/>
          <w:szCs w:val="26"/>
        </w:rPr>
      </w:pPr>
    </w:p>
    <w:p w14:paraId="61211B38" w14:textId="77777777" w:rsidR="00844C17" w:rsidRPr="00844C17" w:rsidRDefault="00844C17" w:rsidP="00406065">
      <w:pPr>
        <w:jc w:val="both"/>
        <w:rPr>
          <w:color w:val="FF0000"/>
          <w:sz w:val="26"/>
          <w:szCs w:val="26"/>
        </w:rPr>
      </w:pPr>
    </w:p>
    <w:p w14:paraId="3C423467" w14:textId="0C200F53" w:rsidR="00406065" w:rsidRPr="00844C17" w:rsidRDefault="006367D6" w:rsidP="00844C17">
      <w:pPr>
        <w:rPr>
          <w:color w:val="000000" w:themeColor="text1"/>
          <w:sz w:val="26"/>
          <w:szCs w:val="26"/>
        </w:rPr>
      </w:pPr>
      <w:r w:rsidRPr="00844C17">
        <w:rPr>
          <w:color w:val="000000" w:themeColor="text1"/>
          <w:sz w:val="26"/>
          <w:szCs w:val="26"/>
        </w:rPr>
        <w:t xml:space="preserve">Начальник Управління ветеранської освіти та бізнесу </w:t>
      </w:r>
      <w:r w:rsidR="00844C17" w:rsidRPr="00844C17">
        <w:rPr>
          <w:color w:val="000000" w:themeColor="text1"/>
          <w:sz w:val="26"/>
          <w:szCs w:val="26"/>
        </w:rPr>
        <w:br/>
        <w:t>Міністерства у справах ветеранів України</w:t>
      </w:r>
      <w:r w:rsidRPr="00844C17">
        <w:rPr>
          <w:color w:val="000000" w:themeColor="text1"/>
          <w:sz w:val="26"/>
          <w:szCs w:val="26"/>
        </w:rPr>
        <w:t xml:space="preserve">                              </w:t>
      </w:r>
      <w:r w:rsidR="00770B9A">
        <w:rPr>
          <w:color w:val="000000" w:themeColor="text1"/>
          <w:sz w:val="26"/>
          <w:szCs w:val="26"/>
        </w:rPr>
        <w:t xml:space="preserve">                 </w:t>
      </w:r>
      <w:r w:rsidRPr="00844C17">
        <w:rPr>
          <w:color w:val="000000" w:themeColor="text1"/>
          <w:sz w:val="26"/>
          <w:szCs w:val="26"/>
        </w:rPr>
        <w:t xml:space="preserve">                                                                                 Олена БРАТИЦЯ</w:t>
      </w:r>
    </w:p>
    <w:sectPr w:rsidR="00406065" w:rsidRPr="00844C17" w:rsidSect="00844C17">
      <w:headerReference w:type="default" r:id="rId29"/>
      <w:pgSz w:w="16840" w:h="11910" w:orient="landscape"/>
      <w:pgMar w:top="1134" w:right="851" w:bottom="1134" w:left="851" w:header="52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CE47" w14:textId="77777777" w:rsidR="006C3864" w:rsidRDefault="006C3864">
      <w:r>
        <w:separator/>
      </w:r>
    </w:p>
  </w:endnote>
  <w:endnote w:type="continuationSeparator" w:id="0">
    <w:p w14:paraId="7C8DA821" w14:textId="77777777" w:rsidR="006C3864" w:rsidRDefault="006C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B95F" w14:textId="77777777" w:rsidR="006C3864" w:rsidRDefault="006C3864">
      <w:r>
        <w:separator/>
      </w:r>
    </w:p>
  </w:footnote>
  <w:footnote w:type="continuationSeparator" w:id="0">
    <w:p w14:paraId="6C9A82D9" w14:textId="77777777" w:rsidR="006C3864" w:rsidRDefault="006C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37536537"/>
      <w:docPartObj>
        <w:docPartGallery w:val="Page Numbers (Top of Page)"/>
        <w:docPartUnique/>
      </w:docPartObj>
    </w:sdtPr>
    <w:sdtEndPr/>
    <w:sdtContent>
      <w:p w14:paraId="77AF89FA" w14:textId="3F63E230" w:rsidR="00635FE5" w:rsidRPr="007401EB" w:rsidRDefault="00635FE5">
        <w:pPr>
          <w:pStyle w:val="a6"/>
          <w:jc w:val="center"/>
          <w:rPr>
            <w:sz w:val="24"/>
            <w:szCs w:val="24"/>
          </w:rPr>
        </w:pPr>
        <w:r w:rsidRPr="007401EB">
          <w:rPr>
            <w:sz w:val="24"/>
            <w:szCs w:val="24"/>
          </w:rPr>
          <w:fldChar w:fldCharType="begin"/>
        </w:r>
        <w:r w:rsidRPr="007401EB">
          <w:rPr>
            <w:sz w:val="24"/>
            <w:szCs w:val="24"/>
          </w:rPr>
          <w:instrText>PAGE   \* MERGEFORMAT</w:instrText>
        </w:r>
        <w:r w:rsidRPr="007401EB">
          <w:rPr>
            <w:sz w:val="24"/>
            <w:szCs w:val="24"/>
          </w:rPr>
          <w:fldChar w:fldCharType="separate"/>
        </w:r>
        <w:r w:rsidRPr="007401EB">
          <w:rPr>
            <w:sz w:val="24"/>
            <w:szCs w:val="24"/>
          </w:rPr>
          <w:t>2</w:t>
        </w:r>
        <w:r w:rsidRPr="007401EB">
          <w:rPr>
            <w:sz w:val="24"/>
            <w:szCs w:val="24"/>
          </w:rPr>
          <w:fldChar w:fldCharType="end"/>
        </w:r>
      </w:p>
    </w:sdtContent>
  </w:sdt>
  <w:p w14:paraId="241ABABB" w14:textId="77777777" w:rsidR="00635FE5" w:rsidRPr="007401EB" w:rsidRDefault="00635FE5">
    <w:pPr>
      <w:pStyle w:val="a6"/>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F7B"/>
    <w:multiLevelType w:val="hybridMultilevel"/>
    <w:tmpl w:val="A948D6F0"/>
    <w:lvl w:ilvl="0" w:tplc="48704820">
      <w:start w:val="2"/>
      <w:numFmt w:val="decimal"/>
      <w:lvlText w:val="%1."/>
      <w:lvlJc w:val="left"/>
      <w:pPr>
        <w:ind w:left="916"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68B68742">
      <w:start w:val="1"/>
      <w:numFmt w:val="decimal"/>
      <w:lvlText w:val="%2)"/>
      <w:lvlJc w:val="left"/>
      <w:pPr>
        <w:ind w:left="108" w:hanging="445"/>
        <w:jc w:val="right"/>
      </w:pPr>
      <w:rPr>
        <w:rFonts w:ascii="Times New Roman" w:eastAsia="Times New Roman" w:hAnsi="Times New Roman" w:cs="Times New Roman" w:hint="default"/>
        <w:b/>
        <w:bCs/>
        <w:i w:val="0"/>
        <w:iCs w:val="0"/>
        <w:spacing w:val="0"/>
        <w:w w:val="100"/>
        <w:sz w:val="24"/>
        <w:szCs w:val="24"/>
        <w:lang w:val="uk-UA" w:eastAsia="en-US" w:bidi="ar-SA"/>
      </w:rPr>
    </w:lvl>
    <w:lvl w:ilvl="2" w:tplc="8564CACE">
      <w:numFmt w:val="bullet"/>
      <w:lvlText w:val="•"/>
      <w:lvlJc w:val="left"/>
      <w:pPr>
        <w:ind w:left="1667" w:hanging="445"/>
      </w:pPr>
      <w:rPr>
        <w:rFonts w:hint="default"/>
        <w:lang w:val="uk-UA" w:eastAsia="en-US" w:bidi="ar-SA"/>
      </w:rPr>
    </w:lvl>
    <w:lvl w:ilvl="3" w:tplc="B538CFF0">
      <w:numFmt w:val="bullet"/>
      <w:lvlText w:val="•"/>
      <w:lvlJc w:val="left"/>
      <w:pPr>
        <w:ind w:left="2414" w:hanging="445"/>
      </w:pPr>
      <w:rPr>
        <w:rFonts w:hint="default"/>
        <w:lang w:val="uk-UA" w:eastAsia="en-US" w:bidi="ar-SA"/>
      </w:rPr>
    </w:lvl>
    <w:lvl w:ilvl="4" w:tplc="ABAA3682">
      <w:numFmt w:val="bullet"/>
      <w:lvlText w:val="•"/>
      <w:lvlJc w:val="left"/>
      <w:pPr>
        <w:ind w:left="3161" w:hanging="445"/>
      </w:pPr>
      <w:rPr>
        <w:rFonts w:hint="default"/>
        <w:lang w:val="uk-UA" w:eastAsia="en-US" w:bidi="ar-SA"/>
      </w:rPr>
    </w:lvl>
    <w:lvl w:ilvl="5" w:tplc="62C47404">
      <w:numFmt w:val="bullet"/>
      <w:lvlText w:val="•"/>
      <w:lvlJc w:val="left"/>
      <w:pPr>
        <w:ind w:left="3908" w:hanging="445"/>
      </w:pPr>
      <w:rPr>
        <w:rFonts w:hint="default"/>
        <w:lang w:val="uk-UA" w:eastAsia="en-US" w:bidi="ar-SA"/>
      </w:rPr>
    </w:lvl>
    <w:lvl w:ilvl="6" w:tplc="39CE2272">
      <w:numFmt w:val="bullet"/>
      <w:lvlText w:val="•"/>
      <w:lvlJc w:val="left"/>
      <w:pPr>
        <w:ind w:left="4656" w:hanging="445"/>
      </w:pPr>
      <w:rPr>
        <w:rFonts w:hint="default"/>
        <w:lang w:val="uk-UA" w:eastAsia="en-US" w:bidi="ar-SA"/>
      </w:rPr>
    </w:lvl>
    <w:lvl w:ilvl="7" w:tplc="C0201ECE">
      <w:numFmt w:val="bullet"/>
      <w:lvlText w:val="•"/>
      <w:lvlJc w:val="left"/>
      <w:pPr>
        <w:ind w:left="5403" w:hanging="445"/>
      </w:pPr>
      <w:rPr>
        <w:rFonts w:hint="default"/>
        <w:lang w:val="uk-UA" w:eastAsia="en-US" w:bidi="ar-SA"/>
      </w:rPr>
    </w:lvl>
    <w:lvl w:ilvl="8" w:tplc="19EE01A4">
      <w:numFmt w:val="bullet"/>
      <w:lvlText w:val="•"/>
      <w:lvlJc w:val="left"/>
      <w:pPr>
        <w:ind w:left="6150" w:hanging="445"/>
      </w:pPr>
      <w:rPr>
        <w:rFonts w:hint="default"/>
        <w:lang w:val="uk-UA" w:eastAsia="en-US" w:bidi="ar-SA"/>
      </w:rPr>
    </w:lvl>
  </w:abstractNum>
  <w:abstractNum w:abstractNumId="1" w15:restartNumberingAfterBreak="0">
    <w:nsid w:val="34CB1C65"/>
    <w:multiLevelType w:val="hybridMultilevel"/>
    <w:tmpl w:val="1F6E2A24"/>
    <w:lvl w:ilvl="0" w:tplc="FB5A3030">
      <w:start w:val="24"/>
      <w:numFmt w:val="decimal"/>
      <w:lvlText w:val="%1."/>
      <w:lvlJc w:val="left"/>
      <w:pPr>
        <w:ind w:left="108" w:hanging="449"/>
      </w:pPr>
      <w:rPr>
        <w:rFonts w:ascii="Times New Roman" w:eastAsia="Times New Roman" w:hAnsi="Times New Roman" w:cs="Times New Roman" w:hint="default"/>
        <w:b w:val="0"/>
        <w:bCs w:val="0"/>
        <w:i w:val="0"/>
        <w:iCs w:val="0"/>
        <w:spacing w:val="0"/>
        <w:w w:val="100"/>
        <w:sz w:val="24"/>
        <w:szCs w:val="24"/>
        <w:lang w:val="uk-UA" w:eastAsia="en-US" w:bidi="ar-SA"/>
      </w:rPr>
    </w:lvl>
    <w:lvl w:ilvl="1" w:tplc="32185408">
      <w:start w:val="1"/>
      <w:numFmt w:val="decimal"/>
      <w:lvlText w:val="%2)"/>
      <w:lvlJc w:val="left"/>
      <w:pPr>
        <w:ind w:left="108" w:hanging="392"/>
      </w:pPr>
      <w:rPr>
        <w:rFonts w:ascii="Times New Roman" w:eastAsia="Times New Roman" w:hAnsi="Times New Roman" w:cs="Times New Roman" w:hint="default"/>
        <w:b/>
        <w:bCs/>
        <w:i w:val="0"/>
        <w:iCs w:val="0"/>
        <w:spacing w:val="0"/>
        <w:w w:val="100"/>
        <w:sz w:val="24"/>
        <w:szCs w:val="24"/>
        <w:lang w:val="uk-UA" w:eastAsia="en-US" w:bidi="ar-SA"/>
      </w:rPr>
    </w:lvl>
    <w:lvl w:ilvl="2" w:tplc="50AE92DE">
      <w:numFmt w:val="bullet"/>
      <w:lvlText w:val="•"/>
      <w:lvlJc w:val="left"/>
      <w:pPr>
        <w:ind w:left="1609" w:hanging="392"/>
      </w:pPr>
      <w:rPr>
        <w:rFonts w:hint="default"/>
        <w:lang w:val="uk-UA" w:eastAsia="en-US" w:bidi="ar-SA"/>
      </w:rPr>
    </w:lvl>
    <w:lvl w:ilvl="3" w:tplc="FD2C3378">
      <w:numFmt w:val="bullet"/>
      <w:lvlText w:val="•"/>
      <w:lvlJc w:val="left"/>
      <w:pPr>
        <w:ind w:left="2363" w:hanging="392"/>
      </w:pPr>
      <w:rPr>
        <w:rFonts w:hint="default"/>
        <w:lang w:val="uk-UA" w:eastAsia="en-US" w:bidi="ar-SA"/>
      </w:rPr>
    </w:lvl>
    <w:lvl w:ilvl="4" w:tplc="E4A63192">
      <w:numFmt w:val="bullet"/>
      <w:lvlText w:val="•"/>
      <w:lvlJc w:val="left"/>
      <w:pPr>
        <w:ind w:left="3118" w:hanging="392"/>
      </w:pPr>
      <w:rPr>
        <w:rFonts w:hint="default"/>
        <w:lang w:val="uk-UA" w:eastAsia="en-US" w:bidi="ar-SA"/>
      </w:rPr>
    </w:lvl>
    <w:lvl w:ilvl="5" w:tplc="0F4880CE">
      <w:numFmt w:val="bullet"/>
      <w:lvlText w:val="•"/>
      <w:lvlJc w:val="left"/>
      <w:pPr>
        <w:ind w:left="3872" w:hanging="392"/>
      </w:pPr>
      <w:rPr>
        <w:rFonts w:hint="default"/>
        <w:lang w:val="uk-UA" w:eastAsia="en-US" w:bidi="ar-SA"/>
      </w:rPr>
    </w:lvl>
    <w:lvl w:ilvl="6" w:tplc="D70ED3A2">
      <w:numFmt w:val="bullet"/>
      <w:lvlText w:val="•"/>
      <w:lvlJc w:val="left"/>
      <w:pPr>
        <w:ind w:left="4627" w:hanging="392"/>
      </w:pPr>
      <w:rPr>
        <w:rFonts w:hint="default"/>
        <w:lang w:val="uk-UA" w:eastAsia="en-US" w:bidi="ar-SA"/>
      </w:rPr>
    </w:lvl>
    <w:lvl w:ilvl="7" w:tplc="8EC4910A">
      <w:numFmt w:val="bullet"/>
      <w:lvlText w:val="•"/>
      <w:lvlJc w:val="left"/>
      <w:pPr>
        <w:ind w:left="5381" w:hanging="392"/>
      </w:pPr>
      <w:rPr>
        <w:rFonts w:hint="default"/>
        <w:lang w:val="uk-UA" w:eastAsia="en-US" w:bidi="ar-SA"/>
      </w:rPr>
    </w:lvl>
    <w:lvl w:ilvl="8" w:tplc="D70CA0AA">
      <w:numFmt w:val="bullet"/>
      <w:lvlText w:val="•"/>
      <w:lvlJc w:val="left"/>
      <w:pPr>
        <w:ind w:left="6136" w:hanging="392"/>
      </w:pPr>
      <w:rPr>
        <w:rFonts w:hint="default"/>
        <w:lang w:val="uk-UA" w:eastAsia="en-US" w:bidi="ar-SA"/>
      </w:rPr>
    </w:lvl>
  </w:abstractNum>
  <w:abstractNum w:abstractNumId="2" w15:restartNumberingAfterBreak="0">
    <w:nsid w:val="3D1500E5"/>
    <w:multiLevelType w:val="hybridMultilevel"/>
    <w:tmpl w:val="EC1EEA48"/>
    <w:lvl w:ilvl="0" w:tplc="555C3B9E">
      <w:start w:val="3"/>
      <w:numFmt w:val="decimal"/>
      <w:lvlText w:val="%1)"/>
      <w:lvlJc w:val="left"/>
      <w:pPr>
        <w:ind w:left="108" w:hanging="357"/>
      </w:pPr>
      <w:rPr>
        <w:rFonts w:ascii="Times New Roman" w:eastAsia="Times New Roman" w:hAnsi="Times New Roman" w:cs="Times New Roman" w:hint="default"/>
        <w:b/>
        <w:bCs/>
        <w:i w:val="0"/>
        <w:iCs w:val="0"/>
        <w:spacing w:val="0"/>
        <w:w w:val="100"/>
        <w:sz w:val="24"/>
        <w:szCs w:val="24"/>
        <w:lang w:val="uk-UA" w:eastAsia="en-US" w:bidi="ar-SA"/>
      </w:rPr>
    </w:lvl>
    <w:lvl w:ilvl="1" w:tplc="AADAF188">
      <w:numFmt w:val="bullet"/>
      <w:lvlText w:val="•"/>
      <w:lvlJc w:val="left"/>
      <w:pPr>
        <w:ind w:left="854" w:hanging="357"/>
      </w:pPr>
      <w:rPr>
        <w:rFonts w:hint="default"/>
        <w:lang w:val="uk-UA" w:eastAsia="en-US" w:bidi="ar-SA"/>
      </w:rPr>
    </w:lvl>
    <w:lvl w:ilvl="2" w:tplc="A6AED604">
      <w:numFmt w:val="bullet"/>
      <w:lvlText w:val="•"/>
      <w:lvlJc w:val="left"/>
      <w:pPr>
        <w:ind w:left="1609" w:hanging="357"/>
      </w:pPr>
      <w:rPr>
        <w:rFonts w:hint="default"/>
        <w:lang w:val="uk-UA" w:eastAsia="en-US" w:bidi="ar-SA"/>
      </w:rPr>
    </w:lvl>
    <w:lvl w:ilvl="3" w:tplc="03F4E640">
      <w:numFmt w:val="bullet"/>
      <w:lvlText w:val="•"/>
      <w:lvlJc w:val="left"/>
      <w:pPr>
        <w:ind w:left="2363" w:hanging="357"/>
      </w:pPr>
      <w:rPr>
        <w:rFonts w:hint="default"/>
        <w:lang w:val="uk-UA" w:eastAsia="en-US" w:bidi="ar-SA"/>
      </w:rPr>
    </w:lvl>
    <w:lvl w:ilvl="4" w:tplc="D52A69A8">
      <w:numFmt w:val="bullet"/>
      <w:lvlText w:val="•"/>
      <w:lvlJc w:val="left"/>
      <w:pPr>
        <w:ind w:left="3118" w:hanging="357"/>
      </w:pPr>
      <w:rPr>
        <w:rFonts w:hint="default"/>
        <w:lang w:val="uk-UA" w:eastAsia="en-US" w:bidi="ar-SA"/>
      </w:rPr>
    </w:lvl>
    <w:lvl w:ilvl="5" w:tplc="D9DC884E">
      <w:numFmt w:val="bullet"/>
      <w:lvlText w:val="•"/>
      <w:lvlJc w:val="left"/>
      <w:pPr>
        <w:ind w:left="3872" w:hanging="357"/>
      </w:pPr>
      <w:rPr>
        <w:rFonts w:hint="default"/>
        <w:lang w:val="uk-UA" w:eastAsia="en-US" w:bidi="ar-SA"/>
      </w:rPr>
    </w:lvl>
    <w:lvl w:ilvl="6" w:tplc="B63235EA">
      <w:numFmt w:val="bullet"/>
      <w:lvlText w:val="•"/>
      <w:lvlJc w:val="left"/>
      <w:pPr>
        <w:ind w:left="4627" w:hanging="357"/>
      </w:pPr>
      <w:rPr>
        <w:rFonts w:hint="default"/>
        <w:lang w:val="uk-UA" w:eastAsia="en-US" w:bidi="ar-SA"/>
      </w:rPr>
    </w:lvl>
    <w:lvl w:ilvl="7" w:tplc="A8E4D6A2">
      <w:numFmt w:val="bullet"/>
      <w:lvlText w:val="•"/>
      <w:lvlJc w:val="left"/>
      <w:pPr>
        <w:ind w:left="5381" w:hanging="357"/>
      </w:pPr>
      <w:rPr>
        <w:rFonts w:hint="default"/>
        <w:lang w:val="uk-UA" w:eastAsia="en-US" w:bidi="ar-SA"/>
      </w:rPr>
    </w:lvl>
    <w:lvl w:ilvl="8" w:tplc="B720B7AA">
      <w:numFmt w:val="bullet"/>
      <w:lvlText w:val="•"/>
      <w:lvlJc w:val="left"/>
      <w:pPr>
        <w:ind w:left="6136" w:hanging="357"/>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F8"/>
    <w:rsid w:val="00000CA3"/>
    <w:rsid w:val="000022DD"/>
    <w:rsid w:val="000050D4"/>
    <w:rsid w:val="00006030"/>
    <w:rsid w:val="000067A0"/>
    <w:rsid w:val="00006F83"/>
    <w:rsid w:val="00007451"/>
    <w:rsid w:val="000124D9"/>
    <w:rsid w:val="00012507"/>
    <w:rsid w:val="00013B36"/>
    <w:rsid w:val="00014376"/>
    <w:rsid w:val="00017EF5"/>
    <w:rsid w:val="00021791"/>
    <w:rsid w:val="00023497"/>
    <w:rsid w:val="000249D2"/>
    <w:rsid w:val="0002502B"/>
    <w:rsid w:val="000275BC"/>
    <w:rsid w:val="0003208D"/>
    <w:rsid w:val="0003212E"/>
    <w:rsid w:val="000338A9"/>
    <w:rsid w:val="00041107"/>
    <w:rsid w:val="00041319"/>
    <w:rsid w:val="000435F0"/>
    <w:rsid w:val="00045989"/>
    <w:rsid w:val="00052EC8"/>
    <w:rsid w:val="00053908"/>
    <w:rsid w:val="00056558"/>
    <w:rsid w:val="000567E9"/>
    <w:rsid w:val="00061EE8"/>
    <w:rsid w:val="00062561"/>
    <w:rsid w:val="00062C3A"/>
    <w:rsid w:val="00064EEE"/>
    <w:rsid w:val="00065B68"/>
    <w:rsid w:val="00065B9C"/>
    <w:rsid w:val="00066095"/>
    <w:rsid w:val="000662BA"/>
    <w:rsid w:val="00070280"/>
    <w:rsid w:val="00071635"/>
    <w:rsid w:val="00071CF2"/>
    <w:rsid w:val="00075652"/>
    <w:rsid w:val="00076999"/>
    <w:rsid w:val="00082D69"/>
    <w:rsid w:val="000839D5"/>
    <w:rsid w:val="0008778E"/>
    <w:rsid w:val="00095764"/>
    <w:rsid w:val="00095FBA"/>
    <w:rsid w:val="00097C75"/>
    <w:rsid w:val="000A065A"/>
    <w:rsid w:val="000A1D93"/>
    <w:rsid w:val="000A478D"/>
    <w:rsid w:val="000A71C4"/>
    <w:rsid w:val="000A74CE"/>
    <w:rsid w:val="000B3571"/>
    <w:rsid w:val="000B3AA7"/>
    <w:rsid w:val="000B4FB8"/>
    <w:rsid w:val="000C29B4"/>
    <w:rsid w:val="000C2AE3"/>
    <w:rsid w:val="000C460D"/>
    <w:rsid w:val="000C5ED8"/>
    <w:rsid w:val="000D1CCE"/>
    <w:rsid w:val="000D40E4"/>
    <w:rsid w:val="000D6B6C"/>
    <w:rsid w:val="000D6DAC"/>
    <w:rsid w:val="000E0371"/>
    <w:rsid w:val="000E6A0D"/>
    <w:rsid w:val="000E76C6"/>
    <w:rsid w:val="000E7888"/>
    <w:rsid w:val="000F1903"/>
    <w:rsid w:val="000F2E39"/>
    <w:rsid w:val="000F3146"/>
    <w:rsid w:val="000F34E6"/>
    <w:rsid w:val="000F5EAD"/>
    <w:rsid w:val="000F706B"/>
    <w:rsid w:val="0010008E"/>
    <w:rsid w:val="00101A03"/>
    <w:rsid w:val="00101CA8"/>
    <w:rsid w:val="00102740"/>
    <w:rsid w:val="00104789"/>
    <w:rsid w:val="001058DD"/>
    <w:rsid w:val="00105CB0"/>
    <w:rsid w:val="0010691D"/>
    <w:rsid w:val="00112727"/>
    <w:rsid w:val="00113171"/>
    <w:rsid w:val="00113B6F"/>
    <w:rsid w:val="00114BC3"/>
    <w:rsid w:val="0011646A"/>
    <w:rsid w:val="00121196"/>
    <w:rsid w:val="001248CD"/>
    <w:rsid w:val="00124B61"/>
    <w:rsid w:val="00130ADD"/>
    <w:rsid w:val="00130AE5"/>
    <w:rsid w:val="00131420"/>
    <w:rsid w:val="0013289D"/>
    <w:rsid w:val="001330C5"/>
    <w:rsid w:val="00134BF6"/>
    <w:rsid w:val="001358DD"/>
    <w:rsid w:val="0013668E"/>
    <w:rsid w:val="00141B17"/>
    <w:rsid w:val="00141E5B"/>
    <w:rsid w:val="00144605"/>
    <w:rsid w:val="00145F9E"/>
    <w:rsid w:val="00146B39"/>
    <w:rsid w:val="0015132F"/>
    <w:rsid w:val="00151B2D"/>
    <w:rsid w:val="00153267"/>
    <w:rsid w:val="00155545"/>
    <w:rsid w:val="00155AEE"/>
    <w:rsid w:val="00157E18"/>
    <w:rsid w:val="00160086"/>
    <w:rsid w:val="00162A9F"/>
    <w:rsid w:val="00162C9F"/>
    <w:rsid w:val="0016314D"/>
    <w:rsid w:val="00163507"/>
    <w:rsid w:val="00165A91"/>
    <w:rsid w:val="00166B4F"/>
    <w:rsid w:val="001739F3"/>
    <w:rsid w:val="00173F7C"/>
    <w:rsid w:val="00174521"/>
    <w:rsid w:val="0017587E"/>
    <w:rsid w:val="00177482"/>
    <w:rsid w:val="00180D8E"/>
    <w:rsid w:val="00185833"/>
    <w:rsid w:val="001A1D97"/>
    <w:rsid w:val="001A450A"/>
    <w:rsid w:val="001A4FA9"/>
    <w:rsid w:val="001A6560"/>
    <w:rsid w:val="001B142E"/>
    <w:rsid w:val="001B33C0"/>
    <w:rsid w:val="001B446A"/>
    <w:rsid w:val="001B56E7"/>
    <w:rsid w:val="001B7E6A"/>
    <w:rsid w:val="001C1556"/>
    <w:rsid w:val="001C27A1"/>
    <w:rsid w:val="001C3B4B"/>
    <w:rsid w:val="001C4595"/>
    <w:rsid w:val="001C4AE5"/>
    <w:rsid w:val="001C6CE7"/>
    <w:rsid w:val="001C6DE7"/>
    <w:rsid w:val="001D01F0"/>
    <w:rsid w:val="001D0BBB"/>
    <w:rsid w:val="001D63A7"/>
    <w:rsid w:val="001D6481"/>
    <w:rsid w:val="001D6D2E"/>
    <w:rsid w:val="001D7AC3"/>
    <w:rsid w:val="001E3E4E"/>
    <w:rsid w:val="001E55D8"/>
    <w:rsid w:val="001F0DB5"/>
    <w:rsid w:val="001F163C"/>
    <w:rsid w:val="001F3476"/>
    <w:rsid w:val="001F420D"/>
    <w:rsid w:val="001F6598"/>
    <w:rsid w:val="00203818"/>
    <w:rsid w:val="0020654A"/>
    <w:rsid w:val="00207175"/>
    <w:rsid w:val="002076CB"/>
    <w:rsid w:val="002107FF"/>
    <w:rsid w:val="00213122"/>
    <w:rsid w:val="002167E4"/>
    <w:rsid w:val="00217103"/>
    <w:rsid w:val="00221142"/>
    <w:rsid w:val="00222843"/>
    <w:rsid w:val="002249B4"/>
    <w:rsid w:val="00224B82"/>
    <w:rsid w:val="002264DE"/>
    <w:rsid w:val="00227707"/>
    <w:rsid w:val="00227FEF"/>
    <w:rsid w:val="00234143"/>
    <w:rsid w:val="002341F6"/>
    <w:rsid w:val="00241D4A"/>
    <w:rsid w:val="00244962"/>
    <w:rsid w:val="0024543F"/>
    <w:rsid w:val="00246232"/>
    <w:rsid w:val="00246BCA"/>
    <w:rsid w:val="00252C1F"/>
    <w:rsid w:val="00255EE6"/>
    <w:rsid w:val="00256980"/>
    <w:rsid w:val="00261978"/>
    <w:rsid w:val="00261C91"/>
    <w:rsid w:val="002650C6"/>
    <w:rsid w:val="002652D0"/>
    <w:rsid w:val="00266C31"/>
    <w:rsid w:val="00267CD2"/>
    <w:rsid w:val="002741D9"/>
    <w:rsid w:val="00275A87"/>
    <w:rsid w:val="00280082"/>
    <w:rsid w:val="00280546"/>
    <w:rsid w:val="002843D4"/>
    <w:rsid w:val="002874C4"/>
    <w:rsid w:val="0029507E"/>
    <w:rsid w:val="002978B1"/>
    <w:rsid w:val="00297BD5"/>
    <w:rsid w:val="002A12E2"/>
    <w:rsid w:val="002A1FFD"/>
    <w:rsid w:val="002A448A"/>
    <w:rsid w:val="002B6AA7"/>
    <w:rsid w:val="002B7AA9"/>
    <w:rsid w:val="002C005F"/>
    <w:rsid w:val="002C06FF"/>
    <w:rsid w:val="002C2264"/>
    <w:rsid w:val="002C264A"/>
    <w:rsid w:val="002C2AEA"/>
    <w:rsid w:val="002C3A0D"/>
    <w:rsid w:val="002D0886"/>
    <w:rsid w:val="002D1E66"/>
    <w:rsid w:val="002D4829"/>
    <w:rsid w:val="002D48B4"/>
    <w:rsid w:val="002D4E61"/>
    <w:rsid w:val="002D53BC"/>
    <w:rsid w:val="002E5077"/>
    <w:rsid w:val="002E58B8"/>
    <w:rsid w:val="002F3073"/>
    <w:rsid w:val="002F3833"/>
    <w:rsid w:val="002F521B"/>
    <w:rsid w:val="002F7D1D"/>
    <w:rsid w:val="00302499"/>
    <w:rsid w:val="00303702"/>
    <w:rsid w:val="00303EA9"/>
    <w:rsid w:val="00305CB3"/>
    <w:rsid w:val="00305DC1"/>
    <w:rsid w:val="00305EBE"/>
    <w:rsid w:val="00322847"/>
    <w:rsid w:val="0032370F"/>
    <w:rsid w:val="00323FBE"/>
    <w:rsid w:val="003251E1"/>
    <w:rsid w:val="00326500"/>
    <w:rsid w:val="003268FF"/>
    <w:rsid w:val="00327120"/>
    <w:rsid w:val="003276B9"/>
    <w:rsid w:val="003304DB"/>
    <w:rsid w:val="00330748"/>
    <w:rsid w:val="00330831"/>
    <w:rsid w:val="00332BA0"/>
    <w:rsid w:val="0034179B"/>
    <w:rsid w:val="00341F83"/>
    <w:rsid w:val="00342481"/>
    <w:rsid w:val="00345ED2"/>
    <w:rsid w:val="00350381"/>
    <w:rsid w:val="003511F6"/>
    <w:rsid w:val="00355960"/>
    <w:rsid w:val="00356CB1"/>
    <w:rsid w:val="00356F65"/>
    <w:rsid w:val="003620A7"/>
    <w:rsid w:val="00362F55"/>
    <w:rsid w:val="00364C16"/>
    <w:rsid w:val="00365B25"/>
    <w:rsid w:val="00365FF6"/>
    <w:rsid w:val="00366C24"/>
    <w:rsid w:val="003701CC"/>
    <w:rsid w:val="00371109"/>
    <w:rsid w:val="0037153B"/>
    <w:rsid w:val="00372443"/>
    <w:rsid w:val="00372AF1"/>
    <w:rsid w:val="003748A3"/>
    <w:rsid w:val="00374F11"/>
    <w:rsid w:val="00377B02"/>
    <w:rsid w:val="0038076B"/>
    <w:rsid w:val="00381002"/>
    <w:rsid w:val="00382927"/>
    <w:rsid w:val="00384003"/>
    <w:rsid w:val="00387189"/>
    <w:rsid w:val="0038763E"/>
    <w:rsid w:val="00390C64"/>
    <w:rsid w:val="00390D0E"/>
    <w:rsid w:val="00391C0B"/>
    <w:rsid w:val="00396A17"/>
    <w:rsid w:val="00397523"/>
    <w:rsid w:val="00397993"/>
    <w:rsid w:val="00397A34"/>
    <w:rsid w:val="00397E45"/>
    <w:rsid w:val="003A78D4"/>
    <w:rsid w:val="003B00FA"/>
    <w:rsid w:val="003B1206"/>
    <w:rsid w:val="003B3723"/>
    <w:rsid w:val="003B485C"/>
    <w:rsid w:val="003B4DA4"/>
    <w:rsid w:val="003B77A8"/>
    <w:rsid w:val="003C2DDE"/>
    <w:rsid w:val="003C3211"/>
    <w:rsid w:val="003C4968"/>
    <w:rsid w:val="003D5258"/>
    <w:rsid w:val="003D5A99"/>
    <w:rsid w:val="003D6E24"/>
    <w:rsid w:val="003D7655"/>
    <w:rsid w:val="003D779D"/>
    <w:rsid w:val="003E07CD"/>
    <w:rsid w:val="003E1115"/>
    <w:rsid w:val="003E43D5"/>
    <w:rsid w:val="003E6221"/>
    <w:rsid w:val="003F142A"/>
    <w:rsid w:val="003F2102"/>
    <w:rsid w:val="003F3D2E"/>
    <w:rsid w:val="004000D5"/>
    <w:rsid w:val="0040126D"/>
    <w:rsid w:val="004020D2"/>
    <w:rsid w:val="00402D2A"/>
    <w:rsid w:val="00406065"/>
    <w:rsid w:val="0040793A"/>
    <w:rsid w:val="00412106"/>
    <w:rsid w:val="00412A1F"/>
    <w:rsid w:val="00415187"/>
    <w:rsid w:val="00416DD3"/>
    <w:rsid w:val="00420887"/>
    <w:rsid w:val="00420EDB"/>
    <w:rsid w:val="0042492E"/>
    <w:rsid w:val="004252D3"/>
    <w:rsid w:val="00425A0C"/>
    <w:rsid w:val="00426828"/>
    <w:rsid w:val="00427152"/>
    <w:rsid w:val="0042716D"/>
    <w:rsid w:val="00427522"/>
    <w:rsid w:val="004316B0"/>
    <w:rsid w:val="0044064D"/>
    <w:rsid w:val="004443A3"/>
    <w:rsid w:val="00445774"/>
    <w:rsid w:val="00445ACB"/>
    <w:rsid w:val="00447C3E"/>
    <w:rsid w:val="004503A2"/>
    <w:rsid w:val="00453B37"/>
    <w:rsid w:val="00453B77"/>
    <w:rsid w:val="0045582E"/>
    <w:rsid w:val="00457208"/>
    <w:rsid w:val="0045783B"/>
    <w:rsid w:val="004604AD"/>
    <w:rsid w:val="004638E2"/>
    <w:rsid w:val="00465B0C"/>
    <w:rsid w:val="00466153"/>
    <w:rsid w:val="00466165"/>
    <w:rsid w:val="0046635C"/>
    <w:rsid w:val="004673D6"/>
    <w:rsid w:val="00473AAC"/>
    <w:rsid w:val="00473C64"/>
    <w:rsid w:val="0047579E"/>
    <w:rsid w:val="00476B25"/>
    <w:rsid w:val="00480E02"/>
    <w:rsid w:val="004814FE"/>
    <w:rsid w:val="00483E49"/>
    <w:rsid w:val="00486A99"/>
    <w:rsid w:val="0048731D"/>
    <w:rsid w:val="0049219F"/>
    <w:rsid w:val="00494E5C"/>
    <w:rsid w:val="0049596A"/>
    <w:rsid w:val="00496924"/>
    <w:rsid w:val="004A033D"/>
    <w:rsid w:val="004A0E39"/>
    <w:rsid w:val="004A0FE7"/>
    <w:rsid w:val="004A40B7"/>
    <w:rsid w:val="004A7C38"/>
    <w:rsid w:val="004B0548"/>
    <w:rsid w:val="004B1F0C"/>
    <w:rsid w:val="004B34C1"/>
    <w:rsid w:val="004B46B1"/>
    <w:rsid w:val="004B56CE"/>
    <w:rsid w:val="004B5C5A"/>
    <w:rsid w:val="004B6D63"/>
    <w:rsid w:val="004C05BA"/>
    <w:rsid w:val="004C0B8E"/>
    <w:rsid w:val="004C415C"/>
    <w:rsid w:val="004C6114"/>
    <w:rsid w:val="004C65C8"/>
    <w:rsid w:val="004C7787"/>
    <w:rsid w:val="004D08A3"/>
    <w:rsid w:val="004D62BA"/>
    <w:rsid w:val="004D6662"/>
    <w:rsid w:val="004E0920"/>
    <w:rsid w:val="004E1150"/>
    <w:rsid w:val="004E1E81"/>
    <w:rsid w:val="004E2D05"/>
    <w:rsid w:val="004E557D"/>
    <w:rsid w:val="004E5BBD"/>
    <w:rsid w:val="004E6DA8"/>
    <w:rsid w:val="004F0E60"/>
    <w:rsid w:val="004F1596"/>
    <w:rsid w:val="004F2212"/>
    <w:rsid w:val="004F45CE"/>
    <w:rsid w:val="004F4600"/>
    <w:rsid w:val="004F5DBB"/>
    <w:rsid w:val="00505143"/>
    <w:rsid w:val="0050537A"/>
    <w:rsid w:val="0050589C"/>
    <w:rsid w:val="00505A67"/>
    <w:rsid w:val="00506159"/>
    <w:rsid w:val="00510A1C"/>
    <w:rsid w:val="0051131D"/>
    <w:rsid w:val="00512445"/>
    <w:rsid w:val="00512C25"/>
    <w:rsid w:val="0051552B"/>
    <w:rsid w:val="005157BE"/>
    <w:rsid w:val="005204BB"/>
    <w:rsid w:val="00520DE4"/>
    <w:rsid w:val="00521569"/>
    <w:rsid w:val="005226CB"/>
    <w:rsid w:val="0052348F"/>
    <w:rsid w:val="0052644B"/>
    <w:rsid w:val="00531EF2"/>
    <w:rsid w:val="005323FF"/>
    <w:rsid w:val="00536743"/>
    <w:rsid w:val="00541805"/>
    <w:rsid w:val="005504B8"/>
    <w:rsid w:val="005508CD"/>
    <w:rsid w:val="005538E0"/>
    <w:rsid w:val="005543D2"/>
    <w:rsid w:val="00554AA0"/>
    <w:rsid w:val="00556878"/>
    <w:rsid w:val="0056171A"/>
    <w:rsid w:val="00566151"/>
    <w:rsid w:val="00566CAA"/>
    <w:rsid w:val="00567791"/>
    <w:rsid w:val="00572A5A"/>
    <w:rsid w:val="00573F13"/>
    <w:rsid w:val="00575D4B"/>
    <w:rsid w:val="00581EC5"/>
    <w:rsid w:val="00585646"/>
    <w:rsid w:val="005865A2"/>
    <w:rsid w:val="0059091E"/>
    <w:rsid w:val="005911D5"/>
    <w:rsid w:val="005941A2"/>
    <w:rsid w:val="00596502"/>
    <w:rsid w:val="005A2FD1"/>
    <w:rsid w:val="005B3B40"/>
    <w:rsid w:val="005B5CBD"/>
    <w:rsid w:val="005C3C60"/>
    <w:rsid w:val="005C3E0F"/>
    <w:rsid w:val="005C4423"/>
    <w:rsid w:val="005C49DF"/>
    <w:rsid w:val="005C64FC"/>
    <w:rsid w:val="005C6887"/>
    <w:rsid w:val="005D2C6B"/>
    <w:rsid w:val="005D470E"/>
    <w:rsid w:val="005D6E2B"/>
    <w:rsid w:val="005D725E"/>
    <w:rsid w:val="005D7908"/>
    <w:rsid w:val="005D7C79"/>
    <w:rsid w:val="005E2449"/>
    <w:rsid w:val="005E73E0"/>
    <w:rsid w:val="005F2956"/>
    <w:rsid w:val="005F2D68"/>
    <w:rsid w:val="005F42D1"/>
    <w:rsid w:val="005F4697"/>
    <w:rsid w:val="005F4A69"/>
    <w:rsid w:val="005F51C4"/>
    <w:rsid w:val="005F6832"/>
    <w:rsid w:val="005F7638"/>
    <w:rsid w:val="00602A29"/>
    <w:rsid w:val="00603068"/>
    <w:rsid w:val="00603E1B"/>
    <w:rsid w:val="00611498"/>
    <w:rsid w:val="006151B6"/>
    <w:rsid w:val="006171ED"/>
    <w:rsid w:val="00617964"/>
    <w:rsid w:val="0062002A"/>
    <w:rsid w:val="00620F2F"/>
    <w:rsid w:val="006236B2"/>
    <w:rsid w:val="00623F39"/>
    <w:rsid w:val="00624189"/>
    <w:rsid w:val="00626D55"/>
    <w:rsid w:val="00627D8B"/>
    <w:rsid w:val="00630449"/>
    <w:rsid w:val="00635FE5"/>
    <w:rsid w:val="006367D6"/>
    <w:rsid w:val="00636A22"/>
    <w:rsid w:val="00637A46"/>
    <w:rsid w:val="00646B5A"/>
    <w:rsid w:val="0065223E"/>
    <w:rsid w:val="00654246"/>
    <w:rsid w:val="00655E44"/>
    <w:rsid w:val="00657643"/>
    <w:rsid w:val="006660C7"/>
    <w:rsid w:val="00666D38"/>
    <w:rsid w:val="00667079"/>
    <w:rsid w:val="00667836"/>
    <w:rsid w:val="00672A3B"/>
    <w:rsid w:val="0067448D"/>
    <w:rsid w:val="00675316"/>
    <w:rsid w:val="00683623"/>
    <w:rsid w:val="0068555E"/>
    <w:rsid w:val="00685EC9"/>
    <w:rsid w:val="00691EAE"/>
    <w:rsid w:val="00695ABB"/>
    <w:rsid w:val="006A0143"/>
    <w:rsid w:val="006A100B"/>
    <w:rsid w:val="006A66F5"/>
    <w:rsid w:val="006B08D6"/>
    <w:rsid w:val="006B0A0D"/>
    <w:rsid w:val="006B597B"/>
    <w:rsid w:val="006B7CC4"/>
    <w:rsid w:val="006C07C3"/>
    <w:rsid w:val="006C1347"/>
    <w:rsid w:val="006C1939"/>
    <w:rsid w:val="006C337B"/>
    <w:rsid w:val="006C3864"/>
    <w:rsid w:val="006C6B78"/>
    <w:rsid w:val="006C7AF7"/>
    <w:rsid w:val="006D067D"/>
    <w:rsid w:val="006D3BF4"/>
    <w:rsid w:val="006D5686"/>
    <w:rsid w:val="006E010F"/>
    <w:rsid w:val="006E22B7"/>
    <w:rsid w:val="006E4242"/>
    <w:rsid w:val="006E486A"/>
    <w:rsid w:val="006E5488"/>
    <w:rsid w:val="006E5F25"/>
    <w:rsid w:val="006E7E2A"/>
    <w:rsid w:val="006F0BA5"/>
    <w:rsid w:val="006F312F"/>
    <w:rsid w:val="006F41E3"/>
    <w:rsid w:val="00704986"/>
    <w:rsid w:val="00706A96"/>
    <w:rsid w:val="00711C1C"/>
    <w:rsid w:val="00712A5D"/>
    <w:rsid w:val="007159B9"/>
    <w:rsid w:val="00721307"/>
    <w:rsid w:val="007213A7"/>
    <w:rsid w:val="007218B6"/>
    <w:rsid w:val="00721960"/>
    <w:rsid w:val="00723A76"/>
    <w:rsid w:val="00725A66"/>
    <w:rsid w:val="00726024"/>
    <w:rsid w:val="007267A5"/>
    <w:rsid w:val="007343ED"/>
    <w:rsid w:val="00734D60"/>
    <w:rsid w:val="007401EB"/>
    <w:rsid w:val="007427B2"/>
    <w:rsid w:val="00743D2C"/>
    <w:rsid w:val="00747906"/>
    <w:rsid w:val="00752192"/>
    <w:rsid w:val="00752264"/>
    <w:rsid w:val="00753F03"/>
    <w:rsid w:val="00755102"/>
    <w:rsid w:val="00756735"/>
    <w:rsid w:val="00757C52"/>
    <w:rsid w:val="00760F18"/>
    <w:rsid w:val="00770B9A"/>
    <w:rsid w:val="007722FC"/>
    <w:rsid w:val="007750EF"/>
    <w:rsid w:val="00783A25"/>
    <w:rsid w:val="00786C3E"/>
    <w:rsid w:val="00790D9A"/>
    <w:rsid w:val="0079141B"/>
    <w:rsid w:val="0079394F"/>
    <w:rsid w:val="00796D67"/>
    <w:rsid w:val="007A50ED"/>
    <w:rsid w:val="007A6EC5"/>
    <w:rsid w:val="007A7759"/>
    <w:rsid w:val="007A799C"/>
    <w:rsid w:val="007C2AB0"/>
    <w:rsid w:val="007D281F"/>
    <w:rsid w:val="007D4A79"/>
    <w:rsid w:val="007D5A39"/>
    <w:rsid w:val="007D5F88"/>
    <w:rsid w:val="007D79B5"/>
    <w:rsid w:val="007E0A0C"/>
    <w:rsid w:val="007E2CB8"/>
    <w:rsid w:val="007E3606"/>
    <w:rsid w:val="007E40E0"/>
    <w:rsid w:val="007E6931"/>
    <w:rsid w:val="007E6C65"/>
    <w:rsid w:val="007F1667"/>
    <w:rsid w:val="007F1836"/>
    <w:rsid w:val="007F55BB"/>
    <w:rsid w:val="007F5898"/>
    <w:rsid w:val="0080175D"/>
    <w:rsid w:val="008039CF"/>
    <w:rsid w:val="00803DB4"/>
    <w:rsid w:val="008048EA"/>
    <w:rsid w:val="0080533A"/>
    <w:rsid w:val="0080643B"/>
    <w:rsid w:val="00807153"/>
    <w:rsid w:val="0081018C"/>
    <w:rsid w:val="00810A55"/>
    <w:rsid w:val="00811AD3"/>
    <w:rsid w:val="008123A2"/>
    <w:rsid w:val="00817B7B"/>
    <w:rsid w:val="0082151E"/>
    <w:rsid w:val="00822F4D"/>
    <w:rsid w:val="00826C9A"/>
    <w:rsid w:val="0083050C"/>
    <w:rsid w:val="00831A42"/>
    <w:rsid w:val="0083386C"/>
    <w:rsid w:val="00833D93"/>
    <w:rsid w:val="00834B1F"/>
    <w:rsid w:val="0084222D"/>
    <w:rsid w:val="008432B3"/>
    <w:rsid w:val="00843601"/>
    <w:rsid w:val="00844262"/>
    <w:rsid w:val="00844C17"/>
    <w:rsid w:val="00846E8C"/>
    <w:rsid w:val="00846F08"/>
    <w:rsid w:val="0085773A"/>
    <w:rsid w:val="00861B37"/>
    <w:rsid w:val="00861F92"/>
    <w:rsid w:val="00862420"/>
    <w:rsid w:val="008652BB"/>
    <w:rsid w:val="008677F5"/>
    <w:rsid w:val="008713D4"/>
    <w:rsid w:val="008723D6"/>
    <w:rsid w:val="00873D38"/>
    <w:rsid w:val="008768B0"/>
    <w:rsid w:val="00880D8E"/>
    <w:rsid w:val="008826A1"/>
    <w:rsid w:val="008879CD"/>
    <w:rsid w:val="008905CD"/>
    <w:rsid w:val="00891D7F"/>
    <w:rsid w:val="00893CFE"/>
    <w:rsid w:val="00894948"/>
    <w:rsid w:val="00896AED"/>
    <w:rsid w:val="008A0763"/>
    <w:rsid w:val="008A4C01"/>
    <w:rsid w:val="008A51BC"/>
    <w:rsid w:val="008A7971"/>
    <w:rsid w:val="008B712C"/>
    <w:rsid w:val="008B7459"/>
    <w:rsid w:val="008B7966"/>
    <w:rsid w:val="008C0534"/>
    <w:rsid w:val="008C133C"/>
    <w:rsid w:val="008C63B9"/>
    <w:rsid w:val="008D023D"/>
    <w:rsid w:val="008D0AFB"/>
    <w:rsid w:val="008D1DFE"/>
    <w:rsid w:val="008D7975"/>
    <w:rsid w:val="008E0D09"/>
    <w:rsid w:val="008E46E1"/>
    <w:rsid w:val="008E4F50"/>
    <w:rsid w:val="008E6A83"/>
    <w:rsid w:val="008F3446"/>
    <w:rsid w:val="008F4B4A"/>
    <w:rsid w:val="008F75C4"/>
    <w:rsid w:val="00905181"/>
    <w:rsid w:val="00906B3F"/>
    <w:rsid w:val="0091234E"/>
    <w:rsid w:val="00915B78"/>
    <w:rsid w:val="00916D16"/>
    <w:rsid w:val="00923A8C"/>
    <w:rsid w:val="00924FE1"/>
    <w:rsid w:val="00933D8F"/>
    <w:rsid w:val="00934597"/>
    <w:rsid w:val="00934709"/>
    <w:rsid w:val="009363E4"/>
    <w:rsid w:val="00945BC2"/>
    <w:rsid w:val="00945EBB"/>
    <w:rsid w:val="009478F0"/>
    <w:rsid w:val="00951FEF"/>
    <w:rsid w:val="00952CF5"/>
    <w:rsid w:val="00955C61"/>
    <w:rsid w:val="009565CB"/>
    <w:rsid w:val="00957763"/>
    <w:rsid w:val="009620E5"/>
    <w:rsid w:val="00962BF9"/>
    <w:rsid w:val="009630E2"/>
    <w:rsid w:val="0096572D"/>
    <w:rsid w:val="0096684F"/>
    <w:rsid w:val="00970C15"/>
    <w:rsid w:val="00975455"/>
    <w:rsid w:val="00975476"/>
    <w:rsid w:val="00977C35"/>
    <w:rsid w:val="00977F6F"/>
    <w:rsid w:val="009846DF"/>
    <w:rsid w:val="00984BD6"/>
    <w:rsid w:val="00985072"/>
    <w:rsid w:val="009863AB"/>
    <w:rsid w:val="0099321B"/>
    <w:rsid w:val="00995BA1"/>
    <w:rsid w:val="00997BCE"/>
    <w:rsid w:val="009A0C2D"/>
    <w:rsid w:val="009A1A51"/>
    <w:rsid w:val="009A1D2D"/>
    <w:rsid w:val="009A2FEA"/>
    <w:rsid w:val="009A57F3"/>
    <w:rsid w:val="009A705B"/>
    <w:rsid w:val="009B0E94"/>
    <w:rsid w:val="009B1B2D"/>
    <w:rsid w:val="009C255E"/>
    <w:rsid w:val="009C2A83"/>
    <w:rsid w:val="009C31B7"/>
    <w:rsid w:val="009C6B55"/>
    <w:rsid w:val="009C6BC0"/>
    <w:rsid w:val="009D2000"/>
    <w:rsid w:val="009D7504"/>
    <w:rsid w:val="009E0252"/>
    <w:rsid w:val="009E3764"/>
    <w:rsid w:val="009E53CA"/>
    <w:rsid w:val="009F2223"/>
    <w:rsid w:val="009F3471"/>
    <w:rsid w:val="009F5977"/>
    <w:rsid w:val="009F647D"/>
    <w:rsid w:val="009F7358"/>
    <w:rsid w:val="00A00D75"/>
    <w:rsid w:val="00A04070"/>
    <w:rsid w:val="00A04461"/>
    <w:rsid w:val="00A12BF7"/>
    <w:rsid w:val="00A12E5C"/>
    <w:rsid w:val="00A133A9"/>
    <w:rsid w:val="00A13EDA"/>
    <w:rsid w:val="00A15360"/>
    <w:rsid w:val="00A23155"/>
    <w:rsid w:val="00A23FC2"/>
    <w:rsid w:val="00A3114E"/>
    <w:rsid w:val="00A33982"/>
    <w:rsid w:val="00A34374"/>
    <w:rsid w:val="00A34DF1"/>
    <w:rsid w:val="00A363FD"/>
    <w:rsid w:val="00A37E72"/>
    <w:rsid w:val="00A41765"/>
    <w:rsid w:val="00A458BE"/>
    <w:rsid w:val="00A5102A"/>
    <w:rsid w:val="00A559FC"/>
    <w:rsid w:val="00A566EF"/>
    <w:rsid w:val="00A57C3D"/>
    <w:rsid w:val="00A61C6A"/>
    <w:rsid w:val="00A62313"/>
    <w:rsid w:val="00A6661A"/>
    <w:rsid w:val="00A67081"/>
    <w:rsid w:val="00A70085"/>
    <w:rsid w:val="00A725CF"/>
    <w:rsid w:val="00A73AEF"/>
    <w:rsid w:val="00A7405A"/>
    <w:rsid w:val="00A75F3E"/>
    <w:rsid w:val="00A76B59"/>
    <w:rsid w:val="00A81C6F"/>
    <w:rsid w:val="00A81D40"/>
    <w:rsid w:val="00A81DB2"/>
    <w:rsid w:val="00A8365F"/>
    <w:rsid w:val="00A846AA"/>
    <w:rsid w:val="00A849FA"/>
    <w:rsid w:val="00A8564B"/>
    <w:rsid w:val="00A92036"/>
    <w:rsid w:val="00A9632B"/>
    <w:rsid w:val="00AA227F"/>
    <w:rsid w:val="00AA255D"/>
    <w:rsid w:val="00AA3BD2"/>
    <w:rsid w:val="00AA4330"/>
    <w:rsid w:val="00AA56AF"/>
    <w:rsid w:val="00AB08A7"/>
    <w:rsid w:val="00AB3945"/>
    <w:rsid w:val="00AB40A6"/>
    <w:rsid w:val="00AB63E5"/>
    <w:rsid w:val="00AC64A7"/>
    <w:rsid w:val="00AC65FA"/>
    <w:rsid w:val="00AC7DF9"/>
    <w:rsid w:val="00AD39B0"/>
    <w:rsid w:val="00AD51E7"/>
    <w:rsid w:val="00AD7882"/>
    <w:rsid w:val="00AD7999"/>
    <w:rsid w:val="00AD79C3"/>
    <w:rsid w:val="00AE0245"/>
    <w:rsid w:val="00AE4FBD"/>
    <w:rsid w:val="00AE55CF"/>
    <w:rsid w:val="00AE6795"/>
    <w:rsid w:val="00AE7B77"/>
    <w:rsid w:val="00AF1C27"/>
    <w:rsid w:val="00AF491A"/>
    <w:rsid w:val="00AF77ED"/>
    <w:rsid w:val="00B037DB"/>
    <w:rsid w:val="00B037F5"/>
    <w:rsid w:val="00B15039"/>
    <w:rsid w:val="00B15C97"/>
    <w:rsid w:val="00B17297"/>
    <w:rsid w:val="00B17742"/>
    <w:rsid w:val="00B23295"/>
    <w:rsid w:val="00B24C21"/>
    <w:rsid w:val="00B25E2E"/>
    <w:rsid w:val="00B26FDE"/>
    <w:rsid w:val="00B30279"/>
    <w:rsid w:val="00B33B89"/>
    <w:rsid w:val="00B33F57"/>
    <w:rsid w:val="00B3517B"/>
    <w:rsid w:val="00B37E99"/>
    <w:rsid w:val="00B43A2E"/>
    <w:rsid w:val="00B43FA3"/>
    <w:rsid w:val="00B453B6"/>
    <w:rsid w:val="00B46B3F"/>
    <w:rsid w:val="00B47B56"/>
    <w:rsid w:val="00B47BA0"/>
    <w:rsid w:val="00B517EA"/>
    <w:rsid w:val="00B51DAE"/>
    <w:rsid w:val="00B53B3D"/>
    <w:rsid w:val="00B53CC8"/>
    <w:rsid w:val="00B62C1D"/>
    <w:rsid w:val="00B63E11"/>
    <w:rsid w:val="00B716D7"/>
    <w:rsid w:val="00B71A24"/>
    <w:rsid w:val="00B77224"/>
    <w:rsid w:val="00B77547"/>
    <w:rsid w:val="00B778E0"/>
    <w:rsid w:val="00B816DE"/>
    <w:rsid w:val="00B82EFE"/>
    <w:rsid w:val="00B84024"/>
    <w:rsid w:val="00B84967"/>
    <w:rsid w:val="00B84B9F"/>
    <w:rsid w:val="00B87497"/>
    <w:rsid w:val="00B914BB"/>
    <w:rsid w:val="00B91577"/>
    <w:rsid w:val="00B92629"/>
    <w:rsid w:val="00B92754"/>
    <w:rsid w:val="00B932F4"/>
    <w:rsid w:val="00B93406"/>
    <w:rsid w:val="00BA54D7"/>
    <w:rsid w:val="00BA746E"/>
    <w:rsid w:val="00BA7886"/>
    <w:rsid w:val="00BB20D0"/>
    <w:rsid w:val="00BB3802"/>
    <w:rsid w:val="00BB7E7F"/>
    <w:rsid w:val="00BC0131"/>
    <w:rsid w:val="00BC0F76"/>
    <w:rsid w:val="00BC32E0"/>
    <w:rsid w:val="00BC5962"/>
    <w:rsid w:val="00BC5990"/>
    <w:rsid w:val="00BC7F07"/>
    <w:rsid w:val="00BD295F"/>
    <w:rsid w:val="00BD6233"/>
    <w:rsid w:val="00BE0307"/>
    <w:rsid w:val="00BE50C2"/>
    <w:rsid w:val="00BE634C"/>
    <w:rsid w:val="00BE747D"/>
    <w:rsid w:val="00BF2A64"/>
    <w:rsid w:val="00BF3CA1"/>
    <w:rsid w:val="00BF3F82"/>
    <w:rsid w:val="00BF7186"/>
    <w:rsid w:val="00BF7A05"/>
    <w:rsid w:val="00C054A4"/>
    <w:rsid w:val="00C06964"/>
    <w:rsid w:val="00C069F2"/>
    <w:rsid w:val="00C0792F"/>
    <w:rsid w:val="00C10CDF"/>
    <w:rsid w:val="00C12493"/>
    <w:rsid w:val="00C125D0"/>
    <w:rsid w:val="00C12DDE"/>
    <w:rsid w:val="00C13B95"/>
    <w:rsid w:val="00C1436C"/>
    <w:rsid w:val="00C16C18"/>
    <w:rsid w:val="00C17058"/>
    <w:rsid w:val="00C2612D"/>
    <w:rsid w:val="00C26542"/>
    <w:rsid w:val="00C266AE"/>
    <w:rsid w:val="00C32445"/>
    <w:rsid w:val="00C327EA"/>
    <w:rsid w:val="00C33A94"/>
    <w:rsid w:val="00C370E6"/>
    <w:rsid w:val="00C43DE3"/>
    <w:rsid w:val="00C44E1C"/>
    <w:rsid w:val="00C45432"/>
    <w:rsid w:val="00C5101D"/>
    <w:rsid w:val="00C52F4F"/>
    <w:rsid w:val="00C53393"/>
    <w:rsid w:val="00C56E29"/>
    <w:rsid w:val="00C630A9"/>
    <w:rsid w:val="00C648A2"/>
    <w:rsid w:val="00C72976"/>
    <w:rsid w:val="00C72D3F"/>
    <w:rsid w:val="00C75771"/>
    <w:rsid w:val="00C76959"/>
    <w:rsid w:val="00C76ED6"/>
    <w:rsid w:val="00C77707"/>
    <w:rsid w:val="00C83212"/>
    <w:rsid w:val="00C84C01"/>
    <w:rsid w:val="00C84FB4"/>
    <w:rsid w:val="00C91735"/>
    <w:rsid w:val="00C9316D"/>
    <w:rsid w:val="00C963BB"/>
    <w:rsid w:val="00C96A2D"/>
    <w:rsid w:val="00C97DED"/>
    <w:rsid w:val="00CA16EA"/>
    <w:rsid w:val="00CA21BF"/>
    <w:rsid w:val="00CA2EAD"/>
    <w:rsid w:val="00CA3462"/>
    <w:rsid w:val="00CA3B7F"/>
    <w:rsid w:val="00CA6F4F"/>
    <w:rsid w:val="00CB1831"/>
    <w:rsid w:val="00CB1D11"/>
    <w:rsid w:val="00CB1F37"/>
    <w:rsid w:val="00CB28BF"/>
    <w:rsid w:val="00CB6110"/>
    <w:rsid w:val="00CC4239"/>
    <w:rsid w:val="00CC48C5"/>
    <w:rsid w:val="00CC4B44"/>
    <w:rsid w:val="00CC769E"/>
    <w:rsid w:val="00CD530F"/>
    <w:rsid w:val="00CD6463"/>
    <w:rsid w:val="00CD6E5C"/>
    <w:rsid w:val="00CD75AE"/>
    <w:rsid w:val="00CD79EF"/>
    <w:rsid w:val="00CE0C53"/>
    <w:rsid w:val="00CE1738"/>
    <w:rsid w:val="00CE402D"/>
    <w:rsid w:val="00CE5C8E"/>
    <w:rsid w:val="00CE77F5"/>
    <w:rsid w:val="00CF2915"/>
    <w:rsid w:val="00CF41E1"/>
    <w:rsid w:val="00CF646A"/>
    <w:rsid w:val="00CF6B7B"/>
    <w:rsid w:val="00D024DB"/>
    <w:rsid w:val="00D059BB"/>
    <w:rsid w:val="00D077A8"/>
    <w:rsid w:val="00D126E5"/>
    <w:rsid w:val="00D128C8"/>
    <w:rsid w:val="00D1299D"/>
    <w:rsid w:val="00D12A42"/>
    <w:rsid w:val="00D164BF"/>
    <w:rsid w:val="00D16CC4"/>
    <w:rsid w:val="00D23146"/>
    <w:rsid w:val="00D23FE2"/>
    <w:rsid w:val="00D24328"/>
    <w:rsid w:val="00D24D47"/>
    <w:rsid w:val="00D303F6"/>
    <w:rsid w:val="00D31357"/>
    <w:rsid w:val="00D32021"/>
    <w:rsid w:val="00D33655"/>
    <w:rsid w:val="00D33AE2"/>
    <w:rsid w:val="00D356CE"/>
    <w:rsid w:val="00D35B4D"/>
    <w:rsid w:val="00D35C73"/>
    <w:rsid w:val="00D36701"/>
    <w:rsid w:val="00D37641"/>
    <w:rsid w:val="00D44A75"/>
    <w:rsid w:val="00D464BE"/>
    <w:rsid w:val="00D61117"/>
    <w:rsid w:val="00D61B8F"/>
    <w:rsid w:val="00D61FCC"/>
    <w:rsid w:val="00D63710"/>
    <w:rsid w:val="00D66E53"/>
    <w:rsid w:val="00D7111A"/>
    <w:rsid w:val="00D7275D"/>
    <w:rsid w:val="00D75943"/>
    <w:rsid w:val="00D774C5"/>
    <w:rsid w:val="00D77A7E"/>
    <w:rsid w:val="00D80291"/>
    <w:rsid w:val="00D86203"/>
    <w:rsid w:val="00D91F04"/>
    <w:rsid w:val="00D920AD"/>
    <w:rsid w:val="00D92695"/>
    <w:rsid w:val="00D93377"/>
    <w:rsid w:val="00D94DB8"/>
    <w:rsid w:val="00D94E16"/>
    <w:rsid w:val="00D971E3"/>
    <w:rsid w:val="00DA01CE"/>
    <w:rsid w:val="00DB0919"/>
    <w:rsid w:val="00DB3A56"/>
    <w:rsid w:val="00DB68F3"/>
    <w:rsid w:val="00DC0030"/>
    <w:rsid w:val="00DC090C"/>
    <w:rsid w:val="00DC157F"/>
    <w:rsid w:val="00DC237D"/>
    <w:rsid w:val="00DC4259"/>
    <w:rsid w:val="00DC5C73"/>
    <w:rsid w:val="00DD28B2"/>
    <w:rsid w:val="00DD2E96"/>
    <w:rsid w:val="00DD437E"/>
    <w:rsid w:val="00DD71F9"/>
    <w:rsid w:val="00DE188F"/>
    <w:rsid w:val="00DE234F"/>
    <w:rsid w:val="00DE3506"/>
    <w:rsid w:val="00DE3EFC"/>
    <w:rsid w:val="00DF0E0C"/>
    <w:rsid w:val="00DF107D"/>
    <w:rsid w:val="00DF2B5A"/>
    <w:rsid w:val="00DF6F5C"/>
    <w:rsid w:val="00E0610C"/>
    <w:rsid w:val="00E06320"/>
    <w:rsid w:val="00E07EE1"/>
    <w:rsid w:val="00E117F3"/>
    <w:rsid w:val="00E11F2C"/>
    <w:rsid w:val="00E14136"/>
    <w:rsid w:val="00E1485A"/>
    <w:rsid w:val="00E14910"/>
    <w:rsid w:val="00E15300"/>
    <w:rsid w:val="00E2333A"/>
    <w:rsid w:val="00E24648"/>
    <w:rsid w:val="00E248C6"/>
    <w:rsid w:val="00E304A3"/>
    <w:rsid w:val="00E306CD"/>
    <w:rsid w:val="00E321AB"/>
    <w:rsid w:val="00E3395B"/>
    <w:rsid w:val="00E33B4B"/>
    <w:rsid w:val="00E359AA"/>
    <w:rsid w:val="00E37CE2"/>
    <w:rsid w:val="00E37F83"/>
    <w:rsid w:val="00E403E0"/>
    <w:rsid w:val="00E40524"/>
    <w:rsid w:val="00E45B7C"/>
    <w:rsid w:val="00E52752"/>
    <w:rsid w:val="00E52CF4"/>
    <w:rsid w:val="00E53A9C"/>
    <w:rsid w:val="00E60F8E"/>
    <w:rsid w:val="00E657C0"/>
    <w:rsid w:val="00E72C46"/>
    <w:rsid w:val="00E73F7F"/>
    <w:rsid w:val="00E75F41"/>
    <w:rsid w:val="00E77296"/>
    <w:rsid w:val="00E8041A"/>
    <w:rsid w:val="00E80C96"/>
    <w:rsid w:val="00E82792"/>
    <w:rsid w:val="00E83BF1"/>
    <w:rsid w:val="00E83C17"/>
    <w:rsid w:val="00E83CF2"/>
    <w:rsid w:val="00E84ACE"/>
    <w:rsid w:val="00E867EE"/>
    <w:rsid w:val="00E95E03"/>
    <w:rsid w:val="00E963B3"/>
    <w:rsid w:val="00E972F8"/>
    <w:rsid w:val="00E9753E"/>
    <w:rsid w:val="00EA117C"/>
    <w:rsid w:val="00EA5C83"/>
    <w:rsid w:val="00EA5CA3"/>
    <w:rsid w:val="00EB15B9"/>
    <w:rsid w:val="00EB50D6"/>
    <w:rsid w:val="00EC4AC4"/>
    <w:rsid w:val="00EC6DF2"/>
    <w:rsid w:val="00ED0A5E"/>
    <w:rsid w:val="00ED2797"/>
    <w:rsid w:val="00ED40C8"/>
    <w:rsid w:val="00ED4D43"/>
    <w:rsid w:val="00ED4D9E"/>
    <w:rsid w:val="00EE0897"/>
    <w:rsid w:val="00EE0C24"/>
    <w:rsid w:val="00EE3916"/>
    <w:rsid w:val="00EE4CE3"/>
    <w:rsid w:val="00EE7515"/>
    <w:rsid w:val="00EF104E"/>
    <w:rsid w:val="00EF126B"/>
    <w:rsid w:val="00EF25DF"/>
    <w:rsid w:val="00EF2E62"/>
    <w:rsid w:val="00EF3368"/>
    <w:rsid w:val="00EF337D"/>
    <w:rsid w:val="00EF7DD0"/>
    <w:rsid w:val="00F00447"/>
    <w:rsid w:val="00F006B0"/>
    <w:rsid w:val="00F00A7E"/>
    <w:rsid w:val="00F06C6A"/>
    <w:rsid w:val="00F071E3"/>
    <w:rsid w:val="00F07CA7"/>
    <w:rsid w:val="00F12A49"/>
    <w:rsid w:val="00F12BB2"/>
    <w:rsid w:val="00F1744B"/>
    <w:rsid w:val="00F210D9"/>
    <w:rsid w:val="00F21FC9"/>
    <w:rsid w:val="00F254CC"/>
    <w:rsid w:val="00F25C63"/>
    <w:rsid w:val="00F26B78"/>
    <w:rsid w:val="00F26D28"/>
    <w:rsid w:val="00F27EA7"/>
    <w:rsid w:val="00F313E6"/>
    <w:rsid w:val="00F31416"/>
    <w:rsid w:val="00F3246D"/>
    <w:rsid w:val="00F33284"/>
    <w:rsid w:val="00F338E0"/>
    <w:rsid w:val="00F339A4"/>
    <w:rsid w:val="00F3529A"/>
    <w:rsid w:val="00F367AF"/>
    <w:rsid w:val="00F36E93"/>
    <w:rsid w:val="00F37635"/>
    <w:rsid w:val="00F42949"/>
    <w:rsid w:val="00F44F9B"/>
    <w:rsid w:val="00F45AA9"/>
    <w:rsid w:val="00F46351"/>
    <w:rsid w:val="00F470A8"/>
    <w:rsid w:val="00F530FE"/>
    <w:rsid w:val="00F53F4C"/>
    <w:rsid w:val="00F543A6"/>
    <w:rsid w:val="00F5489F"/>
    <w:rsid w:val="00F561C3"/>
    <w:rsid w:val="00F63BE3"/>
    <w:rsid w:val="00F64165"/>
    <w:rsid w:val="00F6569B"/>
    <w:rsid w:val="00F66031"/>
    <w:rsid w:val="00F6709D"/>
    <w:rsid w:val="00F674E0"/>
    <w:rsid w:val="00F722BD"/>
    <w:rsid w:val="00F81DCE"/>
    <w:rsid w:val="00F829DA"/>
    <w:rsid w:val="00F83170"/>
    <w:rsid w:val="00F853EC"/>
    <w:rsid w:val="00F90D65"/>
    <w:rsid w:val="00F93451"/>
    <w:rsid w:val="00F94C43"/>
    <w:rsid w:val="00F954DE"/>
    <w:rsid w:val="00F95CC5"/>
    <w:rsid w:val="00F96DC1"/>
    <w:rsid w:val="00FA12B8"/>
    <w:rsid w:val="00FA1BE8"/>
    <w:rsid w:val="00FA1F7F"/>
    <w:rsid w:val="00FA4121"/>
    <w:rsid w:val="00FA45B3"/>
    <w:rsid w:val="00FA6CBF"/>
    <w:rsid w:val="00FA77B5"/>
    <w:rsid w:val="00FB031F"/>
    <w:rsid w:val="00FB45B6"/>
    <w:rsid w:val="00FB4BE9"/>
    <w:rsid w:val="00FC296F"/>
    <w:rsid w:val="00FC2FA4"/>
    <w:rsid w:val="00FC5C15"/>
    <w:rsid w:val="00FC7218"/>
    <w:rsid w:val="00FD6020"/>
    <w:rsid w:val="00FD656E"/>
    <w:rsid w:val="00FD77FB"/>
    <w:rsid w:val="00FE1C9B"/>
    <w:rsid w:val="00FE1ED5"/>
    <w:rsid w:val="00FE2485"/>
    <w:rsid w:val="00FE7BE2"/>
    <w:rsid w:val="00FF07B1"/>
    <w:rsid w:val="00FF1C7F"/>
    <w:rsid w:val="00FF325F"/>
    <w:rsid w:val="00FF3F9F"/>
    <w:rsid w:val="00FF628C"/>
    <w:rsid w:val="00FF72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989A"/>
  <w15:docId w15:val="{D2336688-AF02-455F-BC1D-670CD9D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jc w:val="both"/>
    </w:pPr>
  </w:style>
  <w:style w:type="paragraph" w:customStyle="1" w:styleId="a5">
    <w:name w:val="Нормальний текст"/>
    <w:basedOn w:val="a"/>
    <w:rsid w:val="0037153B"/>
    <w:pPr>
      <w:widowControl/>
      <w:autoSpaceDE/>
      <w:autoSpaceDN/>
      <w:spacing w:before="120"/>
      <w:ind w:firstLine="567"/>
    </w:pPr>
    <w:rPr>
      <w:rFonts w:ascii="Antiqua" w:hAnsi="Antiqua"/>
      <w:sz w:val="26"/>
      <w:szCs w:val="20"/>
      <w:lang w:eastAsia="ru-RU"/>
    </w:rPr>
  </w:style>
  <w:style w:type="paragraph" w:styleId="a6">
    <w:name w:val="header"/>
    <w:basedOn w:val="a"/>
    <w:link w:val="a7"/>
    <w:unhideWhenUsed/>
    <w:rsid w:val="00DE188F"/>
    <w:pPr>
      <w:tabs>
        <w:tab w:val="center" w:pos="4513"/>
        <w:tab w:val="right" w:pos="9026"/>
      </w:tabs>
    </w:pPr>
  </w:style>
  <w:style w:type="character" w:customStyle="1" w:styleId="a7">
    <w:name w:val="Верхній колонтитул Знак"/>
    <w:basedOn w:val="a0"/>
    <w:link w:val="a6"/>
    <w:uiPriority w:val="99"/>
    <w:rsid w:val="00DE188F"/>
    <w:rPr>
      <w:rFonts w:ascii="Times New Roman" w:eastAsia="Times New Roman" w:hAnsi="Times New Roman" w:cs="Times New Roman"/>
      <w:lang w:val="uk-UA"/>
    </w:rPr>
  </w:style>
  <w:style w:type="paragraph" w:styleId="a8">
    <w:name w:val="footer"/>
    <w:basedOn w:val="a"/>
    <w:link w:val="a9"/>
    <w:uiPriority w:val="99"/>
    <w:unhideWhenUsed/>
    <w:rsid w:val="00DE188F"/>
    <w:pPr>
      <w:tabs>
        <w:tab w:val="center" w:pos="4513"/>
        <w:tab w:val="right" w:pos="9026"/>
      </w:tabs>
    </w:pPr>
  </w:style>
  <w:style w:type="character" w:customStyle="1" w:styleId="a9">
    <w:name w:val="Нижній колонтитул Знак"/>
    <w:basedOn w:val="a0"/>
    <w:link w:val="a8"/>
    <w:uiPriority w:val="99"/>
    <w:rsid w:val="00DE188F"/>
    <w:rPr>
      <w:rFonts w:ascii="Times New Roman" w:eastAsia="Times New Roman" w:hAnsi="Times New Roman" w:cs="Times New Roman"/>
      <w:lang w:val="uk-UA"/>
    </w:rPr>
  </w:style>
  <w:style w:type="character" w:customStyle="1" w:styleId="rvts23">
    <w:name w:val="rvts23"/>
    <w:rsid w:val="00256980"/>
  </w:style>
  <w:style w:type="character" w:styleId="aa">
    <w:name w:val="Hyperlink"/>
    <w:basedOn w:val="a0"/>
    <w:uiPriority w:val="99"/>
    <w:semiHidden/>
    <w:unhideWhenUsed/>
    <w:rsid w:val="002F521B"/>
    <w:rPr>
      <w:color w:val="0000FF"/>
      <w:u w:val="single"/>
    </w:rPr>
  </w:style>
  <w:style w:type="paragraph" w:customStyle="1" w:styleId="rvps2">
    <w:name w:val="rvps2"/>
    <w:basedOn w:val="a"/>
    <w:rsid w:val="00635FE5"/>
    <w:pPr>
      <w:widowControl/>
      <w:autoSpaceDE/>
      <w:autoSpaceDN/>
      <w:spacing w:before="100" w:beforeAutospacing="1" w:after="100" w:afterAutospacing="1"/>
    </w:pPr>
    <w:rPr>
      <w:sz w:val="24"/>
      <w:szCs w:val="24"/>
      <w:lang w:eastAsia="uk-UA"/>
    </w:rPr>
  </w:style>
  <w:style w:type="paragraph" w:customStyle="1" w:styleId="ab">
    <w:name w:val="Назва документа"/>
    <w:basedOn w:val="a"/>
    <w:next w:val="a5"/>
    <w:rsid w:val="00B24C21"/>
    <w:pPr>
      <w:keepNext/>
      <w:keepLines/>
      <w:widowControl/>
      <w:autoSpaceDE/>
      <w:autoSpaceDN/>
      <w:spacing w:before="240" w:after="240"/>
      <w:jc w:val="center"/>
    </w:pPr>
    <w:rPr>
      <w:rFonts w:ascii="Antiqua" w:hAnsi="Antiqua"/>
      <w:b/>
      <w:sz w:val="26"/>
      <w:szCs w:val="20"/>
      <w:lang w:eastAsia="ru-RU"/>
    </w:rPr>
  </w:style>
  <w:style w:type="character" w:customStyle="1" w:styleId="rvts13">
    <w:name w:val="rvts13"/>
    <w:basedOn w:val="a0"/>
    <w:rsid w:val="00345ED2"/>
  </w:style>
  <w:style w:type="character" w:customStyle="1" w:styleId="rvts37">
    <w:name w:val="rvts37"/>
    <w:basedOn w:val="a0"/>
    <w:rsid w:val="00065B9C"/>
  </w:style>
  <w:style w:type="character" w:styleId="ac">
    <w:name w:val="FollowedHyperlink"/>
    <w:basedOn w:val="a0"/>
    <w:uiPriority w:val="99"/>
    <w:semiHidden/>
    <w:unhideWhenUsed/>
    <w:rsid w:val="00844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076">
      <w:bodyDiv w:val="1"/>
      <w:marLeft w:val="0"/>
      <w:marRight w:val="0"/>
      <w:marTop w:val="0"/>
      <w:marBottom w:val="0"/>
      <w:divBdr>
        <w:top w:val="none" w:sz="0" w:space="0" w:color="auto"/>
        <w:left w:val="none" w:sz="0" w:space="0" w:color="auto"/>
        <w:bottom w:val="none" w:sz="0" w:space="0" w:color="auto"/>
        <w:right w:val="none" w:sz="0" w:space="0" w:color="auto"/>
      </w:divBdr>
    </w:div>
    <w:div w:id="70935208">
      <w:bodyDiv w:val="1"/>
      <w:marLeft w:val="0"/>
      <w:marRight w:val="0"/>
      <w:marTop w:val="0"/>
      <w:marBottom w:val="0"/>
      <w:divBdr>
        <w:top w:val="none" w:sz="0" w:space="0" w:color="auto"/>
        <w:left w:val="none" w:sz="0" w:space="0" w:color="auto"/>
        <w:bottom w:val="none" w:sz="0" w:space="0" w:color="auto"/>
        <w:right w:val="none" w:sz="0" w:space="0" w:color="auto"/>
      </w:divBdr>
    </w:div>
    <w:div w:id="91363735">
      <w:bodyDiv w:val="1"/>
      <w:marLeft w:val="0"/>
      <w:marRight w:val="0"/>
      <w:marTop w:val="0"/>
      <w:marBottom w:val="0"/>
      <w:divBdr>
        <w:top w:val="none" w:sz="0" w:space="0" w:color="auto"/>
        <w:left w:val="none" w:sz="0" w:space="0" w:color="auto"/>
        <w:bottom w:val="none" w:sz="0" w:space="0" w:color="auto"/>
        <w:right w:val="none" w:sz="0" w:space="0" w:color="auto"/>
      </w:divBdr>
    </w:div>
    <w:div w:id="199054683">
      <w:bodyDiv w:val="1"/>
      <w:marLeft w:val="0"/>
      <w:marRight w:val="0"/>
      <w:marTop w:val="0"/>
      <w:marBottom w:val="0"/>
      <w:divBdr>
        <w:top w:val="none" w:sz="0" w:space="0" w:color="auto"/>
        <w:left w:val="none" w:sz="0" w:space="0" w:color="auto"/>
        <w:bottom w:val="none" w:sz="0" w:space="0" w:color="auto"/>
        <w:right w:val="none" w:sz="0" w:space="0" w:color="auto"/>
      </w:divBdr>
    </w:div>
    <w:div w:id="312678629">
      <w:bodyDiv w:val="1"/>
      <w:marLeft w:val="0"/>
      <w:marRight w:val="0"/>
      <w:marTop w:val="0"/>
      <w:marBottom w:val="0"/>
      <w:divBdr>
        <w:top w:val="none" w:sz="0" w:space="0" w:color="auto"/>
        <w:left w:val="none" w:sz="0" w:space="0" w:color="auto"/>
        <w:bottom w:val="none" w:sz="0" w:space="0" w:color="auto"/>
        <w:right w:val="none" w:sz="0" w:space="0" w:color="auto"/>
      </w:divBdr>
    </w:div>
    <w:div w:id="386077327">
      <w:bodyDiv w:val="1"/>
      <w:marLeft w:val="0"/>
      <w:marRight w:val="0"/>
      <w:marTop w:val="0"/>
      <w:marBottom w:val="0"/>
      <w:divBdr>
        <w:top w:val="none" w:sz="0" w:space="0" w:color="auto"/>
        <w:left w:val="none" w:sz="0" w:space="0" w:color="auto"/>
        <w:bottom w:val="none" w:sz="0" w:space="0" w:color="auto"/>
        <w:right w:val="none" w:sz="0" w:space="0" w:color="auto"/>
      </w:divBdr>
    </w:div>
    <w:div w:id="454837688">
      <w:bodyDiv w:val="1"/>
      <w:marLeft w:val="0"/>
      <w:marRight w:val="0"/>
      <w:marTop w:val="0"/>
      <w:marBottom w:val="0"/>
      <w:divBdr>
        <w:top w:val="none" w:sz="0" w:space="0" w:color="auto"/>
        <w:left w:val="none" w:sz="0" w:space="0" w:color="auto"/>
        <w:bottom w:val="none" w:sz="0" w:space="0" w:color="auto"/>
        <w:right w:val="none" w:sz="0" w:space="0" w:color="auto"/>
      </w:divBdr>
    </w:div>
    <w:div w:id="465246518">
      <w:bodyDiv w:val="1"/>
      <w:marLeft w:val="0"/>
      <w:marRight w:val="0"/>
      <w:marTop w:val="0"/>
      <w:marBottom w:val="0"/>
      <w:divBdr>
        <w:top w:val="none" w:sz="0" w:space="0" w:color="auto"/>
        <w:left w:val="none" w:sz="0" w:space="0" w:color="auto"/>
        <w:bottom w:val="none" w:sz="0" w:space="0" w:color="auto"/>
        <w:right w:val="none" w:sz="0" w:space="0" w:color="auto"/>
      </w:divBdr>
    </w:div>
    <w:div w:id="466289769">
      <w:bodyDiv w:val="1"/>
      <w:marLeft w:val="0"/>
      <w:marRight w:val="0"/>
      <w:marTop w:val="0"/>
      <w:marBottom w:val="0"/>
      <w:divBdr>
        <w:top w:val="none" w:sz="0" w:space="0" w:color="auto"/>
        <w:left w:val="none" w:sz="0" w:space="0" w:color="auto"/>
        <w:bottom w:val="none" w:sz="0" w:space="0" w:color="auto"/>
        <w:right w:val="none" w:sz="0" w:space="0" w:color="auto"/>
      </w:divBdr>
    </w:div>
    <w:div w:id="488138930">
      <w:bodyDiv w:val="1"/>
      <w:marLeft w:val="0"/>
      <w:marRight w:val="0"/>
      <w:marTop w:val="0"/>
      <w:marBottom w:val="0"/>
      <w:divBdr>
        <w:top w:val="none" w:sz="0" w:space="0" w:color="auto"/>
        <w:left w:val="none" w:sz="0" w:space="0" w:color="auto"/>
        <w:bottom w:val="none" w:sz="0" w:space="0" w:color="auto"/>
        <w:right w:val="none" w:sz="0" w:space="0" w:color="auto"/>
      </w:divBdr>
    </w:div>
    <w:div w:id="571894430">
      <w:bodyDiv w:val="1"/>
      <w:marLeft w:val="0"/>
      <w:marRight w:val="0"/>
      <w:marTop w:val="0"/>
      <w:marBottom w:val="0"/>
      <w:divBdr>
        <w:top w:val="none" w:sz="0" w:space="0" w:color="auto"/>
        <w:left w:val="none" w:sz="0" w:space="0" w:color="auto"/>
        <w:bottom w:val="none" w:sz="0" w:space="0" w:color="auto"/>
        <w:right w:val="none" w:sz="0" w:space="0" w:color="auto"/>
      </w:divBdr>
    </w:div>
    <w:div w:id="606275152">
      <w:bodyDiv w:val="1"/>
      <w:marLeft w:val="0"/>
      <w:marRight w:val="0"/>
      <w:marTop w:val="0"/>
      <w:marBottom w:val="0"/>
      <w:divBdr>
        <w:top w:val="none" w:sz="0" w:space="0" w:color="auto"/>
        <w:left w:val="none" w:sz="0" w:space="0" w:color="auto"/>
        <w:bottom w:val="none" w:sz="0" w:space="0" w:color="auto"/>
        <w:right w:val="none" w:sz="0" w:space="0" w:color="auto"/>
      </w:divBdr>
    </w:div>
    <w:div w:id="669062377">
      <w:bodyDiv w:val="1"/>
      <w:marLeft w:val="0"/>
      <w:marRight w:val="0"/>
      <w:marTop w:val="0"/>
      <w:marBottom w:val="0"/>
      <w:divBdr>
        <w:top w:val="none" w:sz="0" w:space="0" w:color="auto"/>
        <w:left w:val="none" w:sz="0" w:space="0" w:color="auto"/>
        <w:bottom w:val="none" w:sz="0" w:space="0" w:color="auto"/>
        <w:right w:val="none" w:sz="0" w:space="0" w:color="auto"/>
      </w:divBdr>
    </w:div>
    <w:div w:id="685014074">
      <w:bodyDiv w:val="1"/>
      <w:marLeft w:val="0"/>
      <w:marRight w:val="0"/>
      <w:marTop w:val="0"/>
      <w:marBottom w:val="0"/>
      <w:divBdr>
        <w:top w:val="none" w:sz="0" w:space="0" w:color="auto"/>
        <w:left w:val="none" w:sz="0" w:space="0" w:color="auto"/>
        <w:bottom w:val="none" w:sz="0" w:space="0" w:color="auto"/>
        <w:right w:val="none" w:sz="0" w:space="0" w:color="auto"/>
      </w:divBdr>
    </w:div>
    <w:div w:id="731587318">
      <w:bodyDiv w:val="1"/>
      <w:marLeft w:val="0"/>
      <w:marRight w:val="0"/>
      <w:marTop w:val="0"/>
      <w:marBottom w:val="0"/>
      <w:divBdr>
        <w:top w:val="none" w:sz="0" w:space="0" w:color="auto"/>
        <w:left w:val="none" w:sz="0" w:space="0" w:color="auto"/>
        <w:bottom w:val="none" w:sz="0" w:space="0" w:color="auto"/>
        <w:right w:val="none" w:sz="0" w:space="0" w:color="auto"/>
      </w:divBdr>
    </w:div>
    <w:div w:id="766124128">
      <w:bodyDiv w:val="1"/>
      <w:marLeft w:val="0"/>
      <w:marRight w:val="0"/>
      <w:marTop w:val="0"/>
      <w:marBottom w:val="0"/>
      <w:divBdr>
        <w:top w:val="none" w:sz="0" w:space="0" w:color="auto"/>
        <w:left w:val="none" w:sz="0" w:space="0" w:color="auto"/>
        <w:bottom w:val="none" w:sz="0" w:space="0" w:color="auto"/>
        <w:right w:val="none" w:sz="0" w:space="0" w:color="auto"/>
      </w:divBdr>
    </w:div>
    <w:div w:id="773012538">
      <w:bodyDiv w:val="1"/>
      <w:marLeft w:val="0"/>
      <w:marRight w:val="0"/>
      <w:marTop w:val="0"/>
      <w:marBottom w:val="0"/>
      <w:divBdr>
        <w:top w:val="none" w:sz="0" w:space="0" w:color="auto"/>
        <w:left w:val="none" w:sz="0" w:space="0" w:color="auto"/>
        <w:bottom w:val="none" w:sz="0" w:space="0" w:color="auto"/>
        <w:right w:val="none" w:sz="0" w:space="0" w:color="auto"/>
      </w:divBdr>
    </w:div>
    <w:div w:id="790593253">
      <w:bodyDiv w:val="1"/>
      <w:marLeft w:val="0"/>
      <w:marRight w:val="0"/>
      <w:marTop w:val="0"/>
      <w:marBottom w:val="0"/>
      <w:divBdr>
        <w:top w:val="none" w:sz="0" w:space="0" w:color="auto"/>
        <w:left w:val="none" w:sz="0" w:space="0" w:color="auto"/>
        <w:bottom w:val="none" w:sz="0" w:space="0" w:color="auto"/>
        <w:right w:val="none" w:sz="0" w:space="0" w:color="auto"/>
      </w:divBdr>
    </w:div>
    <w:div w:id="810293709">
      <w:bodyDiv w:val="1"/>
      <w:marLeft w:val="0"/>
      <w:marRight w:val="0"/>
      <w:marTop w:val="0"/>
      <w:marBottom w:val="0"/>
      <w:divBdr>
        <w:top w:val="none" w:sz="0" w:space="0" w:color="auto"/>
        <w:left w:val="none" w:sz="0" w:space="0" w:color="auto"/>
        <w:bottom w:val="none" w:sz="0" w:space="0" w:color="auto"/>
        <w:right w:val="none" w:sz="0" w:space="0" w:color="auto"/>
      </w:divBdr>
    </w:div>
    <w:div w:id="980235858">
      <w:bodyDiv w:val="1"/>
      <w:marLeft w:val="0"/>
      <w:marRight w:val="0"/>
      <w:marTop w:val="0"/>
      <w:marBottom w:val="0"/>
      <w:divBdr>
        <w:top w:val="none" w:sz="0" w:space="0" w:color="auto"/>
        <w:left w:val="none" w:sz="0" w:space="0" w:color="auto"/>
        <w:bottom w:val="none" w:sz="0" w:space="0" w:color="auto"/>
        <w:right w:val="none" w:sz="0" w:space="0" w:color="auto"/>
      </w:divBdr>
    </w:div>
    <w:div w:id="1093933406">
      <w:bodyDiv w:val="1"/>
      <w:marLeft w:val="0"/>
      <w:marRight w:val="0"/>
      <w:marTop w:val="0"/>
      <w:marBottom w:val="0"/>
      <w:divBdr>
        <w:top w:val="none" w:sz="0" w:space="0" w:color="auto"/>
        <w:left w:val="none" w:sz="0" w:space="0" w:color="auto"/>
        <w:bottom w:val="none" w:sz="0" w:space="0" w:color="auto"/>
        <w:right w:val="none" w:sz="0" w:space="0" w:color="auto"/>
      </w:divBdr>
    </w:div>
    <w:div w:id="1109396591">
      <w:bodyDiv w:val="1"/>
      <w:marLeft w:val="0"/>
      <w:marRight w:val="0"/>
      <w:marTop w:val="0"/>
      <w:marBottom w:val="0"/>
      <w:divBdr>
        <w:top w:val="none" w:sz="0" w:space="0" w:color="auto"/>
        <w:left w:val="none" w:sz="0" w:space="0" w:color="auto"/>
        <w:bottom w:val="none" w:sz="0" w:space="0" w:color="auto"/>
        <w:right w:val="none" w:sz="0" w:space="0" w:color="auto"/>
      </w:divBdr>
    </w:div>
    <w:div w:id="1130200836">
      <w:bodyDiv w:val="1"/>
      <w:marLeft w:val="0"/>
      <w:marRight w:val="0"/>
      <w:marTop w:val="0"/>
      <w:marBottom w:val="0"/>
      <w:divBdr>
        <w:top w:val="none" w:sz="0" w:space="0" w:color="auto"/>
        <w:left w:val="none" w:sz="0" w:space="0" w:color="auto"/>
        <w:bottom w:val="none" w:sz="0" w:space="0" w:color="auto"/>
        <w:right w:val="none" w:sz="0" w:space="0" w:color="auto"/>
      </w:divBdr>
    </w:div>
    <w:div w:id="1237668873">
      <w:bodyDiv w:val="1"/>
      <w:marLeft w:val="0"/>
      <w:marRight w:val="0"/>
      <w:marTop w:val="0"/>
      <w:marBottom w:val="0"/>
      <w:divBdr>
        <w:top w:val="none" w:sz="0" w:space="0" w:color="auto"/>
        <w:left w:val="none" w:sz="0" w:space="0" w:color="auto"/>
        <w:bottom w:val="none" w:sz="0" w:space="0" w:color="auto"/>
        <w:right w:val="none" w:sz="0" w:space="0" w:color="auto"/>
      </w:divBdr>
    </w:div>
    <w:div w:id="1348211646">
      <w:bodyDiv w:val="1"/>
      <w:marLeft w:val="0"/>
      <w:marRight w:val="0"/>
      <w:marTop w:val="0"/>
      <w:marBottom w:val="0"/>
      <w:divBdr>
        <w:top w:val="none" w:sz="0" w:space="0" w:color="auto"/>
        <w:left w:val="none" w:sz="0" w:space="0" w:color="auto"/>
        <w:bottom w:val="none" w:sz="0" w:space="0" w:color="auto"/>
        <w:right w:val="none" w:sz="0" w:space="0" w:color="auto"/>
      </w:divBdr>
    </w:div>
    <w:div w:id="1377513104">
      <w:bodyDiv w:val="1"/>
      <w:marLeft w:val="0"/>
      <w:marRight w:val="0"/>
      <w:marTop w:val="0"/>
      <w:marBottom w:val="0"/>
      <w:divBdr>
        <w:top w:val="none" w:sz="0" w:space="0" w:color="auto"/>
        <w:left w:val="none" w:sz="0" w:space="0" w:color="auto"/>
        <w:bottom w:val="none" w:sz="0" w:space="0" w:color="auto"/>
        <w:right w:val="none" w:sz="0" w:space="0" w:color="auto"/>
      </w:divBdr>
    </w:div>
    <w:div w:id="1422603936">
      <w:bodyDiv w:val="1"/>
      <w:marLeft w:val="0"/>
      <w:marRight w:val="0"/>
      <w:marTop w:val="0"/>
      <w:marBottom w:val="0"/>
      <w:divBdr>
        <w:top w:val="none" w:sz="0" w:space="0" w:color="auto"/>
        <w:left w:val="none" w:sz="0" w:space="0" w:color="auto"/>
        <w:bottom w:val="none" w:sz="0" w:space="0" w:color="auto"/>
        <w:right w:val="none" w:sz="0" w:space="0" w:color="auto"/>
      </w:divBdr>
    </w:div>
    <w:div w:id="1423337587">
      <w:bodyDiv w:val="1"/>
      <w:marLeft w:val="0"/>
      <w:marRight w:val="0"/>
      <w:marTop w:val="0"/>
      <w:marBottom w:val="0"/>
      <w:divBdr>
        <w:top w:val="none" w:sz="0" w:space="0" w:color="auto"/>
        <w:left w:val="none" w:sz="0" w:space="0" w:color="auto"/>
        <w:bottom w:val="none" w:sz="0" w:space="0" w:color="auto"/>
        <w:right w:val="none" w:sz="0" w:space="0" w:color="auto"/>
      </w:divBdr>
    </w:div>
    <w:div w:id="1424951796">
      <w:bodyDiv w:val="1"/>
      <w:marLeft w:val="0"/>
      <w:marRight w:val="0"/>
      <w:marTop w:val="0"/>
      <w:marBottom w:val="0"/>
      <w:divBdr>
        <w:top w:val="none" w:sz="0" w:space="0" w:color="auto"/>
        <w:left w:val="none" w:sz="0" w:space="0" w:color="auto"/>
        <w:bottom w:val="none" w:sz="0" w:space="0" w:color="auto"/>
        <w:right w:val="none" w:sz="0" w:space="0" w:color="auto"/>
      </w:divBdr>
    </w:div>
    <w:div w:id="1515341242">
      <w:bodyDiv w:val="1"/>
      <w:marLeft w:val="0"/>
      <w:marRight w:val="0"/>
      <w:marTop w:val="0"/>
      <w:marBottom w:val="0"/>
      <w:divBdr>
        <w:top w:val="none" w:sz="0" w:space="0" w:color="auto"/>
        <w:left w:val="none" w:sz="0" w:space="0" w:color="auto"/>
        <w:bottom w:val="none" w:sz="0" w:space="0" w:color="auto"/>
        <w:right w:val="none" w:sz="0" w:space="0" w:color="auto"/>
      </w:divBdr>
    </w:div>
    <w:div w:id="1535574983">
      <w:bodyDiv w:val="1"/>
      <w:marLeft w:val="0"/>
      <w:marRight w:val="0"/>
      <w:marTop w:val="0"/>
      <w:marBottom w:val="0"/>
      <w:divBdr>
        <w:top w:val="none" w:sz="0" w:space="0" w:color="auto"/>
        <w:left w:val="none" w:sz="0" w:space="0" w:color="auto"/>
        <w:bottom w:val="none" w:sz="0" w:space="0" w:color="auto"/>
        <w:right w:val="none" w:sz="0" w:space="0" w:color="auto"/>
      </w:divBdr>
    </w:div>
    <w:div w:id="1571236835">
      <w:bodyDiv w:val="1"/>
      <w:marLeft w:val="0"/>
      <w:marRight w:val="0"/>
      <w:marTop w:val="0"/>
      <w:marBottom w:val="0"/>
      <w:divBdr>
        <w:top w:val="none" w:sz="0" w:space="0" w:color="auto"/>
        <w:left w:val="none" w:sz="0" w:space="0" w:color="auto"/>
        <w:bottom w:val="none" w:sz="0" w:space="0" w:color="auto"/>
        <w:right w:val="none" w:sz="0" w:space="0" w:color="auto"/>
      </w:divBdr>
    </w:div>
    <w:div w:id="1584872478">
      <w:bodyDiv w:val="1"/>
      <w:marLeft w:val="0"/>
      <w:marRight w:val="0"/>
      <w:marTop w:val="0"/>
      <w:marBottom w:val="0"/>
      <w:divBdr>
        <w:top w:val="none" w:sz="0" w:space="0" w:color="auto"/>
        <w:left w:val="none" w:sz="0" w:space="0" w:color="auto"/>
        <w:bottom w:val="none" w:sz="0" w:space="0" w:color="auto"/>
        <w:right w:val="none" w:sz="0" w:space="0" w:color="auto"/>
      </w:divBdr>
    </w:div>
    <w:div w:id="1640383995">
      <w:bodyDiv w:val="1"/>
      <w:marLeft w:val="0"/>
      <w:marRight w:val="0"/>
      <w:marTop w:val="0"/>
      <w:marBottom w:val="0"/>
      <w:divBdr>
        <w:top w:val="none" w:sz="0" w:space="0" w:color="auto"/>
        <w:left w:val="none" w:sz="0" w:space="0" w:color="auto"/>
        <w:bottom w:val="none" w:sz="0" w:space="0" w:color="auto"/>
        <w:right w:val="none" w:sz="0" w:space="0" w:color="auto"/>
      </w:divBdr>
    </w:div>
    <w:div w:id="1733307864">
      <w:bodyDiv w:val="1"/>
      <w:marLeft w:val="0"/>
      <w:marRight w:val="0"/>
      <w:marTop w:val="0"/>
      <w:marBottom w:val="0"/>
      <w:divBdr>
        <w:top w:val="none" w:sz="0" w:space="0" w:color="auto"/>
        <w:left w:val="none" w:sz="0" w:space="0" w:color="auto"/>
        <w:bottom w:val="none" w:sz="0" w:space="0" w:color="auto"/>
        <w:right w:val="none" w:sz="0" w:space="0" w:color="auto"/>
      </w:divBdr>
    </w:div>
    <w:div w:id="1734692487">
      <w:bodyDiv w:val="1"/>
      <w:marLeft w:val="0"/>
      <w:marRight w:val="0"/>
      <w:marTop w:val="0"/>
      <w:marBottom w:val="0"/>
      <w:divBdr>
        <w:top w:val="none" w:sz="0" w:space="0" w:color="auto"/>
        <w:left w:val="none" w:sz="0" w:space="0" w:color="auto"/>
        <w:bottom w:val="none" w:sz="0" w:space="0" w:color="auto"/>
        <w:right w:val="none" w:sz="0" w:space="0" w:color="auto"/>
      </w:divBdr>
    </w:div>
    <w:div w:id="1744985441">
      <w:bodyDiv w:val="1"/>
      <w:marLeft w:val="0"/>
      <w:marRight w:val="0"/>
      <w:marTop w:val="0"/>
      <w:marBottom w:val="0"/>
      <w:divBdr>
        <w:top w:val="none" w:sz="0" w:space="0" w:color="auto"/>
        <w:left w:val="none" w:sz="0" w:space="0" w:color="auto"/>
        <w:bottom w:val="none" w:sz="0" w:space="0" w:color="auto"/>
        <w:right w:val="none" w:sz="0" w:space="0" w:color="auto"/>
      </w:divBdr>
    </w:div>
    <w:div w:id="1927765446">
      <w:bodyDiv w:val="1"/>
      <w:marLeft w:val="0"/>
      <w:marRight w:val="0"/>
      <w:marTop w:val="0"/>
      <w:marBottom w:val="0"/>
      <w:divBdr>
        <w:top w:val="none" w:sz="0" w:space="0" w:color="auto"/>
        <w:left w:val="none" w:sz="0" w:space="0" w:color="auto"/>
        <w:bottom w:val="none" w:sz="0" w:space="0" w:color="auto"/>
        <w:right w:val="none" w:sz="0" w:space="0" w:color="auto"/>
      </w:divBdr>
    </w:div>
    <w:div w:id="1932275096">
      <w:bodyDiv w:val="1"/>
      <w:marLeft w:val="0"/>
      <w:marRight w:val="0"/>
      <w:marTop w:val="0"/>
      <w:marBottom w:val="0"/>
      <w:divBdr>
        <w:top w:val="none" w:sz="0" w:space="0" w:color="auto"/>
        <w:left w:val="none" w:sz="0" w:space="0" w:color="auto"/>
        <w:bottom w:val="none" w:sz="0" w:space="0" w:color="auto"/>
        <w:right w:val="none" w:sz="0" w:space="0" w:color="auto"/>
      </w:divBdr>
    </w:div>
    <w:div w:id="1935282507">
      <w:bodyDiv w:val="1"/>
      <w:marLeft w:val="0"/>
      <w:marRight w:val="0"/>
      <w:marTop w:val="0"/>
      <w:marBottom w:val="0"/>
      <w:divBdr>
        <w:top w:val="none" w:sz="0" w:space="0" w:color="auto"/>
        <w:left w:val="none" w:sz="0" w:space="0" w:color="auto"/>
        <w:bottom w:val="none" w:sz="0" w:space="0" w:color="auto"/>
        <w:right w:val="none" w:sz="0" w:space="0" w:color="auto"/>
      </w:divBdr>
    </w:div>
    <w:div w:id="1974746697">
      <w:bodyDiv w:val="1"/>
      <w:marLeft w:val="0"/>
      <w:marRight w:val="0"/>
      <w:marTop w:val="0"/>
      <w:marBottom w:val="0"/>
      <w:divBdr>
        <w:top w:val="none" w:sz="0" w:space="0" w:color="auto"/>
        <w:left w:val="none" w:sz="0" w:space="0" w:color="auto"/>
        <w:bottom w:val="none" w:sz="0" w:space="0" w:color="auto"/>
        <w:right w:val="none" w:sz="0" w:space="0" w:color="auto"/>
      </w:divBdr>
    </w:div>
    <w:div w:id="2025814766">
      <w:bodyDiv w:val="1"/>
      <w:marLeft w:val="0"/>
      <w:marRight w:val="0"/>
      <w:marTop w:val="0"/>
      <w:marBottom w:val="0"/>
      <w:divBdr>
        <w:top w:val="none" w:sz="0" w:space="0" w:color="auto"/>
        <w:left w:val="none" w:sz="0" w:space="0" w:color="auto"/>
        <w:bottom w:val="none" w:sz="0" w:space="0" w:color="auto"/>
        <w:right w:val="none" w:sz="0" w:space="0" w:color="auto"/>
      </w:divBdr>
    </w:div>
    <w:div w:id="208741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6-17" TargetMode="External"/><Relationship Id="rId13" Type="http://schemas.openxmlformats.org/officeDocument/2006/relationships/hyperlink" Target="https://zakon.rada.gov.ua/laws/show/1014-2018-%D0%BF" TargetMode="External"/><Relationship Id="rId18" Type="http://schemas.openxmlformats.org/officeDocument/2006/relationships/hyperlink" Target="https://zakon.rada.gov.ua/laws/show/1684-2003-%D0%BF" TargetMode="External"/><Relationship Id="rId26" Type="http://schemas.openxmlformats.org/officeDocument/2006/relationships/hyperlink" Target="https://zakon.rada.gov.ua/laws/show/465-2021-%D0%BF" TargetMode="External"/><Relationship Id="rId3" Type="http://schemas.openxmlformats.org/officeDocument/2006/relationships/settings" Target="settings.xml"/><Relationship Id="rId21" Type="http://schemas.openxmlformats.org/officeDocument/2006/relationships/hyperlink" Target="https://zakon.rada.gov.ua/laws/show/850-2023-%D1%80" TargetMode="External"/><Relationship Id="rId7" Type="http://schemas.openxmlformats.org/officeDocument/2006/relationships/hyperlink" Target="https://zakon.rada.gov.ua/laws/show/1684-2003-%D0%BF" TargetMode="External"/><Relationship Id="rId12" Type="http://schemas.openxmlformats.org/officeDocument/2006/relationships/hyperlink" Target="https://zakon.rada.gov.ua/laws/show/516-17" TargetMode="External"/><Relationship Id="rId17" Type="http://schemas.openxmlformats.org/officeDocument/2006/relationships/hyperlink" Target="https://zakon.rada.gov.ua/laws/show/1386-2021-%D0%BF" TargetMode="External"/><Relationship Id="rId25" Type="http://schemas.openxmlformats.org/officeDocument/2006/relationships/hyperlink" Target="https://zakon.rada.gov.ua/laws/show/951-2021-%D0%BF" TargetMode="External"/><Relationship Id="rId2" Type="http://schemas.openxmlformats.org/officeDocument/2006/relationships/styles" Target="styles.xml"/><Relationship Id="rId16" Type="http://schemas.openxmlformats.org/officeDocument/2006/relationships/hyperlink" Target="https://zakon.rada.gov.ua/laws/show/1071-2017-%D0%BF" TargetMode="External"/><Relationship Id="rId20" Type="http://schemas.openxmlformats.org/officeDocument/2006/relationships/hyperlink" Target="https://zakon.rada.gov.ua/laws/show/243-2024-%D1%8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64-2024-%D0%BF" TargetMode="External"/><Relationship Id="rId24" Type="http://schemas.openxmlformats.org/officeDocument/2006/relationships/hyperlink" Target="https://zakon.rada.gov.ua/laws/show/1014-2018-%D0%BF" TargetMode="External"/><Relationship Id="rId5" Type="http://schemas.openxmlformats.org/officeDocument/2006/relationships/footnotes" Target="footnotes.xml"/><Relationship Id="rId15" Type="http://schemas.openxmlformats.org/officeDocument/2006/relationships/hyperlink" Target="https://zakon.rada.gov.ua/laws/show/465-2021-%D0%BF" TargetMode="External"/><Relationship Id="rId23" Type="http://schemas.openxmlformats.org/officeDocument/2006/relationships/hyperlink" Target="https://zakon.rada.gov.ua/laws/show/516-17" TargetMode="External"/><Relationship Id="rId28" Type="http://schemas.openxmlformats.org/officeDocument/2006/relationships/hyperlink" Target="https://zakon.rada.gov.ua/laws/show/1386-2021-%D0%BF" TargetMode="External"/><Relationship Id="rId10" Type="http://schemas.openxmlformats.org/officeDocument/2006/relationships/hyperlink" Target="https://zakon.rada.gov.ua/laws/show/850-2023-%D1%80" TargetMode="External"/><Relationship Id="rId19" Type="http://schemas.openxmlformats.org/officeDocument/2006/relationships/hyperlink" Target="https://zakon.rada.gov.ua/laws/show/886-1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43-2024-%D1%80" TargetMode="External"/><Relationship Id="rId14" Type="http://schemas.openxmlformats.org/officeDocument/2006/relationships/hyperlink" Target="https://zakon.rada.gov.ua/laws/show/951-2021-%D0%BF" TargetMode="External"/><Relationship Id="rId22" Type="http://schemas.openxmlformats.org/officeDocument/2006/relationships/hyperlink" Target="https://zakon.rada.gov.ua/laws/show/864-2024-%D0%BF" TargetMode="External"/><Relationship Id="rId27" Type="http://schemas.openxmlformats.org/officeDocument/2006/relationships/hyperlink" Target="https://zakon.rada.gov.ua/laws/show/1071-2017-%D0%B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5121</Words>
  <Characters>2920</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Мовчан Юрій</dc:creator>
  <cp:lastModifiedBy>Пилипенко Роман Віталійович</cp:lastModifiedBy>
  <cp:revision>3</cp:revision>
  <cp:lastPrinted>2025-10-03T06:28:00Z</cp:lastPrinted>
  <dcterms:created xsi:type="dcterms:W3CDTF">2025-10-06T06:28:00Z</dcterms:created>
  <dcterms:modified xsi:type="dcterms:W3CDTF">2025-10-06T06:30:00Z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Office Word</vt:lpwstr>
  </property>
  <property fmtid="{D5CDD505-2E9C-101B-9397-08002B2CF9AE}" pid="4" name="LastSaved">
    <vt:filetime>2024-09-23T00:00:00Z</vt:filetime>
  </property>
  <property fmtid="{D5CDD505-2E9C-101B-9397-08002B2CF9AE}" pid="5" name="Producer">
    <vt:lpwstr>Aspose.Words for .NET 22.12.0</vt:lpwstr>
  </property>
</Properties>
</file>