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1C93" w14:textId="77777777" w:rsidR="00FE7DAC" w:rsidRPr="00F65DBF" w:rsidRDefault="00FE7DAC" w:rsidP="00FE7DAC">
      <w:pPr>
        <w:shd w:val="clear" w:color="auto" w:fill="FFFFFF"/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</w:pPr>
      <w:bookmarkStart w:id="0" w:name="_Hlk155525031"/>
      <w:r w:rsidRPr="00F65DB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 xml:space="preserve">ЗВІТ </w:t>
      </w:r>
    </w:p>
    <w:p w14:paraId="0C1AF92A" w14:textId="48C8813E" w:rsidR="00021067" w:rsidRPr="00F65DBF" w:rsidRDefault="00FE7DAC" w:rsidP="00FE7DAC">
      <w:pPr>
        <w:shd w:val="clear" w:color="auto" w:fill="FFFFFF"/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</w:pPr>
      <w:r w:rsidRPr="00F65DB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>про роботу із запитами на публічну інформацію, що надійшли до Міністерст</w:t>
      </w:r>
      <w:r w:rsidR="00DB473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 xml:space="preserve">ва у справах ветеранів України </w:t>
      </w:r>
      <w:r w:rsidR="006C1D2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>у</w:t>
      </w:r>
      <w:r w:rsidR="00DB473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 xml:space="preserve"> 202</w:t>
      </w:r>
      <w:r w:rsidR="008E2E67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>4</w:t>
      </w:r>
      <w:r w:rsidRPr="00F65DB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 xml:space="preserve"> р</w:t>
      </w:r>
      <w:r w:rsidR="006C1D2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>оці</w:t>
      </w:r>
    </w:p>
    <w:bookmarkEnd w:id="0"/>
    <w:p w14:paraId="05C18A09" w14:textId="77777777" w:rsidR="002441F8" w:rsidRDefault="002441F8" w:rsidP="002119ED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D92873" w14:textId="21ECB513" w:rsidR="002441F8" w:rsidRDefault="002441F8" w:rsidP="002441F8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</w:pPr>
      <w:bookmarkStart w:id="1" w:name="_Hlk38551224"/>
      <w:r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За </w:t>
      </w:r>
      <w:r w:rsidR="008E2E67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12 місяців 2024 року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до Міністерства у справах ветеранів України </w:t>
      </w:r>
      <w:bookmarkEnd w:id="1"/>
      <w:r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надійшло </w:t>
      </w:r>
      <w:r w:rsidR="000E35A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uk-UA"/>
        </w:rPr>
        <w:t>599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запит</w:t>
      </w:r>
      <w:r w:rsidR="000E35A4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ів</w:t>
      </w:r>
      <w:r w:rsidRPr="00635734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на публічну інформацію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, що </w:t>
      </w:r>
      <w:r w:rsidR="000E35A4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на 30 % (183) менше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, ніж за 202</w:t>
      </w:r>
      <w:r w:rsidR="000E35A4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3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рік. </w:t>
      </w:r>
    </w:p>
    <w:p w14:paraId="7361F213" w14:textId="77777777" w:rsidR="002441F8" w:rsidRDefault="002441F8" w:rsidP="002441F8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1F1B1EC" w14:textId="77777777" w:rsidR="002441F8" w:rsidRPr="002441F8" w:rsidRDefault="002441F8" w:rsidP="002441F8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7374">
        <w:rPr>
          <w:rFonts w:ascii="Times New Roman" w:eastAsia="SimSun" w:hAnsi="Times New Roman" w:cs="Times New Roman"/>
          <w:noProof/>
          <w:kern w:val="3"/>
          <w:sz w:val="28"/>
          <w:szCs w:val="28"/>
          <w:lang w:val="en-US"/>
        </w:rPr>
        <w:drawing>
          <wp:inline distT="0" distB="0" distL="0" distR="0" wp14:anchorId="0958CC0B" wp14:editId="0EC6CB3D">
            <wp:extent cx="5654040" cy="3562350"/>
            <wp:effectExtent l="0" t="0" r="3810" b="0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43852D" w14:textId="77777777" w:rsidR="002441F8" w:rsidRDefault="002441F8" w:rsidP="002441F8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7563DDDA" w14:textId="4830733B" w:rsidR="00BF5839" w:rsidRDefault="00BF5839" w:rsidP="002119ED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Організація роботи із забезпечення доступу громадськості до публічної інформації, розпорядником якої є Мінветеранів, а також організація розгляду запитів на публічну інформацію покладені на Відділ звернень громадян та доступу до публічної інформації Управління документообігу та звернень громадян Мінветеранів.</w:t>
      </w:r>
    </w:p>
    <w:p w14:paraId="1342F77A" w14:textId="77777777" w:rsidR="00895969" w:rsidRPr="0018612E" w:rsidRDefault="009B7FD9" w:rsidP="002119ED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алізуючи вимоги Закону України “</w:t>
      </w: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Про доступ до публічної інформації</w:t>
      </w:r>
      <w:r w:rsid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r w:rsidR="00895969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Мінветеранів </w:t>
      </w:r>
      <w:r w:rsidR="00803D7C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створені належні умови для </w:t>
      </w: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</w:t>
      </w:r>
      <w:r w:rsidR="00803D7C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забезпечення права кожного на доступ до інформації, що знаходиться у володінні Мінветеранів та інформації, що становить суспільний інтерес</w:t>
      </w:r>
      <w:r w:rsidR="00895969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B1CB081" w14:textId="77777777" w:rsidR="00BF5839" w:rsidRPr="0018612E" w:rsidRDefault="00BF5839" w:rsidP="002119ED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На офіційному сайті Мінветеранів розміщена та систематично оновлюється актуальна інформація для громадськості щодо нормативно-правових актів про доступ до публічної інформації, щодо наявної публічної інформації, розпорядником, якої є Мінветеранів,</w:t>
      </w:r>
      <w:r w:rsidR="0018612E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 запитів та шляхів надання</w:t>
      </w:r>
      <w:r w:rsid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запитів на публічну інформацію тощо.</w:t>
      </w:r>
    </w:p>
    <w:p w14:paraId="66AC0CA4" w14:textId="513A25A7" w:rsidR="00E31A41" w:rsidRPr="002441F8" w:rsidRDefault="00E31A41" w:rsidP="002119ED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</w:t>
      </w:r>
      <w:r w:rsidR="00931B72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ожен запитувач 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– фізична або юридична особа, об'єднання громадян</w:t>
      </w:r>
      <w:r w:rsidR="00CB3C22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представник</w:t>
      </w:r>
      <w:r w:rsidR="00CB3C22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засобів масової інформації</w:t>
      </w:r>
      <w:r w:rsidR="0018612E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мають змогу подати з</w:t>
      </w:r>
      <w:r w:rsidR="007F5710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апит в усній чи письмовій формі,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надсилання поштою</w:t>
      </w:r>
      <w:r w:rsidR="00CB3C22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 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електронною поштою, </w:t>
      </w:r>
      <w:r w:rsidR="001B63B1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засобами телефонного зв’язку, 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 w:rsidR="0018612E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онла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йн-форму для подання запиту на отримання інформації</w:t>
      </w:r>
      <w:r w:rsidR="00CB3C22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 особисто подати запит через скриньку для запитів, облаштовану в адміністративній будівлі Мінветеранів. </w:t>
      </w:r>
    </w:p>
    <w:p w14:paraId="0B60EA3C" w14:textId="6B5972D1" w:rsidR="001A25BE" w:rsidRPr="002441F8" w:rsidRDefault="001A25BE" w:rsidP="002441F8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загальної кількості запитів, що </w:t>
      </w:r>
      <w:r w:rsidR="00EA3EA8">
        <w:rPr>
          <w:rFonts w:ascii="Times New Roman" w:hAnsi="Times New Roman" w:cs="Times New Roman"/>
          <w:sz w:val="28"/>
          <w:szCs w:val="28"/>
          <w:shd w:val="clear" w:color="auto" w:fill="FFFFFF"/>
        </w:rPr>
        <w:t>зареєстровані</w:t>
      </w:r>
      <w:r w:rsidR="003F57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адресу Мінветеранів через засоби електронного зв'язку направлено </w:t>
      </w:r>
      <w:r w:rsidR="000E35A4">
        <w:rPr>
          <w:rFonts w:ascii="Times New Roman" w:hAnsi="Times New Roman" w:cs="Times New Roman"/>
          <w:sz w:val="28"/>
          <w:szCs w:val="28"/>
          <w:shd w:val="clear" w:color="auto" w:fill="FFFFFF"/>
        </w:rPr>
        <w:t>468</w:t>
      </w:r>
      <w:r w:rsidR="00EA3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734">
        <w:rPr>
          <w:rFonts w:ascii="Times New Roman" w:hAnsi="Times New Roman" w:cs="Times New Roman"/>
          <w:sz w:val="28"/>
          <w:szCs w:val="28"/>
          <w:shd w:val="clear" w:color="auto" w:fill="FFFFFF"/>
        </w:rPr>
        <w:t>запит</w:t>
      </w:r>
      <w:r w:rsidR="000E35A4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635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становить </w:t>
      </w:r>
      <w:r w:rsidR="00D04B4D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E35A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04B4D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</w:t>
      </w:r>
      <w:r w:rsidR="00635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надходжень,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поштою </w:t>
      </w:r>
      <w:r w:rsidR="009A6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E35A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A3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E35A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04B4D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через Систему електронної взаємодії органів виконавчої влади </w:t>
      </w:r>
      <w:r w:rsidR="009A6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E35A4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E35A4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D04B4D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), передано запитувачами особисто (через скриньку для запитів)</w:t>
      </w:r>
      <w:r w:rsidR="009A6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35A4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A62E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04B4D"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</w:t>
      </w:r>
      <w:r w:rsidRPr="002441F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49553250" w14:textId="77777777" w:rsidR="001A25BE" w:rsidRPr="00D04B4D" w:rsidRDefault="001A25BE" w:rsidP="001A25B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uk-UA"/>
        </w:rPr>
      </w:pPr>
    </w:p>
    <w:p w14:paraId="1A791B58" w14:textId="77777777" w:rsidR="00B829BC" w:rsidRDefault="00B829BC" w:rsidP="00B829B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</w:pPr>
    </w:p>
    <w:p w14:paraId="243C3A11" w14:textId="7D7886D3" w:rsidR="00895969" w:rsidRDefault="00F65DBF" w:rsidP="00EA3EA8">
      <w:pPr>
        <w:shd w:val="clear" w:color="auto" w:fill="FFFFFF"/>
        <w:spacing w:after="0" w:line="405" w:lineRule="atLeast"/>
        <w:jc w:val="center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highlight w:val="yellow"/>
          <w:lang w:eastAsia="uk-UA"/>
        </w:rPr>
      </w:pPr>
      <w:r>
        <w:rPr>
          <w:rFonts w:ascii="ProbaPro" w:eastAsia="Times New Roman" w:hAnsi="ProbaPro" w:cs="Times New Roman"/>
          <w:noProof/>
          <w:color w:val="1D1D1B"/>
          <w:sz w:val="27"/>
          <w:szCs w:val="27"/>
          <w:lang w:eastAsia="uk-UA"/>
        </w:rPr>
        <w:drawing>
          <wp:inline distT="0" distB="0" distL="0" distR="0" wp14:anchorId="3AEEBF41" wp14:editId="11E09936">
            <wp:extent cx="3933825" cy="3895725"/>
            <wp:effectExtent l="38100" t="0" r="285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41B291" w14:textId="0A6914E5" w:rsidR="00D04B4D" w:rsidRPr="000D4FB6" w:rsidRDefault="00D04B4D" w:rsidP="00D04B4D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</w:pPr>
      <w:r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Із загальної кількості запитів переважна більшість надійшла від фізичних осіб – </w:t>
      </w:r>
      <w:r w:rsidR="000E35A4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502</w:t>
      </w:r>
      <w:r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, що становить </w:t>
      </w:r>
      <w:r w:rsidR="00DE0AC6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8</w:t>
      </w:r>
      <w:r w:rsidR="004678C5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4</w:t>
      </w:r>
      <w:r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% загальної кількості запитів, </w:t>
      </w:r>
      <w:r w:rsidR="00A6099E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від юридичних осіб – </w:t>
      </w:r>
      <w:r w:rsidR="00DE0AC6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60</w:t>
      </w:r>
      <w:r w:rsidR="003F570A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(</w:t>
      </w:r>
      <w:r w:rsidR="00DE0AC6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10</w:t>
      </w:r>
      <w:r w:rsidR="00BA1ADD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%</w:t>
      </w:r>
      <w:r w:rsidR="003F570A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)</w:t>
      </w:r>
      <w:r w:rsidR="00A6099E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, </w:t>
      </w:r>
      <w:r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від </w:t>
      </w:r>
      <w:r w:rsidR="00F6191B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обʼєднань громадян без статусу юридичної особи</w:t>
      </w:r>
      <w:r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– </w:t>
      </w:r>
      <w:r w:rsidR="00DE0AC6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20</w:t>
      </w:r>
      <w:r w:rsidR="00BA1ADD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(</w:t>
      </w:r>
      <w:r w:rsidR="00DE0AC6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3</w:t>
      </w:r>
      <w:r w:rsidR="00BA1ADD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%)</w:t>
      </w:r>
      <w:r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, від представників </w:t>
      </w:r>
      <w:r w:rsidR="00F6191B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засобів масової інформації</w:t>
      </w:r>
      <w:r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– </w:t>
      </w:r>
      <w:r w:rsidR="00DE0AC6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17</w:t>
      </w:r>
      <w:r w:rsidR="00635734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</w:t>
      </w:r>
      <w:r w:rsidR="00BA1ADD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(</w:t>
      </w:r>
      <w:r w:rsidR="000D4FB6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3</w:t>
      </w:r>
      <w:r w:rsidR="00BA1ADD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%)</w:t>
      </w:r>
      <w:r w:rsidR="00A6099E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.</w:t>
      </w:r>
      <w:r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</w:t>
      </w:r>
    </w:p>
    <w:p w14:paraId="178BA58D" w14:textId="16E30927" w:rsidR="00A6099E" w:rsidRPr="00A9356E" w:rsidRDefault="00EA3EA8" w:rsidP="00A6099E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</w:pPr>
      <w:r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Зберігається</w:t>
      </w:r>
      <w:r w:rsidR="00A6099E" w:rsidRPr="000D4FB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тенденція до збільшення кількості</w:t>
      </w:r>
      <w:r w:rsidR="00A6099E" w:rsidRPr="00A9356E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запитів, отриманих електронною поштою</w:t>
      </w:r>
      <w:r w:rsidRPr="00A9356E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.</w:t>
      </w:r>
      <w:r w:rsidR="00A6099E" w:rsidRPr="00A9356E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Так, у 202</w:t>
      </w:r>
      <w:r w:rsidR="00DE0AC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4</w:t>
      </w:r>
      <w:r w:rsidR="00A6099E" w:rsidRPr="00A9356E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році електронною поштою надійшло </w:t>
      </w:r>
      <w:r w:rsidR="00DE0AC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78 % від загальної кількості</w:t>
      </w:r>
      <w:r w:rsidR="00A6099E" w:rsidRPr="00A9356E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запитів, у</w:t>
      </w:r>
      <w:r w:rsidR="00025BBE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минулому році цей показник становив </w:t>
      </w:r>
      <w:r w:rsidR="00DE0AC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–</w:t>
      </w:r>
      <w:r w:rsidR="00A6099E" w:rsidRPr="00A9356E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</w:t>
      </w:r>
      <w:r w:rsidR="00DE0AC6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77 %</w:t>
      </w:r>
      <w:r w:rsidR="0086735A" w:rsidRPr="00A9356E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.</w:t>
      </w:r>
      <w:r w:rsidR="00635734" w:rsidRPr="00A9356E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 xml:space="preserve"> </w:t>
      </w:r>
    </w:p>
    <w:p w14:paraId="13EC8B3B" w14:textId="77777777" w:rsidR="00EA3EA8" w:rsidRPr="00635734" w:rsidRDefault="00EA3EA8" w:rsidP="00A6099E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</w:pPr>
    </w:p>
    <w:p w14:paraId="6A019B72" w14:textId="77777777" w:rsidR="001D231C" w:rsidRDefault="001D231C" w:rsidP="0008684F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uk-UA"/>
        </w:rPr>
        <w:lastRenderedPageBreak/>
        <w:drawing>
          <wp:inline distT="0" distB="0" distL="0" distR="0" wp14:anchorId="538DA455" wp14:editId="0DA929BE">
            <wp:extent cx="5486400" cy="3286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B565E4" w14:textId="77777777" w:rsidR="001D231C" w:rsidRDefault="001D231C" w:rsidP="0008684F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14:paraId="4D5B12C7" w14:textId="77777777" w:rsidR="00157AE3" w:rsidRDefault="00157AE3" w:rsidP="00021067">
      <w:pPr>
        <w:shd w:val="clear" w:color="auto" w:fill="FFFFFF"/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</w:p>
    <w:p w14:paraId="39EC4857" w14:textId="58051829" w:rsidR="00157AE3" w:rsidRDefault="00A9356E" w:rsidP="00025BBE">
      <w:pPr>
        <w:shd w:val="clear" w:color="auto" w:fill="FFFFFF"/>
        <w:spacing w:after="48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356E">
        <w:rPr>
          <w:rFonts w:ascii="Times New Roman" w:eastAsia="SimSun" w:hAnsi="Times New Roman" w:cs="Times New Roman"/>
          <w:spacing w:val="-4"/>
          <w:kern w:val="3"/>
          <w:sz w:val="28"/>
          <w:szCs w:val="28"/>
        </w:rPr>
        <w:t>З усієї кількості з</w:t>
      </w:r>
      <w:r>
        <w:rPr>
          <w:rFonts w:ascii="Times New Roman" w:eastAsia="SimSun" w:hAnsi="Times New Roman" w:cs="Times New Roman"/>
          <w:spacing w:val="-4"/>
          <w:kern w:val="3"/>
          <w:sz w:val="28"/>
          <w:szCs w:val="28"/>
        </w:rPr>
        <w:t>апитів</w:t>
      </w:r>
      <w:r w:rsidRPr="00A9356E">
        <w:rPr>
          <w:rFonts w:ascii="Times New Roman" w:eastAsia="SimSun" w:hAnsi="Times New Roman" w:cs="Times New Roman"/>
          <w:spacing w:val="-4"/>
          <w:kern w:val="3"/>
          <w:sz w:val="28"/>
          <w:szCs w:val="28"/>
        </w:rPr>
        <w:t>, отриманих різними каналами комунікаці</w:t>
      </w:r>
      <w:r>
        <w:rPr>
          <w:rFonts w:ascii="Times New Roman" w:eastAsia="SimSun" w:hAnsi="Times New Roman" w:cs="Times New Roman"/>
          <w:spacing w:val="-4"/>
          <w:kern w:val="3"/>
          <w:sz w:val="28"/>
          <w:szCs w:val="28"/>
        </w:rPr>
        <w:t xml:space="preserve">й </w:t>
      </w:r>
      <w:r w:rsidR="00157AE3" w:rsidRPr="00157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запитувачів цікавила така інформація: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702"/>
      </w:tblGrid>
      <w:tr w:rsidR="00157AE3" w14:paraId="43E09D32" w14:textId="77777777" w:rsidTr="00157AE3">
        <w:tc>
          <w:tcPr>
            <w:tcW w:w="7508" w:type="dxa"/>
          </w:tcPr>
          <w:p w14:paraId="38A00899" w14:textId="77777777" w:rsidR="00157AE3" w:rsidRDefault="00FE0CED" w:rsidP="00157AE3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 інформації за змістом</w:t>
            </w:r>
          </w:p>
          <w:p w14:paraId="6E76AAFF" w14:textId="77777777" w:rsidR="00FE0CED" w:rsidRPr="00FE0CED" w:rsidRDefault="00FE0CED" w:rsidP="00157AE3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uk-UA"/>
              </w:rPr>
            </w:pPr>
            <w:r w:rsidRPr="00FE0CE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(відповідно до ст. 10 ЗУ «Про інформацію»)</w:t>
            </w:r>
          </w:p>
        </w:tc>
        <w:tc>
          <w:tcPr>
            <w:tcW w:w="1702" w:type="dxa"/>
          </w:tcPr>
          <w:p w14:paraId="598AFB89" w14:textId="77777777" w:rsidR="00157AE3" w:rsidRPr="009A35E9" w:rsidRDefault="00157AE3" w:rsidP="00157A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Загальна кількість запитів</w:t>
            </w:r>
          </w:p>
        </w:tc>
      </w:tr>
      <w:tr w:rsidR="001D231C" w14:paraId="453290B6" w14:textId="77777777" w:rsidTr="00157AE3">
        <w:tc>
          <w:tcPr>
            <w:tcW w:w="7508" w:type="dxa"/>
          </w:tcPr>
          <w:p w14:paraId="1AFB6C9F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Інформація про фізичну особу </w:t>
            </w:r>
          </w:p>
        </w:tc>
        <w:tc>
          <w:tcPr>
            <w:tcW w:w="1702" w:type="dxa"/>
          </w:tcPr>
          <w:p w14:paraId="3A82C0FE" w14:textId="6E761622" w:rsidR="001D231C" w:rsidRPr="009A35E9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28</w:t>
            </w:r>
          </w:p>
        </w:tc>
      </w:tr>
      <w:tr w:rsidR="001D231C" w14:paraId="78EA016D" w14:textId="77777777" w:rsidTr="00157AE3">
        <w:tc>
          <w:tcPr>
            <w:tcW w:w="7508" w:type="dxa"/>
          </w:tcPr>
          <w:p w14:paraId="3FE6780C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Інформація довідково-енциклопедичного характеру</w:t>
            </w:r>
          </w:p>
        </w:tc>
        <w:tc>
          <w:tcPr>
            <w:tcW w:w="1702" w:type="dxa"/>
          </w:tcPr>
          <w:p w14:paraId="07984DB6" w14:textId="433C1069" w:rsidR="001D231C" w:rsidRPr="009A35E9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2</w:t>
            </w:r>
          </w:p>
        </w:tc>
      </w:tr>
      <w:tr w:rsidR="001D231C" w14:paraId="1893C0B8" w14:textId="77777777" w:rsidTr="00157AE3">
        <w:tc>
          <w:tcPr>
            <w:tcW w:w="7508" w:type="dxa"/>
          </w:tcPr>
          <w:p w14:paraId="4445A949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Інформація про стан довкілля</w:t>
            </w:r>
          </w:p>
        </w:tc>
        <w:tc>
          <w:tcPr>
            <w:tcW w:w="1702" w:type="dxa"/>
          </w:tcPr>
          <w:p w14:paraId="3F7C2492" w14:textId="724E61EF" w:rsidR="001D231C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0</w:t>
            </w:r>
          </w:p>
        </w:tc>
      </w:tr>
      <w:tr w:rsidR="001D231C" w14:paraId="6ACBD7AB" w14:textId="77777777" w:rsidTr="00157AE3">
        <w:tc>
          <w:tcPr>
            <w:tcW w:w="7508" w:type="dxa"/>
          </w:tcPr>
          <w:p w14:paraId="775517DA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Інформація про товар (роботу, послугу)</w:t>
            </w:r>
          </w:p>
        </w:tc>
        <w:tc>
          <w:tcPr>
            <w:tcW w:w="1702" w:type="dxa"/>
          </w:tcPr>
          <w:p w14:paraId="1680EB34" w14:textId="36D755A3" w:rsidR="001D231C" w:rsidRPr="009A35E9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32</w:t>
            </w:r>
          </w:p>
        </w:tc>
      </w:tr>
      <w:tr w:rsidR="001D231C" w14:paraId="12F1EEC5" w14:textId="77777777" w:rsidTr="00157AE3">
        <w:tc>
          <w:tcPr>
            <w:tcW w:w="7508" w:type="dxa"/>
          </w:tcPr>
          <w:p w14:paraId="291DBAA7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Науково-технічна інформація</w:t>
            </w:r>
          </w:p>
        </w:tc>
        <w:tc>
          <w:tcPr>
            <w:tcW w:w="1702" w:type="dxa"/>
          </w:tcPr>
          <w:p w14:paraId="748E5223" w14:textId="7DFD2E92" w:rsidR="001D231C" w:rsidRPr="009A35E9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</w:t>
            </w:r>
          </w:p>
        </w:tc>
      </w:tr>
      <w:tr w:rsidR="001D231C" w14:paraId="07137D36" w14:textId="77777777" w:rsidTr="00157AE3">
        <w:tc>
          <w:tcPr>
            <w:tcW w:w="7508" w:type="dxa"/>
          </w:tcPr>
          <w:p w14:paraId="6661BE53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Податкова інформація</w:t>
            </w:r>
          </w:p>
        </w:tc>
        <w:tc>
          <w:tcPr>
            <w:tcW w:w="1702" w:type="dxa"/>
          </w:tcPr>
          <w:p w14:paraId="4ECF7049" w14:textId="4A8B526E" w:rsidR="001D231C" w:rsidRPr="009A35E9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28</w:t>
            </w:r>
          </w:p>
        </w:tc>
      </w:tr>
      <w:tr w:rsidR="001D231C" w14:paraId="584E671A" w14:textId="77777777" w:rsidTr="00157AE3">
        <w:tc>
          <w:tcPr>
            <w:tcW w:w="7508" w:type="dxa"/>
          </w:tcPr>
          <w:p w14:paraId="11B7282F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Правова інформація</w:t>
            </w:r>
          </w:p>
        </w:tc>
        <w:tc>
          <w:tcPr>
            <w:tcW w:w="1702" w:type="dxa"/>
          </w:tcPr>
          <w:p w14:paraId="3A8D42F4" w14:textId="3DFBC8EB" w:rsidR="001D231C" w:rsidRPr="009A35E9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257</w:t>
            </w:r>
          </w:p>
        </w:tc>
      </w:tr>
      <w:tr w:rsidR="001D231C" w14:paraId="57054119" w14:textId="77777777" w:rsidTr="00157AE3">
        <w:tc>
          <w:tcPr>
            <w:tcW w:w="7508" w:type="dxa"/>
          </w:tcPr>
          <w:p w14:paraId="52D62FD4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Статистична інформація</w:t>
            </w:r>
          </w:p>
        </w:tc>
        <w:tc>
          <w:tcPr>
            <w:tcW w:w="1702" w:type="dxa"/>
          </w:tcPr>
          <w:p w14:paraId="7DF5BA9E" w14:textId="6DF7E0C6" w:rsidR="001D231C" w:rsidRPr="009A35E9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122</w:t>
            </w:r>
          </w:p>
        </w:tc>
      </w:tr>
      <w:tr w:rsidR="001D231C" w14:paraId="772277B3" w14:textId="77777777" w:rsidTr="00157AE3">
        <w:tc>
          <w:tcPr>
            <w:tcW w:w="7508" w:type="dxa"/>
          </w:tcPr>
          <w:p w14:paraId="7F9F461A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Соціологічна інформація</w:t>
            </w:r>
          </w:p>
        </w:tc>
        <w:tc>
          <w:tcPr>
            <w:tcW w:w="1702" w:type="dxa"/>
          </w:tcPr>
          <w:p w14:paraId="1C515479" w14:textId="5976FDD2" w:rsidR="001D231C" w:rsidRPr="009A35E9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2</w:t>
            </w:r>
          </w:p>
        </w:tc>
      </w:tr>
      <w:tr w:rsidR="001D231C" w14:paraId="1EA9046E" w14:textId="77777777" w:rsidTr="00157AE3">
        <w:tc>
          <w:tcPr>
            <w:tcW w:w="7508" w:type="dxa"/>
          </w:tcPr>
          <w:p w14:paraId="005714C1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Критична технологічна інформація</w:t>
            </w:r>
          </w:p>
        </w:tc>
        <w:tc>
          <w:tcPr>
            <w:tcW w:w="1702" w:type="dxa"/>
          </w:tcPr>
          <w:p w14:paraId="27C3D401" w14:textId="44F43EBA" w:rsidR="001D231C" w:rsidRPr="009A35E9" w:rsidRDefault="00C044E4" w:rsidP="001D231C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</w:t>
            </w:r>
          </w:p>
        </w:tc>
      </w:tr>
      <w:tr w:rsidR="001D231C" w14:paraId="20534C3C" w14:textId="77777777" w:rsidTr="00157AE3">
        <w:tc>
          <w:tcPr>
            <w:tcW w:w="7508" w:type="dxa"/>
          </w:tcPr>
          <w:p w14:paraId="551BBE8F" w14:textId="77777777" w:rsidR="001D231C" w:rsidRPr="009A35E9" w:rsidRDefault="001D231C" w:rsidP="001D231C">
            <w:pPr>
              <w:spacing w:line="4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Інші види інформації</w:t>
            </w:r>
          </w:p>
        </w:tc>
        <w:tc>
          <w:tcPr>
            <w:tcW w:w="1702" w:type="dxa"/>
          </w:tcPr>
          <w:p w14:paraId="246A628C" w14:textId="63A634FA" w:rsidR="001D231C" w:rsidRPr="009A35E9" w:rsidRDefault="00C044E4" w:rsidP="002C57E3">
            <w:pPr>
              <w:spacing w:line="4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126</w:t>
            </w:r>
          </w:p>
        </w:tc>
      </w:tr>
    </w:tbl>
    <w:p w14:paraId="0F8F6FC7" w14:textId="27602A8F" w:rsidR="00F6191B" w:rsidRPr="0086735A" w:rsidRDefault="00645B05" w:rsidP="00F6698D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Н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айактуальнішим</w:t>
      </w:r>
      <w:r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и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питаннями, якими цікавились заявники, у </w:t>
      </w:r>
      <w:r w:rsidR="00A84CFA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202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4</w:t>
      </w:r>
      <w:r w:rsidR="00A84CFA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році</w:t>
      </w:r>
      <w:r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є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ж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итлові питання, зокрема щодо </w:t>
      </w:r>
      <w:r w:rsidR="00E3167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надання інформації про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компенсаці</w:t>
      </w:r>
      <w:r w:rsidR="00E43A5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 належні жилі приміщення, порядкового номеру черги на отримання компенсації, </w:t>
      </w:r>
      <w:r w:rsidR="006C294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суми коштів та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перерахунку субвенції для надання грошової компенсації за належні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 xml:space="preserve">жилі приміщення в тій чи іншій області України </w:t>
      </w:r>
      <w:r w:rsidR="0086735A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56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, що </w:t>
      </w:r>
      <w:r w:rsidR="00E43A5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становить 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4</w:t>
      </w:r>
      <w:r w:rsidR="004678C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</w:t>
      </w:r>
      <w:r w:rsidR="00E43A5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% загальної кількості запитів т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а 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питання </w:t>
      </w:r>
      <w:r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діяльності </w:t>
      </w:r>
      <w:r w:rsidR="006C294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Мінветеранів, а саме надання наказів, положень, інструкцій, паспортів бюджетних програм, тощо 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 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37</w:t>
      </w:r>
      <w:r w:rsidR="00E43A50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(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6</w:t>
      </w:r>
      <w:r w:rsidR="00E416A9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%)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  <w:r w:rsidRPr="00645B0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Інші питання стосувались праці та заробітної плати – 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49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(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8</w:t>
      </w:r>
      <w:r w:rsidR="00E416A9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%), </w:t>
      </w:r>
      <w:r w:rsidRPr="00EA3B5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соціального захисту</w:t>
      </w:r>
      <w:r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112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(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18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%), </w:t>
      </w:r>
      <w:r w:rsidR="00A84CFA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інформації про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відомості з ЄДРВВ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 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33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E416A9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</w:t>
      </w:r>
      <w:r w:rsidR="004678C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6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%), </w:t>
      </w:r>
      <w:r w:rsidR="00A84CFA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охорони здоров’я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 </w:t>
      </w:r>
      <w:r w:rsidR="00C044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15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(</w:t>
      </w:r>
      <w:r w:rsidR="004678C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</w:t>
      </w:r>
      <w:r w:rsidR="00D552F7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%), інше – </w:t>
      </w:r>
      <w:r w:rsidR="004678C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97 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</w:t>
      </w:r>
      <w:r w:rsidR="004678C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16</w:t>
      </w:r>
      <w:r w:rsidR="00F6191B" w:rsidRP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%).</w:t>
      </w:r>
    </w:p>
    <w:p w14:paraId="6446C676" w14:textId="58301239" w:rsidR="00FE0CED" w:rsidRDefault="00287FA7" w:rsidP="00EA3B5D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bookmarkStart w:id="2" w:name="_Hlk38552244"/>
      <w:r w:rsidRPr="00EA3B5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</w:t>
      </w:r>
      <w:bookmarkEnd w:id="2"/>
      <w:r w:rsidR="00FE0CE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До опрацювання запитів на публічну інформацію були долучені усі структурні підрозділи Мінветеранів відповідно до компетенції.</w:t>
      </w:r>
    </w:p>
    <w:p w14:paraId="4738028D" w14:textId="77777777" w:rsidR="00A9356E" w:rsidRDefault="00A9356E" w:rsidP="00EA3B5D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0A388000" w14:textId="77777777" w:rsidR="00FE0CED" w:rsidRPr="00EA3B5D" w:rsidRDefault="00EC3855" w:rsidP="00997044">
      <w:pPr>
        <w:shd w:val="clear" w:color="auto" w:fill="FFFFFF"/>
        <w:spacing w:after="0" w:line="405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uk-UA"/>
        </w:rPr>
        <w:drawing>
          <wp:inline distT="0" distB="0" distL="0" distR="0" wp14:anchorId="49FB8FC1" wp14:editId="3B75733C">
            <wp:extent cx="7093645" cy="5791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9D25E8" w14:textId="4F531E0F" w:rsidR="00A84CFA" w:rsidRPr="00DC59D1" w:rsidRDefault="00A84CFA" w:rsidP="00A84CFA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За результатами розгляду та опрацювання запитів на публічну інформацію, що надійшли до Мінветеранів у 202</w:t>
      </w:r>
      <w:r w:rsidR="00F71F1A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4</w:t>
      </w:r>
      <w:r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році</w:t>
      </w:r>
      <w:r w:rsidR="005C10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станом на 0</w:t>
      </w:r>
      <w:r w:rsidR="003A6BDA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7</w:t>
      </w:r>
      <w:r w:rsidR="005C10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.01.202</w:t>
      </w:r>
      <w:r w:rsidR="00F71F1A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</w:t>
      </w:r>
      <w:r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:</w:t>
      </w:r>
    </w:p>
    <w:p w14:paraId="1BC3E46A" w14:textId="335F5AD1" w:rsidR="00A84CFA" w:rsidRPr="00C1777E" w:rsidRDefault="00F71F1A" w:rsidP="00A84CFA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51</w:t>
      </w:r>
      <w:r w:rsidR="003A6BDA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</w:t>
      </w:r>
      <w:r w:rsidR="00A84CFA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A84CFA" w:rsidRPr="00C1777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задоволено;</w:t>
      </w:r>
    </w:p>
    <w:p w14:paraId="451E73A6" w14:textId="6807E1A8" w:rsidR="00A84CFA" w:rsidRPr="00C1777E" w:rsidRDefault="00F71F1A" w:rsidP="00A84CFA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57</w:t>
      </w:r>
      <w:r w:rsidR="00A84CFA" w:rsidRPr="00C1777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 надіслано за належністю розпорядникам інформації;</w:t>
      </w:r>
    </w:p>
    <w:p w14:paraId="3C478989" w14:textId="40A133A4" w:rsidR="00A84CFA" w:rsidRPr="00C1777E" w:rsidRDefault="00F71F1A" w:rsidP="00A84CFA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>26</w:t>
      </w:r>
      <w:r w:rsidR="00A84CFA" w:rsidRPr="00C1777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 відмовлено у наданні запитуваної інформації;</w:t>
      </w:r>
    </w:p>
    <w:p w14:paraId="1F742BA2" w14:textId="67F9101E" w:rsidR="00A84CFA" w:rsidRPr="00DC59D1" w:rsidRDefault="003A6BDA" w:rsidP="00A84CFA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</w:t>
      </w:r>
      <w:r w:rsid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A84CFA" w:rsidRPr="00C1777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знаходяться на </w:t>
      </w:r>
      <w:r w:rsidR="00D552F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викон</w:t>
      </w:r>
      <w:r w:rsidR="00A84CFA" w:rsidRPr="00C1777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анні.</w:t>
      </w:r>
      <w:r w:rsidR="00A84CFA"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</w:p>
    <w:p w14:paraId="46BA97AE" w14:textId="77777777" w:rsidR="00A84CFA" w:rsidRPr="00DC59D1" w:rsidRDefault="00A84CFA" w:rsidP="00A84CFA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7CA2818D" w14:textId="77777777" w:rsidR="009A35E9" w:rsidRDefault="00E451D4" w:rsidP="003F154D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E451D4">
        <w:rPr>
          <w:rFonts w:ascii="Arial" w:hAnsi="Arial" w:cs="Arial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D30B4A0" wp14:editId="4F6C6D47">
            <wp:extent cx="5019675" cy="3781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50FD3B" w14:textId="77777777" w:rsidR="009A35E9" w:rsidRDefault="009A35E9" w:rsidP="009A35E9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1B0F6F6B" w14:textId="77777777" w:rsidR="00DC59D1" w:rsidRDefault="00DC59D1" w:rsidP="00DC59D1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02124"/>
          <w:shd w:val="clear" w:color="auto" w:fill="FFFFFF"/>
        </w:rPr>
      </w:pPr>
    </w:p>
    <w:p w14:paraId="169A2B85" w14:textId="53ADDEC5" w:rsidR="00A84CFA" w:rsidRPr="0086735A" w:rsidRDefault="00A84CFA" w:rsidP="0086735A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_Hlk155526928"/>
      <w:r w:rsidRPr="0086735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 запитів на публічну інформацію відбувається із дотриманням строків, визначених статтею 20 Закону України “Про доступ до публічної інформації”.</w:t>
      </w:r>
    </w:p>
    <w:p w14:paraId="53C90B51" w14:textId="481C08BF" w:rsidR="0086735A" w:rsidRPr="0086735A" w:rsidRDefault="0086735A" w:rsidP="0086735A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3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Слід зазначити, що Мінветеранів приділяє підвищену увагу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запитам</w:t>
      </w:r>
      <w:r w:rsidRPr="0086735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одному з пріоритетних напрямків роботи, оскільки вважає, що  дотримання норм доброчесності є важливим фактором, органічно пов’язаним з місією, на якій ґрунтується діяльність Мінветеранів, спрямована на зростання рівня соціального захисту ветеранів війни та учасників антитерористичної операції.</w:t>
      </w:r>
    </w:p>
    <w:p w14:paraId="62C3F299" w14:textId="77777777" w:rsidR="0086735A" w:rsidRPr="0086735A" w:rsidRDefault="0086735A" w:rsidP="0086735A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73C7BCA4" w14:textId="77777777" w:rsidR="00A84CFA" w:rsidRDefault="00A84CFA" w:rsidP="00A84CFA">
      <w:pPr>
        <w:pStyle w:val="a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09CC69B" w14:textId="77777777" w:rsidR="00A84CFA" w:rsidRPr="00E1120D" w:rsidRDefault="00A84CFA" w:rsidP="00A84CFA">
      <w:pPr>
        <w:pStyle w:val="a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1120D">
        <w:rPr>
          <w:rFonts w:ascii="Times New Roman" w:hAnsi="Times New Roman" w:cs="Times New Roman"/>
          <w:b/>
          <w:i/>
          <w:sz w:val="24"/>
          <w:szCs w:val="24"/>
        </w:rPr>
        <w:t xml:space="preserve">Відділ звернень громадян та доступу до публічної інформації </w:t>
      </w:r>
    </w:p>
    <w:p w14:paraId="297BF8DC" w14:textId="77777777" w:rsidR="00A84CFA" w:rsidRPr="00E1120D" w:rsidRDefault="00A84CFA" w:rsidP="00A84CFA">
      <w:pPr>
        <w:pStyle w:val="a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1120D">
        <w:rPr>
          <w:rFonts w:ascii="Times New Roman" w:hAnsi="Times New Roman" w:cs="Times New Roman"/>
          <w:b/>
          <w:i/>
          <w:sz w:val="24"/>
          <w:szCs w:val="24"/>
        </w:rPr>
        <w:t>Управління документообігу та звернень громадян</w:t>
      </w:r>
    </w:p>
    <w:p w14:paraId="64070044" w14:textId="768850AA" w:rsidR="00A84CFA" w:rsidRPr="002119ED" w:rsidRDefault="00A84CFA" w:rsidP="0086735A">
      <w:pPr>
        <w:pStyle w:val="a8"/>
        <w:jc w:val="right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E1120D">
        <w:rPr>
          <w:rFonts w:ascii="Times New Roman" w:hAnsi="Times New Roman" w:cs="Times New Roman"/>
          <w:b/>
          <w:i/>
          <w:sz w:val="24"/>
          <w:szCs w:val="24"/>
        </w:rPr>
        <w:t>Міністерства у справах ветеранів України</w:t>
      </w:r>
      <w:bookmarkEnd w:id="3"/>
    </w:p>
    <w:sectPr w:rsidR="00A84CFA" w:rsidRPr="002119ED" w:rsidSect="00F6698D">
      <w:headerReference w:type="default" r:id="rId12"/>
      <w:pgSz w:w="11906" w:h="16838"/>
      <w:pgMar w:top="850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CC35B" w14:textId="77777777" w:rsidR="008A638E" w:rsidRDefault="008A638E" w:rsidP="003F154D">
      <w:pPr>
        <w:spacing w:after="0" w:line="240" w:lineRule="auto"/>
      </w:pPr>
      <w:r>
        <w:separator/>
      </w:r>
    </w:p>
  </w:endnote>
  <w:endnote w:type="continuationSeparator" w:id="0">
    <w:p w14:paraId="0A875852" w14:textId="77777777" w:rsidR="008A638E" w:rsidRDefault="008A638E" w:rsidP="003F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02CD6" w14:textId="77777777" w:rsidR="008A638E" w:rsidRDefault="008A638E" w:rsidP="003F154D">
      <w:pPr>
        <w:spacing w:after="0" w:line="240" w:lineRule="auto"/>
      </w:pPr>
      <w:r>
        <w:separator/>
      </w:r>
    </w:p>
  </w:footnote>
  <w:footnote w:type="continuationSeparator" w:id="0">
    <w:p w14:paraId="57D27D8C" w14:textId="77777777" w:rsidR="008A638E" w:rsidRDefault="008A638E" w:rsidP="003F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8853917"/>
      <w:docPartObj>
        <w:docPartGallery w:val="Page Numbers (Top of Page)"/>
        <w:docPartUnique/>
      </w:docPartObj>
    </w:sdtPr>
    <w:sdtEndPr/>
    <w:sdtContent>
      <w:p w14:paraId="433A981A" w14:textId="77777777" w:rsidR="003F154D" w:rsidRDefault="003F15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46C" w:rsidRPr="0054446C">
          <w:rPr>
            <w:noProof/>
            <w:lang w:val="ru-RU"/>
          </w:rPr>
          <w:t>2</w:t>
        </w:r>
        <w:r>
          <w:fldChar w:fldCharType="end"/>
        </w:r>
      </w:p>
    </w:sdtContent>
  </w:sdt>
  <w:p w14:paraId="39E9F45D" w14:textId="77777777" w:rsidR="003F154D" w:rsidRDefault="003F154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18"/>
    <w:rsid w:val="00021067"/>
    <w:rsid w:val="00023C61"/>
    <w:rsid w:val="00025BBE"/>
    <w:rsid w:val="00085F9B"/>
    <w:rsid w:val="0008684F"/>
    <w:rsid w:val="000B4449"/>
    <w:rsid w:val="000D4FB6"/>
    <w:rsid w:val="000E35A4"/>
    <w:rsid w:val="0010791F"/>
    <w:rsid w:val="001145A4"/>
    <w:rsid w:val="00132EAA"/>
    <w:rsid w:val="00135186"/>
    <w:rsid w:val="00137167"/>
    <w:rsid w:val="0013733A"/>
    <w:rsid w:val="00157AE3"/>
    <w:rsid w:val="0018612E"/>
    <w:rsid w:val="001957E4"/>
    <w:rsid w:val="001A25BE"/>
    <w:rsid w:val="001B63B1"/>
    <w:rsid w:val="001D231C"/>
    <w:rsid w:val="001E0711"/>
    <w:rsid w:val="002119ED"/>
    <w:rsid w:val="002441F8"/>
    <w:rsid w:val="00260B94"/>
    <w:rsid w:val="00263AC8"/>
    <w:rsid w:val="002879A5"/>
    <w:rsid w:val="00287FA7"/>
    <w:rsid w:val="00292D91"/>
    <w:rsid w:val="002C57E3"/>
    <w:rsid w:val="002D2322"/>
    <w:rsid w:val="002F39EB"/>
    <w:rsid w:val="00365A2B"/>
    <w:rsid w:val="003A6BDA"/>
    <w:rsid w:val="003E5F41"/>
    <w:rsid w:val="003F154D"/>
    <w:rsid w:val="003F570A"/>
    <w:rsid w:val="00407EBD"/>
    <w:rsid w:val="004431B0"/>
    <w:rsid w:val="004678C5"/>
    <w:rsid w:val="00474463"/>
    <w:rsid w:val="00490C08"/>
    <w:rsid w:val="004A3DDB"/>
    <w:rsid w:val="004F2C93"/>
    <w:rsid w:val="0051727A"/>
    <w:rsid w:val="0054446C"/>
    <w:rsid w:val="00562490"/>
    <w:rsid w:val="00585C2C"/>
    <w:rsid w:val="005C10C0"/>
    <w:rsid w:val="005F008F"/>
    <w:rsid w:val="00611E7E"/>
    <w:rsid w:val="00620D65"/>
    <w:rsid w:val="00624DC2"/>
    <w:rsid w:val="00635734"/>
    <w:rsid w:val="00645B05"/>
    <w:rsid w:val="00647332"/>
    <w:rsid w:val="006711FB"/>
    <w:rsid w:val="006C1D25"/>
    <w:rsid w:val="006C2945"/>
    <w:rsid w:val="006D5D96"/>
    <w:rsid w:val="006E1642"/>
    <w:rsid w:val="006E7374"/>
    <w:rsid w:val="0072379C"/>
    <w:rsid w:val="00765617"/>
    <w:rsid w:val="00770C97"/>
    <w:rsid w:val="007B70B7"/>
    <w:rsid w:val="007D4D8E"/>
    <w:rsid w:val="007F5710"/>
    <w:rsid w:val="00803D7C"/>
    <w:rsid w:val="00842EA2"/>
    <w:rsid w:val="008513E6"/>
    <w:rsid w:val="0086735A"/>
    <w:rsid w:val="00880503"/>
    <w:rsid w:val="008944B8"/>
    <w:rsid w:val="00895969"/>
    <w:rsid w:val="008A01EB"/>
    <w:rsid w:val="008A638E"/>
    <w:rsid w:val="008D532B"/>
    <w:rsid w:val="008E2E67"/>
    <w:rsid w:val="00900A7D"/>
    <w:rsid w:val="00931B72"/>
    <w:rsid w:val="009724BD"/>
    <w:rsid w:val="00997044"/>
    <w:rsid w:val="009A35E9"/>
    <w:rsid w:val="009A62E2"/>
    <w:rsid w:val="009B7FD9"/>
    <w:rsid w:val="009E0962"/>
    <w:rsid w:val="00A306FC"/>
    <w:rsid w:val="00A6099E"/>
    <w:rsid w:val="00A67613"/>
    <w:rsid w:val="00A75534"/>
    <w:rsid w:val="00A84CFA"/>
    <w:rsid w:val="00A9356E"/>
    <w:rsid w:val="00AB2C11"/>
    <w:rsid w:val="00B04EF2"/>
    <w:rsid w:val="00B829BC"/>
    <w:rsid w:val="00BA1ADD"/>
    <w:rsid w:val="00BB4BF8"/>
    <w:rsid w:val="00BB659D"/>
    <w:rsid w:val="00BD2CE7"/>
    <w:rsid w:val="00BE6E15"/>
    <w:rsid w:val="00BF5839"/>
    <w:rsid w:val="00C044E4"/>
    <w:rsid w:val="00C1777E"/>
    <w:rsid w:val="00C36A7E"/>
    <w:rsid w:val="00C575D9"/>
    <w:rsid w:val="00C85C68"/>
    <w:rsid w:val="00CB3C22"/>
    <w:rsid w:val="00CE1004"/>
    <w:rsid w:val="00D04B4D"/>
    <w:rsid w:val="00D14EC0"/>
    <w:rsid w:val="00D32D8D"/>
    <w:rsid w:val="00D453B3"/>
    <w:rsid w:val="00D5423F"/>
    <w:rsid w:val="00D552F7"/>
    <w:rsid w:val="00D737CD"/>
    <w:rsid w:val="00DB4735"/>
    <w:rsid w:val="00DC59D1"/>
    <w:rsid w:val="00DE0AC6"/>
    <w:rsid w:val="00DE7AFB"/>
    <w:rsid w:val="00DF7DC1"/>
    <w:rsid w:val="00E05EBB"/>
    <w:rsid w:val="00E31677"/>
    <w:rsid w:val="00E31A41"/>
    <w:rsid w:val="00E31BC6"/>
    <w:rsid w:val="00E414F3"/>
    <w:rsid w:val="00E416A9"/>
    <w:rsid w:val="00E43A50"/>
    <w:rsid w:val="00E451D4"/>
    <w:rsid w:val="00E45332"/>
    <w:rsid w:val="00E67D0C"/>
    <w:rsid w:val="00E82314"/>
    <w:rsid w:val="00E82653"/>
    <w:rsid w:val="00EA3B5D"/>
    <w:rsid w:val="00EA3EA8"/>
    <w:rsid w:val="00EC3855"/>
    <w:rsid w:val="00EE361D"/>
    <w:rsid w:val="00F04148"/>
    <w:rsid w:val="00F1517C"/>
    <w:rsid w:val="00F6191B"/>
    <w:rsid w:val="00F65DBF"/>
    <w:rsid w:val="00F6698D"/>
    <w:rsid w:val="00F71F1A"/>
    <w:rsid w:val="00F84247"/>
    <w:rsid w:val="00FA2595"/>
    <w:rsid w:val="00FD4518"/>
    <w:rsid w:val="00FE0CED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E01B"/>
  <w15:chartTrackingRefBased/>
  <w15:docId w15:val="{BF056A10-A91D-4D13-80CC-33ECA848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067"/>
    <w:rPr>
      <w:b/>
      <w:bCs/>
    </w:rPr>
  </w:style>
  <w:style w:type="paragraph" w:styleId="a4">
    <w:name w:val="Normal (Web)"/>
    <w:basedOn w:val="a"/>
    <w:uiPriority w:val="99"/>
    <w:semiHidden/>
    <w:unhideWhenUsed/>
    <w:rsid w:val="0002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021067"/>
    <w:rPr>
      <w:i/>
      <w:iCs/>
    </w:rPr>
  </w:style>
  <w:style w:type="character" w:styleId="a6">
    <w:name w:val="Hyperlink"/>
    <w:basedOn w:val="a0"/>
    <w:uiPriority w:val="99"/>
    <w:semiHidden/>
    <w:unhideWhenUsed/>
    <w:rsid w:val="00021067"/>
    <w:rPr>
      <w:color w:val="0000FF"/>
      <w:u w:val="single"/>
    </w:rPr>
  </w:style>
  <w:style w:type="table" w:styleId="a7">
    <w:name w:val="Table Grid"/>
    <w:basedOn w:val="a1"/>
    <w:uiPriority w:val="39"/>
    <w:rsid w:val="00BD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5423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F15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F154D"/>
  </w:style>
  <w:style w:type="paragraph" w:styleId="ab">
    <w:name w:val="footer"/>
    <w:basedOn w:val="a"/>
    <w:link w:val="ac"/>
    <w:uiPriority w:val="99"/>
    <w:unhideWhenUsed/>
    <w:rsid w:val="003F15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F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ysClr val="windowText" lastClr="000000"/>
                </a:solidFill>
              </a:rPr>
              <a:t>ДИНАМІКА НАДХОДЖЕННЯ ЗАПИТІВ </a:t>
            </a:r>
            <a:br>
              <a:rPr lang="uk-UA">
                <a:solidFill>
                  <a:sysClr val="windowText" lastClr="000000"/>
                </a:solidFill>
              </a:rPr>
            </a:br>
            <a:r>
              <a:rPr lang="uk-UA">
                <a:solidFill>
                  <a:sysClr val="windowText" lastClr="000000"/>
                </a:solidFill>
              </a:rPr>
              <a:t>НА ІНФОРМАЦІЮ</a:t>
            </a:r>
          </a:p>
        </c:rich>
      </c:tx>
      <c:layout>
        <c:manualLayout>
          <c:xMode val="edge"/>
          <c:yMode val="edge"/>
          <c:x val="0.21477722124357096"/>
          <c:y val="1.661270144970196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рік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96000"/>
                    <a:lumMod val="100000"/>
                  </a:schemeClr>
                </a:gs>
                <a:gs pos="78000">
                  <a:schemeClr val="accent4">
                    <a:shade val="94000"/>
                    <a:lumMod val="94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38100" dist="254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5723270440251489E-2"/>
                  <c:y val="-4.615131036756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C5-4EA1-9AFB-3C21086E961B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noFill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Період надходження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C5-4EA1-9AFB-3C21086E96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рік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20035938903847E-2"/>
                  <c:y val="-5.6040876874897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C5-4EA1-9AFB-3C21086E961B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Період надходження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C5-4EA1-9AFB-3C21086E96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58201840"/>
        <c:axId val="1258193136"/>
        <c:axId val="0"/>
      </c:bar3DChart>
      <c:catAx>
        <c:axId val="1258201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58193136"/>
        <c:crosses val="autoZero"/>
        <c:auto val="1"/>
        <c:lblAlgn val="ctr"/>
        <c:lblOffset val="100"/>
        <c:noMultiLvlLbl val="0"/>
      </c:catAx>
      <c:valAx>
        <c:axId val="1258193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5820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/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600" b="1">
                <a:solidFill>
                  <a:schemeClr val="tx1"/>
                </a:solidFill>
                <a:latin typeface="+mn-lt"/>
              </a:rPr>
              <a:t>КАНАЛ</a:t>
            </a:r>
            <a:r>
              <a:rPr lang="uk-UA" sz="1600" b="1" baseline="0">
                <a:solidFill>
                  <a:schemeClr val="tx1"/>
                </a:solidFill>
                <a:latin typeface="+mn-lt"/>
              </a:rPr>
              <a:t> НАДХОДЖЕННЯ ЗАПИТІВ</a:t>
            </a:r>
          </a:p>
          <a:p>
            <a:pPr algn="ctr">
              <a:defRPr/>
            </a:pPr>
            <a:r>
              <a:rPr lang="uk-UA" sz="1600" b="1" baseline="0">
                <a:solidFill>
                  <a:schemeClr val="tx1"/>
                </a:solidFill>
                <a:latin typeface="+mn-lt"/>
              </a:rPr>
              <a:t>НА ІНФОРМАЦІЮ</a:t>
            </a:r>
            <a:endParaRPr lang="uk-UA" sz="1600" b="1">
              <a:solidFill>
                <a:schemeClr val="tx1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4365153508353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Канал надходження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E4-44E3-862F-FDFFB51821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6E4-44E3-862F-FDFFB51821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BD-4D54-9460-C949096346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E4-44E3-862F-FDFFB5182195}"/>
              </c:ext>
            </c:extLst>
          </c:dPt>
          <c:dLbls>
            <c:dLbl>
              <c:idx val="0"/>
              <c:layout>
                <c:manualLayout>
                  <c:x val="-0.1383773128011847"/>
                  <c:y val="-0.2766900843981329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430185633575465"/>
                      <c:h val="0.232632436837815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6E4-44E3-862F-FDFFB5182195}"/>
                </c:ext>
              </c:extLst>
            </c:dLbl>
            <c:dLbl>
              <c:idx val="1"/>
              <c:layout>
                <c:manualLayout>
                  <c:x val="-9.2133664014889712E-3"/>
                  <c:y val="-3.37121033523504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E4-44E3-862F-FDFFB5182195}"/>
                </c:ext>
              </c:extLst>
            </c:dLbl>
            <c:dLbl>
              <c:idx val="2"/>
              <c:layout>
                <c:manualLayout>
                  <c:x val="7.7913995690297708E-2"/>
                  <c:y val="7.05464661228723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BD-4D54-9460-C949096346A8}"/>
                </c:ext>
              </c:extLst>
            </c:dLbl>
            <c:dLbl>
              <c:idx val="3"/>
              <c:layout>
                <c:manualLayout>
                  <c:x val="3.2849961551416243E-2"/>
                  <c:y val="5.44233743398212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638405368820427"/>
                      <c:h val="0.176919315403422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6E4-44E3-862F-FDFFB51821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Електронна пошта</c:v>
                </c:pt>
                <c:pt idx="1">
                  <c:v>Пошта</c:v>
                </c:pt>
                <c:pt idx="2">
                  <c:v>СЕВ</c:v>
                </c:pt>
                <c:pt idx="3">
                  <c:v>Особисто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468</c:v>
                </c:pt>
                <c:pt idx="1">
                  <c:v>18</c:v>
                </c:pt>
                <c:pt idx="2">
                  <c:v>102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E4-44E3-862F-FDFFB518219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>
                <a:solidFill>
                  <a:sysClr val="windowText" lastClr="000000"/>
                </a:solidFill>
              </a:rPr>
              <a:t>ПОРІВНЯЛЬНИЙ АНАЛІЗ НАДХОДЖЕННЯ ЗАПИТІВ ЕЛЕКТРОННОЮ ПОШТОЮ</a:t>
            </a:r>
          </a:p>
          <a:p>
            <a:pPr>
              <a:defRPr/>
            </a:pPr>
            <a:r>
              <a:rPr lang="uk-UA" b="1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рік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грудень</c:v>
                </c:pt>
                <c:pt idx="1">
                  <c:v>листопад</c:v>
                </c:pt>
                <c:pt idx="2">
                  <c:v>жовтень</c:v>
                </c:pt>
                <c:pt idx="3">
                  <c:v>вересень</c:v>
                </c:pt>
                <c:pt idx="4">
                  <c:v>серпень</c:v>
                </c:pt>
                <c:pt idx="5">
                  <c:v>липень</c:v>
                </c:pt>
                <c:pt idx="6">
                  <c:v>червень</c:v>
                </c:pt>
                <c:pt idx="7">
                  <c:v>травень</c:v>
                </c:pt>
                <c:pt idx="8">
                  <c:v>квітень</c:v>
                </c:pt>
                <c:pt idx="9">
                  <c:v>березень</c:v>
                </c:pt>
                <c:pt idx="10">
                  <c:v>лютий</c:v>
                </c:pt>
                <c:pt idx="11">
                  <c:v>січень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43</c:v>
                </c:pt>
                <c:pt idx="1">
                  <c:v>46</c:v>
                </c:pt>
                <c:pt idx="2">
                  <c:v>56</c:v>
                </c:pt>
                <c:pt idx="3">
                  <c:v>39</c:v>
                </c:pt>
                <c:pt idx="4">
                  <c:v>31</c:v>
                </c:pt>
                <c:pt idx="5">
                  <c:v>43</c:v>
                </c:pt>
                <c:pt idx="6">
                  <c:v>38</c:v>
                </c:pt>
                <c:pt idx="7">
                  <c:v>35</c:v>
                </c:pt>
                <c:pt idx="8">
                  <c:v>54</c:v>
                </c:pt>
                <c:pt idx="9">
                  <c:v>23</c:v>
                </c:pt>
                <c:pt idx="10">
                  <c:v>25</c:v>
                </c:pt>
                <c:pt idx="1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F8-45F1-A8C2-77D24D9CCC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рік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грудень</c:v>
                </c:pt>
                <c:pt idx="1">
                  <c:v>листопад</c:v>
                </c:pt>
                <c:pt idx="2">
                  <c:v>жовтень</c:v>
                </c:pt>
                <c:pt idx="3">
                  <c:v>вересень</c:v>
                </c:pt>
                <c:pt idx="4">
                  <c:v>серпень</c:v>
                </c:pt>
                <c:pt idx="5">
                  <c:v>липень</c:v>
                </c:pt>
                <c:pt idx="6">
                  <c:v>червень</c:v>
                </c:pt>
                <c:pt idx="7">
                  <c:v>травень</c:v>
                </c:pt>
                <c:pt idx="8">
                  <c:v>квітень</c:v>
                </c:pt>
                <c:pt idx="9">
                  <c:v>березень</c:v>
                </c:pt>
                <c:pt idx="10">
                  <c:v>лютий</c:v>
                </c:pt>
                <c:pt idx="11">
                  <c:v>січень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112</c:v>
                </c:pt>
                <c:pt idx="1">
                  <c:v>92</c:v>
                </c:pt>
                <c:pt idx="2">
                  <c:v>30</c:v>
                </c:pt>
                <c:pt idx="3">
                  <c:v>60</c:v>
                </c:pt>
                <c:pt idx="4">
                  <c:v>73</c:v>
                </c:pt>
                <c:pt idx="5">
                  <c:v>33</c:v>
                </c:pt>
                <c:pt idx="6">
                  <c:v>41</c:v>
                </c:pt>
                <c:pt idx="7">
                  <c:v>56</c:v>
                </c:pt>
                <c:pt idx="8">
                  <c:v>29</c:v>
                </c:pt>
                <c:pt idx="9">
                  <c:v>25</c:v>
                </c:pt>
                <c:pt idx="10">
                  <c:v>34</c:v>
                </c:pt>
                <c:pt idx="1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F8-45F1-A8C2-77D24D9CC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75945807"/>
        <c:axId val="1575950799"/>
      </c:barChart>
      <c:catAx>
        <c:axId val="15759458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75950799"/>
        <c:crosses val="autoZero"/>
        <c:auto val="1"/>
        <c:lblAlgn val="ctr"/>
        <c:lblOffset val="100"/>
        <c:noMultiLvlLbl val="0"/>
      </c:catAx>
      <c:valAx>
        <c:axId val="15759507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75945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>
                <a:solidFill>
                  <a:sysClr val="windowText" lastClr="000000"/>
                </a:solidFill>
              </a:rPr>
              <a:t>РОЗПОДІЛ</a:t>
            </a:r>
            <a:r>
              <a:rPr lang="uk-UA" sz="1400" b="1" baseline="0">
                <a:solidFill>
                  <a:sysClr val="windowText" lastClr="000000"/>
                </a:solidFill>
              </a:rPr>
              <a:t> ЗА ВИКОНАВЦЯМИ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 sz="14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501982297257884E-2"/>
          <c:y val="0.24776574803149606"/>
          <c:w val="0.83095599536544418"/>
          <c:h val="0.743898328498411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95-4D9D-A743-436867E15BAF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95-4D9D-A743-436867E15B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95-4D9D-A743-436867E15BA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95-4D9D-A743-436867E15BAF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F95-4D9D-A743-436867E15BAF}"/>
              </c:ext>
            </c:extLst>
          </c:dPt>
          <c:dPt>
            <c:idx val="5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F95-4D9D-A743-436867E15BAF}"/>
              </c:ext>
            </c:extLst>
          </c:dPt>
          <c:dPt>
            <c:idx val="6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1BDB-4D46-9534-CAAC25C04CC8}"/>
              </c:ext>
            </c:extLst>
          </c:dPt>
          <c:dPt>
            <c:idx val="7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BDB-4D46-9534-CAAC25C04CC8}"/>
              </c:ext>
            </c:extLst>
          </c:dPt>
          <c:dPt>
            <c:idx val="8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AAC-4705-AEC6-7F4AFE56AE40}"/>
              </c:ext>
            </c:extLst>
          </c:dPt>
          <c:dPt>
            <c:idx val="9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BDB-4D46-9534-CAAC25C04CC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1BDB-4D46-9534-CAAC25C04CC8}"/>
              </c:ext>
            </c:extLst>
          </c:dPt>
          <c:dPt>
            <c:idx val="1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BDB-4D46-9534-CAAC25C04CC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1BDB-4D46-9534-CAAC25C04CC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6AAC-4705-AEC6-7F4AFE56AE4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6AAC-4705-AEC6-7F4AFE56AE4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6AAC-4705-AEC6-7F4AFE56AE4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6AAC-4705-AEC6-7F4AFE56AE4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6AAC-4705-AEC6-7F4AFE56AE4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6AAC-4705-AEC6-7F4AFE56AE4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6AAC-4705-AEC6-7F4AFE56AE4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6AAC-4705-AEC6-7F4AFE56AE4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6AAC-4705-AEC6-7F4AFE56AE4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6AAC-4705-AEC6-7F4AFE56AE4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6AAC-4705-AEC6-7F4AFE56AE4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6AAC-4705-AEC6-7F4AFE56AE40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6AAC-4705-AEC6-7F4AFE56AE40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5-6AAC-4705-AEC6-7F4AFE56AE40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7-6AAC-4705-AEC6-7F4AFE56AE40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9-6AAC-4705-AEC6-7F4AFE56AE40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B-6AAC-4705-AEC6-7F4AFE56AE40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D-6AAC-4705-AEC6-7F4AFE56AE40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F-6AAC-4705-AEC6-7F4AFE56AE40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1-6AAC-4705-AEC6-7F4AFE56AE40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3-6AAC-4705-AEC6-7F4AFE56AE40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5-6AAC-4705-AEC6-7F4AFE56AE40}"/>
              </c:ext>
            </c:extLst>
          </c:dPt>
          <c:dLbls>
            <c:dLbl>
              <c:idx val="0"/>
              <c:layout>
                <c:manualLayout>
                  <c:x val="-7.7017884025758043E-2"/>
                  <c:y val="-0.1143661071971266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95-4D9D-A743-436867E15BAF}"/>
                </c:ext>
              </c:extLst>
            </c:dLbl>
            <c:dLbl>
              <c:idx val="1"/>
              <c:layout>
                <c:manualLayout>
                  <c:x val="0.13861318010924309"/>
                  <c:y val="5.898086752313855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95-4D9D-A743-436867E15BAF}"/>
                </c:ext>
              </c:extLst>
            </c:dLbl>
            <c:dLbl>
              <c:idx val="2"/>
              <c:layout>
                <c:manualLayout>
                  <c:x val="1.5015015015015015E-3"/>
                  <c:y val="0.1144232628816134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95-4D9D-A743-436867E15BAF}"/>
                </c:ext>
              </c:extLst>
            </c:dLbl>
            <c:dLbl>
              <c:idx val="3"/>
              <c:layout>
                <c:manualLayout>
                  <c:x val="1.5014374557459841E-3"/>
                  <c:y val="-5.34944398397568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95-4D9D-A743-436867E15BAF}"/>
                </c:ext>
              </c:extLst>
            </c:dLbl>
            <c:dLbl>
              <c:idx val="4"/>
              <c:layout>
                <c:manualLayout>
                  <c:x val="1.5014374557459841E-3"/>
                  <c:y val="9.647050697610086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95-4D9D-A743-436867E15BAF}"/>
                </c:ext>
              </c:extLst>
            </c:dLbl>
            <c:dLbl>
              <c:idx val="5"/>
              <c:layout>
                <c:manualLayout>
                  <c:x val="2.1842270163817024E-3"/>
                  <c:y val="-8.049229866003591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95-4D9D-A743-436867E15BAF}"/>
                </c:ext>
              </c:extLst>
            </c:dLbl>
            <c:dLbl>
              <c:idx val="8"/>
              <c:layout>
                <c:manualLayout>
                  <c:x val="-0.14006338120992418"/>
                  <c:y val="-0.2080387484459179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53352994289912"/>
                      <c:h val="0.114750138140627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6AAC-4705-AEC6-7F4AFE56AE40}"/>
                </c:ext>
              </c:extLst>
            </c:dLbl>
            <c:dLbl>
              <c:idx val="10"/>
              <c:layout>
                <c:manualLayout>
                  <c:x val="0.1800202577399157"/>
                  <c:y val="-8.326409034397017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BDB-4D46-9534-CAAC25C04CC8}"/>
                </c:ext>
              </c:extLst>
            </c:dLbl>
            <c:dLbl>
              <c:idx val="11"/>
              <c:layout>
                <c:manualLayout>
                  <c:x val="0.32854614415700945"/>
                  <c:y val="-8.94572800110512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BDB-4D46-9534-CAAC25C04CC8}"/>
                </c:ext>
              </c:extLst>
            </c:dLbl>
            <c:dLbl>
              <c:idx val="12"/>
              <c:layout>
                <c:manualLayout>
                  <c:x val="0.14748551701307613"/>
                  <c:y val="-4.419291338582677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BDB-4D46-9534-CAAC25C04CC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Лист1!$A$2:$A$36</c:f>
              <c:strCache>
                <c:ptCount val="13"/>
                <c:pt idx="0">
                  <c:v>Відділ з розробки та реалізації житлових програм</c:v>
                </c:pt>
                <c:pt idx="1">
                  <c:v>Департамент соцполітики</c:v>
                </c:pt>
                <c:pt idx="2">
                  <c:v>Управління з питань персоналу </c:v>
                </c:pt>
                <c:pt idx="3">
                  <c:v>Департамент цифрового розвиткута трансформації</c:v>
                </c:pt>
                <c:pt idx="4">
                  <c:v>Департамент переходу від військової служби до цивільного життя </c:v>
                </c:pt>
                <c:pt idx="5">
                  <c:v>Департамент громадянської ідентичності та ветеранського розвитку</c:v>
                </c:pt>
                <c:pt idx="6">
                  <c:v>Департамент фінансів</c:v>
                </c:pt>
                <c:pt idx="7">
                  <c:v>Управління  фізичного та ментального здоров"я</c:v>
                </c:pt>
                <c:pt idx="8">
                  <c:v>Управління документообігу та звернень громадян </c:v>
                </c:pt>
                <c:pt idx="9">
                  <c:v>Юридичний департамент </c:v>
                </c:pt>
                <c:pt idx="10">
                  <c:v>Директорат стратегічного планування </c:v>
                </c:pt>
                <c:pt idx="11">
                  <c:v>Відділ інформаційної політики</c:v>
                </c:pt>
                <c:pt idx="12">
                  <c:v>Інші</c:v>
                </c:pt>
              </c:strCache>
            </c:strRef>
          </c:cat>
          <c:val>
            <c:numRef>
              <c:f>Лист1!$B$2:$B$36</c:f>
              <c:numCache>
                <c:formatCode>General</c:formatCode>
                <c:ptCount val="35"/>
                <c:pt idx="0">
                  <c:v>256</c:v>
                </c:pt>
                <c:pt idx="1">
                  <c:v>112</c:v>
                </c:pt>
                <c:pt idx="2">
                  <c:v>49</c:v>
                </c:pt>
                <c:pt idx="3">
                  <c:v>39</c:v>
                </c:pt>
                <c:pt idx="4">
                  <c:v>34</c:v>
                </c:pt>
                <c:pt idx="5">
                  <c:v>29</c:v>
                </c:pt>
                <c:pt idx="6">
                  <c:v>26</c:v>
                </c:pt>
                <c:pt idx="7">
                  <c:v>15</c:v>
                </c:pt>
                <c:pt idx="8">
                  <c:v>11</c:v>
                </c:pt>
                <c:pt idx="9">
                  <c:v>11</c:v>
                </c:pt>
                <c:pt idx="10">
                  <c:v>10</c:v>
                </c:pt>
                <c:pt idx="11">
                  <c:v>4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D1-4C18-AA96-76575EB84A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7-6AAC-4705-AEC6-7F4AFE56AE40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9-6AAC-4705-AEC6-7F4AFE56AE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B-6AAC-4705-AEC6-7F4AFE56AE4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D-6AAC-4705-AEC6-7F4AFE56AE40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F-6AAC-4705-AEC6-7F4AFE56AE40}"/>
              </c:ext>
            </c:extLst>
          </c:dPt>
          <c:dPt>
            <c:idx val="5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1-6AAC-4705-AEC6-7F4AFE56AE40}"/>
              </c:ext>
            </c:extLst>
          </c:dPt>
          <c:dPt>
            <c:idx val="6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3-6AAC-4705-AEC6-7F4AFE56AE40}"/>
              </c:ext>
            </c:extLst>
          </c:dPt>
          <c:dPt>
            <c:idx val="7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5-6AAC-4705-AEC6-7F4AFE56AE40}"/>
              </c:ext>
            </c:extLst>
          </c:dPt>
          <c:dPt>
            <c:idx val="8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7-6AAC-4705-AEC6-7F4AFE56AE40}"/>
              </c:ext>
            </c:extLst>
          </c:dPt>
          <c:dPt>
            <c:idx val="9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9-6AAC-4705-AEC6-7F4AFE56AE4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B-6AAC-4705-AEC6-7F4AFE56AE40}"/>
              </c:ext>
            </c:extLst>
          </c:dPt>
          <c:dPt>
            <c:idx val="1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D-6AAC-4705-AEC6-7F4AFE56AE4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F-6AAC-4705-AEC6-7F4AFE56AE4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1-6AAC-4705-AEC6-7F4AFE56AE4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3-6AAC-4705-AEC6-7F4AFE56AE4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5-6AAC-4705-AEC6-7F4AFE56AE4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7-6AAC-4705-AEC6-7F4AFE56AE4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9-6AAC-4705-AEC6-7F4AFE56AE4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B-6AAC-4705-AEC6-7F4AFE56AE4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D-6AAC-4705-AEC6-7F4AFE56AE4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F-6AAC-4705-AEC6-7F4AFE56AE4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1-6AAC-4705-AEC6-7F4AFE56AE4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3-6AAC-4705-AEC6-7F4AFE56AE4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5-6AAC-4705-AEC6-7F4AFE56AE4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7-6AAC-4705-AEC6-7F4AFE56AE40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9-6AAC-4705-AEC6-7F4AFE56AE40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B-6AAC-4705-AEC6-7F4AFE56AE40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D-6AAC-4705-AEC6-7F4AFE56AE40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F-6AAC-4705-AEC6-7F4AFE56AE40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1-6AAC-4705-AEC6-7F4AFE56AE40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3-6AAC-4705-AEC6-7F4AFE56AE40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5-6AAC-4705-AEC6-7F4AFE56AE40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7-6AAC-4705-AEC6-7F4AFE56AE40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9-6AAC-4705-AEC6-7F4AFE56AE40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B-6AAC-4705-AEC6-7F4AFE56AE40}"/>
              </c:ext>
            </c:extLst>
          </c:dPt>
          <c:cat>
            <c:strRef>
              <c:f>Лист1!$A$2:$A$36</c:f>
              <c:strCache>
                <c:ptCount val="13"/>
                <c:pt idx="0">
                  <c:v>Відділ з розробки та реалізації житлових програм</c:v>
                </c:pt>
                <c:pt idx="1">
                  <c:v>Департамент соцполітики</c:v>
                </c:pt>
                <c:pt idx="2">
                  <c:v>Управління з питань персоналу </c:v>
                </c:pt>
                <c:pt idx="3">
                  <c:v>Департамент цифрового розвиткута трансформації</c:v>
                </c:pt>
                <c:pt idx="4">
                  <c:v>Департамент переходу від військової служби до цивільного життя </c:v>
                </c:pt>
                <c:pt idx="5">
                  <c:v>Департамент громадянської ідентичності та ветеранського розвитку</c:v>
                </c:pt>
                <c:pt idx="6">
                  <c:v>Департамент фінансів</c:v>
                </c:pt>
                <c:pt idx="7">
                  <c:v>Управління  фізичного та ментального здоров"я</c:v>
                </c:pt>
                <c:pt idx="8">
                  <c:v>Управління документообігу та звернень громадян </c:v>
                </c:pt>
                <c:pt idx="9">
                  <c:v>Юридичний департамент </c:v>
                </c:pt>
                <c:pt idx="10">
                  <c:v>Директорат стратегічного планування </c:v>
                </c:pt>
                <c:pt idx="11">
                  <c:v>Відділ інформаційної політики</c:v>
                </c:pt>
                <c:pt idx="12">
                  <c:v>Інші</c:v>
                </c:pt>
              </c:strCache>
            </c:strRef>
          </c:cat>
          <c:val>
            <c:numRef>
              <c:f>Лист1!$C$2:$C$36</c:f>
              <c:numCache>
                <c:formatCode>General</c:formatCode>
                <c:ptCount val="35"/>
              </c:numCache>
            </c:numRef>
          </c:val>
          <c:extLst>
            <c:ext xmlns:c16="http://schemas.microsoft.com/office/drawing/2014/chart" uri="{C3380CC4-5D6E-409C-BE32-E72D297353CC}">
              <c16:uniqueId val="{0000000C-1BDB-4D46-9534-CAAC25C04C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D-6AAC-4705-AEC6-7F4AFE56AE40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F-6AAC-4705-AEC6-7F4AFE56AE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1-6AAC-4705-AEC6-7F4AFE56AE4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3-6AAC-4705-AEC6-7F4AFE56AE40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5-6AAC-4705-AEC6-7F4AFE56AE40}"/>
              </c:ext>
            </c:extLst>
          </c:dPt>
          <c:dPt>
            <c:idx val="5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7-6AAC-4705-AEC6-7F4AFE56AE40}"/>
              </c:ext>
            </c:extLst>
          </c:dPt>
          <c:dPt>
            <c:idx val="6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9-6AAC-4705-AEC6-7F4AFE56AE40}"/>
              </c:ext>
            </c:extLst>
          </c:dPt>
          <c:dPt>
            <c:idx val="7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B-6AAC-4705-AEC6-7F4AFE56AE40}"/>
              </c:ext>
            </c:extLst>
          </c:dPt>
          <c:dPt>
            <c:idx val="8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D-6AAC-4705-AEC6-7F4AFE56AE40}"/>
              </c:ext>
            </c:extLst>
          </c:dPt>
          <c:dPt>
            <c:idx val="9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F-6AAC-4705-AEC6-7F4AFE56AE4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1-6AAC-4705-AEC6-7F4AFE56AE40}"/>
              </c:ext>
            </c:extLst>
          </c:dPt>
          <c:dPt>
            <c:idx val="1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3-6AAC-4705-AEC6-7F4AFE56AE4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5-6AAC-4705-AEC6-7F4AFE56AE4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7-6AAC-4705-AEC6-7F4AFE56AE4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9-6AAC-4705-AEC6-7F4AFE56AE4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B-6AAC-4705-AEC6-7F4AFE56AE4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D-6AAC-4705-AEC6-7F4AFE56AE4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F-6AAC-4705-AEC6-7F4AFE56AE4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1-6AAC-4705-AEC6-7F4AFE56AE4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3-6AAC-4705-AEC6-7F4AFE56AE4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5-6AAC-4705-AEC6-7F4AFE56AE4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7-6AAC-4705-AEC6-7F4AFE56AE4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9-6AAC-4705-AEC6-7F4AFE56AE4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B-6AAC-4705-AEC6-7F4AFE56AE4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D-6AAC-4705-AEC6-7F4AFE56AE40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F-6AAC-4705-AEC6-7F4AFE56AE40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1-6AAC-4705-AEC6-7F4AFE56AE40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3-6AAC-4705-AEC6-7F4AFE56AE40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5-6AAC-4705-AEC6-7F4AFE56AE40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7-6AAC-4705-AEC6-7F4AFE56AE40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9-6AAC-4705-AEC6-7F4AFE56AE40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B-6AAC-4705-AEC6-7F4AFE56AE40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D-6AAC-4705-AEC6-7F4AFE56AE40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F-6AAC-4705-AEC6-7F4AFE56AE40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1-6AAC-4705-AEC6-7F4AFE56AE40}"/>
              </c:ext>
            </c:extLst>
          </c:dPt>
          <c:cat>
            <c:strRef>
              <c:f>Лист1!$A$2:$A$36</c:f>
              <c:strCache>
                <c:ptCount val="13"/>
                <c:pt idx="0">
                  <c:v>Відділ з розробки та реалізації житлових програм</c:v>
                </c:pt>
                <c:pt idx="1">
                  <c:v>Департамент соцполітики</c:v>
                </c:pt>
                <c:pt idx="2">
                  <c:v>Управління з питань персоналу </c:v>
                </c:pt>
                <c:pt idx="3">
                  <c:v>Департамент цифрового розвиткута трансформації</c:v>
                </c:pt>
                <c:pt idx="4">
                  <c:v>Департамент переходу від військової служби до цивільного життя </c:v>
                </c:pt>
                <c:pt idx="5">
                  <c:v>Департамент громадянської ідентичності та ветеранського розвитку</c:v>
                </c:pt>
                <c:pt idx="6">
                  <c:v>Департамент фінансів</c:v>
                </c:pt>
                <c:pt idx="7">
                  <c:v>Управління  фізичного та ментального здоров"я</c:v>
                </c:pt>
                <c:pt idx="8">
                  <c:v>Управління документообігу та звернень громадян </c:v>
                </c:pt>
                <c:pt idx="9">
                  <c:v>Юридичний департамент </c:v>
                </c:pt>
                <c:pt idx="10">
                  <c:v>Директорат стратегічного планування </c:v>
                </c:pt>
                <c:pt idx="11">
                  <c:v>Відділ інформаційної політики</c:v>
                </c:pt>
                <c:pt idx="12">
                  <c:v>Інші</c:v>
                </c:pt>
              </c:strCache>
            </c:strRef>
          </c:cat>
          <c:val>
            <c:numRef>
              <c:f>Лист1!$D$2:$D$36</c:f>
              <c:numCache>
                <c:formatCode>General</c:formatCode>
                <c:ptCount val="35"/>
              </c:numCache>
            </c:numRef>
          </c:val>
          <c:extLst>
            <c:ext xmlns:c16="http://schemas.microsoft.com/office/drawing/2014/chart" uri="{C3380CC4-5D6E-409C-BE32-E72D297353CC}">
              <c16:uniqueId val="{0000000D-1BDB-4D46-9534-CAAC25C04C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3-6AAC-4705-AEC6-7F4AFE56AE40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5-6AAC-4705-AEC6-7F4AFE56AE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7-6AAC-4705-AEC6-7F4AFE56AE4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9-6AAC-4705-AEC6-7F4AFE56AE40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B-6AAC-4705-AEC6-7F4AFE56AE40}"/>
              </c:ext>
            </c:extLst>
          </c:dPt>
          <c:dPt>
            <c:idx val="5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D-6AAC-4705-AEC6-7F4AFE56AE40}"/>
              </c:ext>
            </c:extLst>
          </c:dPt>
          <c:dPt>
            <c:idx val="6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F-6AAC-4705-AEC6-7F4AFE56AE40}"/>
              </c:ext>
            </c:extLst>
          </c:dPt>
          <c:dPt>
            <c:idx val="7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1-6AAC-4705-AEC6-7F4AFE56AE40}"/>
              </c:ext>
            </c:extLst>
          </c:dPt>
          <c:dPt>
            <c:idx val="8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3-6AAC-4705-AEC6-7F4AFE56AE40}"/>
              </c:ext>
            </c:extLst>
          </c:dPt>
          <c:dPt>
            <c:idx val="9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5-6AAC-4705-AEC6-7F4AFE56AE4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7-6AAC-4705-AEC6-7F4AFE56AE40}"/>
              </c:ext>
            </c:extLst>
          </c:dPt>
          <c:dPt>
            <c:idx val="1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9-6AAC-4705-AEC6-7F4AFE56AE4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B-6AAC-4705-AEC6-7F4AFE56AE4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D-6AAC-4705-AEC6-7F4AFE56AE4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F-6AAC-4705-AEC6-7F4AFE56AE4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1-6AAC-4705-AEC6-7F4AFE56AE4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3-6AAC-4705-AEC6-7F4AFE56AE4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5-6AAC-4705-AEC6-7F4AFE56AE4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7-6AAC-4705-AEC6-7F4AFE56AE4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9-6AAC-4705-AEC6-7F4AFE56AE4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B-6AAC-4705-AEC6-7F4AFE56AE4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D-6AAC-4705-AEC6-7F4AFE56AE4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F-6AAC-4705-AEC6-7F4AFE56AE4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1-6AAC-4705-AEC6-7F4AFE56AE4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3-6AAC-4705-AEC6-7F4AFE56AE40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5-6AAC-4705-AEC6-7F4AFE56AE40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7-6AAC-4705-AEC6-7F4AFE56AE40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9-6AAC-4705-AEC6-7F4AFE56AE40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B-6AAC-4705-AEC6-7F4AFE56AE40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D-6AAC-4705-AEC6-7F4AFE56AE40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F-6AAC-4705-AEC6-7F4AFE56AE40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1-6AAC-4705-AEC6-7F4AFE56AE40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3-6AAC-4705-AEC6-7F4AFE56AE40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5-6AAC-4705-AEC6-7F4AFE56AE40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7-6AAC-4705-AEC6-7F4AFE56AE40}"/>
              </c:ext>
            </c:extLst>
          </c:dPt>
          <c:cat>
            <c:strRef>
              <c:f>Лист1!$A$2:$A$36</c:f>
              <c:strCache>
                <c:ptCount val="13"/>
                <c:pt idx="0">
                  <c:v>Відділ з розробки та реалізації житлових програм</c:v>
                </c:pt>
                <c:pt idx="1">
                  <c:v>Департамент соцполітики</c:v>
                </c:pt>
                <c:pt idx="2">
                  <c:v>Управління з питань персоналу </c:v>
                </c:pt>
                <c:pt idx="3">
                  <c:v>Департамент цифрового розвиткута трансформації</c:v>
                </c:pt>
                <c:pt idx="4">
                  <c:v>Департамент переходу від військової служби до цивільного життя </c:v>
                </c:pt>
                <c:pt idx="5">
                  <c:v>Департамент громадянської ідентичності та ветеранського розвитку</c:v>
                </c:pt>
                <c:pt idx="6">
                  <c:v>Департамент фінансів</c:v>
                </c:pt>
                <c:pt idx="7">
                  <c:v>Управління  фізичного та ментального здоров"я</c:v>
                </c:pt>
                <c:pt idx="8">
                  <c:v>Управління документообігу та звернень громадян </c:v>
                </c:pt>
                <c:pt idx="9">
                  <c:v>Юридичний департамент </c:v>
                </c:pt>
                <c:pt idx="10">
                  <c:v>Директорат стратегічного планування </c:v>
                </c:pt>
                <c:pt idx="11">
                  <c:v>Відділ інформаційної політики</c:v>
                </c:pt>
                <c:pt idx="12">
                  <c:v>Інші</c:v>
                </c:pt>
              </c:strCache>
            </c:strRef>
          </c:cat>
          <c:val>
            <c:numRef>
              <c:f>Лист1!$E$2:$E$36</c:f>
              <c:numCache>
                <c:formatCode>General</c:formatCode>
                <c:ptCount val="35"/>
              </c:numCache>
            </c:numRef>
          </c:val>
          <c:extLst>
            <c:ext xmlns:c16="http://schemas.microsoft.com/office/drawing/2014/chart" uri="{C3380CC4-5D6E-409C-BE32-E72D297353CC}">
              <c16:uniqueId val="{0000000E-1BDB-4D46-9534-CAAC25C04CC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9-6AAC-4705-AEC6-7F4AFE56AE40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B-6AAC-4705-AEC6-7F4AFE56AE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D-6AAC-4705-AEC6-7F4AFE56AE4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F-6AAC-4705-AEC6-7F4AFE56AE40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1-6AAC-4705-AEC6-7F4AFE56AE40}"/>
              </c:ext>
            </c:extLst>
          </c:dPt>
          <c:dPt>
            <c:idx val="5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3-6AAC-4705-AEC6-7F4AFE56AE40}"/>
              </c:ext>
            </c:extLst>
          </c:dPt>
          <c:dPt>
            <c:idx val="6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5-6AAC-4705-AEC6-7F4AFE56AE40}"/>
              </c:ext>
            </c:extLst>
          </c:dPt>
          <c:dPt>
            <c:idx val="7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7-6AAC-4705-AEC6-7F4AFE56AE40}"/>
              </c:ext>
            </c:extLst>
          </c:dPt>
          <c:dPt>
            <c:idx val="8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9-6AAC-4705-AEC6-7F4AFE56AE40}"/>
              </c:ext>
            </c:extLst>
          </c:dPt>
          <c:dPt>
            <c:idx val="9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B-6AAC-4705-AEC6-7F4AFE56AE4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D-6AAC-4705-AEC6-7F4AFE56AE40}"/>
              </c:ext>
            </c:extLst>
          </c:dPt>
          <c:dPt>
            <c:idx val="1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F-6AAC-4705-AEC6-7F4AFE56AE4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1-6AAC-4705-AEC6-7F4AFE56AE4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3-6AAC-4705-AEC6-7F4AFE56AE4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5-6AAC-4705-AEC6-7F4AFE56AE4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7-6AAC-4705-AEC6-7F4AFE56AE4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9-6AAC-4705-AEC6-7F4AFE56AE4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B-6AAC-4705-AEC6-7F4AFE56AE4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D-6AAC-4705-AEC6-7F4AFE56AE4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F-6AAC-4705-AEC6-7F4AFE56AE4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1-6AAC-4705-AEC6-7F4AFE56AE4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3-6AAC-4705-AEC6-7F4AFE56AE4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5-6AAC-4705-AEC6-7F4AFE56AE4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7-6AAC-4705-AEC6-7F4AFE56AE4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9-6AAC-4705-AEC6-7F4AFE56AE40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B-6AAC-4705-AEC6-7F4AFE56AE40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D-6AAC-4705-AEC6-7F4AFE56AE40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F-6AAC-4705-AEC6-7F4AFE56AE40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1-6AAC-4705-AEC6-7F4AFE56AE40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3-6AAC-4705-AEC6-7F4AFE56AE40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5-6AAC-4705-AEC6-7F4AFE56AE40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7-6AAC-4705-AEC6-7F4AFE56AE40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9-6AAC-4705-AEC6-7F4AFE56AE40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B-6AAC-4705-AEC6-7F4AFE56AE40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D-6AAC-4705-AEC6-7F4AFE56AE40}"/>
              </c:ext>
            </c:extLst>
          </c:dPt>
          <c:cat>
            <c:strRef>
              <c:f>Лист1!$A$2:$A$36</c:f>
              <c:strCache>
                <c:ptCount val="13"/>
                <c:pt idx="0">
                  <c:v>Відділ з розробки та реалізації житлових програм</c:v>
                </c:pt>
                <c:pt idx="1">
                  <c:v>Департамент соцполітики</c:v>
                </c:pt>
                <c:pt idx="2">
                  <c:v>Управління з питань персоналу </c:v>
                </c:pt>
                <c:pt idx="3">
                  <c:v>Департамент цифрового розвиткута трансформації</c:v>
                </c:pt>
                <c:pt idx="4">
                  <c:v>Департамент переходу від військової служби до цивільного життя </c:v>
                </c:pt>
                <c:pt idx="5">
                  <c:v>Департамент громадянської ідентичності та ветеранського розвитку</c:v>
                </c:pt>
                <c:pt idx="6">
                  <c:v>Департамент фінансів</c:v>
                </c:pt>
                <c:pt idx="7">
                  <c:v>Управління  фізичного та ментального здоров"я</c:v>
                </c:pt>
                <c:pt idx="8">
                  <c:v>Управління документообігу та звернень громадян </c:v>
                </c:pt>
                <c:pt idx="9">
                  <c:v>Юридичний департамент </c:v>
                </c:pt>
                <c:pt idx="10">
                  <c:v>Директорат стратегічного планування </c:v>
                </c:pt>
                <c:pt idx="11">
                  <c:v>Відділ інформаційної політики</c:v>
                </c:pt>
                <c:pt idx="12">
                  <c:v>Інші</c:v>
                </c:pt>
              </c:strCache>
            </c:strRef>
          </c:cat>
          <c:val>
            <c:numRef>
              <c:f>Лист1!$F$2:$F$36</c:f>
              <c:numCache>
                <c:formatCode>General</c:formatCode>
                <c:ptCount val="35"/>
              </c:numCache>
            </c:numRef>
          </c:val>
          <c:extLst>
            <c:ext xmlns:c16="http://schemas.microsoft.com/office/drawing/2014/chart" uri="{C3380CC4-5D6E-409C-BE32-E72D297353CC}">
              <c16:uniqueId val="{0000000F-1BDB-4D46-9534-CAAC25C04CC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Столбец6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F-6AAC-4705-AEC6-7F4AFE56AE40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1-6AAC-4705-AEC6-7F4AFE56AE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3-6AAC-4705-AEC6-7F4AFE56AE4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5-6AAC-4705-AEC6-7F4AFE56AE40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7-6AAC-4705-AEC6-7F4AFE56AE40}"/>
              </c:ext>
            </c:extLst>
          </c:dPt>
          <c:dPt>
            <c:idx val="5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9-6AAC-4705-AEC6-7F4AFE56AE40}"/>
              </c:ext>
            </c:extLst>
          </c:dPt>
          <c:dPt>
            <c:idx val="6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B-6AAC-4705-AEC6-7F4AFE56AE40}"/>
              </c:ext>
            </c:extLst>
          </c:dPt>
          <c:dPt>
            <c:idx val="7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D-6AAC-4705-AEC6-7F4AFE56AE40}"/>
              </c:ext>
            </c:extLst>
          </c:dPt>
          <c:dPt>
            <c:idx val="8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F-6AAC-4705-AEC6-7F4AFE56AE40}"/>
              </c:ext>
            </c:extLst>
          </c:dPt>
          <c:dPt>
            <c:idx val="9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1-6AAC-4705-AEC6-7F4AFE56AE4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3-6AAC-4705-AEC6-7F4AFE56AE40}"/>
              </c:ext>
            </c:extLst>
          </c:dPt>
          <c:dPt>
            <c:idx val="11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5-6AAC-4705-AEC6-7F4AFE56AE4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7-6AAC-4705-AEC6-7F4AFE56AE4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9-6AAC-4705-AEC6-7F4AFE56AE4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B-6AAC-4705-AEC6-7F4AFE56AE4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D-6AAC-4705-AEC6-7F4AFE56AE4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F-6AAC-4705-AEC6-7F4AFE56AE4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1-6AAC-4705-AEC6-7F4AFE56AE4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3-6AAC-4705-AEC6-7F4AFE56AE4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5-6AAC-4705-AEC6-7F4AFE56AE4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7-6AAC-4705-AEC6-7F4AFE56AE4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9-6AAC-4705-AEC6-7F4AFE56AE4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B-6AAC-4705-AEC6-7F4AFE56AE4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D-6AAC-4705-AEC6-7F4AFE56AE4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F-6AAC-4705-AEC6-7F4AFE56AE40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1-6AAC-4705-AEC6-7F4AFE56AE40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3-6AAC-4705-AEC6-7F4AFE56AE40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5-6AAC-4705-AEC6-7F4AFE56AE40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7-6AAC-4705-AEC6-7F4AFE56AE40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9-6AAC-4705-AEC6-7F4AFE56AE40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B-6AAC-4705-AEC6-7F4AFE56AE40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D-6AAC-4705-AEC6-7F4AFE56AE40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F-6AAC-4705-AEC6-7F4AFE56AE40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1-6AAC-4705-AEC6-7F4AFE56AE40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3-6AAC-4705-AEC6-7F4AFE56AE40}"/>
              </c:ext>
            </c:extLst>
          </c:dPt>
          <c:cat>
            <c:strRef>
              <c:f>Лист1!$A$2:$A$36</c:f>
              <c:strCache>
                <c:ptCount val="13"/>
                <c:pt idx="0">
                  <c:v>Відділ з розробки та реалізації житлових програм</c:v>
                </c:pt>
                <c:pt idx="1">
                  <c:v>Департамент соцполітики</c:v>
                </c:pt>
                <c:pt idx="2">
                  <c:v>Управління з питань персоналу </c:v>
                </c:pt>
                <c:pt idx="3">
                  <c:v>Департамент цифрового розвиткута трансформації</c:v>
                </c:pt>
                <c:pt idx="4">
                  <c:v>Департамент переходу від військової служби до цивільного життя </c:v>
                </c:pt>
                <c:pt idx="5">
                  <c:v>Департамент громадянської ідентичності та ветеранського розвитку</c:v>
                </c:pt>
                <c:pt idx="6">
                  <c:v>Департамент фінансів</c:v>
                </c:pt>
                <c:pt idx="7">
                  <c:v>Управління  фізичного та ментального здоров"я</c:v>
                </c:pt>
                <c:pt idx="8">
                  <c:v>Управління документообігу та звернень громадян </c:v>
                </c:pt>
                <c:pt idx="9">
                  <c:v>Юридичний департамент </c:v>
                </c:pt>
                <c:pt idx="10">
                  <c:v>Директорат стратегічного планування </c:v>
                </c:pt>
                <c:pt idx="11">
                  <c:v>Відділ інформаційної політики</c:v>
                </c:pt>
                <c:pt idx="12">
                  <c:v>Інші</c:v>
                </c:pt>
              </c:strCache>
            </c:strRef>
          </c:cat>
          <c:val>
            <c:numRef>
              <c:f>Лист1!$G$2:$G$36</c:f>
              <c:numCache>
                <c:formatCode>General</c:formatCode>
                <c:ptCount val="35"/>
              </c:numCache>
            </c:numRef>
          </c:val>
          <c:extLst>
            <c:ext xmlns:c16="http://schemas.microsoft.com/office/drawing/2014/chart" uri="{C3380CC4-5D6E-409C-BE32-E72D297353CC}">
              <c16:uniqueId val="{00000010-1BDB-4D46-9534-CAAC25C04C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600" b="1" dirty="0">
                <a:solidFill>
                  <a:schemeClr val="tx1"/>
                </a:solidFill>
                <a:latin typeface="+mn-lt"/>
              </a:rPr>
              <a:t>РЕЗУЛЬТАТ РОЗГЛЯДУ ЗАПИТІВ НА ІНФОРМАЦІЮ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0.2289090009758967"/>
          <c:y val="0.31348179495184247"/>
          <c:w val="0.52859965509404705"/>
          <c:h val="0.6857823719171667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РОЗГЛЯДУ ЗВЕРНЕНЬ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C4-442B-942C-DD8F794D5D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C4-442B-942C-DD8F794D5D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C4-442B-942C-DD8F794D5D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C4-442B-942C-DD8F794D5D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9C4-442B-942C-DD8F794D5D93}"/>
              </c:ext>
            </c:extLst>
          </c:dPt>
          <c:dLbls>
            <c:dLbl>
              <c:idx val="0"/>
              <c:layout>
                <c:manualLayout>
                  <c:x val="0.2155187337825655"/>
                  <c:y val="-4.498621216651715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C4-442B-942C-DD8F794D5D93}"/>
                </c:ext>
              </c:extLst>
            </c:dLbl>
            <c:dLbl>
              <c:idx val="1"/>
              <c:layout>
                <c:manualLayout>
                  <c:x val="-0.250203250210422"/>
                  <c:y val="8.41796412728006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00254498548213"/>
                      <c:h val="0.2093155358099129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9C4-442B-942C-DD8F794D5D93}"/>
                </c:ext>
              </c:extLst>
            </c:dLbl>
            <c:dLbl>
              <c:idx val="2"/>
              <c:layout>
                <c:manualLayout>
                  <c:x val="-8.9759858449066449E-2"/>
                  <c:y val="-9.69749271470405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C4-442B-942C-DD8F794D5D93}"/>
                </c:ext>
              </c:extLst>
            </c:dLbl>
            <c:dLbl>
              <c:idx val="3"/>
              <c:layout>
                <c:manualLayout>
                  <c:x val="0.13160969257927727"/>
                  <c:y val="-9.0062874203352225E-2"/>
                </c:manualLayout>
              </c:layout>
              <c:tx>
                <c:rich>
                  <a:bodyPr/>
                  <a:lstStyle/>
                  <a:p>
                    <a:fld id="{AEE632D3-2243-4A8B-B420-D838D0FB21A1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9C4-442B-942C-DD8F794D5D93}"/>
                </c:ext>
              </c:extLst>
            </c:dLbl>
            <c:dLbl>
              <c:idx val="4"/>
              <c:layout>
                <c:manualLayout>
                  <c:x val="-0.18009610337169393"/>
                  <c:y val="-7.03124956746742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C4-442B-942C-DD8F794D5D93}"/>
                </c:ext>
              </c:extLst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4"/>
                <c:pt idx="0">
                  <c:v>Задоволено</c:v>
                </c:pt>
                <c:pt idx="1">
                  <c:v>Переслано за належністю</c:v>
                </c:pt>
                <c:pt idx="2">
                  <c:v>Відмовлено</c:v>
                </c:pt>
                <c:pt idx="3">
                  <c:v>Виконуються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514</c:v>
                </c:pt>
                <c:pt idx="1">
                  <c:v>57</c:v>
                </c:pt>
                <c:pt idx="2">
                  <c:v>26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9C4-442B-942C-DD8F794D5D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0.35666</cdr:x>
      <cdr:y>0.56505</cdr:y>
    </cdr:from>
    <cdr:to>
      <cdr:x>0.63513</cdr:x>
      <cdr:y>0.81555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790329" y="2136680"/>
          <a:ext cx="1397829" cy="9472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uk-UA" sz="3600" b="1" dirty="0">
              <a:latin typeface="Arial Black" panose="020B0A04020102020204" pitchFamily="34" charset="0"/>
            </a:rPr>
            <a:t>599</a:t>
          </a:r>
        </a:p>
        <a:p xmlns:a="http://schemas.openxmlformats.org/drawingml/2006/main">
          <a:pPr algn="ctr"/>
          <a:endParaRPr lang="uk-UA" sz="3600" b="1" dirty="0">
            <a:latin typeface="Arial Black" panose="020B0A04020102020204" pitchFamily="34" charset="0"/>
          </a:endParaRPr>
        </a:p>
        <a:p xmlns:a="http://schemas.openxmlformats.org/drawingml/2006/main">
          <a:pPr algn="ctr"/>
          <a:endParaRPr lang="uk-UA" sz="3600" b="1" dirty="0">
            <a:latin typeface="Arial Black" panose="020B0A040201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1C86-AA14-4291-A068-8683D135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3045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Балицька Галина Степанівна</dc:creator>
  <cp:keywords/>
  <dc:description/>
  <cp:lastModifiedBy>Балицька Галина Степанівна</cp:lastModifiedBy>
  <cp:revision>9</cp:revision>
  <dcterms:created xsi:type="dcterms:W3CDTF">2025-01-06T10:12:00Z</dcterms:created>
  <dcterms:modified xsi:type="dcterms:W3CDTF">2025-01-07T13:10:00Z</dcterms:modified>
</cp:coreProperties>
</file>