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3FE7" w14:textId="77777777" w:rsidR="00430922" w:rsidRPr="00751B99" w:rsidRDefault="00B12ECD" w:rsidP="00EC1C39">
      <w:pPr>
        <w:pStyle w:val="rvps2"/>
        <w:shd w:val="clear" w:color="auto" w:fill="FFFFFF"/>
        <w:spacing w:before="0" w:beforeAutospacing="0" w:after="0" w:afterAutospacing="0"/>
        <w:ind w:firstLine="450"/>
        <w:jc w:val="center"/>
        <w:rPr>
          <w:b/>
          <w:sz w:val="26"/>
          <w:lang w:val="uk-UA"/>
        </w:rPr>
      </w:pPr>
      <w:r w:rsidRPr="00751B99">
        <w:rPr>
          <w:b/>
          <w:sz w:val="26"/>
          <w:lang w:val="uk-UA"/>
        </w:rPr>
        <w:t>АНАЛІЗ РЕГУЛЯТОРНОГО ВПЛИВУ</w:t>
      </w:r>
    </w:p>
    <w:p w14:paraId="7DA83A03" w14:textId="77777777" w:rsidR="00430922" w:rsidRPr="00751B99" w:rsidRDefault="00B12ECD" w:rsidP="00735CCD">
      <w:pPr>
        <w:pStyle w:val="rvps2"/>
        <w:shd w:val="clear" w:color="auto" w:fill="FFFFFF"/>
        <w:spacing w:before="0" w:beforeAutospacing="0" w:after="0" w:afterAutospacing="0"/>
        <w:ind w:firstLine="450"/>
        <w:jc w:val="center"/>
        <w:rPr>
          <w:b/>
          <w:sz w:val="26"/>
          <w:lang w:val="uk-UA"/>
        </w:rPr>
      </w:pPr>
      <w:r w:rsidRPr="00751B99">
        <w:rPr>
          <w:b/>
          <w:sz w:val="26"/>
          <w:lang w:val="uk-UA"/>
        </w:rPr>
        <w:t xml:space="preserve">проєкту постанови Кабінету Міністрів України </w:t>
      </w:r>
    </w:p>
    <w:p w14:paraId="39C66EAA" w14:textId="1C13779D" w:rsidR="00430922" w:rsidRPr="00751B99" w:rsidRDefault="00B12ECD" w:rsidP="00735CCD">
      <w:pPr>
        <w:pStyle w:val="rvps2"/>
        <w:shd w:val="clear" w:color="auto" w:fill="FFFFFF"/>
        <w:spacing w:before="0" w:beforeAutospacing="0" w:after="0" w:afterAutospacing="0"/>
        <w:ind w:firstLine="450"/>
        <w:jc w:val="center"/>
        <w:rPr>
          <w:b/>
          <w:sz w:val="26"/>
          <w:lang w:val="uk-UA"/>
        </w:rPr>
      </w:pPr>
      <w:r w:rsidRPr="00751B99">
        <w:rPr>
          <w:b/>
          <w:sz w:val="26"/>
          <w:lang w:val="uk-UA"/>
        </w:rPr>
        <w:t>“</w:t>
      </w:r>
      <w:r w:rsidR="00C64A50" w:rsidRPr="00751B99">
        <w:rPr>
          <w:b/>
          <w:sz w:val="26"/>
          <w:lang w:val="uk-UA"/>
        </w:rPr>
        <w:t>Про внесення змін до постанов Кабінету Міністрів України</w:t>
      </w:r>
      <w:r w:rsidR="00C64A50" w:rsidRPr="00751B99">
        <w:rPr>
          <w:b/>
          <w:sz w:val="26"/>
          <w:lang w:val="uk-UA"/>
        </w:rPr>
        <w:br/>
        <w:t>від 29 листопада 2022 р. № 1338 і від 21 січня 2025 р. № 62</w:t>
      </w:r>
      <w:r w:rsidRPr="00751B99">
        <w:rPr>
          <w:b/>
          <w:sz w:val="26"/>
          <w:lang w:val="uk-UA"/>
        </w:rPr>
        <w:t>”</w:t>
      </w:r>
    </w:p>
    <w:p w14:paraId="37A68240" w14:textId="77777777" w:rsidR="00C64A50" w:rsidRPr="00751B99" w:rsidRDefault="00C64A50" w:rsidP="00C64A50">
      <w:pPr>
        <w:pStyle w:val="rvps2"/>
        <w:shd w:val="clear" w:color="auto" w:fill="FFFFFF"/>
        <w:spacing w:before="0" w:beforeAutospacing="0" w:after="0" w:afterAutospacing="0"/>
        <w:rPr>
          <w:b/>
          <w:sz w:val="26"/>
          <w:lang w:val="uk-UA"/>
        </w:rPr>
      </w:pPr>
    </w:p>
    <w:p w14:paraId="64DE8116" w14:textId="31E070F1" w:rsidR="00C64A50" w:rsidRPr="00751B99" w:rsidRDefault="00C64A50" w:rsidP="00C64A50">
      <w:pPr>
        <w:pStyle w:val="rvps2"/>
        <w:shd w:val="clear" w:color="auto" w:fill="FFFFFF"/>
        <w:spacing w:before="0" w:beforeAutospacing="0" w:after="0" w:afterAutospacing="0"/>
        <w:rPr>
          <w:b/>
          <w:sz w:val="26"/>
          <w:lang w:val="uk-UA"/>
        </w:rPr>
      </w:pPr>
    </w:p>
    <w:p w14:paraId="0C90470E" w14:textId="43619113" w:rsidR="00430922" w:rsidRPr="00751B99" w:rsidRDefault="00B12ECD" w:rsidP="00D95A4E">
      <w:pPr>
        <w:spacing w:after="0" w:line="240" w:lineRule="auto"/>
        <w:ind w:firstLine="709"/>
        <w:jc w:val="center"/>
        <w:rPr>
          <w:rFonts w:ascii="Times New Roman" w:hAnsi="Times New Roman"/>
          <w:b/>
          <w:sz w:val="26"/>
          <w:lang w:val="uk-UA"/>
        </w:rPr>
      </w:pPr>
      <w:r w:rsidRPr="00751B99">
        <w:rPr>
          <w:rFonts w:ascii="Times New Roman" w:hAnsi="Times New Roman"/>
          <w:b/>
          <w:sz w:val="26"/>
          <w:lang w:val="uk-UA"/>
        </w:rPr>
        <w:t>I.</w:t>
      </w:r>
      <w:r w:rsidR="00D95A4E" w:rsidRPr="00751B99">
        <w:rPr>
          <w:rFonts w:ascii="Times New Roman" w:hAnsi="Times New Roman"/>
          <w:b/>
          <w:sz w:val="26"/>
          <w:lang w:val="uk-UA"/>
        </w:rPr>
        <w:t> </w:t>
      </w:r>
      <w:r w:rsidRPr="00751B99">
        <w:rPr>
          <w:rFonts w:ascii="Times New Roman" w:hAnsi="Times New Roman"/>
          <w:b/>
          <w:sz w:val="26"/>
          <w:lang w:val="uk-UA"/>
        </w:rPr>
        <w:t>Визначення та аналіз проблеми, яку пропонується розв’язати шляхом державного регулювання, оцінка важливості цієї проблеми.</w:t>
      </w:r>
    </w:p>
    <w:p w14:paraId="160288A7" w14:textId="77777777" w:rsidR="00430922" w:rsidRPr="00751B99" w:rsidRDefault="00430922">
      <w:pPr>
        <w:spacing w:after="0" w:line="240" w:lineRule="auto"/>
        <w:ind w:firstLine="720"/>
        <w:jc w:val="both"/>
        <w:rPr>
          <w:rFonts w:ascii="Times New Roman" w:hAnsi="Times New Roman"/>
          <w:sz w:val="26"/>
          <w:lang w:val="uk-UA"/>
        </w:rPr>
      </w:pPr>
    </w:p>
    <w:p w14:paraId="679039BE" w14:textId="2930D3CB" w:rsidR="004424E1" w:rsidRPr="00751B99" w:rsidRDefault="004424E1"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 xml:space="preserve">Одним із основних завдань Міністерства у справах ветеранів України відповідно до Положення про Міністерство у справах ветеранів України, </w:t>
      </w:r>
      <w:r w:rsidR="00E00C76" w:rsidRPr="00751B99">
        <w:rPr>
          <w:rStyle w:val="4"/>
          <w:rFonts w:ascii="Times New Roman" w:hAnsi="Times New Roman"/>
          <w:sz w:val="26"/>
          <w:lang w:val="uk-UA"/>
        </w:rPr>
        <w:t xml:space="preserve">затвердженого </w:t>
      </w:r>
      <w:r w:rsidRPr="00751B99">
        <w:rPr>
          <w:rStyle w:val="4"/>
          <w:rFonts w:ascii="Times New Roman" w:hAnsi="Times New Roman"/>
          <w:sz w:val="26"/>
          <w:lang w:val="uk-UA"/>
        </w:rPr>
        <w:t>постановою Кабінету Міністрів України від 27 грудня 2018 р. №</w:t>
      </w:r>
      <w:r w:rsidR="003879B4" w:rsidRPr="00751B99">
        <w:rPr>
          <w:rStyle w:val="4"/>
          <w:rFonts w:ascii="Times New Roman" w:hAnsi="Times New Roman"/>
          <w:sz w:val="26"/>
          <w:lang w:val="uk-UA"/>
        </w:rPr>
        <w:t> </w:t>
      </w:r>
      <w:r w:rsidRPr="00751B99">
        <w:rPr>
          <w:rStyle w:val="4"/>
          <w:rFonts w:ascii="Times New Roman" w:hAnsi="Times New Roman"/>
          <w:sz w:val="26"/>
          <w:lang w:val="uk-UA"/>
        </w:rPr>
        <w:t>1175 (в редакції постанови Кабінету Міністрів України від 15 квітня 2020 р. №</w:t>
      </w:r>
      <w:r w:rsidR="003879B4" w:rsidRPr="00751B99">
        <w:rPr>
          <w:rStyle w:val="4"/>
          <w:rFonts w:ascii="Times New Roman" w:hAnsi="Times New Roman"/>
          <w:sz w:val="26"/>
          <w:lang w:val="uk-UA"/>
        </w:rPr>
        <w:t> </w:t>
      </w:r>
      <w:r w:rsidRPr="00751B99">
        <w:rPr>
          <w:rStyle w:val="4"/>
          <w:rFonts w:ascii="Times New Roman" w:hAnsi="Times New Roman"/>
          <w:sz w:val="26"/>
          <w:lang w:val="uk-UA"/>
        </w:rPr>
        <w:t>276), є</w:t>
      </w:r>
      <w:r w:rsidR="003879B4" w:rsidRPr="00751B99">
        <w:rPr>
          <w:rStyle w:val="4"/>
          <w:rFonts w:ascii="Times New Roman" w:hAnsi="Times New Roman"/>
          <w:sz w:val="26"/>
          <w:lang w:val="uk-UA"/>
        </w:rPr>
        <w:t xml:space="preserve"> </w:t>
      </w:r>
      <w:r w:rsidRPr="00751B99">
        <w:rPr>
          <w:rStyle w:val="4"/>
          <w:rFonts w:ascii="Times New Roman" w:hAnsi="Times New Roman"/>
          <w:sz w:val="26"/>
          <w:lang w:val="uk-UA"/>
        </w:rPr>
        <w:t xml:space="preserve">формування і реалізація державної політики </w:t>
      </w:r>
      <w:r w:rsidR="003879B4" w:rsidRPr="00751B99">
        <w:rPr>
          <w:rStyle w:val="4"/>
          <w:rFonts w:ascii="Times New Roman" w:hAnsi="Times New Roman"/>
          <w:sz w:val="26"/>
          <w:lang w:val="uk-UA"/>
        </w:rPr>
        <w:t>у сфері підтримки та реалізації інтересів ветеранів війни, осіб, які мають особливі заслуги перед Батьківщиною, постраждалих учасників Революції Гідності (далі</w:t>
      </w:r>
      <w:r w:rsidR="003879B4" w:rsidRPr="00751B99">
        <w:rPr>
          <w:rStyle w:val="4"/>
          <w:rFonts w:ascii="Times New Roman" w:hAnsi="Times New Roman"/>
          <w:sz w:val="26"/>
        </w:rPr>
        <w:t> </w:t>
      </w:r>
      <w:r w:rsidR="003879B4" w:rsidRPr="00751B99">
        <w:rPr>
          <w:rStyle w:val="4"/>
          <w:rFonts w:ascii="Times New Roman" w:hAnsi="Times New Roman"/>
          <w:sz w:val="26"/>
          <w:lang w:val="uk-UA"/>
        </w:rPr>
        <w:t>– ветерани), членів сімей таких осіб і членів сімей загиблих (померлих) ветеранів війни, членів сімей загиблих (померлих) Захисників і Захисниць України (далі – члени сімей ветеранів)</w:t>
      </w:r>
      <w:r w:rsidRPr="00751B99">
        <w:rPr>
          <w:rStyle w:val="4"/>
          <w:rFonts w:ascii="Times New Roman" w:hAnsi="Times New Roman"/>
          <w:sz w:val="26"/>
          <w:lang w:val="uk-UA"/>
        </w:rPr>
        <w:t>, зокрема забезпечення</w:t>
      </w:r>
      <w:r w:rsidR="003879B4" w:rsidRPr="00751B99">
        <w:rPr>
          <w:rStyle w:val="4"/>
          <w:rFonts w:ascii="Times New Roman" w:hAnsi="Times New Roman"/>
          <w:sz w:val="26"/>
          <w:lang w:val="uk-UA"/>
        </w:rPr>
        <w:t xml:space="preserve"> їх</w:t>
      </w:r>
      <w:r w:rsidRPr="00751B99">
        <w:rPr>
          <w:rStyle w:val="4"/>
          <w:rFonts w:ascii="Times New Roman" w:hAnsi="Times New Roman"/>
          <w:sz w:val="26"/>
          <w:lang w:val="uk-UA"/>
        </w:rPr>
        <w:t xml:space="preserve"> психологічної реабілітації.</w:t>
      </w:r>
    </w:p>
    <w:p w14:paraId="048674D7" w14:textId="5139DFC6" w:rsidR="001B28DF" w:rsidRPr="00751B99" w:rsidRDefault="004424E1"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 xml:space="preserve">Наразі </w:t>
      </w:r>
      <w:r w:rsidR="001B28DF" w:rsidRPr="00751B99">
        <w:rPr>
          <w:rStyle w:val="4"/>
          <w:rFonts w:ascii="Times New Roman" w:hAnsi="Times New Roman"/>
          <w:sz w:val="26"/>
          <w:lang w:val="uk-UA"/>
        </w:rPr>
        <w:t>Мінветеранів реалізується трирівнева система надання психологічної допомоги ветеранам та членам їх сімей.</w:t>
      </w:r>
    </w:p>
    <w:p w14:paraId="7DDEFE55" w14:textId="28DB5158" w:rsidR="001B28DF" w:rsidRPr="00751B99" w:rsidRDefault="001B28DF"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 xml:space="preserve">Постановою Кабінету Міністрів України від 29.11.2022 </w:t>
      </w:r>
      <w:r w:rsidR="00E00C76" w:rsidRPr="00751B99">
        <w:rPr>
          <w:rStyle w:val="4"/>
          <w:rFonts w:ascii="Times New Roman" w:hAnsi="Times New Roman"/>
          <w:sz w:val="26"/>
          <w:lang w:val="uk-UA"/>
        </w:rPr>
        <w:t>№ </w:t>
      </w:r>
      <w:r w:rsidRPr="00751B99">
        <w:rPr>
          <w:rStyle w:val="4"/>
          <w:rFonts w:ascii="Times New Roman" w:hAnsi="Times New Roman"/>
          <w:sz w:val="26"/>
          <w:lang w:val="uk-UA"/>
        </w:rPr>
        <w:t>1338 “Деякі</w:t>
      </w:r>
      <w:r w:rsidR="003879B4" w:rsidRPr="00751B99">
        <w:rPr>
          <w:rStyle w:val="4"/>
          <w:rFonts w:ascii="Times New Roman" w:hAnsi="Times New Roman"/>
          <w:sz w:val="26"/>
          <w:lang w:val="uk-UA"/>
        </w:rPr>
        <w:t xml:space="preserve"> </w:t>
      </w:r>
      <w:r w:rsidRPr="00751B99">
        <w:rPr>
          <w:rStyle w:val="4"/>
          <w:rFonts w:ascii="Times New Roman" w:hAnsi="Times New Roman"/>
          <w:sz w:val="26"/>
          <w:lang w:val="uk-UA"/>
        </w:rPr>
        <w:t xml:space="preserve">питання надання психологічної допомоги ветеранам війни, членам їх сімей та деяким іншим категоріям осіб” затверджені Порядок та умови надання психологічної допомоги ветеранам війни, членам їх сімей та деяким іншим категоріям осіб (далі – Порядок та умови), якими визначено механізм надання безоплатної психологічної допомоги особам, які звільняються або звільнені з військової служби, з числа ветеранів війни, осіб, які мають особливі заслуги перед Батьківщиною, членам сімей таких осіб (дружина (чоловік), малолітні, неповнолітні та повнолітні діти і батьки), постраждалим учасникам Революції Гідності та членам сімей загиблих (померлих) ветеранів війни і членам сімей загиблих (померлих) Захисників та Захисниць України. </w:t>
      </w:r>
    </w:p>
    <w:p w14:paraId="4B511793" w14:textId="31517914" w:rsidR="00BA2681" w:rsidRPr="00751B99" w:rsidRDefault="00BA2681"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Відповідно до пункту 8 Порядку та умов</w:t>
      </w:r>
      <w:r w:rsidR="007A0ED5" w:rsidRPr="00751B99">
        <w:rPr>
          <w:rStyle w:val="4"/>
          <w:rFonts w:ascii="Times New Roman" w:hAnsi="Times New Roman"/>
          <w:sz w:val="26"/>
          <w:lang w:val="uk-UA"/>
        </w:rPr>
        <w:t xml:space="preserve"> надання психологічної допомоги здійснюється на таких рівнях:</w:t>
      </w:r>
    </w:p>
    <w:p w14:paraId="7AA7B100" w14:textId="562B044E" w:rsidR="00BA2681" w:rsidRPr="00751B99" w:rsidRDefault="00BA2681"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перший рівень, що включає соціально-психологічну підтримку та надання соціальних послуг, зокрема соціального супроводу, соціальної адаптації, консультування;</w:t>
      </w:r>
    </w:p>
    <w:p w14:paraId="04F9CEAD" w14:textId="77777777" w:rsidR="00BA2681" w:rsidRPr="00751B99" w:rsidRDefault="00BA2681"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другий рівень, що включає психологічну допомогу;</w:t>
      </w:r>
    </w:p>
    <w:p w14:paraId="079C492A" w14:textId="3B95BA44" w:rsidR="00BA2681" w:rsidRPr="00751B99" w:rsidRDefault="00BA2681"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третій рівень, що включає комплексну медико-психологічну допомогу.</w:t>
      </w:r>
    </w:p>
    <w:p w14:paraId="4B0A411F" w14:textId="6C09B276" w:rsidR="001B28DF" w:rsidRPr="00751B99" w:rsidRDefault="001B28DF"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 xml:space="preserve">Мінветеранів відшкодовує вартість наданих послуг із психологічної допомоги суб’єктам </w:t>
      </w:r>
      <w:r w:rsidR="004424E1" w:rsidRPr="00751B99">
        <w:rPr>
          <w:rStyle w:val="4"/>
          <w:rFonts w:ascii="Times New Roman" w:hAnsi="Times New Roman"/>
          <w:sz w:val="26"/>
          <w:lang w:val="uk-UA"/>
        </w:rPr>
        <w:t xml:space="preserve">надання послуг із психологічної допомоги </w:t>
      </w:r>
      <w:r w:rsidRPr="00751B99">
        <w:rPr>
          <w:rStyle w:val="4"/>
          <w:rFonts w:ascii="Times New Roman" w:hAnsi="Times New Roman"/>
          <w:sz w:val="26"/>
          <w:lang w:val="uk-UA"/>
        </w:rPr>
        <w:t>другого та третього рівн</w:t>
      </w:r>
      <w:r w:rsidR="004424E1" w:rsidRPr="00751B99">
        <w:rPr>
          <w:rStyle w:val="4"/>
          <w:rFonts w:ascii="Times New Roman" w:hAnsi="Times New Roman"/>
          <w:sz w:val="26"/>
          <w:lang w:val="uk-UA"/>
        </w:rPr>
        <w:t>ів</w:t>
      </w:r>
      <w:r w:rsidRPr="00751B99">
        <w:rPr>
          <w:rStyle w:val="4"/>
          <w:rFonts w:ascii="Times New Roman" w:hAnsi="Times New Roman"/>
          <w:sz w:val="26"/>
          <w:lang w:val="uk-UA"/>
        </w:rPr>
        <w:t>, спеціалізованим закладам незалежно від форми власності, в тому числі і фізичним особам</w:t>
      </w:r>
      <w:r w:rsidR="003879B4" w:rsidRPr="00751B99">
        <w:rPr>
          <w:rStyle w:val="4"/>
          <w:rFonts w:ascii="Times New Roman" w:hAnsi="Times New Roman"/>
          <w:sz w:val="26"/>
          <w:lang w:val="uk-UA"/>
        </w:rPr>
        <w:t> </w:t>
      </w:r>
      <w:r w:rsidRPr="00751B99">
        <w:rPr>
          <w:rStyle w:val="4"/>
          <w:rFonts w:ascii="Times New Roman" w:hAnsi="Times New Roman"/>
          <w:sz w:val="26"/>
          <w:lang w:val="uk-UA"/>
        </w:rPr>
        <w:t xml:space="preserve">– підприємцям, які надають такі послуги відповідно до Порядку та умов та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затвердженого постановою Кабінету Міністрів України від 21 січня </w:t>
      </w:r>
      <w:r w:rsidR="00E00C76" w:rsidRPr="00751B99">
        <w:rPr>
          <w:rStyle w:val="4"/>
          <w:rFonts w:ascii="Times New Roman" w:hAnsi="Times New Roman"/>
          <w:sz w:val="26"/>
          <w:lang w:val="uk-UA"/>
        </w:rPr>
        <w:t>2025 </w:t>
      </w:r>
      <w:r w:rsidRPr="00751B99">
        <w:rPr>
          <w:rStyle w:val="4"/>
          <w:rFonts w:ascii="Times New Roman" w:hAnsi="Times New Roman"/>
          <w:sz w:val="26"/>
          <w:lang w:val="uk-UA"/>
        </w:rPr>
        <w:t>р. №</w:t>
      </w:r>
      <w:r w:rsidR="003879B4" w:rsidRPr="00751B99">
        <w:rPr>
          <w:rStyle w:val="4"/>
          <w:rFonts w:ascii="Times New Roman" w:hAnsi="Times New Roman"/>
          <w:sz w:val="26"/>
          <w:lang w:val="uk-UA"/>
        </w:rPr>
        <w:t> </w:t>
      </w:r>
      <w:r w:rsidRPr="00751B99">
        <w:rPr>
          <w:rStyle w:val="4"/>
          <w:rFonts w:ascii="Times New Roman" w:hAnsi="Times New Roman"/>
          <w:sz w:val="26"/>
          <w:lang w:val="uk-UA"/>
        </w:rPr>
        <w:t>62</w:t>
      </w:r>
      <w:r w:rsidR="00E00C76" w:rsidRPr="00751B99">
        <w:rPr>
          <w:rStyle w:val="4"/>
          <w:rFonts w:ascii="Times New Roman" w:hAnsi="Times New Roman"/>
          <w:sz w:val="26"/>
          <w:lang w:val="uk-UA"/>
        </w:rPr>
        <w:t xml:space="preserve"> (далі – Порядок використання коштів)</w:t>
      </w:r>
      <w:r w:rsidRPr="00751B99">
        <w:rPr>
          <w:rStyle w:val="4"/>
          <w:rFonts w:ascii="Times New Roman" w:hAnsi="Times New Roman"/>
          <w:sz w:val="26"/>
          <w:lang w:val="uk-UA"/>
        </w:rPr>
        <w:t>.</w:t>
      </w:r>
    </w:p>
    <w:p w14:paraId="4CDD63B1" w14:textId="6CBB5DCB" w:rsidR="00430922" w:rsidRPr="00751B99" w:rsidRDefault="00DF6042"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lastRenderedPageBreak/>
        <w:t>В ході практичного застосування Порядку та умов було виявлено необхідність внести зміни до положень Порядку та умов та Порядку використання коштів з метою вдосконалення механізму надання та відшкодування за надання безоплатної психологічної допомоги ветеранам</w:t>
      </w:r>
      <w:r w:rsidR="00932098" w:rsidRPr="00751B99">
        <w:rPr>
          <w:rStyle w:val="4"/>
          <w:rFonts w:ascii="Times New Roman" w:hAnsi="Times New Roman"/>
          <w:sz w:val="26"/>
          <w:lang w:val="uk-UA"/>
        </w:rPr>
        <w:t xml:space="preserve"> та</w:t>
      </w:r>
      <w:r w:rsidRPr="00751B99">
        <w:rPr>
          <w:rStyle w:val="4"/>
          <w:rFonts w:ascii="Times New Roman" w:hAnsi="Times New Roman"/>
          <w:sz w:val="26"/>
          <w:lang w:val="uk-UA"/>
        </w:rPr>
        <w:t xml:space="preserve"> членам їх сімей</w:t>
      </w:r>
      <w:r w:rsidR="00A56E67" w:rsidRPr="00751B99">
        <w:rPr>
          <w:rStyle w:val="4"/>
          <w:rFonts w:ascii="Times New Roman" w:hAnsi="Times New Roman"/>
          <w:sz w:val="26"/>
          <w:lang w:val="uk-UA"/>
        </w:rPr>
        <w:t xml:space="preserve">, що </w:t>
      </w:r>
      <w:r w:rsidR="00B12ECD" w:rsidRPr="00751B99">
        <w:rPr>
          <w:rStyle w:val="4"/>
          <w:rFonts w:ascii="Times New Roman" w:hAnsi="Times New Roman"/>
          <w:sz w:val="26"/>
          <w:lang w:val="uk-UA"/>
        </w:rPr>
        <w:t>потребує невідкладного нормативного забезпечення.</w:t>
      </w:r>
    </w:p>
    <w:p w14:paraId="79F70CD5" w14:textId="7D79DF56" w:rsidR="00430922" w:rsidRPr="00751B99" w:rsidRDefault="0054257F"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 xml:space="preserve">У зв’язку з чим </w:t>
      </w:r>
      <w:r w:rsidR="00B12ECD" w:rsidRPr="00751B99">
        <w:rPr>
          <w:rStyle w:val="4"/>
          <w:rFonts w:ascii="Times New Roman" w:hAnsi="Times New Roman"/>
          <w:sz w:val="26"/>
          <w:lang w:val="uk-UA"/>
        </w:rPr>
        <w:t>Міністерством у справах ветеранів України розроблено про</w:t>
      </w:r>
      <w:r w:rsidR="00735CCD" w:rsidRPr="00751B99">
        <w:rPr>
          <w:rStyle w:val="4"/>
          <w:rFonts w:ascii="Times New Roman" w:hAnsi="Times New Roman"/>
          <w:sz w:val="26"/>
          <w:lang w:val="uk-UA"/>
        </w:rPr>
        <w:t>є</w:t>
      </w:r>
      <w:r w:rsidR="00B12ECD" w:rsidRPr="00751B99">
        <w:rPr>
          <w:rStyle w:val="4"/>
          <w:rFonts w:ascii="Times New Roman" w:hAnsi="Times New Roman"/>
          <w:sz w:val="26"/>
          <w:lang w:val="uk-UA"/>
        </w:rPr>
        <w:t>кт постанови Кабінету Міністрів України “</w:t>
      </w:r>
      <w:r w:rsidR="001B28DF" w:rsidRPr="00751B99">
        <w:rPr>
          <w:rStyle w:val="4"/>
          <w:rFonts w:ascii="Times New Roman" w:hAnsi="Times New Roman"/>
          <w:sz w:val="26"/>
          <w:lang w:val="uk-UA"/>
        </w:rPr>
        <w:t>Про внесення змін до постанов Кабінету Міністрів України від 29 листопада 2022 р. №</w:t>
      </w:r>
      <w:r w:rsidR="003879B4" w:rsidRPr="00751B99">
        <w:rPr>
          <w:rStyle w:val="4"/>
          <w:rFonts w:ascii="Times New Roman" w:hAnsi="Times New Roman"/>
          <w:sz w:val="26"/>
          <w:lang w:val="uk-UA"/>
        </w:rPr>
        <w:t> </w:t>
      </w:r>
      <w:r w:rsidR="001B28DF" w:rsidRPr="00751B99">
        <w:rPr>
          <w:rStyle w:val="4"/>
          <w:rFonts w:ascii="Times New Roman" w:hAnsi="Times New Roman"/>
          <w:sz w:val="26"/>
          <w:lang w:val="uk-UA"/>
        </w:rPr>
        <w:t>1338 і від 21 січня 2025 р. №</w:t>
      </w:r>
      <w:r w:rsidR="003879B4" w:rsidRPr="00751B99">
        <w:rPr>
          <w:rStyle w:val="4"/>
          <w:rFonts w:ascii="Times New Roman" w:hAnsi="Times New Roman"/>
          <w:sz w:val="26"/>
          <w:lang w:val="uk-UA"/>
        </w:rPr>
        <w:t> </w:t>
      </w:r>
      <w:r w:rsidR="001B28DF" w:rsidRPr="00751B99">
        <w:rPr>
          <w:rStyle w:val="4"/>
          <w:rFonts w:ascii="Times New Roman" w:hAnsi="Times New Roman"/>
          <w:sz w:val="26"/>
          <w:lang w:val="uk-UA"/>
        </w:rPr>
        <w:t>62</w:t>
      </w:r>
      <w:r w:rsidR="00B12ECD" w:rsidRPr="00751B99">
        <w:rPr>
          <w:rStyle w:val="4"/>
          <w:rFonts w:ascii="Times New Roman" w:hAnsi="Times New Roman"/>
          <w:sz w:val="26"/>
          <w:lang w:val="uk-UA"/>
        </w:rPr>
        <w:t>”</w:t>
      </w:r>
      <w:r w:rsidRPr="00751B99">
        <w:rPr>
          <w:rStyle w:val="4"/>
          <w:rFonts w:ascii="Times New Roman" w:hAnsi="Times New Roman"/>
          <w:sz w:val="26"/>
          <w:lang w:val="uk-UA"/>
        </w:rPr>
        <w:t xml:space="preserve"> </w:t>
      </w:r>
      <w:r w:rsidRPr="00751B99">
        <w:rPr>
          <w:rStyle w:val="4"/>
          <w:rFonts w:ascii="Times New Roman" w:hAnsi="Times New Roman"/>
          <w:sz w:val="26"/>
          <w:lang w:val="uk-UA"/>
        </w:rPr>
        <w:br/>
      </w:r>
      <w:r w:rsidR="00B12ECD" w:rsidRPr="00751B99">
        <w:rPr>
          <w:rStyle w:val="4"/>
          <w:rFonts w:ascii="Times New Roman" w:hAnsi="Times New Roman"/>
          <w:sz w:val="26"/>
          <w:lang w:val="uk-UA"/>
        </w:rPr>
        <w:t>(далі – про</w:t>
      </w:r>
      <w:r w:rsidR="00735CCD" w:rsidRPr="00751B99">
        <w:rPr>
          <w:rStyle w:val="4"/>
          <w:rFonts w:ascii="Times New Roman" w:hAnsi="Times New Roman"/>
          <w:sz w:val="26"/>
          <w:lang w:val="uk-UA"/>
        </w:rPr>
        <w:t>є</w:t>
      </w:r>
      <w:r w:rsidR="00B12ECD" w:rsidRPr="00751B99">
        <w:rPr>
          <w:rStyle w:val="4"/>
          <w:rFonts w:ascii="Times New Roman" w:hAnsi="Times New Roman"/>
          <w:sz w:val="26"/>
          <w:lang w:val="uk-UA"/>
        </w:rPr>
        <w:t>кт</w:t>
      </w:r>
      <w:r w:rsidR="0026760B" w:rsidRPr="00751B99">
        <w:rPr>
          <w:rStyle w:val="4"/>
          <w:rFonts w:ascii="Times New Roman" w:hAnsi="Times New Roman"/>
          <w:sz w:val="26"/>
          <w:lang w:val="uk-UA"/>
        </w:rPr>
        <w:t> </w:t>
      </w:r>
      <w:r w:rsidR="00B12ECD" w:rsidRPr="00751B99">
        <w:rPr>
          <w:rStyle w:val="4"/>
          <w:rFonts w:ascii="Times New Roman" w:hAnsi="Times New Roman"/>
          <w:sz w:val="26"/>
          <w:lang w:val="uk-UA"/>
        </w:rPr>
        <w:t>акта).</w:t>
      </w:r>
    </w:p>
    <w:p w14:paraId="15B443FD" w14:textId="213F862E" w:rsidR="00430922" w:rsidRPr="00751B99" w:rsidRDefault="00B12ECD" w:rsidP="003879B4">
      <w:pPr>
        <w:pStyle w:val="2"/>
        <w:ind w:firstLine="567"/>
        <w:jc w:val="both"/>
        <w:rPr>
          <w:rStyle w:val="4"/>
          <w:sz w:val="26"/>
          <w:lang w:val="uk-UA"/>
        </w:rPr>
      </w:pPr>
      <w:r w:rsidRPr="00751B99">
        <w:rPr>
          <w:rStyle w:val="4"/>
          <w:sz w:val="26"/>
          <w:lang w:val="uk-UA"/>
        </w:rPr>
        <w:t>Про</w:t>
      </w:r>
      <w:r w:rsidR="00735CCD" w:rsidRPr="00751B99">
        <w:rPr>
          <w:rStyle w:val="4"/>
          <w:sz w:val="26"/>
          <w:lang w:val="uk-UA"/>
        </w:rPr>
        <w:t>є</w:t>
      </w:r>
      <w:r w:rsidRPr="00751B99">
        <w:rPr>
          <w:rStyle w:val="4"/>
          <w:sz w:val="26"/>
          <w:lang w:val="uk-UA"/>
        </w:rPr>
        <w:t xml:space="preserve">кт акта має на меті </w:t>
      </w:r>
      <w:r w:rsidR="001B28DF" w:rsidRPr="00751B99">
        <w:rPr>
          <w:rStyle w:val="4"/>
          <w:sz w:val="26"/>
          <w:lang w:val="uk-UA"/>
        </w:rPr>
        <w:t>вдосконалення механізму надання та відшкодування за надання безоплатної психологічної допомоги ветеранам</w:t>
      </w:r>
      <w:r w:rsidR="00932098" w:rsidRPr="00751B99">
        <w:rPr>
          <w:rStyle w:val="4"/>
          <w:sz w:val="26"/>
          <w:lang w:val="uk-UA"/>
        </w:rPr>
        <w:t xml:space="preserve"> та</w:t>
      </w:r>
      <w:r w:rsidR="001B28DF" w:rsidRPr="00751B99">
        <w:rPr>
          <w:rStyle w:val="4"/>
          <w:sz w:val="26"/>
          <w:lang w:val="uk-UA"/>
        </w:rPr>
        <w:t xml:space="preserve"> членам їх сімей</w:t>
      </w:r>
      <w:r w:rsidR="00D930F2" w:rsidRPr="00751B99">
        <w:rPr>
          <w:rStyle w:val="4"/>
          <w:sz w:val="26"/>
          <w:lang w:val="uk-UA"/>
        </w:rPr>
        <w:t>, а саме:</w:t>
      </w:r>
    </w:p>
    <w:p w14:paraId="095EFAF0" w14:textId="4A928E32" w:rsidR="00A56E67" w:rsidRPr="00751B99" w:rsidRDefault="00A56E67" w:rsidP="003879B4">
      <w:pPr>
        <w:pStyle w:val="a3"/>
        <w:numPr>
          <w:ilvl w:val="0"/>
          <w:numId w:val="2"/>
        </w:numPr>
        <w:tabs>
          <w:tab w:val="left" w:pos="851"/>
          <w:tab w:val="left" w:pos="1134"/>
        </w:tabs>
        <w:spacing w:after="0" w:line="240" w:lineRule="auto"/>
        <w:ind w:left="0" w:firstLine="567"/>
        <w:jc w:val="both"/>
        <w:rPr>
          <w:rFonts w:ascii="Times New Roman" w:hAnsi="Times New Roman"/>
          <w:sz w:val="26"/>
          <w:lang w:val="uk-UA"/>
        </w:rPr>
      </w:pPr>
      <w:r w:rsidRPr="00751B99">
        <w:rPr>
          <w:rFonts w:ascii="Times New Roman" w:hAnsi="Times New Roman"/>
          <w:sz w:val="26"/>
          <w:lang w:val="uk-UA"/>
        </w:rPr>
        <w:t xml:space="preserve">уточнити обов’язковий склад мультидисциплінарної команди, що надає психологічну допомогу третього рівня, та прибрати необхідність наявності соціального працівника у складі мультидисциплінарної команди, оскільки відповідно до чинного законодавства фахівці із супроводу ветеранів війни та демобілізованих </w:t>
      </w:r>
      <w:r w:rsidR="00A82E7D" w:rsidRPr="00751B99">
        <w:rPr>
          <w:rFonts w:ascii="Times New Roman" w:hAnsi="Times New Roman"/>
          <w:sz w:val="26"/>
          <w:lang w:val="uk-UA"/>
        </w:rPr>
        <w:t xml:space="preserve">осіб і так </w:t>
      </w:r>
      <w:r w:rsidRPr="00751B99">
        <w:rPr>
          <w:rFonts w:ascii="Times New Roman" w:hAnsi="Times New Roman"/>
          <w:sz w:val="26"/>
          <w:lang w:val="uk-UA"/>
        </w:rPr>
        <w:t>уповноважені залучати соціальних працівників;</w:t>
      </w:r>
    </w:p>
    <w:p w14:paraId="6D79B835" w14:textId="5A8132FD" w:rsidR="001B28DF" w:rsidRPr="00751B99" w:rsidRDefault="000F2D79" w:rsidP="003879B4">
      <w:pPr>
        <w:pStyle w:val="a3"/>
        <w:numPr>
          <w:ilvl w:val="0"/>
          <w:numId w:val="2"/>
        </w:numPr>
        <w:tabs>
          <w:tab w:val="left" w:pos="851"/>
          <w:tab w:val="left" w:pos="1134"/>
        </w:tabs>
        <w:spacing w:after="0" w:line="240" w:lineRule="auto"/>
        <w:ind w:left="0" w:firstLine="567"/>
        <w:jc w:val="both"/>
        <w:rPr>
          <w:rFonts w:ascii="Times New Roman" w:hAnsi="Times New Roman"/>
          <w:sz w:val="26"/>
          <w:lang w:val="uk-UA"/>
        </w:rPr>
      </w:pPr>
      <w:r w:rsidRPr="00751B99">
        <w:rPr>
          <w:rFonts w:ascii="Times New Roman" w:hAnsi="Times New Roman"/>
          <w:sz w:val="26"/>
          <w:lang w:val="uk-UA"/>
        </w:rPr>
        <w:t>вдосконалити</w:t>
      </w:r>
      <w:r w:rsidR="001B28DF" w:rsidRPr="00751B99">
        <w:rPr>
          <w:rFonts w:ascii="Times New Roman" w:hAnsi="Times New Roman"/>
          <w:sz w:val="26"/>
          <w:lang w:val="uk-UA"/>
        </w:rPr>
        <w:t xml:space="preserve"> порядок та механізм надання послуг із психологічної допомоги;</w:t>
      </w:r>
    </w:p>
    <w:p w14:paraId="2FA17CC0" w14:textId="77777777" w:rsidR="000F2D79" w:rsidRPr="00751B99" w:rsidRDefault="001B28DF" w:rsidP="003879B4">
      <w:pPr>
        <w:pStyle w:val="a3"/>
        <w:numPr>
          <w:ilvl w:val="0"/>
          <w:numId w:val="2"/>
        </w:numPr>
        <w:tabs>
          <w:tab w:val="left" w:pos="851"/>
          <w:tab w:val="left" w:pos="1134"/>
        </w:tabs>
        <w:spacing w:after="0" w:line="240" w:lineRule="auto"/>
        <w:ind w:left="0" w:firstLine="567"/>
        <w:jc w:val="both"/>
        <w:rPr>
          <w:rFonts w:ascii="Times New Roman" w:hAnsi="Times New Roman"/>
          <w:sz w:val="26"/>
          <w:lang w:val="uk-UA"/>
        </w:rPr>
      </w:pPr>
      <w:r w:rsidRPr="00751B99">
        <w:rPr>
          <w:rFonts w:ascii="Times New Roman" w:hAnsi="Times New Roman"/>
          <w:sz w:val="26"/>
          <w:lang w:val="uk-UA"/>
        </w:rPr>
        <w:t>зменшити вимоги до фахівців з надання послуг із психологічної допомоги</w:t>
      </w:r>
      <w:r w:rsidR="000F2D79" w:rsidRPr="00751B99">
        <w:rPr>
          <w:rFonts w:ascii="Times New Roman" w:hAnsi="Times New Roman"/>
          <w:sz w:val="26"/>
          <w:lang w:val="uk-UA"/>
        </w:rPr>
        <w:t>;</w:t>
      </w:r>
    </w:p>
    <w:p w14:paraId="23A7C4C2" w14:textId="4833B677" w:rsidR="001B28DF" w:rsidRPr="00751B99" w:rsidRDefault="000F2D79" w:rsidP="003879B4">
      <w:pPr>
        <w:pStyle w:val="a3"/>
        <w:numPr>
          <w:ilvl w:val="0"/>
          <w:numId w:val="2"/>
        </w:numPr>
        <w:tabs>
          <w:tab w:val="left" w:pos="851"/>
          <w:tab w:val="left" w:pos="1134"/>
        </w:tabs>
        <w:spacing w:after="0" w:line="240" w:lineRule="auto"/>
        <w:ind w:left="0" w:firstLine="567"/>
        <w:jc w:val="both"/>
        <w:rPr>
          <w:rFonts w:ascii="Times New Roman" w:hAnsi="Times New Roman"/>
          <w:sz w:val="26"/>
          <w:lang w:val="uk-UA"/>
        </w:rPr>
      </w:pPr>
      <w:r w:rsidRPr="00751B99">
        <w:rPr>
          <w:rFonts w:ascii="Times New Roman" w:hAnsi="Times New Roman"/>
          <w:sz w:val="26"/>
          <w:lang w:val="uk-UA"/>
        </w:rPr>
        <w:t>зменшити навантаження на фахівців з надання послуг із психологічної допомоги шляхом спрощення необхідної звітності та кількості документів, що використовуються для фіксації результатів надання психологічної допомоги</w:t>
      </w:r>
      <w:r w:rsidR="001B28DF" w:rsidRPr="00751B99">
        <w:rPr>
          <w:rFonts w:ascii="Times New Roman" w:hAnsi="Times New Roman"/>
          <w:sz w:val="26"/>
          <w:lang w:val="uk-UA"/>
        </w:rPr>
        <w:t>;</w:t>
      </w:r>
    </w:p>
    <w:p w14:paraId="35D04A82" w14:textId="64CDE2AA" w:rsidR="000F2D79" w:rsidRPr="00751B99" w:rsidRDefault="000F2D79" w:rsidP="003879B4">
      <w:pPr>
        <w:pStyle w:val="a3"/>
        <w:numPr>
          <w:ilvl w:val="0"/>
          <w:numId w:val="2"/>
        </w:numPr>
        <w:tabs>
          <w:tab w:val="left" w:pos="851"/>
          <w:tab w:val="left" w:pos="1134"/>
        </w:tabs>
        <w:spacing w:after="0" w:line="240" w:lineRule="auto"/>
        <w:ind w:left="0" w:firstLine="567"/>
        <w:jc w:val="both"/>
        <w:rPr>
          <w:rFonts w:ascii="Times New Roman" w:hAnsi="Times New Roman"/>
          <w:sz w:val="26"/>
          <w:lang w:val="uk-UA"/>
        </w:rPr>
      </w:pPr>
      <w:r w:rsidRPr="00751B99">
        <w:rPr>
          <w:rFonts w:ascii="Times New Roman" w:hAnsi="Times New Roman"/>
          <w:sz w:val="26"/>
          <w:lang w:val="uk-UA"/>
        </w:rPr>
        <w:t>уточнити та актуалізувати механізм розрахунку та використання коштів, спрямованих на відшкодування вартості наданих послуг із психологічної допомоги суб’єктам другого та третього рівня.</w:t>
      </w:r>
    </w:p>
    <w:p w14:paraId="6C97701B" w14:textId="77777777" w:rsidR="003879B4" w:rsidRPr="00751B99" w:rsidRDefault="003879B4" w:rsidP="003879B4">
      <w:pPr>
        <w:pStyle w:val="a3"/>
        <w:tabs>
          <w:tab w:val="left" w:pos="1134"/>
        </w:tabs>
        <w:spacing w:after="0" w:line="240" w:lineRule="auto"/>
        <w:ind w:left="567"/>
        <w:jc w:val="both"/>
        <w:rPr>
          <w:rFonts w:ascii="Times New Roman" w:hAnsi="Times New Roman"/>
          <w:sz w:val="26"/>
          <w:lang w:val="uk-UA"/>
        </w:rPr>
      </w:pPr>
    </w:p>
    <w:p w14:paraId="1D33C6FC" w14:textId="2814821D" w:rsidR="00430922" w:rsidRPr="00751B99" w:rsidRDefault="00B12ECD" w:rsidP="003879B4">
      <w:pPr>
        <w:pStyle w:val="2"/>
        <w:ind w:firstLine="567"/>
        <w:jc w:val="both"/>
        <w:rPr>
          <w:rStyle w:val="4"/>
          <w:sz w:val="26"/>
          <w:lang w:val="uk-UA"/>
        </w:rPr>
      </w:pPr>
      <w:r w:rsidRPr="00751B99">
        <w:rPr>
          <w:rStyle w:val="4"/>
          <w:sz w:val="26"/>
          <w:lang w:val="uk-UA"/>
        </w:rPr>
        <w:t>Під час визначення проблем, як</w:t>
      </w:r>
      <w:r w:rsidR="001B28DF" w:rsidRPr="00751B99">
        <w:rPr>
          <w:rStyle w:val="4"/>
          <w:sz w:val="26"/>
          <w:lang w:val="uk-UA"/>
        </w:rPr>
        <w:t>і</w:t>
      </w:r>
      <w:r w:rsidRPr="00751B99">
        <w:rPr>
          <w:rStyle w:val="4"/>
          <w:sz w:val="26"/>
          <w:lang w:val="uk-UA"/>
        </w:rPr>
        <w:t xml:space="preserve"> планується розв’язати шляхом державного регулювання, встановлені основні групи осіб, на які така проблема має вплив:</w:t>
      </w:r>
    </w:p>
    <w:p w14:paraId="666569AB" w14:textId="77777777" w:rsidR="00430922" w:rsidRPr="00751B99" w:rsidRDefault="00430922">
      <w:pPr>
        <w:spacing w:after="0" w:line="240" w:lineRule="auto"/>
        <w:ind w:firstLine="720"/>
        <w:jc w:val="both"/>
        <w:rPr>
          <w:rFonts w:ascii="Times New Roman" w:hAnsi="Times New Roman"/>
          <w:sz w:val="26"/>
          <w:lang w:val="uk-UA"/>
        </w:rPr>
      </w:pPr>
    </w:p>
    <w:tbl>
      <w:tblPr>
        <w:tblW w:w="5000" w:type="pct"/>
        <w:tblBorders>
          <w:top w:val="single" w:sz="6" w:space="0" w:color="auto"/>
          <w:left w:val="single" w:sz="6" w:space="0" w:color="auto"/>
          <w:bottom w:val="single" w:sz="6" w:space="0" w:color="auto"/>
          <w:right w:val="single" w:sz="6" w:space="0" w:color="auto"/>
          <w:insideH w:val="none" w:sz="0" w:space="0" w:color="000000"/>
          <w:insideV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3226"/>
        <w:gridCol w:w="3110"/>
        <w:gridCol w:w="3620"/>
      </w:tblGrid>
      <w:tr w:rsidR="00751B99" w:rsidRPr="00751B99" w14:paraId="53755B79" w14:textId="77777777" w:rsidTr="003879B4">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5B93A0D5" w14:textId="77777777" w:rsidR="00430922" w:rsidRPr="00751B99" w:rsidRDefault="00301E87">
            <w:pPr>
              <w:pStyle w:val="1"/>
              <w:tabs>
                <w:tab w:val="left" w:pos="709"/>
              </w:tabs>
              <w:jc w:val="center"/>
              <w:rPr>
                <w:rStyle w:val="10"/>
                <w:sz w:val="26"/>
                <w:lang w:val="uk-UA"/>
              </w:rPr>
            </w:pPr>
            <w:hyperlink r:id="rId8" w:tgtFrame="_blank" w:history="1">
              <w:r w:rsidR="00430922" w:rsidRPr="00751B99">
                <w:rPr>
                  <w:rStyle w:val="10"/>
                  <w:sz w:val="26"/>
                  <w:lang w:val="uk-UA"/>
                </w:rPr>
                <w:t>Групи/підгрупи</w:t>
              </w:r>
            </w:hyperlink>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498DF1CE" w14:textId="77777777" w:rsidR="00430922" w:rsidRPr="00751B99" w:rsidRDefault="00301E87" w:rsidP="003879B4">
            <w:pPr>
              <w:pStyle w:val="1"/>
              <w:tabs>
                <w:tab w:val="left" w:pos="709"/>
              </w:tabs>
              <w:jc w:val="center"/>
              <w:rPr>
                <w:rStyle w:val="10"/>
                <w:sz w:val="26"/>
                <w:lang w:val="uk-UA"/>
              </w:rPr>
            </w:pPr>
            <w:hyperlink r:id="rId9" w:tgtFrame="_blank" w:history="1">
              <w:r w:rsidR="00430922" w:rsidRPr="00751B99">
                <w:rPr>
                  <w:rStyle w:val="10"/>
                  <w:sz w:val="26"/>
                  <w:lang w:val="uk-UA"/>
                </w:rPr>
                <w:t>Так</w:t>
              </w:r>
            </w:hyperlink>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5825149"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Ні</w:t>
            </w:r>
          </w:p>
        </w:tc>
      </w:tr>
      <w:tr w:rsidR="00751B99" w:rsidRPr="00751B99" w14:paraId="20A204AA" w14:textId="77777777" w:rsidTr="003879B4">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584317C2" w14:textId="77777777" w:rsidR="00430922" w:rsidRPr="00751B99" w:rsidRDefault="00B12ECD">
            <w:pPr>
              <w:pStyle w:val="1"/>
              <w:tabs>
                <w:tab w:val="left" w:pos="709"/>
              </w:tabs>
              <w:jc w:val="center"/>
              <w:rPr>
                <w:rStyle w:val="10"/>
                <w:sz w:val="26"/>
                <w:lang w:val="uk-UA"/>
              </w:rPr>
            </w:pPr>
            <w:r w:rsidRPr="00751B99">
              <w:rPr>
                <w:rStyle w:val="10"/>
                <w:sz w:val="26"/>
                <w:lang w:val="uk-UA"/>
              </w:rPr>
              <w:t>Громадяни</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20F34F69"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313A3222"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w:t>
            </w:r>
          </w:p>
        </w:tc>
      </w:tr>
      <w:tr w:rsidR="00751B99" w:rsidRPr="00751B99" w14:paraId="135CF6D8" w14:textId="77777777" w:rsidTr="003879B4">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0299BE16" w14:textId="77777777" w:rsidR="00430922" w:rsidRPr="00751B99" w:rsidRDefault="00B12ECD">
            <w:pPr>
              <w:pStyle w:val="1"/>
              <w:tabs>
                <w:tab w:val="left" w:pos="709"/>
              </w:tabs>
              <w:jc w:val="center"/>
              <w:rPr>
                <w:rStyle w:val="10"/>
                <w:sz w:val="26"/>
                <w:lang w:val="uk-UA"/>
              </w:rPr>
            </w:pPr>
            <w:r w:rsidRPr="00751B99">
              <w:rPr>
                <w:rStyle w:val="10"/>
                <w:sz w:val="26"/>
                <w:lang w:val="uk-UA"/>
              </w:rPr>
              <w:t>Держава</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5F1DFAAD"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1C26B0E5"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w:t>
            </w:r>
          </w:p>
        </w:tc>
      </w:tr>
      <w:tr w:rsidR="00751B99" w:rsidRPr="00751B99" w14:paraId="08C700C0" w14:textId="77777777" w:rsidTr="003879B4">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7076720A" w14:textId="194A3E2E" w:rsidR="00430922" w:rsidRPr="00751B99" w:rsidRDefault="00B12ECD">
            <w:pPr>
              <w:pStyle w:val="1"/>
              <w:tabs>
                <w:tab w:val="left" w:pos="709"/>
              </w:tabs>
              <w:jc w:val="center"/>
              <w:rPr>
                <w:rStyle w:val="10"/>
                <w:sz w:val="26"/>
                <w:lang w:val="uk-UA"/>
              </w:rPr>
            </w:pPr>
            <w:r w:rsidRPr="00751B99">
              <w:rPr>
                <w:rStyle w:val="10"/>
                <w:sz w:val="26"/>
                <w:lang w:val="uk-UA"/>
              </w:rPr>
              <w:t>Суб</w:t>
            </w:r>
            <w:r w:rsidR="003879B4" w:rsidRPr="00751B99">
              <w:rPr>
                <w:rStyle w:val="10"/>
                <w:sz w:val="26"/>
                <w:lang w:val="uk-UA"/>
              </w:rPr>
              <w:t>’</w:t>
            </w:r>
            <w:r w:rsidRPr="00751B99">
              <w:rPr>
                <w:rStyle w:val="10"/>
                <w:sz w:val="26"/>
                <w:lang w:val="uk-UA"/>
              </w:rPr>
              <w:t xml:space="preserve">єкти господарювання </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0B01E4F8"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2B9B0F8" w14:textId="77777777" w:rsidR="00430922" w:rsidRPr="00751B99" w:rsidRDefault="00B12ECD" w:rsidP="003879B4">
            <w:pPr>
              <w:pStyle w:val="1"/>
              <w:tabs>
                <w:tab w:val="left" w:pos="709"/>
              </w:tabs>
              <w:jc w:val="center"/>
              <w:rPr>
                <w:rStyle w:val="10"/>
                <w:sz w:val="26"/>
                <w:lang w:val="uk-UA"/>
              </w:rPr>
            </w:pPr>
            <w:r w:rsidRPr="00751B99">
              <w:rPr>
                <w:rStyle w:val="10"/>
                <w:sz w:val="26"/>
                <w:lang w:val="uk-UA"/>
              </w:rPr>
              <w:t>-</w:t>
            </w:r>
          </w:p>
        </w:tc>
      </w:tr>
      <w:tr w:rsidR="00751B99" w:rsidRPr="00751B99" w14:paraId="21B679FF" w14:textId="77777777" w:rsidTr="003879B4">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55747361" w14:textId="77777777" w:rsidR="00430922" w:rsidRPr="00751B99" w:rsidRDefault="00B12ECD">
            <w:pPr>
              <w:pStyle w:val="1"/>
              <w:tabs>
                <w:tab w:val="left" w:pos="709"/>
              </w:tabs>
              <w:jc w:val="center"/>
              <w:rPr>
                <w:rStyle w:val="10"/>
                <w:sz w:val="26"/>
                <w:lang w:val="uk-UA"/>
              </w:rPr>
            </w:pPr>
            <w:r w:rsidRPr="00751B99">
              <w:rPr>
                <w:rStyle w:val="10"/>
                <w:sz w:val="26"/>
                <w:lang w:val="uk-UA"/>
              </w:rPr>
              <w:t xml:space="preserve">у </w:t>
            </w:r>
            <w:proofErr w:type="spellStart"/>
            <w:r w:rsidRPr="00751B99">
              <w:rPr>
                <w:rStyle w:val="10"/>
                <w:sz w:val="26"/>
                <w:lang w:val="uk-UA"/>
              </w:rPr>
              <w:t>т.ч</w:t>
            </w:r>
            <w:proofErr w:type="spellEnd"/>
            <w:r w:rsidRPr="00751B99">
              <w:rPr>
                <w:rStyle w:val="10"/>
                <w:sz w:val="26"/>
                <w:lang w:val="uk-UA"/>
              </w:rPr>
              <w:t>. суб’єкти малого підприємництва</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F7B41D4" w14:textId="2E08E92C" w:rsidR="00430922" w:rsidRPr="00751B99" w:rsidRDefault="006F7B6A" w:rsidP="003879B4">
            <w:pPr>
              <w:pStyle w:val="1"/>
              <w:tabs>
                <w:tab w:val="left" w:pos="709"/>
              </w:tabs>
              <w:jc w:val="center"/>
              <w:rPr>
                <w:rStyle w:val="10"/>
                <w:sz w:val="26"/>
                <w:lang w:val="uk-UA"/>
              </w:rPr>
            </w:pPr>
            <w:r w:rsidRPr="00751B99">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69949F0" w14:textId="26E613C1" w:rsidR="00430922" w:rsidRPr="00751B99" w:rsidRDefault="006F7B6A" w:rsidP="003879B4">
            <w:pPr>
              <w:pStyle w:val="1"/>
              <w:tabs>
                <w:tab w:val="left" w:pos="709"/>
              </w:tabs>
              <w:jc w:val="center"/>
              <w:rPr>
                <w:rStyle w:val="10"/>
                <w:sz w:val="26"/>
                <w:lang w:val="uk-UA"/>
              </w:rPr>
            </w:pPr>
            <w:r w:rsidRPr="00751B99">
              <w:rPr>
                <w:rStyle w:val="10"/>
                <w:sz w:val="26"/>
                <w:lang w:val="uk-UA"/>
              </w:rPr>
              <w:t>-</w:t>
            </w:r>
          </w:p>
        </w:tc>
      </w:tr>
    </w:tbl>
    <w:p w14:paraId="01C0CEE4" w14:textId="6CD6E758" w:rsidR="00430922" w:rsidRPr="00751B99" w:rsidRDefault="00B12ECD" w:rsidP="003879B4">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Визначена проблема не може бути розв</w:t>
      </w:r>
      <w:r w:rsidR="003879B4" w:rsidRPr="00751B99">
        <w:rPr>
          <w:rFonts w:ascii="Times New Roman" w:hAnsi="Times New Roman"/>
          <w:sz w:val="26"/>
          <w:lang w:val="uk-UA"/>
        </w:rPr>
        <w:t>’</w:t>
      </w:r>
      <w:r w:rsidRPr="00751B99">
        <w:rPr>
          <w:rFonts w:ascii="Times New Roman" w:hAnsi="Times New Roman"/>
          <w:sz w:val="26"/>
          <w:lang w:val="uk-UA"/>
        </w:rPr>
        <w:t xml:space="preserve">язана за допомогою наявних ринкових механізмів або чинних регуляторних актів, оскільки наразі в Україні </w:t>
      </w:r>
      <w:r w:rsidR="001B28DF" w:rsidRPr="00751B99">
        <w:rPr>
          <w:rFonts w:ascii="Times New Roman" w:hAnsi="Times New Roman"/>
          <w:sz w:val="26"/>
          <w:lang w:val="uk-UA"/>
        </w:rPr>
        <w:t xml:space="preserve">лише Порядок та умови та </w:t>
      </w:r>
      <w:r w:rsidR="001B28DF" w:rsidRPr="00751B99">
        <w:rPr>
          <w:rStyle w:val="4"/>
          <w:rFonts w:ascii="Times New Roman" w:hAnsi="Times New Roman"/>
          <w:sz w:val="26"/>
          <w:lang w:val="uk-UA"/>
        </w:rPr>
        <w:t>Порядок використання коштів врегульовують механізм надання</w:t>
      </w:r>
      <w:r w:rsidR="003879B4" w:rsidRPr="00751B99">
        <w:rPr>
          <w:rFonts w:ascii="Times New Roman" w:hAnsi="Times New Roman"/>
          <w:sz w:val="26"/>
          <w:lang w:val="uk-UA"/>
        </w:rPr>
        <w:t xml:space="preserve"> </w:t>
      </w:r>
      <w:r w:rsidR="003879B4" w:rsidRPr="00751B99">
        <w:rPr>
          <w:rStyle w:val="4"/>
          <w:rFonts w:ascii="Times New Roman" w:hAnsi="Times New Roman"/>
          <w:sz w:val="26"/>
          <w:lang w:val="uk-UA"/>
        </w:rPr>
        <w:t>ветеранам та членам їх сімей</w:t>
      </w:r>
      <w:r w:rsidR="001B28DF" w:rsidRPr="00751B99">
        <w:rPr>
          <w:rStyle w:val="4"/>
          <w:rFonts w:ascii="Times New Roman" w:hAnsi="Times New Roman"/>
          <w:sz w:val="26"/>
          <w:lang w:val="uk-UA"/>
        </w:rPr>
        <w:t xml:space="preserve"> безоплатної психологічної допомоги </w:t>
      </w:r>
      <w:r w:rsidR="003879B4" w:rsidRPr="00751B99">
        <w:rPr>
          <w:rFonts w:ascii="Times New Roman" w:hAnsi="Times New Roman"/>
          <w:sz w:val="26"/>
          <w:lang w:val="uk-UA"/>
        </w:rPr>
        <w:t>і</w:t>
      </w:r>
      <w:r w:rsidR="00E00C76" w:rsidRPr="00751B99">
        <w:rPr>
          <w:rFonts w:ascii="Times New Roman" w:hAnsi="Times New Roman"/>
          <w:sz w:val="26"/>
          <w:lang w:val="uk-UA"/>
        </w:rPr>
        <w:t xml:space="preserve"> </w:t>
      </w:r>
      <w:r w:rsidR="00E00C76" w:rsidRPr="00751B99">
        <w:rPr>
          <w:rStyle w:val="4"/>
          <w:rFonts w:ascii="Times New Roman" w:hAnsi="Times New Roman"/>
          <w:sz w:val="26"/>
          <w:lang w:val="uk-UA"/>
        </w:rPr>
        <w:t>відшкодування її вартості за рахунок бюджетних коштів.</w:t>
      </w:r>
    </w:p>
    <w:p w14:paraId="5CC40C67" w14:textId="6101FB96" w:rsidR="00430922" w:rsidRPr="00751B99" w:rsidRDefault="00B12ECD" w:rsidP="003879B4">
      <w:pPr>
        <w:spacing w:after="0" w:line="240" w:lineRule="auto"/>
        <w:ind w:firstLine="567"/>
        <w:jc w:val="both"/>
        <w:rPr>
          <w:rStyle w:val="4"/>
          <w:rFonts w:ascii="Times New Roman" w:hAnsi="Times New Roman"/>
          <w:sz w:val="26"/>
          <w:lang w:val="uk-UA"/>
        </w:rPr>
      </w:pPr>
      <w:r w:rsidRPr="00751B99">
        <w:rPr>
          <w:rStyle w:val="4"/>
          <w:rFonts w:ascii="Times New Roman" w:hAnsi="Times New Roman"/>
          <w:sz w:val="26"/>
          <w:lang w:val="uk-UA"/>
        </w:rPr>
        <w:t xml:space="preserve">Прийняття акта створить умови для </w:t>
      </w:r>
      <w:r w:rsidR="008A1C00" w:rsidRPr="00751B99">
        <w:rPr>
          <w:rStyle w:val="4"/>
          <w:rFonts w:ascii="Times New Roman" w:hAnsi="Times New Roman"/>
          <w:sz w:val="26"/>
          <w:lang w:val="uk-UA"/>
        </w:rPr>
        <w:t>вдосконалення</w:t>
      </w:r>
      <w:r w:rsidRPr="00751B99">
        <w:rPr>
          <w:rStyle w:val="4"/>
          <w:rFonts w:ascii="Times New Roman" w:hAnsi="Times New Roman"/>
          <w:sz w:val="26"/>
          <w:lang w:val="uk-UA"/>
        </w:rPr>
        <w:t xml:space="preserve"> в Україні сучасної системи надання психологічної допомоги ветеранам та членам їх сімей, яка буде функціонувати та розвиватись за тими ж принципами, стандартами та правилами, за якими функціонують системи охорони психічного здоров’я країн Євросоюзу.</w:t>
      </w:r>
    </w:p>
    <w:p w14:paraId="681CB178" w14:textId="77777777" w:rsidR="00430922" w:rsidRPr="00751B99" w:rsidRDefault="00430922">
      <w:pPr>
        <w:spacing w:after="0" w:line="240" w:lineRule="auto"/>
        <w:ind w:firstLine="720"/>
        <w:jc w:val="both"/>
        <w:rPr>
          <w:rFonts w:ascii="Times New Roman" w:hAnsi="Times New Roman"/>
          <w:sz w:val="26"/>
          <w:lang w:val="uk-UA"/>
        </w:rPr>
      </w:pPr>
    </w:p>
    <w:p w14:paraId="2FD13192" w14:textId="59126965" w:rsidR="00430922" w:rsidRPr="00751B99" w:rsidRDefault="00B12ECD" w:rsidP="00F73FEB">
      <w:pPr>
        <w:keepNext/>
        <w:spacing w:after="0" w:line="240" w:lineRule="auto"/>
        <w:ind w:firstLine="720"/>
        <w:jc w:val="both"/>
        <w:rPr>
          <w:rFonts w:ascii="Times New Roman" w:hAnsi="Times New Roman"/>
          <w:b/>
          <w:sz w:val="26"/>
          <w:lang w:val="uk-UA"/>
        </w:rPr>
      </w:pPr>
      <w:r w:rsidRPr="00751B99">
        <w:rPr>
          <w:rFonts w:ascii="Times New Roman" w:hAnsi="Times New Roman"/>
          <w:b/>
          <w:sz w:val="26"/>
          <w:lang w:val="uk-UA"/>
        </w:rPr>
        <w:lastRenderedPageBreak/>
        <w:t>II.</w:t>
      </w:r>
      <w:r w:rsidR="00D95A4E" w:rsidRPr="00751B99">
        <w:rPr>
          <w:rFonts w:ascii="Times New Roman" w:hAnsi="Times New Roman"/>
          <w:b/>
          <w:sz w:val="26"/>
          <w:lang w:val="uk-UA"/>
        </w:rPr>
        <w:t> </w:t>
      </w:r>
      <w:r w:rsidRPr="00751B99">
        <w:rPr>
          <w:rFonts w:ascii="Times New Roman" w:hAnsi="Times New Roman"/>
          <w:b/>
          <w:sz w:val="26"/>
          <w:lang w:val="uk-UA"/>
        </w:rPr>
        <w:t>Цілі державного регулювання</w:t>
      </w:r>
    </w:p>
    <w:p w14:paraId="076773E0" w14:textId="77777777" w:rsidR="00430922" w:rsidRPr="00751B99" w:rsidRDefault="00430922" w:rsidP="00F73FEB">
      <w:pPr>
        <w:keepNext/>
        <w:spacing w:after="0" w:line="240" w:lineRule="auto"/>
        <w:ind w:firstLine="720"/>
        <w:jc w:val="both"/>
        <w:rPr>
          <w:rStyle w:val="4"/>
          <w:lang w:val="uk-UA"/>
        </w:rPr>
      </w:pPr>
    </w:p>
    <w:p w14:paraId="39D252CF" w14:textId="3BB9E74A" w:rsidR="00430922" w:rsidRPr="00751B99" w:rsidRDefault="00FD1205" w:rsidP="00FD1205">
      <w:pPr>
        <w:spacing w:after="0" w:line="240" w:lineRule="auto"/>
        <w:ind w:firstLine="720"/>
        <w:jc w:val="both"/>
        <w:rPr>
          <w:rStyle w:val="4"/>
          <w:rFonts w:ascii="Times New Roman" w:hAnsi="Times New Roman"/>
          <w:sz w:val="26"/>
          <w:lang w:val="uk-UA"/>
        </w:rPr>
      </w:pPr>
      <w:r w:rsidRPr="00751B99">
        <w:rPr>
          <w:rStyle w:val="4"/>
          <w:rFonts w:ascii="Times New Roman" w:hAnsi="Times New Roman"/>
          <w:sz w:val="26"/>
          <w:lang w:val="uk-UA"/>
        </w:rPr>
        <w:t>Основними цілями державного регулювання є вдосконалення механізму надання та відшкодування за надання безоплатної психологічної допомоги ветеранам</w:t>
      </w:r>
      <w:r w:rsidR="003879B4" w:rsidRPr="00751B99">
        <w:rPr>
          <w:rStyle w:val="4"/>
          <w:rFonts w:ascii="Times New Roman" w:hAnsi="Times New Roman"/>
          <w:sz w:val="26"/>
          <w:lang w:val="uk-UA"/>
        </w:rPr>
        <w:t xml:space="preserve"> та</w:t>
      </w:r>
      <w:r w:rsidRPr="00751B99">
        <w:rPr>
          <w:rStyle w:val="4"/>
          <w:rFonts w:ascii="Times New Roman" w:hAnsi="Times New Roman"/>
          <w:sz w:val="26"/>
          <w:lang w:val="uk-UA"/>
        </w:rPr>
        <w:t xml:space="preserve"> членам їх сімей.</w:t>
      </w:r>
    </w:p>
    <w:p w14:paraId="3F8F4898" w14:textId="77777777" w:rsidR="00FD1205" w:rsidRPr="00751B99" w:rsidRDefault="00FD1205" w:rsidP="00FD1205">
      <w:pPr>
        <w:spacing w:after="0" w:line="240" w:lineRule="auto"/>
        <w:ind w:firstLine="720"/>
        <w:jc w:val="both"/>
        <w:rPr>
          <w:rStyle w:val="4"/>
          <w:rFonts w:ascii="Times New Roman" w:hAnsi="Times New Roman"/>
          <w:sz w:val="26"/>
          <w:lang w:val="uk-UA"/>
        </w:rPr>
      </w:pPr>
    </w:p>
    <w:p w14:paraId="54BF9BDA" w14:textId="35054B5A" w:rsidR="00430922" w:rsidRPr="00751B99" w:rsidRDefault="00B12ECD">
      <w:pPr>
        <w:spacing w:after="0" w:line="240" w:lineRule="auto"/>
        <w:ind w:firstLine="720"/>
        <w:jc w:val="both"/>
        <w:rPr>
          <w:rFonts w:ascii="Times New Roman" w:hAnsi="Times New Roman"/>
          <w:b/>
          <w:sz w:val="26"/>
          <w:lang w:val="uk-UA"/>
        </w:rPr>
      </w:pPr>
      <w:r w:rsidRPr="00751B99">
        <w:rPr>
          <w:rFonts w:ascii="Times New Roman" w:hAnsi="Times New Roman"/>
          <w:b/>
          <w:sz w:val="26"/>
          <w:lang w:val="uk-UA"/>
        </w:rPr>
        <w:t>ІІІ.</w:t>
      </w:r>
      <w:r w:rsidR="00D95A4E" w:rsidRPr="00751B99">
        <w:rPr>
          <w:rFonts w:ascii="Times New Roman" w:hAnsi="Times New Roman"/>
          <w:b/>
          <w:sz w:val="26"/>
          <w:lang w:val="uk-UA"/>
        </w:rPr>
        <w:t> </w:t>
      </w:r>
      <w:r w:rsidRPr="00751B99">
        <w:rPr>
          <w:rFonts w:ascii="Times New Roman" w:hAnsi="Times New Roman"/>
          <w:b/>
          <w:sz w:val="26"/>
          <w:lang w:val="uk-UA"/>
        </w:rPr>
        <w:t>Визначення та оцінка альтернативних способів досягнення цілей</w:t>
      </w:r>
    </w:p>
    <w:p w14:paraId="55CACD11" w14:textId="77777777" w:rsidR="00430922" w:rsidRPr="00751B99" w:rsidRDefault="00430922">
      <w:pPr>
        <w:spacing w:after="0" w:line="240" w:lineRule="auto"/>
        <w:ind w:firstLine="720"/>
        <w:jc w:val="both"/>
        <w:rPr>
          <w:rFonts w:ascii="Times New Roman" w:hAnsi="Times New Roman"/>
          <w:b/>
          <w:sz w:val="26"/>
          <w:lang w:val="uk-UA"/>
        </w:rPr>
      </w:pPr>
    </w:p>
    <w:p w14:paraId="6029DAF8" w14:textId="77777777" w:rsidR="00430922" w:rsidRPr="00751B99" w:rsidRDefault="00B12ECD">
      <w:pPr>
        <w:spacing w:after="0" w:line="240" w:lineRule="auto"/>
        <w:ind w:firstLine="720"/>
        <w:jc w:val="both"/>
        <w:rPr>
          <w:rFonts w:ascii="Times New Roman" w:hAnsi="Times New Roman"/>
          <w:sz w:val="26"/>
          <w:lang w:val="uk-UA"/>
        </w:rPr>
      </w:pPr>
      <w:r w:rsidRPr="00751B99">
        <w:rPr>
          <w:rFonts w:ascii="Times New Roman" w:hAnsi="Times New Roman"/>
          <w:sz w:val="26"/>
          <w:lang w:val="uk-UA"/>
        </w:rPr>
        <w:t>1. Визначення альтернативних способів.</w:t>
      </w:r>
    </w:p>
    <w:p w14:paraId="40C2351C"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9918" w:type="dxa"/>
        <w:tblLook w:val="04A0" w:firstRow="1" w:lastRow="0" w:firstColumn="1" w:lastColumn="0" w:noHBand="0" w:noVBand="1"/>
      </w:tblPr>
      <w:tblGrid>
        <w:gridCol w:w="2689"/>
        <w:gridCol w:w="7229"/>
      </w:tblGrid>
      <w:tr w:rsidR="00751B99" w:rsidRPr="00751B99" w14:paraId="57D08F30" w14:textId="77777777" w:rsidTr="003879B4">
        <w:tc>
          <w:tcPr>
            <w:tcW w:w="2689" w:type="dxa"/>
          </w:tcPr>
          <w:p w14:paraId="757C44EA"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Вид альтернативи</w:t>
            </w:r>
          </w:p>
        </w:tc>
        <w:tc>
          <w:tcPr>
            <w:tcW w:w="7229" w:type="dxa"/>
          </w:tcPr>
          <w:p w14:paraId="3B6CCBBB"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Опис альтернативи</w:t>
            </w:r>
          </w:p>
        </w:tc>
      </w:tr>
      <w:tr w:rsidR="00751B99" w:rsidRPr="00751B99" w14:paraId="2A9B7B78" w14:textId="77777777" w:rsidTr="003879B4">
        <w:tc>
          <w:tcPr>
            <w:tcW w:w="2689" w:type="dxa"/>
          </w:tcPr>
          <w:p w14:paraId="7E6C8B39"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Альтернатива 1</w:t>
            </w:r>
            <w:r w:rsidR="00FB2BEA" w:rsidRPr="00751B99">
              <w:rPr>
                <w:rFonts w:ascii="Times New Roman" w:hAnsi="Times New Roman"/>
                <w:sz w:val="26"/>
                <w:lang w:val="uk-UA"/>
              </w:rPr>
              <w:t>.</w:t>
            </w:r>
          </w:p>
          <w:p w14:paraId="7711FE80" w14:textId="40317790" w:rsidR="00FB2BEA" w:rsidRPr="00751B99" w:rsidRDefault="00FB2BEA">
            <w:pPr>
              <w:jc w:val="both"/>
              <w:rPr>
                <w:rFonts w:ascii="Times New Roman" w:hAnsi="Times New Roman"/>
                <w:sz w:val="26"/>
                <w:lang w:val="uk-UA"/>
              </w:rPr>
            </w:pPr>
            <w:r w:rsidRPr="00751B99">
              <w:rPr>
                <w:rFonts w:ascii="Times New Roman" w:hAnsi="Times New Roman"/>
                <w:sz w:val="26"/>
                <w:lang w:val="uk-UA"/>
              </w:rPr>
              <w:t xml:space="preserve">Прийняття проєкту акта. </w:t>
            </w:r>
          </w:p>
        </w:tc>
        <w:tc>
          <w:tcPr>
            <w:tcW w:w="7229" w:type="dxa"/>
          </w:tcPr>
          <w:p w14:paraId="007BDB5F" w14:textId="1B5D1058" w:rsidR="00430922" w:rsidRPr="00751B99" w:rsidRDefault="00B12ECD">
            <w:pPr>
              <w:jc w:val="both"/>
              <w:rPr>
                <w:rFonts w:ascii="Times New Roman" w:hAnsi="Times New Roman"/>
                <w:sz w:val="26"/>
                <w:lang w:val="uk-UA"/>
              </w:rPr>
            </w:pPr>
            <w:r w:rsidRPr="00751B99">
              <w:rPr>
                <w:rFonts w:ascii="Times New Roman" w:hAnsi="Times New Roman"/>
                <w:sz w:val="26"/>
                <w:lang w:val="uk-UA"/>
              </w:rPr>
              <w:t xml:space="preserve">Прийняття проєкту </w:t>
            </w:r>
            <w:r w:rsidR="00EA188A" w:rsidRPr="00751B99">
              <w:rPr>
                <w:rFonts w:ascii="Times New Roman" w:hAnsi="Times New Roman"/>
                <w:sz w:val="26"/>
                <w:lang w:val="uk-UA"/>
              </w:rPr>
              <w:t xml:space="preserve">акта </w:t>
            </w:r>
            <w:r w:rsidRPr="00751B99">
              <w:rPr>
                <w:rFonts w:ascii="Times New Roman" w:hAnsi="Times New Roman"/>
                <w:sz w:val="26"/>
                <w:lang w:val="uk-UA"/>
              </w:rPr>
              <w:t xml:space="preserve">забезпечить досягнення вищезгаданих цілей державного регулювання, що, у свою чергу, забезпечить </w:t>
            </w:r>
            <w:r w:rsidR="00405B51" w:rsidRPr="00751B99">
              <w:rPr>
                <w:rFonts w:ascii="Times New Roman" w:hAnsi="Times New Roman"/>
                <w:sz w:val="26"/>
                <w:lang w:val="uk-UA"/>
              </w:rPr>
              <w:t>удосконалення</w:t>
            </w:r>
            <w:r w:rsidRPr="00751B99">
              <w:rPr>
                <w:rFonts w:ascii="Times New Roman" w:hAnsi="Times New Roman"/>
                <w:sz w:val="26"/>
                <w:lang w:val="uk-UA"/>
              </w:rPr>
              <w:t xml:space="preserve"> системи державного регулювання відносин у сфері охорони психічного здоров’я ветеранів, а також </w:t>
            </w:r>
            <w:r w:rsidR="00405B51" w:rsidRPr="00751B99">
              <w:rPr>
                <w:rFonts w:ascii="Times New Roman" w:hAnsi="Times New Roman"/>
                <w:sz w:val="26"/>
                <w:lang w:val="uk-UA"/>
              </w:rPr>
              <w:t xml:space="preserve">покращення </w:t>
            </w:r>
            <w:r w:rsidRPr="00751B99">
              <w:rPr>
                <w:rFonts w:ascii="Times New Roman" w:hAnsi="Times New Roman"/>
                <w:sz w:val="26"/>
                <w:lang w:val="uk-UA"/>
              </w:rPr>
              <w:t>виконання зобов’язань держави відносно своїх Захисників та Захисниць та стане ще одним кроком на шляху до посилення обороноздатності України і на її шляху до ЄС.</w:t>
            </w:r>
          </w:p>
        </w:tc>
      </w:tr>
      <w:tr w:rsidR="00430922" w:rsidRPr="00751B99" w14:paraId="772FBA1F" w14:textId="77777777" w:rsidTr="003879B4">
        <w:tc>
          <w:tcPr>
            <w:tcW w:w="2689" w:type="dxa"/>
          </w:tcPr>
          <w:p w14:paraId="505709D4"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Альтернатива 2</w:t>
            </w:r>
            <w:r w:rsidR="00FB2BEA" w:rsidRPr="00751B99">
              <w:rPr>
                <w:rFonts w:ascii="Times New Roman" w:hAnsi="Times New Roman"/>
                <w:sz w:val="26"/>
                <w:lang w:val="uk-UA"/>
              </w:rPr>
              <w:t>.</w:t>
            </w:r>
          </w:p>
          <w:p w14:paraId="29DC67AA" w14:textId="2A4A5245" w:rsidR="00FB2BEA" w:rsidRPr="00751B99" w:rsidRDefault="00FB2BEA">
            <w:pPr>
              <w:jc w:val="both"/>
              <w:rPr>
                <w:rFonts w:ascii="Times New Roman" w:hAnsi="Times New Roman"/>
                <w:sz w:val="26"/>
                <w:lang w:val="uk-UA"/>
              </w:rPr>
            </w:pPr>
            <w:r w:rsidRPr="00751B99">
              <w:rPr>
                <w:rFonts w:ascii="Times New Roman" w:hAnsi="Times New Roman"/>
                <w:sz w:val="26"/>
                <w:lang w:val="uk-UA"/>
              </w:rPr>
              <w:t xml:space="preserve">Залишення наявної ситуації без змін. </w:t>
            </w:r>
          </w:p>
        </w:tc>
        <w:tc>
          <w:tcPr>
            <w:tcW w:w="7229" w:type="dxa"/>
          </w:tcPr>
          <w:p w14:paraId="13A9E12A" w14:textId="1D0B5866" w:rsidR="00430922" w:rsidRPr="00751B99" w:rsidRDefault="00B12ECD">
            <w:pPr>
              <w:jc w:val="both"/>
              <w:rPr>
                <w:rFonts w:ascii="Times New Roman" w:hAnsi="Times New Roman"/>
                <w:sz w:val="26"/>
                <w:lang w:val="uk-UA"/>
              </w:rPr>
            </w:pPr>
            <w:r w:rsidRPr="00751B99">
              <w:rPr>
                <w:rFonts w:ascii="Times New Roman" w:hAnsi="Times New Roman"/>
                <w:sz w:val="26"/>
                <w:lang w:val="uk-UA"/>
              </w:rPr>
              <w:t>У випадку залишення ситуації, що склалася, без змін, поставлені цілі державного регулювання не будуть досягнуті і вищезазначен</w:t>
            </w:r>
            <w:r w:rsidR="00405B51" w:rsidRPr="00751B99">
              <w:rPr>
                <w:rFonts w:ascii="Times New Roman" w:hAnsi="Times New Roman"/>
                <w:sz w:val="26"/>
                <w:lang w:val="uk-UA"/>
              </w:rPr>
              <w:t>і</w:t>
            </w:r>
            <w:r w:rsidRPr="00751B99">
              <w:rPr>
                <w:rFonts w:ascii="Times New Roman" w:hAnsi="Times New Roman"/>
                <w:sz w:val="26"/>
                <w:lang w:val="uk-UA"/>
              </w:rPr>
              <w:t xml:space="preserve"> проблем</w:t>
            </w:r>
            <w:r w:rsidR="00405B51" w:rsidRPr="00751B99">
              <w:rPr>
                <w:rFonts w:ascii="Times New Roman" w:hAnsi="Times New Roman"/>
                <w:sz w:val="26"/>
                <w:lang w:val="uk-UA"/>
              </w:rPr>
              <w:t xml:space="preserve">и </w:t>
            </w:r>
            <w:r w:rsidRPr="00751B99">
              <w:rPr>
                <w:rFonts w:ascii="Times New Roman" w:hAnsi="Times New Roman"/>
                <w:sz w:val="26"/>
                <w:lang w:val="uk-UA"/>
              </w:rPr>
              <w:t>у сфері охорони психічного здоров’я ветеранів не буд</w:t>
            </w:r>
            <w:r w:rsidR="00BB7952" w:rsidRPr="00751B99">
              <w:rPr>
                <w:rFonts w:ascii="Times New Roman" w:hAnsi="Times New Roman"/>
                <w:sz w:val="26"/>
                <w:lang w:val="uk-UA"/>
              </w:rPr>
              <w:t>уть</w:t>
            </w:r>
            <w:r w:rsidRPr="00751B99">
              <w:rPr>
                <w:rFonts w:ascii="Times New Roman" w:hAnsi="Times New Roman"/>
                <w:sz w:val="26"/>
                <w:lang w:val="uk-UA"/>
              </w:rPr>
              <w:t xml:space="preserve"> вирішен</w:t>
            </w:r>
            <w:r w:rsidR="00BB7952" w:rsidRPr="00751B99">
              <w:rPr>
                <w:rFonts w:ascii="Times New Roman" w:hAnsi="Times New Roman"/>
                <w:sz w:val="26"/>
                <w:lang w:val="uk-UA"/>
              </w:rPr>
              <w:t>і</w:t>
            </w:r>
            <w:r w:rsidRPr="00751B99">
              <w:rPr>
                <w:rFonts w:ascii="Times New Roman" w:hAnsi="Times New Roman"/>
                <w:sz w:val="26"/>
                <w:lang w:val="uk-UA"/>
              </w:rPr>
              <w:t xml:space="preserve">. За таких умов в Україні не буде </w:t>
            </w:r>
            <w:r w:rsidR="00405B51" w:rsidRPr="00751B99">
              <w:rPr>
                <w:rFonts w:ascii="Times New Roman" w:hAnsi="Times New Roman"/>
                <w:sz w:val="26"/>
                <w:lang w:val="uk-UA"/>
              </w:rPr>
              <w:t>вдосконалено</w:t>
            </w:r>
            <w:r w:rsidRPr="00751B99">
              <w:rPr>
                <w:rFonts w:ascii="Times New Roman" w:hAnsi="Times New Roman"/>
                <w:sz w:val="26"/>
                <w:lang w:val="uk-UA"/>
              </w:rPr>
              <w:t xml:space="preserve"> </w:t>
            </w:r>
            <w:proofErr w:type="spellStart"/>
            <w:r w:rsidR="007F69A8" w:rsidRPr="00751B99">
              <w:rPr>
                <w:rFonts w:ascii="Times New Roman" w:hAnsi="Times New Roman"/>
                <w:sz w:val="26"/>
                <w:lang w:val="uk-UA"/>
              </w:rPr>
              <w:t>трирівневу</w:t>
            </w:r>
            <w:proofErr w:type="spellEnd"/>
            <w:r w:rsidRPr="00751B99">
              <w:rPr>
                <w:rFonts w:ascii="Times New Roman" w:hAnsi="Times New Roman"/>
                <w:sz w:val="26"/>
                <w:lang w:val="uk-UA"/>
              </w:rPr>
              <w:t xml:space="preserve"> систему психологічної допомоги ветеранам.</w:t>
            </w:r>
          </w:p>
        </w:tc>
      </w:tr>
    </w:tbl>
    <w:p w14:paraId="7D041FBF" w14:textId="77777777" w:rsidR="00430922" w:rsidRPr="00751B99" w:rsidRDefault="00430922">
      <w:pPr>
        <w:spacing w:after="0" w:line="240" w:lineRule="auto"/>
        <w:ind w:firstLine="720"/>
        <w:jc w:val="both"/>
        <w:rPr>
          <w:rFonts w:ascii="Times New Roman" w:hAnsi="Times New Roman"/>
          <w:sz w:val="26"/>
          <w:lang w:val="uk-UA"/>
        </w:rPr>
      </w:pPr>
    </w:p>
    <w:p w14:paraId="2242DAF3" w14:textId="77777777" w:rsidR="00430922" w:rsidRPr="00751B99" w:rsidRDefault="00B12ECD">
      <w:pPr>
        <w:spacing w:after="0" w:line="240" w:lineRule="auto"/>
        <w:ind w:firstLine="720"/>
        <w:jc w:val="both"/>
        <w:rPr>
          <w:rFonts w:ascii="Times New Roman" w:hAnsi="Times New Roman"/>
          <w:sz w:val="26"/>
          <w:lang w:val="uk-UA"/>
        </w:rPr>
      </w:pPr>
      <w:r w:rsidRPr="00751B99">
        <w:rPr>
          <w:rFonts w:ascii="Times New Roman" w:hAnsi="Times New Roman"/>
          <w:sz w:val="26"/>
          <w:lang w:val="uk-UA"/>
        </w:rPr>
        <w:t>2. Оцінка вибраних альтернативних способів досягнення цілей.</w:t>
      </w:r>
    </w:p>
    <w:p w14:paraId="79D659CA" w14:textId="77777777" w:rsidR="00430922" w:rsidRPr="00751B99" w:rsidRDefault="00B12ECD">
      <w:pPr>
        <w:spacing w:after="0" w:line="240" w:lineRule="auto"/>
        <w:ind w:firstLine="720"/>
        <w:jc w:val="both"/>
        <w:rPr>
          <w:rFonts w:ascii="Times New Roman" w:hAnsi="Times New Roman"/>
          <w:sz w:val="26"/>
          <w:lang w:val="uk-UA"/>
        </w:rPr>
      </w:pPr>
      <w:r w:rsidRPr="00751B99">
        <w:rPr>
          <w:rFonts w:ascii="Times New Roman" w:hAnsi="Times New Roman"/>
          <w:sz w:val="26"/>
          <w:lang w:val="uk-UA"/>
        </w:rPr>
        <w:t>Оцінка впливу на сферу інтересів держави</w:t>
      </w:r>
    </w:p>
    <w:p w14:paraId="2F3F9F75"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263"/>
        <w:gridCol w:w="3969"/>
        <w:gridCol w:w="3402"/>
      </w:tblGrid>
      <w:tr w:rsidR="00751B99" w:rsidRPr="00751B99" w14:paraId="270A8C25" w14:textId="77777777">
        <w:tc>
          <w:tcPr>
            <w:tcW w:w="2263" w:type="dxa"/>
          </w:tcPr>
          <w:p w14:paraId="36D515C2"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Вид альтернативи</w:t>
            </w:r>
          </w:p>
        </w:tc>
        <w:tc>
          <w:tcPr>
            <w:tcW w:w="3969" w:type="dxa"/>
          </w:tcPr>
          <w:p w14:paraId="27B08D8B"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Вигоди</w:t>
            </w:r>
          </w:p>
        </w:tc>
        <w:tc>
          <w:tcPr>
            <w:tcW w:w="3402" w:type="dxa"/>
          </w:tcPr>
          <w:p w14:paraId="3B32CDB6"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Витрати</w:t>
            </w:r>
          </w:p>
        </w:tc>
      </w:tr>
      <w:tr w:rsidR="00751B99" w:rsidRPr="00751B99" w14:paraId="7EE32F13" w14:textId="77777777">
        <w:tc>
          <w:tcPr>
            <w:tcW w:w="2263" w:type="dxa"/>
          </w:tcPr>
          <w:p w14:paraId="5AAF36CA"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Альтернатива 1</w:t>
            </w:r>
          </w:p>
        </w:tc>
        <w:tc>
          <w:tcPr>
            <w:tcW w:w="3969" w:type="dxa"/>
          </w:tcPr>
          <w:p w14:paraId="0ACA86B6" w14:textId="5723BE2E" w:rsidR="00216410" w:rsidRPr="00751B99" w:rsidRDefault="00F36D16" w:rsidP="00216410">
            <w:pPr>
              <w:jc w:val="both"/>
              <w:rPr>
                <w:rFonts w:ascii="Times New Roman" w:hAnsi="Times New Roman"/>
                <w:sz w:val="26"/>
                <w:lang w:val="uk-UA"/>
              </w:rPr>
            </w:pPr>
            <w:r w:rsidRPr="00751B99">
              <w:rPr>
                <w:rFonts w:ascii="Times New Roman" w:hAnsi="Times New Roman"/>
                <w:sz w:val="26"/>
                <w:lang w:val="uk-UA"/>
              </w:rPr>
              <w:t>Зниження навантаження на</w:t>
            </w:r>
            <w:r w:rsidR="00216410" w:rsidRPr="00751B99">
              <w:rPr>
                <w:rFonts w:ascii="Times New Roman" w:hAnsi="Times New Roman"/>
                <w:sz w:val="26"/>
                <w:lang w:val="uk-UA"/>
              </w:rPr>
              <w:t xml:space="preserve"> фахівців з надання послуг із психологічної допомоги</w:t>
            </w:r>
            <w:r w:rsidRPr="00751B99">
              <w:rPr>
                <w:rFonts w:ascii="Times New Roman" w:hAnsi="Times New Roman"/>
                <w:sz w:val="26"/>
                <w:lang w:val="uk-UA"/>
              </w:rPr>
              <w:t>.</w:t>
            </w:r>
          </w:p>
          <w:p w14:paraId="6C5761BC" w14:textId="063CF79D" w:rsidR="00A56AB1" w:rsidRPr="00751B99" w:rsidRDefault="00F36D16" w:rsidP="00A56AB1">
            <w:pPr>
              <w:jc w:val="both"/>
              <w:rPr>
                <w:rFonts w:ascii="Times New Roman" w:hAnsi="Times New Roman"/>
                <w:sz w:val="26"/>
                <w:lang w:val="uk-UA"/>
              </w:rPr>
            </w:pPr>
            <w:r w:rsidRPr="00751B99">
              <w:rPr>
                <w:rFonts w:ascii="Times New Roman" w:hAnsi="Times New Roman"/>
                <w:sz w:val="26"/>
                <w:lang w:val="uk-UA"/>
              </w:rPr>
              <w:t>Отримання ветеранами та членами їх сімей якісних послуг із психологічної допомоги.</w:t>
            </w:r>
            <w:r w:rsidR="00A56AB1" w:rsidRPr="00751B99">
              <w:rPr>
                <w:rFonts w:ascii="Times New Roman" w:hAnsi="Times New Roman"/>
                <w:sz w:val="26"/>
                <w:lang w:val="uk-UA"/>
              </w:rPr>
              <w:t xml:space="preserve"> Вчасна та якісна психологічна допомога Захисникам та Захисницям та членам їх сімей  – запорука посилення обороноздатності України.</w:t>
            </w:r>
          </w:p>
          <w:p w14:paraId="6735E59E"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Покращення внутріполітичного клімату України.</w:t>
            </w:r>
          </w:p>
          <w:p w14:paraId="148FADC3" w14:textId="574AF1AF" w:rsidR="00430922" w:rsidRPr="00751B99" w:rsidRDefault="00F36D16">
            <w:pPr>
              <w:jc w:val="both"/>
              <w:rPr>
                <w:rFonts w:ascii="Times New Roman" w:hAnsi="Times New Roman"/>
                <w:b/>
                <w:sz w:val="26"/>
                <w:lang w:val="uk-UA"/>
              </w:rPr>
            </w:pPr>
            <w:r w:rsidRPr="00751B99">
              <w:rPr>
                <w:rFonts w:ascii="Times New Roman" w:hAnsi="Times New Roman"/>
                <w:sz w:val="26"/>
                <w:lang w:val="uk-UA"/>
              </w:rPr>
              <w:t xml:space="preserve">Вдосконалення системи раннього виявлення та запобігання </w:t>
            </w:r>
            <w:r w:rsidRPr="00751B99">
              <w:rPr>
                <w:rFonts w:ascii="Times New Roman" w:hAnsi="Times New Roman"/>
                <w:sz w:val="26"/>
                <w:lang w:val="uk-UA"/>
              </w:rPr>
              <w:lastRenderedPageBreak/>
              <w:t xml:space="preserve">психічним розладам серед ветеранів, що призводить до зменшення кількості госпіталізацій та </w:t>
            </w:r>
            <w:proofErr w:type="spellStart"/>
            <w:r w:rsidRPr="00751B99">
              <w:rPr>
                <w:rFonts w:ascii="Times New Roman" w:hAnsi="Times New Roman"/>
                <w:sz w:val="26"/>
                <w:lang w:val="uk-UA"/>
              </w:rPr>
              <w:t>інвалідизації</w:t>
            </w:r>
            <w:proofErr w:type="spellEnd"/>
            <w:r w:rsidRPr="00751B99">
              <w:rPr>
                <w:rFonts w:ascii="Times New Roman" w:hAnsi="Times New Roman"/>
                <w:sz w:val="26"/>
                <w:lang w:val="uk-UA"/>
              </w:rPr>
              <w:t>, а відтак зменшує витрати держави на ці заходи.</w:t>
            </w:r>
          </w:p>
        </w:tc>
        <w:tc>
          <w:tcPr>
            <w:tcW w:w="3402" w:type="dxa"/>
          </w:tcPr>
          <w:p w14:paraId="6709D2A7" w14:textId="1D25F922" w:rsidR="00430922" w:rsidRPr="00751B99" w:rsidRDefault="00684DD2">
            <w:pPr>
              <w:jc w:val="both"/>
              <w:rPr>
                <w:rFonts w:ascii="Times New Roman" w:hAnsi="Times New Roman"/>
                <w:sz w:val="26"/>
                <w:lang w:val="uk-UA"/>
              </w:rPr>
            </w:pPr>
            <w:r w:rsidRPr="00751B99">
              <w:rPr>
                <w:rFonts w:ascii="Times New Roman" w:hAnsi="Times New Roman"/>
                <w:sz w:val="26"/>
                <w:lang w:val="uk-UA"/>
              </w:rPr>
              <w:lastRenderedPageBreak/>
              <w:t xml:space="preserve">Реалізація проєкту акта не потребуватиме додаткових коштів з державного бюджету, оскільки допомога надаватиметься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w:t>
            </w:r>
            <w:r w:rsidRPr="00751B99">
              <w:rPr>
                <w:rFonts w:ascii="Times New Roman" w:hAnsi="Times New Roman"/>
                <w:sz w:val="26"/>
                <w:lang w:val="uk-UA"/>
              </w:rPr>
              <w:lastRenderedPageBreak/>
              <w:t>програм, не віднесені до заходів розвитку”. Фінансово-економічні розрахунки додаються.</w:t>
            </w:r>
          </w:p>
        </w:tc>
      </w:tr>
      <w:tr w:rsidR="00430922" w:rsidRPr="00751B99" w14:paraId="412E72BE" w14:textId="77777777">
        <w:tc>
          <w:tcPr>
            <w:tcW w:w="2263" w:type="dxa"/>
          </w:tcPr>
          <w:p w14:paraId="6C91E702"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lastRenderedPageBreak/>
              <w:t>Альтернатива 2</w:t>
            </w:r>
          </w:p>
        </w:tc>
        <w:tc>
          <w:tcPr>
            <w:tcW w:w="3969" w:type="dxa"/>
          </w:tcPr>
          <w:p w14:paraId="3458225A"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Не передбачаються</w:t>
            </w:r>
          </w:p>
        </w:tc>
        <w:tc>
          <w:tcPr>
            <w:tcW w:w="3402" w:type="dxa"/>
          </w:tcPr>
          <w:p w14:paraId="61C0EC19" w14:textId="5EDD097A" w:rsidR="00430922" w:rsidRPr="00751B99" w:rsidRDefault="00684DD2">
            <w:pPr>
              <w:jc w:val="both"/>
              <w:rPr>
                <w:rFonts w:ascii="Times New Roman" w:hAnsi="Times New Roman"/>
                <w:sz w:val="26"/>
                <w:lang w:val="uk-UA"/>
              </w:rPr>
            </w:pPr>
            <w:r w:rsidRPr="00751B99">
              <w:rPr>
                <w:rFonts w:ascii="Times New Roman" w:hAnsi="Times New Roman"/>
                <w:sz w:val="26"/>
                <w:lang w:val="uk-UA"/>
              </w:rPr>
              <w:t>Наразі послуги із психологічної допомоги надаються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w:t>
            </w:r>
          </w:p>
        </w:tc>
      </w:tr>
    </w:tbl>
    <w:p w14:paraId="2DF4BFF0" w14:textId="77777777" w:rsidR="00430922" w:rsidRPr="00751B99" w:rsidRDefault="00430922">
      <w:pPr>
        <w:spacing w:after="0" w:line="240" w:lineRule="auto"/>
        <w:ind w:firstLine="720"/>
        <w:jc w:val="both"/>
        <w:rPr>
          <w:rFonts w:ascii="Times New Roman" w:hAnsi="Times New Roman"/>
          <w:sz w:val="26"/>
          <w:lang w:val="uk-UA"/>
        </w:rPr>
      </w:pPr>
    </w:p>
    <w:p w14:paraId="217416A8" w14:textId="77777777" w:rsidR="00430922" w:rsidRPr="00751B99" w:rsidRDefault="00B12ECD">
      <w:pPr>
        <w:spacing w:after="0" w:line="240" w:lineRule="auto"/>
        <w:ind w:firstLine="720"/>
        <w:jc w:val="both"/>
        <w:rPr>
          <w:rFonts w:ascii="Times New Roman" w:hAnsi="Times New Roman"/>
          <w:sz w:val="26"/>
          <w:lang w:val="uk-UA"/>
        </w:rPr>
      </w:pPr>
      <w:r w:rsidRPr="00751B99">
        <w:rPr>
          <w:rFonts w:ascii="Times New Roman" w:hAnsi="Times New Roman"/>
          <w:sz w:val="26"/>
          <w:lang w:val="uk-UA"/>
        </w:rPr>
        <w:t>Оцінка впливу на сферу інтересів громадян.</w:t>
      </w:r>
    </w:p>
    <w:p w14:paraId="7D95F4E8"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263"/>
        <w:gridCol w:w="3969"/>
        <w:gridCol w:w="3402"/>
      </w:tblGrid>
      <w:tr w:rsidR="00751B99" w:rsidRPr="00751B99" w14:paraId="619A19FF" w14:textId="77777777">
        <w:tc>
          <w:tcPr>
            <w:tcW w:w="2263" w:type="dxa"/>
          </w:tcPr>
          <w:p w14:paraId="7CE16C3A"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Вид альтернативи</w:t>
            </w:r>
          </w:p>
        </w:tc>
        <w:tc>
          <w:tcPr>
            <w:tcW w:w="3969" w:type="dxa"/>
          </w:tcPr>
          <w:p w14:paraId="6F01E853"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Вигоди</w:t>
            </w:r>
          </w:p>
        </w:tc>
        <w:tc>
          <w:tcPr>
            <w:tcW w:w="3402" w:type="dxa"/>
          </w:tcPr>
          <w:p w14:paraId="373AB0B6"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Витрати</w:t>
            </w:r>
          </w:p>
        </w:tc>
      </w:tr>
      <w:tr w:rsidR="00751B99" w:rsidRPr="00751B99" w14:paraId="4B624659" w14:textId="77777777">
        <w:tc>
          <w:tcPr>
            <w:tcW w:w="2263" w:type="dxa"/>
          </w:tcPr>
          <w:p w14:paraId="6FE42A58" w14:textId="77777777" w:rsidR="00F36D16" w:rsidRPr="00751B99" w:rsidRDefault="00F36D16" w:rsidP="00F36D16">
            <w:pPr>
              <w:jc w:val="both"/>
              <w:rPr>
                <w:rFonts w:ascii="Times New Roman" w:hAnsi="Times New Roman"/>
                <w:sz w:val="26"/>
                <w:lang w:val="uk-UA"/>
              </w:rPr>
            </w:pPr>
            <w:r w:rsidRPr="00751B99">
              <w:rPr>
                <w:rFonts w:ascii="Times New Roman" w:hAnsi="Times New Roman"/>
                <w:sz w:val="26"/>
                <w:lang w:val="uk-UA"/>
              </w:rPr>
              <w:t>Альтернатива 1</w:t>
            </w:r>
          </w:p>
        </w:tc>
        <w:tc>
          <w:tcPr>
            <w:tcW w:w="3969" w:type="dxa"/>
          </w:tcPr>
          <w:p w14:paraId="34DA8409" w14:textId="0A7CD970" w:rsidR="00F36D16" w:rsidRPr="00751B99" w:rsidRDefault="0073310A" w:rsidP="00F36D16">
            <w:pPr>
              <w:jc w:val="both"/>
              <w:rPr>
                <w:rFonts w:ascii="Times New Roman" w:hAnsi="Times New Roman"/>
                <w:sz w:val="26"/>
                <w:lang w:val="uk-UA"/>
              </w:rPr>
            </w:pPr>
            <w:r w:rsidRPr="00751B99">
              <w:rPr>
                <w:rFonts w:ascii="Times New Roman" w:hAnsi="Times New Roman"/>
                <w:sz w:val="26"/>
                <w:lang w:val="uk-UA"/>
              </w:rPr>
              <w:t>Вдосконалено механізм надання і доступність психологічної допомоги</w:t>
            </w:r>
            <w:r w:rsidR="00F36D16" w:rsidRPr="00751B99">
              <w:rPr>
                <w:rFonts w:ascii="Times New Roman" w:hAnsi="Times New Roman"/>
                <w:sz w:val="26"/>
                <w:lang w:val="uk-UA"/>
              </w:rPr>
              <w:t>, що передбачає</w:t>
            </w:r>
            <w:r w:rsidRPr="00751B99">
              <w:rPr>
                <w:rFonts w:ascii="Times New Roman" w:hAnsi="Times New Roman"/>
                <w:sz w:val="26"/>
                <w:lang w:val="uk-UA"/>
              </w:rPr>
              <w:t xml:space="preserve"> </w:t>
            </w:r>
            <w:r w:rsidR="00F36D16" w:rsidRPr="00751B99">
              <w:rPr>
                <w:rFonts w:ascii="Times New Roman" w:hAnsi="Times New Roman"/>
                <w:sz w:val="26"/>
                <w:lang w:val="uk-UA"/>
              </w:rPr>
              <w:t xml:space="preserve">Позитивний вплив на </w:t>
            </w:r>
            <w:r w:rsidR="00627248" w:rsidRPr="00751B99">
              <w:rPr>
                <w:rFonts w:ascii="Times New Roman" w:hAnsi="Times New Roman"/>
                <w:sz w:val="26"/>
                <w:lang w:val="uk-UA"/>
              </w:rPr>
              <w:t xml:space="preserve">психологічний стан, </w:t>
            </w:r>
            <w:r w:rsidR="00F36D16" w:rsidRPr="00751B99">
              <w:rPr>
                <w:rFonts w:ascii="Times New Roman" w:hAnsi="Times New Roman"/>
                <w:sz w:val="26"/>
                <w:lang w:val="uk-UA"/>
              </w:rPr>
              <w:t>здоров’я, безпеку, права та гідність громадян.</w:t>
            </w:r>
          </w:p>
          <w:p w14:paraId="3E081653" w14:textId="77777777" w:rsidR="00F36D16" w:rsidRPr="00751B99" w:rsidRDefault="00F36D16" w:rsidP="00F36D16">
            <w:pPr>
              <w:jc w:val="both"/>
              <w:rPr>
                <w:rFonts w:ascii="Times New Roman" w:hAnsi="Times New Roman"/>
                <w:sz w:val="26"/>
                <w:lang w:val="uk-UA"/>
              </w:rPr>
            </w:pPr>
          </w:p>
        </w:tc>
        <w:tc>
          <w:tcPr>
            <w:tcW w:w="3402" w:type="dxa"/>
          </w:tcPr>
          <w:p w14:paraId="574D4BD0" w14:textId="1C21BE86" w:rsidR="00F36D16" w:rsidRPr="00751B99" w:rsidRDefault="00F36D16" w:rsidP="00F36D16">
            <w:pPr>
              <w:jc w:val="both"/>
              <w:rPr>
                <w:rFonts w:ascii="Times New Roman" w:hAnsi="Times New Roman"/>
                <w:sz w:val="26"/>
                <w:lang w:val="uk-UA"/>
              </w:rPr>
            </w:pPr>
            <w:r w:rsidRPr="00751B99">
              <w:rPr>
                <w:rFonts w:ascii="Times New Roman" w:hAnsi="Times New Roman"/>
                <w:sz w:val="26"/>
                <w:lang w:val="uk-UA"/>
              </w:rPr>
              <w:t>Реалізація проєкту акта не потребуватиме додаткових коштів з державного бюджету, оскільки допомога надаватиметься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 Фінансово-економічні розрахунки додаються.</w:t>
            </w:r>
          </w:p>
        </w:tc>
      </w:tr>
      <w:tr w:rsidR="00F36D16" w:rsidRPr="00751B99" w14:paraId="50F5B7ED" w14:textId="77777777">
        <w:tc>
          <w:tcPr>
            <w:tcW w:w="2263" w:type="dxa"/>
          </w:tcPr>
          <w:p w14:paraId="1431B1BB" w14:textId="77777777" w:rsidR="00F36D16" w:rsidRPr="00751B99" w:rsidRDefault="00F36D16" w:rsidP="00F36D16">
            <w:pPr>
              <w:jc w:val="both"/>
              <w:rPr>
                <w:rFonts w:ascii="Times New Roman" w:hAnsi="Times New Roman"/>
                <w:sz w:val="26"/>
                <w:lang w:val="uk-UA"/>
              </w:rPr>
            </w:pPr>
            <w:r w:rsidRPr="00751B99">
              <w:rPr>
                <w:rFonts w:ascii="Times New Roman" w:hAnsi="Times New Roman"/>
                <w:sz w:val="26"/>
                <w:lang w:val="uk-UA"/>
              </w:rPr>
              <w:lastRenderedPageBreak/>
              <w:t>Альтернатива 2</w:t>
            </w:r>
          </w:p>
        </w:tc>
        <w:tc>
          <w:tcPr>
            <w:tcW w:w="3969" w:type="dxa"/>
          </w:tcPr>
          <w:p w14:paraId="517C0DE7" w14:textId="29681E0B" w:rsidR="00F36D16" w:rsidRPr="00751B99" w:rsidRDefault="00022931" w:rsidP="00F36D16">
            <w:pPr>
              <w:jc w:val="both"/>
              <w:rPr>
                <w:rFonts w:ascii="Times New Roman" w:hAnsi="Times New Roman"/>
                <w:sz w:val="26"/>
                <w:lang w:val="uk-UA"/>
              </w:rPr>
            </w:pPr>
            <w:r w:rsidRPr="00751B99">
              <w:rPr>
                <w:rFonts w:ascii="Times New Roman" w:hAnsi="Times New Roman"/>
                <w:sz w:val="26"/>
                <w:lang w:val="uk-UA"/>
              </w:rPr>
              <w:t>Відсутні</w:t>
            </w:r>
          </w:p>
        </w:tc>
        <w:tc>
          <w:tcPr>
            <w:tcW w:w="3402" w:type="dxa"/>
          </w:tcPr>
          <w:p w14:paraId="49C97762" w14:textId="5596DD4A" w:rsidR="00F36D16" w:rsidRPr="00751B99" w:rsidRDefault="00F36D16" w:rsidP="00F36D16">
            <w:pPr>
              <w:jc w:val="both"/>
              <w:rPr>
                <w:rFonts w:ascii="Times New Roman" w:hAnsi="Times New Roman"/>
                <w:sz w:val="26"/>
                <w:lang w:val="uk-UA"/>
              </w:rPr>
            </w:pPr>
            <w:r w:rsidRPr="00751B99">
              <w:rPr>
                <w:rFonts w:ascii="Times New Roman" w:hAnsi="Times New Roman"/>
                <w:sz w:val="26"/>
                <w:lang w:val="uk-UA"/>
              </w:rPr>
              <w:t>Наразі послуги із психологічної допомоги надаються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w:t>
            </w:r>
          </w:p>
        </w:tc>
      </w:tr>
    </w:tbl>
    <w:p w14:paraId="7D9DEA51" w14:textId="77777777" w:rsidR="00430922" w:rsidRPr="00751B99" w:rsidRDefault="00430922">
      <w:pPr>
        <w:spacing w:after="0" w:line="240" w:lineRule="auto"/>
        <w:ind w:firstLine="720"/>
        <w:jc w:val="both"/>
        <w:rPr>
          <w:rFonts w:ascii="Times New Roman" w:hAnsi="Times New Roman"/>
          <w:sz w:val="26"/>
          <w:lang w:val="uk-UA"/>
        </w:rPr>
      </w:pPr>
    </w:p>
    <w:p w14:paraId="2E3322DB" w14:textId="77777777" w:rsidR="00430922" w:rsidRPr="00751B99" w:rsidRDefault="00B12ECD">
      <w:pPr>
        <w:spacing w:after="0" w:line="240" w:lineRule="auto"/>
        <w:ind w:firstLine="720"/>
        <w:jc w:val="both"/>
        <w:rPr>
          <w:rFonts w:ascii="Times New Roman" w:hAnsi="Times New Roman"/>
          <w:sz w:val="26"/>
          <w:lang w:val="uk-UA"/>
        </w:rPr>
      </w:pPr>
      <w:r w:rsidRPr="00751B99">
        <w:rPr>
          <w:rFonts w:ascii="Times New Roman" w:hAnsi="Times New Roman"/>
          <w:sz w:val="26"/>
          <w:lang w:val="uk-UA"/>
        </w:rPr>
        <w:t>Оцінка впливу на сферу інтересів суб’єктів господарювання.</w:t>
      </w:r>
    </w:p>
    <w:p w14:paraId="7ACD0817"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0" w:type="auto"/>
        <w:tblLook w:val="04A0" w:firstRow="1" w:lastRow="0" w:firstColumn="1" w:lastColumn="0" w:noHBand="0" w:noVBand="1"/>
      </w:tblPr>
      <w:tblGrid>
        <w:gridCol w:w="2111"/>
        <w:gridCol w:w="1541"/>
        <w:gridCol w:w="1582"/>
        <w:gridCol w:w="1491"/>
        <w:gridCol w:w="1528"/>
        <w:gridCol w:w="1348"/>
      </w:tblGrid>
      <w:tr w:rsidR="00751B99" w:rsidRPr="00751B99" w14:paraId="596CEFD1" w14:textId="77777777" w:rsidTr="006F7B6A">
        <w:tc>
          <w:tcPr>
            <w:tcW w:w="2111" w:type="dxa"/>
          </w:tcPr>
          <w:p w14:paraId="26BC6713"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Показник</w:t>
            </w:r>
          </w:p>
        </w:tc>
        <w:tc>
          <w:tcPr>
            <w:tcW w:w="1541" w:type="dxa"/>
          </w:tcPr>
          <w:p w14:paraId="24CAFC2D"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Великі</w:t>
            </w:r>
          </w:p>
        </w:tc>
        <w:tc>
          <w:tcPr>
            <w:tcW w:w="1582" w:type="dxa"/>
          </w:tcPr>
          <w:p w14:paraId="1A390DA3"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Середні</w:t>
            </w:r>
          </w:p>
        </w:tc>
        <w:tc>
          <w:tcPr>
            <w:tcW w:w="1491" w:type="dxa"/>
          </w:tcPr>
          <w:p w14:paraId="19CCDE0A"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Малі</w:t>
            </w:r>
          </w:p>
        </w:tc>
        <w:tc>
          <w:tcPr>
            <w:tcW w:w="1528" w:type="dxa"/>
          </w:tcPr>
          <w:p w14:paraId="636EE578"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Мікро</w:t>
            </w:r>
          </w:p>
        </w:tc>
        <w:tc>
          <w:tcPr>
            <w:tcW w:w="1348" w:type="dxa"/>
          </w:tcPr>
          <w:p w14:paraId="30662382"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Разом</w:t>
            </w:r>
          </w:p>
        </w:tc>
      </w:tr>
      <w:tr w:rsidR="00751B99" w:rsidRPr="00751B99" w14:paraId="115211FF" w14:textId="77777777" w:rsidTr="006F7B6A">
        <w:tc>
          <w:tcPr>
            <w:tcW w:w="2111" w:type="dxa"/>
          </w:tcPr>
          <w:p w14:paraId="43390A9B" w14:textId="77777777" w:rsidR="006F7B6A" w:rsidRPr="00751B99" w:rsidRDefault="006F7B6A" w:rsidP="006F7B6A">
            <w:pPr>
              <w:rPr>
                <w:rFonts w:ascii="Times New Roman" w:hAnsi="Times New Roman"/>
                <w:sz w:val="26"/>
                <w:lang w:val="uk-UA"/>
              </w:rPr>
            </w:pPr>
            <w:r w:rsidRPr="00751B99">
              <w:rPr>
                <w:rFonts w:ascii="Times New Roman" w:hAnsi="Times New Roman"/>
                <w:sz w:val="26"/>
                <w:lang w:val="uk-UA"/>
              </w:rPr>
              <w:t>Кількість суб’єктів господарювання, що підпадають під дію регулювання, одиниць</w:t>
            </w:r>
          </w:p>
        </w:tc>
        <w:tc>
          <w:tcPr>
            <w:tcW w:w="1541" w:type="dxa"/>
          </w:tcPr>
          <w:p w14:paraId="7E58A270" w14:textId="77777777"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0</w:t>
            </w:r>
          </w:p>
        </w:tc>
        <w:tc>
          <w:tcPr>
            <w:tcW w:w="1582" w:type="dxa"/>
          </w:tcPr>
          <w:p w14:paraId="295CA37E" w14:textId="639093A0"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0</w:t>
            </w:r>
          </w:p>
        </w:tc>
        <w:tc>
          <w:tcPr>
            <w:tcW w:w="1491" w:type="dxa"/>
          </w:tcPr>
          <w:p w14:paraId="61F8D58A" w14:textId="3C7C4A06"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52</w:t>
            </w:r>
          </w:p>
        </w:tc>
        <w:tc>
          <w:tcPr>
            <w:tcW w:w="1528" w:type="dxa"/>
          </w:tcPr>
          <w:p w14:paraId="2224F4E3" w14:textId="77777777"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0</w:t>
            </w:r>
          </w:p>
        </w:tc>
        <w:tc>
          <w:tcPr>
            <w:tcW w:w="1348" w:type="dxa"/>
          </w:tcPr>
          <w:p w14:paraId="7ED37590" w14:textId="77777777"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40</w:t>
            </w:r>
          </w:p>
        </w:tc>
      </w:tr>
      <w:tr w:rsidR="006F7B6A" w:rsidRPr="00751B99" w14:paraId="3BBB3E0D" w14:textId="77777777" w:rsidTr="006F7B6A">
        <w:tc>
          <w:tcPr>
            <w:tcW w:w="2111" w:type="dxa"/>
          </w:tcPr>
          <w:p w14:paraId="148920B5" w14:textId="77777777" w:rsidR="006F7B6A" w:rsidRPr="00751B99" w:rsidRDefault="006F7B6A" w:rsidP="006F7B6A">
            <w:pPr>
              <w:jc w:val="both"/>
              <w:rPr>
                <w:rFonts w:ascii="Times New Roman" w:hAnsi="Times New Roman"/>
                <w:sz w:val="26"/>
                <w:lang w:val="uk-UA"/>
              </w:rPr>
            </w:pPr>
            <w:r w:rsidRPr="00751B99">
              <w:rPr>
                <w:rFonts w:ascii="Times New Roman" w:hAnsi="Times New Roman"/>
                <w:sz w:val="26"/>
                <w:lang w:val="uk-UA"/>
              </w:rPr>
              <w:t>Питома вага групи у загальній кількості, відсотків</w:t>
            </w:r>
          </w:p>
        </w:tc>
        <w:tc>
          <w:tcPr>
            <w:tcW w:w="1541" w:type="dxa"/>
          </w:tcPr>
          <w:p w14:paraId="6BB874A7" w14:textId="77777777"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0%</w:t>
            </w:r>
          </w:p>
        </w:tc>
        <w:tc>
          <w:tcPr>
            <w:tcW w:w="1582" w:type="dxa"/>
          </w:tcPr>
          <w:p w14:paraId="1E600DA7" w14:textId="0730AD69"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0%</w:t>
            </w:r>
          </w:p>
        </w:tc>
        <w:tc>
          <w:tcPr>
            <w:tcW w:w="1491" w:type="dxa"/>
          </w:tcPr>
          <w:p w14:paraId="65F87132" w14:textId="1D67CF11"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100%</w:t>
            </w:r>
          </w:p>
        </w:tc>
        <w:tc>
          <w:tcPr>
            <w:tcW w:w="1528" w:type="dxa"/>
          </w:tcPr>
          <w:p w14:paraId="071B677B" w14:textId="77777777"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0%</w:t>
            </w:r>
          </w:p>
        </w:tc>
        <w:tc>
          <w:tcPr>
            <w:tcW w:w="1348" w:type="dxa"/>
          </w:tcPr>
          <w:p w14:paraId="415D84C5" w14:textId="77777777" w:rsidR="006F7B6A" w:rsidRPr="00751B99" w:rsidRDefault="006F7B6A" w:rsidP="006F7B6A">
            <w:pPr>
              <w:jc w:val="center"/>
              <w:rPr>
                <w:rFonts w:ascii="Times New Roman" w:hAnsi="Times New Roman"/>
                <w:sz w:val="26"/>
                <w:lang w:val="uk-UA"/>
              </w:rPr>
            </w:pPr>
            <w:r w:rsidRPr="00751B99">
              <w:rPr>
                <w:rFonts w:ascii="Times New Roman" w:hAnsi="Times New Roman"/>
                <w:sz w:val="26"/>
                <w:lang w:val="uk-UA"/>
              </w:rPr>
              <w:t>100%</w:t>
            </w:r>
          </w:p>
        </w:tc>
      </w:tr>
    </w:tbl>
    <w:p w14:paraId="19485350" w14:textId="77777777" w:rsidR="00430922" w:rsidRPr="00751B99" w:rsidRDefault="00430922">
      <w:pPr>
        <w:spacing w:after="0" w:line="240" w:lineRule="auto"/>
        <w:ind w:firstLine="720"/>
        <w:jc w:val="both"/>
        <w:rPr>
          <w:rFonts w:ascii="Times New Roman" w:hAnsi="Times New Roman"/>
          <w:sz w:val="26"/>
          <w:lang w:val="uk-UA"/>
        </w:rPr>
      </w:pPr>
    </w:p>
    <w:p w14:paraId="06B0EEB2"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263"/>
        <w:gridCol w:w="3969"/>
        <w:gridCol w:w="3402"/>
      </w:tblGrid>
      <w:tr w:rsidR="00751B99" w:rsidRPr="00751B99" w14:paraId="63D0C161" w14:textId="77777777">
        <w:tc>
          <w:tcPr>
            <w:tcW w:w="2263" w:type="dxa"/>
          </w:tcPr>
          <w:p w14:paraId="4CC1D2D8"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Вид альтернативи</w:t>
            </w:r>
          </w:p>
        </w:tc>
        <w:tc>
          <w:tcPr>
            <w:tcW w:w="3969" w:type="dxa"/>
          </w:tcPr>
          <w:p w14:paraId="42C27A71"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Вигоди</w:t>
            </w:r>
          </w:p>
        </w:tc>
        <w:tc>
          <w:tcPr>
            <w:tcW w:w="3402" w:type="dxa"/>
          </w:tcPr>
          <w:p w14:paraId="39E00FF3"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Витрати</w:t>
            </w:r>
          </w:p>
        </w:tc>
      </w:tr>
      <w:tr w:rsidR="00751B99" w:rsidRPr="00751B99" w14:paraId="0A8B894E" w14:textId="77777777">
        <w:tc>
          <w:tcPr>
            <w:tcW w:w="2263" w:type="dxa"/>
          </w:tcPr>
          <w:p w14:paraId="5A9799DA" w14:textId="77777777" w:rsidR="00E57ABF" w:rsidRPr="00751B99" w:rsidRDefault="00E57ABF" w:rsidP="00E57ABF">
            <w:pPr>
              <w:jc w:val="both"/>
              <w:rPr>
                <w:rFonts w:ascii="Times New Roman" w:hAnsi="Times New Roman"/>
                <w:sz w:val="26"/>
                <w:lang w:val="uk-UA"/>
              </w:rPr>
            </w:pPr>
            <w:r w:rsidRPr="00751B99">
              <w:rPr>
                <w:rFonts w:ascii="Times New Roman" w:hAnsi="Times New Roman"/>
                <w:sz w:val="26"/>
                <w:lang w:val="uk-UA"/>
              </w:rPr>
              <w:t>Альтернатива 1</w:t>
            </w:r>
          </w:p>
        </w:tc>
        <w:tc>
          <w:tcPr>
            <w:tcW w:w="3969" w:type="dxa"/>
          </w:tcPr>
          <w:p w14:paraId="6B2BFB74" w14:textId="5797486C" w:rsidR="00E57ABF" w:rsidRPr="00751B99" w:rsidRDefault="00E57ABF" w:rsidP="00C04A1C">
            <w:pPr>
              <w:jc w:val="both"/>
              <w:rPr>
                <w:rFonts w:ascii="Times New Roman" w:hAnsi="Times New Roman"/>
                <w:sz w:val="26"/>
                <w:lang w:val="uk-UA"/>
              </w:rPr>
            </w:pPr>
            <w:r w:rsidRPr="00751B99">
              <w:rPr>
                <w:rFonts w:ascii="Times New Roman" w:hAnsi="Times New Roman"/>
                <w:sz w:val="26"/>
                <w:lang w:val="uk-UA"/>
              </w:rPr>
              <w:t xml:space="preserve">Наявність чітко визначеного </w:t>
            </w:r>
            <w:r w:rsidR="00C04A1C" w:rsidRPr="00751B99">
              <w:rPr>
                <w:rFonts w:ascii="Times New Roman" w:hAnsi="Times New Roman"/>
                <w:sz w:val="26"/>
                <w:lang w:val="uk-UA"/>
              </w:rPr>
              <w:t>механізм розрахунку та використання коштів, спрямованих на відшкодування вартості наданих послуг із психологічної допомоги суб’єктам другого та третього рівня</w:t>
            </w:r>
            <w:r w:rsidRPr="00751B99">
              <w:rPr>
                <w:rFonts w:ascii="Times New Roman" w:hAnsi="Times New Roman"/>
                <w:sz w:val="26"/>
                <w:lang w:val="uk-UA"/>
              </w:rPr>
              <w:t>.</w:t>
            </w:r>
          </w:p>
        </w:tc>
        <w:tc>
          <w:tcPr>
            <w:tcW w:w="3402" w:type="dxa"/>
          </w:tcPr>
          <w:p w14:paraId="12776C89" w14:textId="2FECAEB4" w:rsidR="00E57ABF" w:rsidRPr="00751B99" w:rsidRDefault="00E57ABF" w:rsidP="00E57ABF">
            <w:pPr>
              <w:jc w:val="both"/>
              <w:rPr>
                <w:rFonts w:ascii="Times New Roman" w:hAnsi="Times New Roman"/>
                <w:lang w:val="uk-UA"/>
              </w:rPr>
            </w:pPr>
            <w:r w:rsidRPr="00751B99">
              <w:rPr>
                <w:rFonts w:ascii="Times New Roman" w:hAnsi="Times New Roman"/>
                <w:sz w:val="26"/>
                <w:lang w:val="uk-UA"/>
              </w:rPr>
              <w:t xml:space="preserve">Реалізація проєкту акта не потребуватиме додаткових коштів з державного бюджету, оскільки допомога надаватиметься в межах КПКВК 1501120 “Заходи підтримки та допомоги ветеранам війни, членам їх сімей та членам родин загиблих” на 2025 рік за кодом економічної </w:t>
            </w:r>
            <w:r w:rsidRPr="00751B99">
              <w:rPr>
                <w:rFonts w:ascii="Times New Roman" w:hAnsi="Times New Roman"/>
                <w:sz w:val="26"/>
                <w:lang w:val="uk-UA"/>
              </w:rPr>
              <w:lastRenderedPageBreak/>
              <w:t>класифікації видатків бюджету 2282 “Окремі заходи по реалізації державних (регіональних) програм, не віднесені до заходів розвитку”. Фінансово-економічні розрахунки додаються.</w:t>
            </w:r>
          </w:p>
        </w:tc>
      </w:tr>
      <w:tr w:rsidR="00E57ABF" w:rsidRPr="00751B99" w14:paraId="05F5C210" w14:textId="77777777">
        <w:tc>
          <w:tcPr>
            <w:tcW w:w="2263" w:type="dxa"/>
          </w:tcPr>
          <w:p w14:paraId="261F3E65" w14:textId="77777777" w:rsidR="00E57ABF" w:rsidRPr="00751B99" w:rsidRDefault="00E57ABF" w:rsidP="00E57ABF">
            <w:pPr>
              <w:jc w:val="both"/>
              <w:rPr>
                <w:rFonts w:ascii="Times New Roman" w:hAnsi="Times New Roman"/>
                <w:sz w:val="26"/>
                <w:lang w:val="uk-UA"/>
              </w:rPr>
            </w:pPr>
            <w:r w:rsidRPr="00751B99">
              <w:rPr>
                <w:rFonts w:ascii="Times New Roman" w:hAnsi="Times New Roman"/>
                <w:sz w:val="26"/>
                <w:lang w:val="uk-UA"/>
              </w:rPr>
              <w:lastRenderedPageBreak/>
              <w:t>Альтернатива 2</w:t>
            </w:r>
          </w:p>
        </w:tc>
        <w:tc>
          <w:tcPr>
            <w:tcW w:w="3969" w:type="dxa"/>
          </w:tcPr>
          <w:p w14:paraId="17A95FFE" w14:textId="77777777" w:rsidR="00E57ABF" w:rsidRPr="00751B99" w:rsidRDefault="00E57ABF" w:rsidP="00E57ABF">
            <w:pPr>
              <w:jc w:val="both"/>
              <w:rPr>
                <w:rFonts w:ascii="Times New Roman" w:hAnsi="Times New Roman"/>
                <w:sz w:val="26"/>
                <w:lang w:val="uk-UA"/>
              </w:rPr>
            </w:pPr>
            <w:r w:rsidRPr="00751B99">
              <w:rPr>
                <w:rFonts w:ascii="Times New Roman" w:hAnsi="Times New Roman"/>
                <w:sz w:val="26"/>
                <w:lang w:val="uk-UA"/>
              </w:rPr>
              <w:t>Не передбачаються</w:t>
            </w:r>
          </w:p>
        </w:tc>
        <w:tc>
          <w:tcPr>
            <w:tcW w:w="3402" w:type="dxa"/>
          </w:tcPr>
          <w:p w14:paraId="57D448B2" w14:textId="0CC320CE" w:rsidR="00E57ABF" w:rsidRPr="00751B99" w:rsidRDefault="00E57ABF" w:rsidP="00E57ABF">
            <w:pPr>
              <w:jc w:val="both"/>
              <w:rPr>
                <w:rFonts w:ascii="Times New Roman" w:hAnsi="Times New Roman"/>
                <w:sz w:val="26"/>
                <w:lang w:val="uk-UA"/>
              </w:rPr>
            </w:pPr>
            <w:r w:rsidRPr="00751B99">
              <w:rPr>
                <w:rFonts w:ascii="Times New Roman" w:hAnsi="Times New Roman"/>
                <w:sz w:val="26"/>
                <w:lang w:val="uk-UA"/>
              </w:rPr>
              <w:t>Наразі послуги із психологічної допомоги надаються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w:t>
            </w:r>
          </w:p>
        </w:tc>
      </w:tr>
    </w:tbl>
    <w:p w14:paraId="40229AC8"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4675"/>
        <w:gridCol w:w="4959"/>
      </w:tblGrid>
      <w:tr w:rsidR="00751B99" w:rsidRPr="00751B99" w14:paraId="7AE57502" w14:textId="77777777">
        <w:tc>
          <w:tcPr>
            <w:tcW w:w="4675" w:type="dxa"/>
          </w:tcPr>
          <w:p w14:paraId="0A98C2A0"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Сумарні витрати за</w:t>
            </w:r>
          </w:p>
          <w:p w14:paraId="216F310B"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альтернативами</w:t>
            </w:r>
          </w:p>
        </w:tc>
        <w:tc>
          <w:tcPr>
            <w:tcW w:w="4959" w:type="dxa"/>
          </w:tcPr>
          <w:p w14:paraId="41B94053"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Сума витрат, гривень</w:t>
            </w:r>
          </w:p>
        </w:tc>
      </w:tr>
      <w:tr w:rsidR="00751B99" w:rsidRPr="00751B99" w14:paraId="7BA06D86" w14:textId="77777777">
        <w:tc>
          <w:tcPr>
            <w:tcW w:w="4675" w:type="dxa"/>
          </w:tcPr>
          <w:p w14:paraId="4FC6CB28" w14:textId="77777777" w:rsidR="00C04A1C" w:rsidRPr="00751B99" w:rsidRDefault="00C04A1C" w:rsidP="00C04A1C">
            <w:pPr>
              <w:jc w:val="both"/>
              <w:rPr>
                <w:rFonts w:ascii="Times New Roman" w:hAnsi="Times New Roman"/>
                <w:sz w:val="26"/>
                <w:lang w:val="uk-UA"/>
              </w:rPr>
            </w:pPr>
            <w:r w:rsidRPr="00751B99">
              <w:rPr>
                <w:rFonts w:ascii="Times New Roman" w:hAnsi="Times New Roman"/>
                <w:sz w:val="26"/>
                <w:lang w:val="uk-UA"/>
              </w:rPr>
              <w:t>Альтернатива 1</w:t>
            </w:r>
          </w:p>
        </w:tc>
        <w:tc>
          <w:tcPr>
            <w:tcW w:w="4959" w:type="dxa"/>
          </w:tcPr>
          <w:p w14:paraId="195F6488" w14:textId="30AACBD7" w:rsidR="00C04A1C" w:rsidRPr="00751B99" w:rsidRDefault="00C04A1C" w:rsidP="00C04A1C">
            <w:pPr>
              <w:jc w:val="both"/>
              <w:rPr>
                <w:rFonts w:ascii="Times New Roman" w:hAnsi="Times New Roman"/>
                <w:sz w:val="26"/>
                <w:lang w:val="uk-UA"/>
              </w:rPr>
            </w:pPr>
            <w:r w:rsidRPr="00751B99">
              <w:rPr>
                <w:rFonts w:ascii="Times New Roman" w:hAnsi="Times New Roman"/>
                <w:sz w:val="26"/>
                <w:lang w:val="uk-UA"/>
              </w:rPr>
              <w:t>Реалізація проєкту акта не потребуватиме додаткових коштів з державного бюджету, оскільки допомога надаватиметься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 Фінансово-економічні розрахунки додаються.</w:t>
            </w:r>
          </w:p>
        </w:tc>
      </w:tr>
      <w:tr w:rsidR="00C04A1C" w:rsidRPr="00751B99" w14:paraId="69014495" w14:textId="77777777">
        <w:tc>
          <w:tcPr>
            <w:tcW w:w="4675" w:type="dxa"/>
          </w:tcPr>
          <w:p w14:paraId="5496AFC1" w14:textId="77777777" w:rsidR="00C04A1C" w:rsidRPr="00751B99" w:rsidRDefault="00C04A1C" w:rsidP="00C04A1C">
            <w:pPr>
              <w:jc w:val="both"/>
              <w:rPr>
                <w:rFonts w:ascii="Times New Roman" w:hAnsi="Times New Roman"/>
                <w:sz w:val="26"/>
                <w:lang w:val="uk-UA"/>
              </w:rPr>
            </w:pPr>
            <w:r w:rsidRPr="00751B99">
              <w:rPr>
                <w:rFonts w:ascii="Times New Roman" w:hAnsi="Times New Roman"/>
                <w:sz w:val="26"/>
                <w:lang w:val="uk-UA"/>
              </w:rPr>
              <w:t>Альтернатива 2</w:t>
            </w:r>
          </w:p>
        </w:tc>
        <w:tc>
          <w:tcPr>
            <w:tcW w:w="4959" w:type="dxa"/>
          </w:tcPr>
          <w:p w14:paraId="33E1658B" w14:textId="6B8502D0" w:rsidR="00C04A1C" w:rsidRPr="00751B99" w:rsidRDefault="00C04A1C" w:rsidP="00C04A1C">
            <w:pPr>
              <w:jc w:val="both"/>
              <w:rPr>
                <w:rFonts w:ascii="Times New Roman" w:hAnsi="Times New Roman"/>
                <w:sz w:val="26"/>
                <w:lang w:val="uk-UA"/>
              </w:rPr>
            </w:pPr>
            <w:r w:rsidRPr="00751B99">
              <w:rPr>
                <w:rFonts w:ascii="Times New Roman" w:hAnsi="Times New Roman"/>
                <w:sz w:val="26"/>
                <w:lang w:val="uk-UA"/>
              </w:rPr>
              <w:t xml:space="preserve">Наразі послуги із психологічної допомоги надаються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w:t>
            </w:r>
            <w:r w:rsidRPr="00751B99">
              <w:rPr>
                <w:rFonts w:ascii="Times New Roman" w:hAnsi="Times New Roman"/>
                <w:sz w:val="26"/>
                <w:lang w:val="uk-UA"/>
              </w:rPr>
              <w:lastRenderedPageBreak/>
              <w:t>програм, не віднесені до заходів розвитку”.</w:t>
            </w:r>
          </w:p>
        </w:tc>
      </w:tr>
    </w:tbl>
    <w:p w14:paraId="70B10615" w14:textId="77777777" w:rsidR="00430922" w:rsidRPr="00751B99" w:rsidRDefault="00430922">
      <w:pPr>
        <w:spacing w:after="0" w:line="240" w:lineRule="auto"/>
        <w:ind w:firstLine="720"/>
        <w:jc w:val="both"/>
        <w:rPr>
          <w:rFonts w:ascii="Times New Roman" w:hAnsi="Times New Roman"/>
          <w:sz w:val="26"/>
          <w:lang w:val="uk-UA"/>
        </w:rPr>
      </w:pPr>
    </w:p>
    <w:p w14:paraId="52433A6E" w14:textId="7F5BF91C" w:rsidR="00430922" w:rsidRPr="00751B99" w:rsidRDefault="00B12ECD" w:rsidP="00D95A4E">
      <w:pPr>
        <w:spacing w:after="0" w:line="240" w:lineRule="auto"/>
        <w:ind w:firstLine="720"/>
        <w:jc w:val="center"/>
        <w:rPr>
          <w:rFonts w:ascii="Times New Roman" w:hAnsi="Times New Roman"/>
          <w:b/>
          <w:sz w:val="26"/>
          <w:lang w:val="uk-UA"/>
        </w:rPr>
      </w:pPr>
      <w:r w:rsidRPr="00751B99">
        <w:rPr>
          <w:rFonts w:ascii="Times New Roman" w:hAnsi="Times New Roman"/>
          <w:b/>
          <w:sz w:val="26"/>
          <w:lang w:val="uk-UA"/>
        </w:rPr>
        <w:t>IV.</w:t>
      </w:r>
      <w:r w:rsidR="00D95A4E" w:rsidRPr="00751B99">
        <w:rPr>
          <w:rFonts w:ascii="Times New Roman" w:hAnsi="Times New Roman"/>
          <w:b/>
          <w:sz w:val="26"/>
          <w:lang w:val="uk-UA"/>
        </w:rPr>
        <w:t> </w:t>
      </w:r>
      <w:r w:rsidRPr="00751B99">
        <w:rPr>
          <w:rFonts w:ascii="Times New Roman" w:hAnsi="Times New Roman"/>
          <w:b/>
          <w:sz w:val="26"/>
          <w:lang w:val="uk-UA"/>
        </w:rPr>
        <w:t>Вибір найбільш оптимального альтернативного способу досягнення цілей</w:t>
      </w:r>
    </w:p>
    <w:p w14:paraId="78256FE4" w14:textId="77777777" w:rsidR="00430922" w:rsidRPr="00751B99" w:rsidRDefault="00430922">
      <w:pPr>
        <w:spacing w:after="0" w:line="240" w:lineRule="auto"/>
        <w:ind w:firstLine="720"/>
        <w:jc w:val="center"/>
        <w:rPr>
          <w:rFonts w:ascii="Times New Roman" w:hAnsi="Times New Roman"/>
          <w:b/>
          <w:sz w:val="26"/>
          <w:lang w:val="uk-UA"/>
        </w:rPr>
      </w:pPr>
    </w:p>
    <w:tbl>
      <w:tblPr>
        <w:tblStyle w:val="a6"/>
        <w:tblW w:w="9634" w:type="dxa"/>
        <w:tblLook w:val="04A0" w:firstRow="1" w:lastRow="0" w:firstColumn="1" w:lastColumn="0" w:noHBand="0" w:noVBand="1"/>
      </w:tblPr>
      <w:tblGrid>
        <w:gridCol w:w="3116"/>
        <w:gridCol w:w="3117"/>
        <w:gridCol w:w="3401"/>
      </w:tblGrid>
      <w:tr w:rsidR="00751B99" w:rsidRPr="00751B99" w14:paraId="042937B3" w14:textId="77777777">
        <w:tc>
          <w:tcPr>
            <w:tcW w:w="3116" w:type="dxa"/>
          </w:tcPr>
          <w:p w14:paraId="4F42672D"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Рейтинг результативності (досягнення цілей під час вирішення проблеми)</w:t>
            </w:r>
          </w:p>
        </w:tc>
        <w:tc>
          <w:tcPr>
            <w:tcW w:w="3117" w:type="dxa"/>
          </w:tcPr>
          <w:p w14:paraId="417D122C"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Бал результативності (за чотирибальною системою оцінки)</w:t>
            </w:r>
          </w:p>
        </w:tc>
        <w:tc>
          <w:tcPr>
            <w:tcW w:w="3401" w:type="dxa"/>
          </w:tcPr>
          <w:p w14:paraId="762F003E" w14:textId="77777777" w:rsidR="00430922" w:rsidRPr="00751B99" w:rsidRDefault="00B12ECD">
            <w:pPr>
              <w:jc w:val="center"/>
              <w:rPr>
                <w:rFonts w:ascii="Times New Roman" w:hAnsi="Times New Roman"/>
                <w:b/>
                <w:sz w:val="26"/>
                <w:lang w:val="uk-UA"/>
              </w:rPr>
            </w:pPr>
            <w:r w:rsidRPr="00751B99">
              <w:rPr>
                <w:rFonts w:ascii="Times New Roman" w:hAnsi="Times New Roman"/>
                <w:b/>
                <w:sz w:val="26"/>
                <w:lang w:val="uk-UA"/>
              </w:rPr>
              <w:t xml:space="preserve">Коментарі щодо присвоєння відповідного </w:t>
            </w:r>
            <w:proofErr w:type="spellStart"/>
            <w:r w:rsidRPr="00751B99">
              <w:rPr>
                <w:rFonts w:ascii="Times New Roman" w:hAnsi="Times New Roman"/>
                <w:b/>
                <w:sz w:val="26"/>
                <w:lang w:val="uk-UA"/>
              </w:rPr>
              <w:t>бала</w:t>
            </w:r>
            <w:proofErr w:type="spellEnd"/>
          </w:p>
        </w:tc>
      </w:tr>
      <w:tr w:rsidR="00751B99" w:rsidRPr="00751B99" w14:paraId="400D3055" w14:textId="77777777">
        <w:tc>
          <w:tcPr>
            <w:tcW w:w="3116" w:type="dxa"/>
          </w:tcPr>
          <w:p w14:paraId="0F575A8F" w14:textId="1DA2836F" w:rsidR="00430922" w:rsidRPr="00751B99" w:rsidRDefault="00B12ECD" w:rsidP="00C25543">
            <w:pPr>
              <w:jc w:val="center"/>
              <w:rPr>
                <w:rFonts w:ascii="Times New Roman" w:hAnsi="Times New Roman"/>
                <w:sz w:val="26"/>
                <w:lang w:val="uk-UA"/>
              </w:rPr>
            </w:pPr>
            <w:r w:rsidRPr="00751B99">
              <w:rPr>
                <w:rFonts w:ascii="Times New Roman" w:hAnsi="Times New Roman"/>
                <w:sz w:val="26"/>
                <w:lang w:val="uk-UA"/>
              </w:rPr>
              <w:t>Альтернатива 1</w:t>
            </w:r>
          </w:p>
        </w:tc>
        <w:tc>
          <w:tcPr>
            <w:tcW w:w="3117" w:type="dxa"/>
          </w:tcPr>
          <w:p w14:paraId="2539D79F"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4</w:t>
            </w:r>
          </w:p>
        </w:tc>
        <w:tc>
          <w:tcPr>
            <w:tcW w:w="3401" w:type="dxa"/>
          </w:tcPr>
          <w:p w14:paraId="3711C707"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Цілі прийняття регуляторного акта, які можуть бути досягнуті повною мірою (проблема більше існувати не буде)</w:t>
            </w:r>
          </w:p>
        </w:tc>
      </w:tr>
      <w:tr w:rsidR="00430922" w:rsidRPr="00751B99" w14:paraId="56DAFC0B" w14:textId="77777777">
        <w:tc>
          <w:tcPr>
            <w:tcW w:w="3116" w:type="dxa"/>
          </w:tcPr>
          <w:p w14:paraId="17E9E25A" w14:textId="7E98FC75" w:rsidR="00430922" w:rsidRPr="00751B99" w:rsidRDefault="00B12ECD" w:rsidP="00C25543">
            <w:pPr>
              <w:jc w:val="center"/>
              <w:rPr>
                <w:rFonts w:ascii="Times New Roman" w:hAnsi="Times New Roman"/>
                <w:sz w:val="26"/>
                <w:lang w:val="uk-UA"/>
              </w:rPr>
            </w:pPr>
            <w:r w:rsidRPr="00751B99">
              <w:rPr>
                <w:rFonts w:ascii="Times New Roman" w:hAnsi="Times New Roman"/>
                <w:sz w:val="26"/>
                <w:lang w:val="uk-UA"/>
              </w:rPr>
              <w:t>Альтернатива 2</w:t>
            </w:r>
          </w:p>
        </w:tc>
        <w:tc>
          <w:tcPr>
            <w:tcW w:w="3117" w:type="dxa"/>
          </w:tcPr>
          <w:p w14:paraId="029D5FAE"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1</w:t>
            </w:r>
          </w:p>
        </w:tc>
        <w:tc>
          <w:tcPr>
            <w:tcW w:w="3401" w:type="dxa"/>
          </w:tcPr>
          <w:p w14:paraId="6A6C468A" w14:textId="77777777" w:rsidR="00430922" w:rsidRPr="00751B99" w:rsidRDefault="00B12ECD">
            <w:pPr>
              <w:jc w:val="center"/>
              <w:rPr>
                <w:rFonts w:ascii="Times New Roman" w:hAnsi="Times New Roman"/>
                <w:sz w:val="26"/>
                <w:lang w:val="uk-UA"/>
              </w:rPr>
            </w:pPr>
            <w:r w:rsidRPr="00751B99">
              <w:rPr>
                <w:rFonts w:ascii="Times New Roman" w:hAnsi="Times New Roman"/>
                <w:sz w:val="26"/>
                <w:lang w:val="uk-UA"/>
              </w:rPr>
              <w:t>Цілі прийняття регуляторного акта, які не можуть бути досягнуті (проблема продовжує існувати).</w:t>
            </w:r>
          </w:p>
        </w:tc>
      </w:tr>
    </w:tbl>
    <w:p w14:paraId="2A040FA8" w14:textId="77777777" w:rsidR="00430922" w:rsidRPr="00751B99" w:rsidRDefault="00430922">
      <w:pPr>
        <w:spacing w:after="0" w:line="240" w:lineRule="auto"/>
        <w:ind w:firstLine="720"/>
        <w:jc w:val="center"/>
        <w:rPr>
          <w:rFonts w:ascii="Times New Roman" w:hAnsi="Times New Roman"/>
          <w:b/>
          <w:sz w:val="26"/>
          <w:lang w:val="uk-UA"/>
        </w:rPr>
      </w:pPr>
    </w:p>
    <w:tbl>
      <w:tblPr>
        <w:tblStyle w:val="a6"/>
        <w:tblW w:w="5049" w:type="pct"/>
        <w:tblLook w:val="04A0" w:firstRow="1" w:lastRow="0" w:firstColumn="1" w:lastColumn="0" w:noHBand="0" w:noVBand="1"/>
      </w:tblPr>
      <w:tblGrid>
        <w:gridCol w:w="2291"/>
        <w:gridCol w:w="2938"/>
        <w:gridCol w:w="2278"/>
        <w:gridCol w:w="2553"/>
      </w:tblGrid>
      <w:tr w:rsidR="00751B99" w:rsidRPr="00751B99" w14:paraId="099F665B" w14:textId="77777777" w:rsidTr="00932098">
        <w:tc>
          <w:tcPr>
            <w:tcW w:w="1139" w:type="pct"/>
          </w:tcPr>
          <w:p w14:paraId="78D97BD1"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Рейтинг результативності</w:t>
            </w:r>
          </w:p>
        </w:tc>
        <w:tc>
          <w:tcPr>
            <w:tcW w:w="1460" w:type="pct"/>
          </w:tcPr>
          <w:p w14:paraId="4A6FEE52"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Вигоди (підсумок)</w:t>
            </w:r>
          </w:p>
        </w:tc>
        <w:tc>
          <w:tcPr>
            <w:tcW w:w="1132" w:type="pct"/>
          </w:tcPr>
          <w:p w14:paraId="4316A11F"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Витрати (підсумок)</w:t>
            </w:r>
          </w:p>
        </w:tc>
        <w:tc>
          <w:tcPr>
            <w:tcW w:w="1269" w:type="pct"/>
          </w:tcPr>
          <w:p w14:paraId="562FFA3A" w14:textId="77777777" w:rsidR="00430922" w:rsidRPr="00751B99" w:rsidRDefault="00B12ECD">
            <w:pPr>
              <w:jc w:val="both"/>
              <w:rPr>
                <w:rFonts w:ascii="Times New Roman" w:hAnsi="Times New Roman"/>
                <w:b/>
                <w:sz w:val="26"/>
                <w:lang w:val="uk-UA"/>
              </w:rPr>
            </w:pPr>
            <w:r w:rsidRPr="00751B99">
              <w:rPr>
                <w:rFonts w:ascii="Times New Roman" w:hAnsi="Times New Roman"/>
                <w:b/>
                <w:sz w:val="26"/>
                <w:lang w:val="uk-UA"/>
              </w:rPr>
              <w:t>Обґрунтування відповідного місця альтернативи у рейтингу</w:t>
            </w:r>
          </w:p>
        </w:tc>
      </w:tr>
      <w:tr w:rsidR="00751B99" w:rsidRPr="00751B99" w14:paraId="6630A82A" w14:textId="77777777" w:rsidTr="00932098">
        <w:tc>
          <w:tcPr>
            <w:tcW w:w="1139" w:type="pct"/>
          </w:tcPr>
          <w:p w14:paraId="310BA30A" w14:textId="4E1A0B1D" w:rsidR="00430922" w:rsidRPr="00751B99" w:rsidRDefault="00B12ECD" w:rsidP="00C25543">
            <w:pPr>
              <w:jc w:val="center"/>
              <w:rPr>
                <w:rFonts w:ascii="Times New Roman" w:hAnsi="Times New Roman"/>
                <w:sz w:val="26"/>
                <w:lang w:val="uk-UA"/>
              </w:rPr>
            </w:pPr>
            <w:r w:rsidRPr="00751B99">
              <w:rPr>
                <w:rFonts w:ascii="Times New Roman" w:hAnsi="Times New Roman"/>
                <w:sz w:val="26"/>
                <w:lang w:val="uk-UA"/>
              </w:rPr>
              <w:t>Альтернатива 1</w:t>
            </w:r>
          </w:p>
        </w:tc>
        <w:tc>
          <w:tcPr>
            <w:tcW w:w="1460" w:type="pct"/>
          </w:tcPr>
          <w:p w14:paraId="267A8DB4" w14:textId="77777777" w:rsidR="00430922" w:rsidRPr="00751B99" w:rsidRDefault="00B12ECD">
            <w:pPr>
              <w:jc w:val="both"/>
              <w:rPr>
                <w:rFonts w:ascii="Times New Roman" w:hAnsi="Times New Roman"/>
                <w:b/>
                <w:bCs/>
                <w:sz w:val="26"/>
                <w:lang w:val="uk-UA"/>
              </w:rPr>
            </w:pPr>
            <w:r w:rsidRPr="00751B99">
              <w:rPr>
                <w:rFonts w:ascii="Times New Roman" w:hAnsi="Times New Roman"/>
                <w:b/>
                <w:bCs/>
                <w:sz w:val="26"/>
                <w:lang w:val="uk-UA"/>
              </w:rPr>
              <w:t>Для держави:</w:t>
            </w:r>
          </w:p>
          <w:p w14:paraId="469AE86A" w14:textId="40EE50AE" w:rsidR="00430922" w:rsidRPr="00751B99" w:rsidRDefault="00B12ECD">
            <w:pPr>
              <w:jc w:val="both"/>
              <w:rPr>
                <w:rFonts w:ascii="Times New Roman" w:hAnsi="Times New Roman"/>
                <w:sz w:val="26"/>
                <w:lang w:val="uk-UA"/>
              </w:rPr>
            </w:pPr>
            <w:r w:rsidRPr="00751B99">
              <w:rPr>
                <w:rFonts w:ascii="Times New Roman" w:hAnsi="Times New Roman"/>
                <w:sz w:val="26"/>
                <w:lang w:val="uk-UA"/>
              </w:rPr>
              <w:t>-</w:t>
            </w:r>
            <w:r w:rsidR="00C25543" w:rsidRPr="00751B99">
              <w:rPr>
                <w:rFonts w:ascii="Times New Roman" w:hAnsi="Times New Roman"/>
                <w:sz w:val="26"/>
                <w:lang w:val="uk-UA"/>
              </w:rPr>
              <w:t> удосконалення</w:t>
            </w:r>
            <w:r w:rsidRPr="00751B99">
              <w:rPr>
                <w:rFonts w:ascii="Times New Roman" w:hAnsi="Times New Roman"/>
                <w:sz w:val="26"/>
                <w:lang w:val="uk-UA"/>
              </w:rPr>
              <w:t xml:space="preserve"> багаторівневої системи психологічної допомоги ветеранам; </w:t>
            </w:r>
          </w:p>
          <w:p w14:paraId="7362E57C" w14:textId="12732294" w:rsidR="00430922" w:rsidRPr="00751B99" w:rsidRDefault="00B12ECD">
            <w:pPr>
              <w:jc w:val="both"/>
              <w:rPr>
                <w:rFonts w:ascii="Times New Roman" w:hAnsi="Times New Roman"/>
                <w:sz w:val="26"/>
                <w:lang w:val="uk-UA"/>
              </w:rPr>
            </w:pPr>
            <w:r w:rsidRPr="00751B99">
              <w:rPr>
                <w:rFonts w:ascii="Times New Roman" w:hAnsi="Times New Roman"/>
                <w:sz w:val="26"/>
                <w:lang w:val="uk-UA"/>
              </w:rPr>
              <w:t>-</w:t>
            </w:r>
            <w:r w:rsidR="00C25543" w:rsidRPr="00751B99">
              <w:rPr>
                <w:rFonts w:ascii="Times New Roman" w:hAnsi="Times New Roman"/>
                <w:sz w:val="26"/>
                <w:lang w:val="uk-UA"/>
              </w:rPr>
              <w:t> </w:t>
            </w:r>
            <w:r w:rsidRPr="00751B99">
              <w:rPr>
                <w:rFonts w:ascii="Times New Roman" w:hAnsi="Times New Roman"/>
                <w:sz w:val="26"/>
                <w:lang w:val="uk-UA"/>
              </w:rPr>
              <w:t>покращення внутріполітичного клімату України</w:t>
            </w:r>
            <w:r w:rsidR="00C25543" w:rsidRPr="00751B99">
              <w:rPr>
                <w:rFonts w:ascii="Times New Roman" w:hAnsi="Times New Roman"/>
                <w:sz w:val="26"/>
                <w:lang w:val="uk-UA"/>
              </w:rPr>
              <w:t>.</w:t>
            </w:r>
          </w:p>
          <w:p w14:paraId="18CF602E" w14:textId="77777777" w:rsidR="00430922" w:rsidRPr="00751B99" w:rsidRDefault="00430922">
            <w:pPr>
              <w:jc w:val="both"/>
              <w:rPr>
                <w:rFonts w:ascii="Times New Roman" w:hAnsi="Times New Roman"/>
                <w:sz w:val="26"/>
                <w:lang w:val="uk-UA"/>
              </w:rPr>
            </w:pPr>
          </w:p>
          <w:p w14:paraId="66A98200" w14:textId="77777777" w:rsidR="00430922" w:rsidRPr="00751B99" w:rsidRDefault="00B12ECD">
            <w:pPr>
              <w:jc w:val="both"/>
              <w:rPr>
                <w:rFonts w:ascii="Times New Roman" w:hAnsi="Times New Roman"/>
                <w:b/>
                <w:bCs/>
                <w:sz w:val="26"/>
                <w:lang w:val="uk-UA"/>
              </w:rPr>
            </w:pPr>
            <w:r w:rsidRPr="00751B99">
              <w:rPr>
                <w:rFonts w:ascii="Times New Roman" w:hAnsi="Times New Roman"/>
                <w:b/>
                <w:bCs/>
                <w:sz w:val="26"/>
                <w:lang w:val="uk-UA"/>
              </w:rPr>
              <w:t xml:space="preserve">Для громадян: </w:t>
            </w:r>
          </w:p>
          <w:p w14:paraId="2258F33A" w14:textId="5C27DF71" w:rsidR="00430922" w:rsidRPr="00751B99" w:rsidRDefault="0045210F" w:rsidP="00C25543">
            <w:pPr>
              <w:jc w:val="both"/>
              <w:rPr>
                <w:rFonts w:ascii="Times New Roman" w:hAnsi="Times New Roman"/>
                <w:sz w:val="26"/>
                <w:lang w:val="uk-UA"/>
              </w:rPr>
            </w:pPr>
            <w:r w:rsidRPr="00751B99">
              <w:rPr>
                <w:rFonts w:ascii="Times New Roman" w:hAnsi="Times New Roman"/>
                <w:sz w:val="26"/>
                <w:lang w:val="uk-UA"/>
              </w:rPr>
              <w:t xml:space="preserve">прийняття </w:t>
            </w:r>
            <w:r w:rsidR="00C25543" w:rsidRPr="00751B99">
              <w:rPr>
                <w:rFonts w:ascii="Times New Roman" w:hAnsi="Times New Roman"/>
                <w:sz w:val="26"/>
                <w:lang w:val="uk-UA"/>
              </w:rPr>
              <w:t>проєкту акта сприятиме якісному наданню послуг із психологічної допомоги.</w:t>
            </w:r>
          </w:p>
          <w:p w14:paraId="538EEE2D" w14:textId="77777777" w:rsidR="00C25543" w:rsidRPr="00751B99" w:rsidRDefault="00C25543" w:rsidP="00C25543">
            <w:pPr>
              <w:jc w:val="both"/>
              <w:rPr>
                <w:rFonts w:ascii="Times New Roman" w:hAnsi="Times New Roman"/>
                <w:sz w:val="26"/>
                <w:lang w:val="uk-UA"/>
              </w:rPr>
            </w:pPr>
          </w:p>
          <w:p w14:paraId="4977B630" w14:textId="77777777" w:rsidR="00430922" w:rsidRPr="00751B99" w:rsidRDefault="00B12ECD">
            <w:pPr>
              <w:jc w:val="both"/>
              <w:rPr>
                <w:rFonts w:ascii="Times New Roman" w:hAnsi="Times New Roman"/>
                <w:b/>
                <w:bCs/>
                <w:sz w:val="26"/>
                <w:lang w:val="uk-UA"/>
              </w:rPr>
            </w:pPr>
            <w:r w:rsidRPr="00751B99">
              <w:rPr>
                <w:rFonts w:ascii="Times New Roman" w:hAnsi="Times New Roman"/>
                <w:b/>
                <w:bCs/>
                <w:sz w:val="26"/>
                <w:lang w:val="uk-UA"/>
              </w:rPr>
              <w:t xml:space="preserve">Для суб’єктів господарювання: </w:t>
            </w:r>
          </w:p>
          <w:p w14:paraId="1095192C" w14:textId="0BF0D31E" w:rsidR="00430922" w:rsidRPr="00751B99" w:rsidRDefault="00B12ECD">
            <w:pPr>
              <w:jc w:val="both"/>
              <w:rPr>
                <w:rFonts w:ascii="Times New Roman" w:hAnsi="Times New Roman"/>
                <w:sz w:val="26"/>
                <w:lang w:val="uk-UA"/>
              </w:rPr>
            </w:pPr>
            <w:r w:rsidRPr="00751B99">
              <w:rPr>
                <w:rFonts w:ascii="Times New Roman" w:hAnsi="Times New Roman"/>
                <w:sz w:val="26"/>
                <w:lang w:val="uk-UA"/>
              </w:rPr>
              <w:t>-</w:t>
            </w:r>
            <w:r w:rsidR="00C25543" w:rsidRPr="00751B99">
              <w:rPr>
                <w:rFonts w:ascii="Times New Roman" w:hAnsi="Times New Roman"/>
                <w:sz w:val="26"/>
                <w:lang w:val="uk-UA"/>
              </w:rPr>
              <w:t> </w:t>
            </w:r>
            <w:r w:rsidR="0045210F" w:rsidRPr="00751B99">
              <w:rPr>
                <w:rFonts w:ascii="Times New Roman" w:hAnsi="Times New Roman"/>
                <w:sz w:val="26"/>
                <w:lang w:val="uk-UA"/>
              </w:rPr>
              <w:t xml:space="preserve">удосконалення </w:t>
            </w:r>
            <w:r w:rsidR="00C25543" w:rsidRPr="00751B99">
              <w:rPr>
                <w:rFonts w:ascii="Times New Roman" w:hAnsi="Times New Roman"/>
                <w:sz w:val="26"/>
                <w:lang w:val="uk-UA"/>
              </w:rPr>
              <w:t>механізм</w:t>
            </w:r>
            <w:r w:rsidR="0045210F" w:rsidRPr="00751B99">
              <w:rPr>
                <w:rFonts w:ascii="Times New Roman" w:hAnsi="Times New Roman"/>
                <w:sz w:val="26"/>
                <w:lang w:val="uk-UA"/>
              </w:rPr>
              <w:t>у</w:t>
            </w:r>
            <w:r w:rsidR="00C25543" w:rsidRPr="00751B99">
              <w:rPr>
                <w:rFonts w:ascii="Times New Roman" w:hAnsi="Times New Roman"/>
                <w:sz w:val="26"/>
                <w:lang w:val="uk-UA"/>
              </w:rPr>
              <w:t xml:space="preserve"> розрахунку </w:t>
            </w:r>
            <w:r w:rsidR="00C25543" w:rsidRPr="00751B99">
              <w:rPr>
                <w:rFonts w:ascii="Times New Roman" w:hAnsi="Times New Roman"/>
                <w:sz w:val="26"/>
                <w:lang w:val="uk-UA"/>
              </w:rPr>
              <w:lastRenderedPageBreak/>
              <w:t>та використання коштів, спрямованих на відшкодування вартості наданих послуг із психологічної допомоги суб’єктам другого та третього рівня</w:t>
            </w:r>
            <w:r w:rsidRPr="00751B99">
              <w:rPr>
                <w:rFonts w:ascii="Times New Roman" w:hAnsi="Times New Roman"/>
                <w:sz w:val="26"/>
                <w:lang w:val="uk-UA"/>
              </w:rPr>
              <w:t>;</w:t>
            </w:r>
          </w:p>
          <w:p w14:paraId="45C42664" w14:textId="5D72F15E" w:rsidR="00430922" w:rsidRPr="00751B99" w:rsidRDefault="00B12ECD">
            <w:pPr>
              <w:jc w:val="both"/>
              <w:rPr>
                <w:rFonts w:ascii="Times New Roman" w:hAnsi="Times New Roman"/>
                <w:sz w:val="26"/>
                <w:lang w:val="uk-UA"/>
              </w:rPr>
            </w:pPr>
            <w:r w:rsidRPr="00751B99">
              <w:rPr>
                <w:rFonts w:ascii="Times New Roman" w:hAnsi="Times New Roman"/>
                <w:sz w:val="26"/>
                <w:lang w:val="uk-UA"/>
              </w:rPr>
              <w:t>-</w:t>
            </w:r>
            <w:r w:rsidR="00C25543" w:rsidRPr="00751B99">
              <w:rPr>
                <w:rFonts w:ascii="Times New Roman" w:hAnsi="Times New Roman"/>
                <w:sz w:val="26"/>
                <w:lang w:val="uk-UA"/>
              </w:rPr>
              <w:t> зниження навантаження на фахівців з надання послуг із психологічної допомоги шляхом спрощення необхідної звітності та кількості документів, що використовуються для фіксації результатів надання психологічної допомоги</w:t>
            </w:r>
            <w:r w:rsidRPr="00751B99">
              <w:rPr>
                <w:rFonts w:ascii="Times New Roman" w:hAnsi="Times New Roman"/>
                <w:sz w:val="26"/>
                <w:lang w:val="uk-UA"/>
              </w:rPr>
              <w:t xml:space="preserve">. </w:t>
            </w:r>
          </w:p>
          <w:p w14:paraId="1101B255" w14:textId="77777777" w:rsidR="00430922" w:rsidRPr="00751B99" w:rsidRDefault="00430922">
            <w:pPr>
              <w:jc w:val="both"/>
              <w:rPr>
                <w:rFonts w:ascii="Times New Roman" w:hAnsi="Times New Roman"/>
                <w:sz w:val="26"/>
                <w:lang w:val="uk-UA"/>
              </w:rPr>
            </w:pPr>
          </w:p>
        </w:tc>
        <w:tc>
          <w:tcPr>
            <w:tcW w:w="1132" w:type="pct"/>
          </w:tcPr>
          <w:p w14:paraId="6C2F38C4" w14:textId="77777777" w:rsidR="00C25543" w:rsidRPr="00751B99" w:rsidRDefault="00DF6CA6" w:rsidP="00C25543">
            <w:pPr>
              <w:jc w:val="both"/>
              <w:rPr>
                <w:rFonts w:ascii="Times New Roman" w:hAnsi="Times New Roman"/>
                <w:b/>
                <w:bCs/>
                <w:sz w:val="26"/>
                <w:lang w:val="uk-UA"/>
              </w:rPr>
            </w:pPr>
            <w:r w:rsidRPr="00751B99">
              <w:rPr>
                <w:rFonts w:ascii="Times New Roman" w:hAnsi="Times New Roman"/>
                <w:b/>
                <w:bCs/>
                <w:sz w:val="26"/>
                <w:lang w:val="uk-UA"/>
              </w:rPr>
              <w:lastRenderedPageBreak/>
              <w:t>Для держави:</w:t>
            </w:r>
          </w:p>
          <w:p w14:paraId="34BAED0F" w14:textId="2E12F7CE" w:rsidR="00DF6CA6" w:rsidRPr="00751B99" w:rsidRDefault="00DF6CA6" w:rsidP="00DF6CA6">
            <w:pPr>
              <w:jc w:val="both"/>
              <w:rPr>
                <w:rFonts w:ascii="Times New Roman" w:hAnsi="Times New Roman"/>
                <w:sz w:val="26"/>
                <w:lang w:val="uk-UA"/>
              </w:rPr>
            </w:pPr>
            <w:r w:rsidRPr="00751B99">
              <w:rPr>
                <w:rFonts w:ascii="Times New Roman" w:hAnsi="Times New Roman"/>
                <w:sz w:val="26"/>
                <w:lang w:val="uk-UA"/>
              </w:rPr>
              <w:t>Реалізація проєкту акт</w:t>
            </w:r>
            <w:r w:rsidR="00D77B8E" w:rsidRPr="00751B99">
              <w:rPr>
                <w:rFonts w:ascii="Times New Roman" w:hAnsi="Times New Roman"/>
                <w:sz w:val="26"/>
                <w:lang w:val="uk-UA"/>
              </w:rPr>
              <w:t>а</w:t>
            </w:r>
            <w:r w:rsidRPr="00751B99">
              <w:rPr>
                <w:rFonts w:ascii="Times New Roman" w:hAnsi="Times New Roman"/>
                <w:sz w:val="26"/>
                <w:lang w:val="uk-UA"/>
              </w:rPr>
              <w:t xml:space="preserve"> не матиме впливу на надходження та витрати місцевого та/або державного бюджету.</w:t>
            </w:r>
          </w:p>
          <w:p w14:paraId="658BCF22" w14:textId="77777777" w:rsidR="00DF6CA6" w:rsidRPr="00751B99" w:rsidRDefault="00DF6CA6" w:rsidP="00DF6CA6">
            <w:pPr>
              <w:jc w:val="both"/>
              <w:rPr>
                <w:rFonts w:ascii="Times New Roman" w:hAnsi="Times New Roman"/>
                <w:sz w:val="26"/>
                <w:lang w:val="uk-UA"/>
              </w:rPr>
            </w:pPr>
          </w:p>
          <w:p w14:paraId="3F964124" w14:textId="77777777" w:rsidR="00DF6CA6" w:rsidRPr="00751B99" w:rsidRDefault="00DF6CA6" w:rsidP="00DF6CA6">
            <w:pPr>
              <w:jc w:val="both"/>
              <w:rPr>
                <w:rFonts w:ascii="Times New Roman" w:hAnsi="Times New Roman"/>
                <w:b/>
                <w:bCs/>
                <w:sz w:val="26"/>
                <w:lang w:val="uk-UA"/>
              </w:rPr>
            </w:pPr>
            <w:r w:rsidRPr="00751B99">
              <w:rPr>
                <w:rFonts w:ascii="Times New Roman" w:hAnsi="Times New Roman"/>
                <w:b/>
                <w:bCs/>
                <w:sz w:val="26"/>
                <w:lang w:val="uk-UA"/>
              </w:rPr>
              <w:t xml:space="preserve">Для громадян: </w:t>
            </w:r>
          </w:p>
          <w:p w14:paraId="0C30CB00" w14:textId="77777777" w:rsidR="00983470" w:rsidRPr="00751B99" w:rsidRDefault="00983470" w:rsidP="00DF6CA6">
            <w:pPr>
              <w:jc w:val="both"/>
              <w:rPr>
                <w:rFonts w:ascii="Times New Roman" w:hAnsi="Times New Roman"/>
                <w:sz w:val="26"/>
                <w:lang w:val="uk-UA"/>
              </w:rPr>
            </w:pPr>
            <w:r w:rsidRPr="00751B99">
              <w:rPr>
                <w:rFonts w:ascii="Times New Roman" w:hAnsi="Times New Roman"/>
                <w:sz w:val="26"/>
                <w:lang w:val="uk-UA"/>
              </w:rPr>
              <w:t>Відсутні.</w:t>
            </w:r>
          </w:p>
          <w:p w14:paraId="00C6AEDD" w14:textId="77777777" w:rsidR="00DF6CA6" w:rsidRPr="00751B99" w:rsidRDefault="00DF6CA6" w:rsidP="00DF6CA6">
            <w:pPr>
              <w:jc w:val="both"/>
              <w:rPr>
                <w:rFonts w:ascii="Times New Roman" w:hAnsi="Times New Roman"/>
                <w:sz w:val="26"/>
                <w:lang w:val="uk-UA"/>
              </w:rPr>
            </w:pPr>
          </w:p>
          <w:p w14:paraId="612F15A0" w14:textId="77777777" w:rsidR="00DF6CA6" w:rsidRPr="00751B99" w:rsidRDefault="00DF6CA6" w:rsidP="00DF6CA6">
            <w:pPr>
              <w:jc w:val="both"/>
              <w:rPr>
                <w:rFonts w:ascii="Times New Roman" w:hAnsi="Times New Roman"/>
                <w:b/>
                <w:bCs/>
                <w:sz w:val="26"/>
                <w:lang w:val="uk-UA"/>
              </w:rPr>
            </w:pPr>
            <w:r w:rsidRPr="00751B99">
              <w:rPr>
                <w:rFonts w:ascii="Times New Roman" w:hAnsi="Times New Roman"/>
                <w:b/>
                <w:bCs/>
                <w:sz w:val="26"/>
                <w:lang w:val="uk-UA"/>
              </w:rPr>
              <w:t xml:space="preserve">Для суб’єктів господарювання: </w:t>
            </w:r>
          </w:p>
          <w:p w14:paraId="4C358AEC" w14:textId="61AE4270" w:rsidR="00983470" w:rsidRPr="00751B99" w:rsidRDefault="00983470" w:rsidP="00983470">
            <w:pPr>
              <w:jc w:val="both"/>
              <w:rPr>
                <w:rFonts w:ascii="Times New Roman" w:hAnsi="Times New Roman"/>
                <w:sz w:val="26"/>
                <w:lang w:val="uk-UA"/>
              </w:rPr>
            </w:pPr>
            <w:r w:rsidRPr="00751B99">
              <w:rPr>
                <w:rFonts w:ascii="Times New Roman" w:hAnsi="Times New Roman"/>
                <w:sz w:val="26"/>
                <w:lang w:val="uk-UA"/>
              </w:rPr>
              <w:t>Витрати пов’язані із часом на ознайомлення з новими</w:t>
            </w:r>
          </w:p>
          <w:p w14:paraId="6FD0AD5E" w14:textId="046B14AF" w:rsidR="00DF6CA6" w:rsidRPr="00751B99" w:rsidRDefault="00983470" w:rsidP="00983470">
            <w:pPr>
              <w:jc w:val="both"/>
              <w:rPr>
                <w:rFonts w:ascii="Times New Roman" w:hAnsi="Times New Roman"/>
                <w:sz w:val="26"/>
                <w:lang w:val="uk-UA"/>
              </w:rPr>
            </w:pPr>
            <w:r w:rsidRPr="00751B99">
              <w:rPr>
                <w:rFonts w:ascii="Times New Roman" w:hAnsi="Times New Roman"/>
                <w:sz w:val="26"/>
                <w:lang w:val="uk-UA"/>
              </w:rPr>
              <w:t xml:space="preserve">Порядку та умов та Порядку </w:t>
            </w:r>
            <w:r w:rsidRPr="00751B99">
              <w:rPr>
                <w:rFonts w:ascii="Times New Roman" w:hAnsi="Times New Roman"/>
                <w:sz w:val="26"/>
                <w:lang w:val="uk-UA"/>
              </w:rPr>
              <w:lastRenderedPageBreak/>
              <w:t>використання коштів.</w:t>
            </w:r>
          </w:p>
        </w:tc>
        <w:tc>
          <w:tcPr>
            <w:tcW w:w="1269" w:type="pct"/>
          </w:tcPr>
          <w:p w14:paraId="3397EB75" w14:textId="13EC4B7D" w:rsidR="00430922" w:rsidRPr="00751B99" w:rsidRDefault="00C25543" w:rsidP="00C25543">
            <w:pPr>
              <w:jc w:val="both"/>
              <w:rPr>
                <w:rFonts w:ascii="Times New Roman" w:hAnsi="Times New Roman"/>
                <w:sz w:val="26"/>
                <w:lang w:val="uk-UA"/>
              </w:rPr>
            </w:pPr>
            <w:r w:rsidRPr="00751B99">
              <w:rPr>
                <w:rFonts w:ascii="Times New Roman" w:hAnsi="Times New Roman"/>
                <w:sz w:val="26"/>
                <w:lang w:val="uk-UA"/>
              </w:rPr>
              <w:lastRenderedPageBreak/>
              <w:t>Дає змогу досягти поставлених цілей державного регулювання без додаткових витрат з боку держави.</w:t>
            </w:r>
          </w:p>
        </w:tc>
      </w:tr>
      <w:tr w:rsidR="00430922" w:rsidRPr="00751B99" w14:paraId="0DA812FC" w14:textId="77777777" w:rsidTr="00932098">
        <w:tc>
          <w:tcPr>
            <w:tcW w:w="1139" w:type="pct"/>
          </w:tcPr>
          <w:p w14:paraId="4D1757B4" w14:textId="5829460E" w:rsidR="00430922" w:rsidRPr="00751B99" w:rsidRDefault="00B12ECD" w:rsidP="00C25543">
            <w:pPr>
              <w:jc w:val="center"/>
              <w:rPr>
                <w:rFonts w:ascii="Times New Roman" w:hAnsi="Times New Roman"/>
                <w:sz w:val="26"/>
                <w:lang w:val="uk-UA"/>
              </w:rPr>
            </w:pPr>
            <w:r w:rsidRPr="00751B99">
              <w:rPr>
                <w:rFonts w:ascii="Times New Roman" w:hAnsi="Times New Roman"/>
                <w:sz w:val="26"/>
                <w:lang w:val="uk-UA"/>
              </w:rPr>
              <w:t>Альтернатива 2</w:t>
            </w:r>
          </w:p>
        </w:tc>
        <w:tc>
          <w:tcPr>
            <w:tcW w:w="1460" w:type="pct"/>
          </w:tcPr>
          <w:p w14:paraId="138C7E44"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 xml:space="preserve">Вигоди для держави, громадян та суб’єктів господарювання не передбачаються. </w:t>
            </w:r>
          </w:p>
        </w:tc>
        <w:tc>
          <w:tcPr>
            <w:tcW w:w="1132" w:type="pct"/>
          </w:tcPr>
          <w:p w14:paraId="137A4820" w14:textId="77777777" w:rsidR="004E0CB4" w:rsidRPr="00751B99" w:rsidRDefault="004E0CB4" w:rsidP="004E0CB4">
            <w:pPr>
              <w:jc w:val="both"/>
              <w:rPr>
                <w:rFonts w:ascii="Times New Roman" w:hAnsi="Times New Roman"/>
                <w:b/>
                <w:bCs/>
                <w:sz w:val="26"/>
                <w:lang w:val="uk-UA"/>
              </w:rPr>
            </w:pPr>
            <w:r w:rsidRPr="00751B99">
              <w:rPr>
                <w:rFonts w:ascii="Times New Roman" w:hAnsi="Times New Roman"/>
                <w:b/>
                <w:bCs/>
                <w:sz w:val="26"/>
                <w:lang w:val="uk-UA"/>
              </w:rPr>
              <w:t>Для громадян:</w:t>
            </w:r>
          </w:p>
          <w:p w14:paraId="10CFF037" w14:textId="4D84FBEC" w:rsidR="004E0CB4" w:rsidRPr="00751B99" w:rsidRDefault="004E0CB4" w:rsidP="004E0CB4">
            <w:pPr>
              <w:jc w:val="both"/>
              <w:rPr>
                <w:rFonts w:ascii="Times New Roman" w:hAnsi="Times New Roman"/>
                <w:sz w:val="26"/>
                <w:lang w:val="uk-UA"/>
              </w:rPr>
            </w:pPr>
            <w:r w:rsidRPr="00751B99">
              <w:rPr>
                <w:rFonts w:ascii="Times New Roman" w:hAnsi="Times New Roman"/>
                <w:sz w:val="26"/>
                <w:lang w:val="uk-UA"/>
              </w:rPr>
              <w:t>Залиш</w:t>
            </w:r>
            <w:r w:rsidR="00C84F14" w:rsidRPr="00751B99">
              <w:rPr>
                <w:rFonts w:ascii="Times New Roman" w:hAnsi="Times New Roman"/>
                <w:sz w:val="26"/>
                <w:lang w:val="uk-UA"/>
              </w:rPr>
              <w:t xml:space="preserve">ення </w:t>
            </w:r>
            <w:r w:rsidRPr="00751B99">
              <w:rPr>
                <w:rFonts w:ascii="Times New Roman" w:hAnsi="Times New Roman"/>
                <w:sz w:val="26"/>
                <w:lang w:val="uk-UA"/>
              </w:rPr>
              <w:t>ситуац</w:t>
            </w:r>
            <w:r w:rsidR="00C84F14" w:rsidRPr="00751B99">
              <w:rPr>
                <w:rFonts w:ascii="Times New Roman" w:hAnsi="Times New Roman"/>
                <w:sz w:val="26"/>
                <w:lang w:val="uk-UA"/>
              </w:rPr>
              <w:t>ії</w:t>
            </w:r>
            <w:r w:rsidRPr="00751B99">
              <w:rPr>
                <w:rFonts w:ascii="Times New Roman" w:hAnsi="Times New Roman"/>
                <w:sz w:val="26"/>
                <w:lang w:val="uk-UA"/>
              </w:rPr>
              <w:t xml:space="preserve">, яка наразі існує, може призвести до менш якісного отримання послуг із психологічної допомоги ветеранам та членам їх сімей. </w:t>
            </w:r>
          </w:p>
          <w:p w14:paraId="143F1A58" w14:textId="77777777" w:rsidR="004E0CB4" w:rsidRPr="00751B99" w:rsidRDefault="004E0CB4" w:rsidP="004E0CB4">
            <w:pPr>
              <w:jc w:val="both"/>
              <w:rPr>
                <w:rFonts w:ascii="Times New Roman" w:hAnsi="Times New Roman"/>
                <w:sz w:val="26"/>
                <w:lang w:val="uk-UA"/>
              </w:rPr>
            </w:pPr>
          </w:p>
          <w:p w14:paraId="53E24EF6" w14:textId="77777777" w:rsidR="004E0CB4" w:rsidRPr="00751B99" w:rsidRDefault="004E0CB4" w:rsidP="004E0CB4">
            <w:pPr>
              <w:jc w:val="both"/>
              <w:rPr>
                <w:rFonts w:ascii="Times New Roman" w:hAnsi="Times New Roman"/>
                <w:b/>
                <w:bCs/>
                <w:sz w:val="26"/>
                <w:lang w:val="uk-UA"/>
              </w:rPr>
            </w:pPr>
            <w:r w:rsidRPr="00751B99">
              <w:rPr>
                <w:rFonts w:ascii="Times New Roman" w:hAnsi="Times New Roman"/>
                <w:b/>
                <w:bCs/>
                <w:sz w:val="26"/>
                <w:lang w:val="uk-UA"/>
              </w:rPr>
              <w:t>Для суб’єктів господарювання:</w:t>
            </w:r>
          </w:p>
          <w:p w14:paraId="705A2CCC" w14:textId="7FAD45EE" w:rsidR="00430922" w:rsidRPr="00751B99" w:rsidRDefault="004E0CB4" w:rsidP="004E0CB4">
            <w:pPr>
              <w:jc w:val="both"/>
              <w:rPr>
                <w:rFonts w:ascii="Times New Roman" w:hAnsi="Times New Roman"/>
                <w:sz w:val="26"/>
                <w:lang w:val="uk-UA"/>
              </w:rPr>
            </w:pPr>
            <w:r w:rsidRPr="00751B99">
              <w:rPr>
                <w:rFonts w:ascii="Times New Roman" w:hAnsi="Times New Roman"/>
                <w:sz w:val="26"/>
                <w:lang w:val="uk-UA"/>
              </w:rPr>
              <w:t xml:space="preserve">Витрати, які пов’язані з часом, необхідним </w:t>
            </w:r>
            <w:r w:rsidR="00C84F14" w:rsidRPr="00751B99">
              <w:rPr>
                <w:rFonts w:ascii="Times New Roman" w:hAnsi="Times New Roman"/>
                <w:sz w:val="26"/>
                <w:lang w:val="uk-UA"/>
              </w:rPr>
              <w:t xml:space="preserve">на </w:t>
            </w:r>
            <w:r w:rsidRPr="00751B99">
              <w:rPr>
                <w:rFonts w:ascii="Times New Roman" w:hAnsi="Times New Roman"/>
                <w:sz w:val="26"/>
                <w:lang w:val="uk-UA"/>
              </w:rPr>
              <w:t>підготовку документів, що використовуються для фіксації результатів надання психологічної допомоги.</w:t>
            </w:r>
          </w:p>
        </w:tc>
        <w:tc>
          <w:tcPr>
            <w:tcW w:w="1269" w:type="pct"/>
          </w:tcPr>
          <w:p w14:paraId="4E758625" w14:textId="4DD67216" w:rsidR="00430922" w:rsidRPr="00751B99" w:rsidRDefault="00C25543" w:rsidP="00C25543">
            <w:pPr>
              <w:jc w:val="both"/>
              <w:rPr>
                <w:rFonts w:ascii="Times New Roman" w:hAnsi="Times New Roman"/>
                <w:sz w:val="26"/>
                <w:lang w:val="uk-UA"/>
              </w:rPr>
            </w:pPr>
            <w:r w:rsidRPr="00751B99">
              <w:rPr>
                <w:rFonts w:ascii="Times New Roman" w:hAnsi="Times New Roman"/>
                <w:sz w:val="26"/>
                <w:lang w:val="uk-UA"/>
              </w:rPr>
              <w:t>Дана альтернатива не забезпечує розв’язання проблеми та досягнення встановлених цілей</w:t>
            </w:r>
          </w:p>
        </w:tc>
      </w:tr>
    </w:tbl>
    <w:p w14:paraId="03ED0359" w14:textId="77777777" w:rsidR="00430922" w:rsidRPr="00751B99" w:rsidRDefault="00430922">
      <w:pPr>
        <w:spacing w:after="0" w:line="240" w:lineRule="auto"/>
        <w:ind w:firstLine="720"/>
        <w:jc w:val="both"/>
        <w:rPr>
          <w:rFonts w:ascii="Times New Roman" w:hAnsi="Times New Roman"/>
          <w:sz w:val="26"/>
          <w:lang w:val="uk-UA"/>
        </w:rPr>
      </w:pPr>
    </w:p>
    <w:p w14:paraId="36A630D8" w14:textId="77777777" w:rsidR="00430922" w:rsidRPr="00751B99"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1952"/>
        <w:gridCol w:w="4549"/>
        <w:gridCol w:w="3133"/>
      </w:tblGrid>
      <w:tr w:rsidR="00751B99" w:rsidRPr="00751B99" w14:paraId="08FC69AA" w14:textId="77777777">
        <w:tc>
          <w:tcPr>
            <w:tcW w:w="0" w:type="auto"/>
          </w:tcPr>
          <w:p w14:paraId="20AC9B33" w14:textId="77777777" w:rsidR="00430922" w:rsidRPr="00751B99" w:rsidRDefault="00B12ECD">
            <w:pPr>
              <w:jc w:val="both"/>
              <w:rPr>
                <w:rFonts w:ascii="Times New Roman" w:hAnsi="Times New Roman"/>
                <w:sz w:val="26"/>
                <w:lang w:val="uk-UA"/>
              </w:rPr>
            </w:pPr>
            <w:r w:rsidRPr="00751B99">
              <w:rPr>
                <w:rFonts w:ascii="Times New Roman" w:hAnsi="Times New Roman"/>
                <w:b/>
                <w:sz w:val="26"/>
                <w:lang w:val="uk-UA"/>
              </w:rPr>
              <w:t>Рейтинг</w:t>
            </w:r>
          </w:p>
        </w:tc>
        <w:tc>
          <w:tcPr>
            <w:tcW w:w="0" w:type="auto"/>
          </w:tcPr>
          <w:p w14:paraId="18CAA701" w14:textId="77777777" w:rsidR="00430922" w:rsidRPr="00751B99" w:rsidRDefault="00B12ECD">
            <w:pPr>
              <w:jc w:val="both"/>
              <w:rPr>
                <w:rFonts w:ascii="Times New Roman" w:hAnsi="Times New Roman"/>
                <w:sz w:val="26"/>
                <w:lang w:val="uk-UA"/>
              </w:rPr>
            </w:pPr>
            <w:r w:rsidRPr="00751B99">
              <w:rPr>
                <w:rFonts w:ascii="Times New Roman" w:hAnsi="Times New Roman"/>
                <w:b/>
                <w:sz w:val="26"/>
                <w:lang w:val="uk-UA"/>
              </w:rPr>
              <w:t>Аргументи щодо переваги обраної альтернативи/причини відмови від альтернативи</w:t>
            </w:r>
          </w:p>
        </w:tc>
        <w:tc>
          <w:tcPr>
            <w:tcW w:w="3133" w:type="dxa"/>
          </w:tcPr>
          <w:p w14:paraId="3175A309" w14:textId="77777777" w:rsidR="00430922" w:rsidRPr="00751B99" w:rsidRDefault="00B12ECD">
            <w:pPr>
              <w:jc w:val="both"/>
              <w:rPr>
                <w:rFonts w:ascii="Times New Roman" w:hAnsi="Times New Roman"/>
                <w:sz w:val="26"/>
                <w:lang w:val="uk-UA"/>
              </w:rPr>
            </w:pPr>
            <w:r w:rsidRPr="00751B99">
              <w:rPr>
                <w:rFonts w:ascii="Times New Roman" w:hAnsi="Times New Roman"/>
                <w:b/>
                <w:sz w:val="26"/>
                <w:lang w:val="uk-UA"/>
              </w:rPr>
              <w:t>Оцінка ризику зовнішніх чинників на дію запропонованого регуляторного акта</w:t>
            </w:r>
          </w:p>
        </w:tc>
      </w:tr>
      <w:tr w:rsidR="00751B99" w:rsidRPr="00751B99" w14:paraId="15992F7E" w14:textId="77777777">
        <w:tc>
          <w:tcPr>
            <w:tcW w:w="0" w:type="auto"/>
          </w:tcPr>
          <w:p w14:paraId="566E469E" w14:textId="293E9FB8" w:rsidR="00430922" w:rsidRPr="00751B99" w:rsidRDefault="00B12ECD">
            <w:pPr>
              <w:jc w:val="both"/>
              <w:rPr>
                <w:rFonts w:ascii="Times New Roman" w:hAnsi="Times New Roman"/>
                <w:sz w:val="26"/>
                <w:lang w:val="uk-UA"/>
              </w:rPr>
            </w:pPr>
            <w:proofErr w:type="spellStart"/>
            <w:r w:rsidRPr="00751B99">
              <w:rPr>
                <w:rFonts w:ascii="Times New Roman" w:hAnsi="Times New Roman"/>
                <w:sz w:val="26"/>
              </w:rPr>
              <w:t>Альтернатива</w:t>
            </w:r>
            <w:proofErr w:type="spellEnd"/>
            <w:r w:rsidR="00CE4FC7" w:rsidRPr="00751B99">
              <w:rPr>
                <w:rFonts w:ascii="Times New Roman" w:hAnsi="Times New Roman"/>
                <w:sz w:val="26"/>
                <w:lang w:val="uk-UA"/>
              </w:rPr>
              <w:t> </w:t>
            </w:r>
            <w:r w:rsidRPr="00751B99">
              <w:rPr>
                <w:rFonts w:ascii="Times New Roman" w:hAnsi="Times New Roman"/>
                <w:sz w:val="26"/>
              </w:rPr>
              <w:t>1</w:t>
            </w:r>
          </w:p>
        </w:tc>
        <w:tc>
          <w:tcPr>
            <w:tcW w:w="0" w:type="auto"/>
          </w:tcPr>
          <w:p w14:paraId="5F980D83" w14:textId="1A2624D3" w:rsidR="00430922" w:rsidRPr="00751B99" w:rsidRDefault="00CE4FC7" w:rsidP="00CE4FC7">
            <w:pPr>
              <w:jc w:val="both"/>
              <w:rPr>
                <w:rFonts w:ascii="Times New Roman" w:hAnsi="Times New Roman"/>
                <w:sz w:val="26"/>
                <w:lang w:val="uk-UA"/>
              </w:rPr>
            </w:pPr>
            <w:r w:rsidRPr="00751B99">
              <w:rPr>
                <w:rFonts w:ascii="Times New Roman" w:hAnsi="Times New Roman"/>
                <w:sz w:val="26"/>
                <w:lang w:val="uk-UA"/>
              </w:rPr>
              <w:t>Така альтернатива є найбільш оптимальною, оскільки забезпечуватиме досягнення цілей, визначених у розділі 1 Аналізу.</w:t>
            </w:r>
          </w:p>
        </w:tc>
        <w:tc>
          <w:tcPr>
            <w:tcW w:w="3133" w:type="dxa"/>
          </w:tcPr>
          <w:p w14:paraId="4ED32758" w14:textId="119A0BAA" w:rsidR="00430922" w:rsidRPr="00751B99" w:rsidRDefault="00B12ECD" w:rsidP="00CE4FC7">
            <w:pPr>
              <w:jc w:val="both"/>
              <w:rPr>
                <w:rFonts w:ascii="Times New Roman" w:hAnsi="Times New Roman"/>
                <w:sz w:val="26"/>
                <w:lang w:val="uk-UA"/>
              </w:rPr>
            </w:pPr>
            <w:r w:rsidRPr="00751B99">
              <w:rPr>
                <w:rFonts w:ascii="Times New Roman" w:hAnsi="Times New Roman"/>
                <w:sz w:val="26"/>
                <w:lang w:val="uk-UA"/>
              </w:rPr>
              <w:t>Продовження воєнного стану негативно впливає на досягнення цілей</w:t>
            </w:r>
            <w:r w:rsidR="00CE4FC7" w:rsidRPr="00751B99">
              <w:rPr>
                <w:rFonts w:ascii="Times New Roman" w:hAnsi="Times New Roman"/>
                <w:sz w:val="26"/>
                <w:lang w:val="uk-UA"/>
              </w:rPr>
              <w:t xml:space="preserve"> </w:t>
            </w:r>
            <w:r w:rsidRPr="00751B99">
              <w:rPr>
                <w:rFonts w:ascii="Times New Roman" w:hAnsi="Times New Roman"/>
                <w:sz w:val="26"/>
                <w:lang w:val="uk-UA"/>
              </w:rPr>
              <w:t>державного регулювання у сфері психічного здоров’я ветеранів.</w:t>
            </w:r>
          </w:p>
        </w:tc>
      </w:tr>
      <w:tr w:rsidR="00430922" w:rsidRPr="00751B99" w14:paraId="796BF97E" w14:textId="77777777">
        <w:tc>
          <w:tcPr>
            <w:tcW w:w="0" w:type="auto"/>
          </w:tcPr>
          <w:p w14:paraId="30BFA40E" w14:textId="331F2FC7" w:rsidR="00430922" w:rsidRPr="00751B99" w:rsidRDefault="00B12ECD">
            <w:pPr>
              <w:jc w:val="both"/>
              <w:rPr>
                <w:rFonts w:ascii="Times New Roman" w:hAnsi="Times New Roman"/>
                <w:sz w:val="26"/>
                <w:lang w:val="uk-UA"/>
              </w:rPr>
            </w:pPr>
            <w:proofErr w:type="spellStart"/>
            <w:r w:rsidRPr="00751B99">
              <w:rPr>
                <w:rFonts w:ascii="Times New Roman" w:hAnsi="Times New Roman"/>
                <w:sz w:val="26"/>
              </w:rPr>
              <w:t>Альтернатива</w:t>
            </w:r>
            <w:proofErr w:type="spellEnd"/>
            <w:r w:rsidR="00CE4FC7" w:rsidRPr="00751B99">
              <w:rPr>
                <w:rFonts w:ascii="Times New Roman" w:hAnsi="Times New Roman"/>
                <w:sz w:val="26"/>
                <w:lang w:val="uk-UA"/>
              </w:rPr>
              <w:t> </w:t>
            </w:r>
            <w:r w:rsidRPr="00751B99">
              <w:rPr>
                <w:rFonts w:ascii="Times New Roman" w:hAnsi="Times New Roman"/>
                <w:sz w:val="26"/>
              </w:rPr>
              <w:t>2</w:t>
            </w:r>
          </w:p>
        </w:tc>
        <w:tc>
          <w:tcPr>
            <w:tcW w:w="0" w:type="auto"/>
          </w:tcPr>
          <w:p w14:paraId="30C74B4E" w14:textId="7913AEE2" w:rsidR="00CE4FC7" w:rsidRPr="00751B99" w:rsidRDefault="00CE4FC7">
            <w:pPr>
              <w:jc w:val="both"/>
              <w:rPr>
                <w:rFonts w:ascii="Times New Roman" w:hAnsi="Times New Roman"/>
                <w:sz w:val="26"/>
                <w:lang w:val="uk-UA"/>
              </w:rPr>
            </w:pPr>
            <w:r w:rsidRPr="00751B99">
              <w:rPr>
                <w:rFonts w:ascii="Times New Roman" w:hAnsi="Times New Roman"/>
                <w:sz w:val="26"/>
                <w:lang w:val="uk-UA"/>
              </w:rPr>
              <w:t>Переваги відсутні.</w:t>
            </w:r>
          </w:p>
          <w:p w14:paraId="4DC061AD" w14:textId="4D7B38A9" w:rsidR="00CE4FC7" w:rsidRPr="00751B99" w:rsidRDefault="00CE4FC7" w:rsidP="00CE4FC7">
            <w:pPr>
              <w:jc w:val="both"/>
              <w:rPr>
                <w:rFonts w:ascii="Times New Roman" w:hAnsi="Times New Roman"/>
                <w:sz w:val="26"/>
                <w:lang w:val="uk-UA"/>
              </w:rPr>
            </w:pPr>
            <w:r w:rsidRPr="00751B99">
              <w:rPr>
                <w:rFonts w:ascii="Times New Roman" w:hAnsi="Times New Roman"/>
                <w:sz w:val="26"/>
                <w:lang w:val="uk-UA"/>
              </w:rPr>
              <w:t>Така альтернатива не сприятиме досягненню цілей державного регулювання.</w:t>
            </w:r>
          </w:p>
          <w:p w14:paraId="4305782A" w14:textId="3B038616" w:rsidR="00430922" w:rsidRPr="00751B99" w:rsidRDefault="00CE4FC7" w:rsidP="00CE4FC7">
            <w:pPr>
              <w:jc w:val="both"/>
              <w:rPr>
                <w:rFonts w:ascii="Times New Roman" w:hAnsi="Times New Roman"/>
                <w:sz w:val="26"/>
                <w:lang w:val="uk-UA"/>
              </w:rPr>
            </w:pPr>
            <w:r w:rsidRPr="00751B99">
              <w:rPr>
                <w:rFonts w:ascii="Times New Roman" w:hAnsi="Times New Roman"/>
                <w:sz w:val="26"/>
                <w:lang w:val="uk-UA"/>
              </w:rPr>
              <w:t>Залишаються проблеми зазначені у розділі 1 Аналізу</w:t>
            </w:r>
          </w:p>
        </w:tc>
        <w:tc>
          <w:tcPr>
            <w:tcW w:w="3133" w:type="dxa"/>
          </w:tcPr>
          <w:p w14:paraId="43DFBD3F" w14:textId="77777777" w:rsidR="00430922" w:rsidRPr="00751B99" w:rsidRDefault="00B12ECD">
            <w:pPr>
              <w:jc w:val="both"/>
              <w:rPr>
                <w:rFonts w:ascii="Times New Roman" w:hAnsi="Times New Roman"/>
                <w:sz w:val="26"/>
                <w:lang w:val="uk-UA"/>
              </w:rPr>
            </w:pPr>
            <w:r w:rsidRPr="00751B99">
              <w:rPr>
                <w:rFonts w:ascii="Times New Roman" w:hAnsi="Times New Roman"/>
                <w:sz w:val="26"/>
                <w:lang w:val="uk-UA"/>
              </w:rPr>
              <w:t>Продовження воєнного стану.</w:t>
            </w:r>
          </w:p>
        </w:tc>
      </w:tr>
    </w:tbl>
    <w:p w14:paraId="3E4F4E49" w14:textId="77777777" w:rsidR="00430922" w:rsidRPr="00751B99" w:rsidRDefault="00430922">
      <w:pPr>
        <w:spacing w:after="0" w:line="240" w:lineRule="auto"/>
        <w:ind w:firstLine="720"/>
        <w:jc w:val="both"/>
        <w:rPr>
          <w:rFonts w:ascii="Times New Roman" w:hAnsi="Times New Roman"/>
          <w:sz w:val="26"/>
          <w:lang w:val="uk-UA"/>
        </w:rPr>
      </w:pPr>
    </w:p>
    <w:p w14:paraId="037B1593" w14:textId="2A986236" w:rsidR="00430922" w:rsidRPr="00751B99" w:rsidRDefault="00B12ECD" w:rsidP="00932098">
      <w:pPr>
        <w:spacing w:after="0" w:line="240" w:lineRule="auto"/>
        <w:jc w:val="center"/>
        <w:rPr>
          <w:rFonts w:ascii="Times New Roman" w:hAnsi="Times New Roman"/>
          <w:b/>
          <w:sz w:val="26"/>
          <w:lang w:val="uk-UA"/>
        </w:rPr>
      </w:pPr>
      <w:r w:rsidRPr="00751B99">
        <w:rPr>
          <w:rFonts w:ascii="Times New Roman" w:hAnsi="Times New Roman"/>
          <w:b/>
          <w:sz w:val="26"/>
          <w:lang w:val="ru-RU"/>
        </w:rPr>
        <w:t>V.</w:t>
      </w:r>
      <w:r w:rsidR="00D95A4E" w:rsidRPr="00751B99">
        <w:rPr>
          <w:rFonts w:ascii="Times New Roman" w:hAnsi="Times New Roman"/>
          <w:b/>
          <w:sz w:val="26"/>
          <w:lang w:val="ru-RU"/>
        </w:rPr>
        <w:t> </w:t>
      </w:r>
      <w:r w:rsidRPr="00751B99">
        <w:rPr>
          <w:rFonts w:ascii="Times New Roman" w:hAnsi="Times New Roman"/>
          <w:b/>
          <w:sz w:val="26"/>
          <w:lang w:val="uk-UA"/>
        </w:rPr>
        <w:t>Механізми та заходи, які забезпечать розв’язання визначеної проблеми</w:t>
      </w:r>
    </w:p>
    <w:p w14:paraId="23F74DB8" w14:textId="77777777" w:rsidR="00430922" w:rsidRPr="00751B99" w:rsidRDefault="00430922">
      <w:pPr>
        <w:spacing w:after="0" w:line="240" w:lineRule="auto"/>
        <w:ind w:firstLine="720"/>
        <w:jc w:val="center"/>
        <w:rPr>
          <w:rFonts w:ascii="Times New Roman" w:hAnsi="Times New Roman"/>
          <w:b/>
          <w:sz w:val="26"/>
          <w:lang w:val="uk-UA"/>
        </w:rPr>
      </w:pPr>
    </w:p>
    <w:p w14:paraId="5DA5C01E" w14:textId="6EF9C363" w:rsidR="00D77B8E"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Основним механізмом для розв’язання визначених проблем </w:t>
      </w:r>
      <w:r w:rsidR="00D77B8E" w:rsidRPr="00751B99">
        <w:rPr>
          <w:rFonts w:ascii="Times New Roman" w:hAnsi="Times New Roman"/>
          <w:sz w:val="26"/>
          <w:lang w:val="uk-UA"/>
        </w:rPr>
        <w:t>є прийняття проєкту акта та фактична реалізація його положень</w:t>
      </w:r>
      <w:r w:rsidRPr="00751B99">
        <w:rPr>
          <w:rFonts w:ascii="Times New Roman" w:hAnsi="Times New Roman"/>
          <w:sz w:val="26"/>
          <w:lang w:val="uk-UA"/>
        </w:rPr>
        <w:t>, що дозволить вдосконалити механізм надання та відшкодування за надання безоплатної психологічної допомоги ветеранам</w:t>
      </w:r>
      <w:r w:rsidR="00932098" w:rsidRPr="00751B99">
        <w:rPr>
          <w:rFonts w:ascii="Times New Roman" w:hAnsi="Times New Roman"/>
          <w:sz w:val="26"/>
          <w:lang w:val="uk-UA"/>
        </w:rPr>
        <w:t xml:space="preserve"> та</w:t>
      </w:r>
      <w:r w:rsidRPr="00751B99">
        <w:rPr>
          <w:rFonts w:ascii="Times New Roman" w:hAnsi="Times New Roman"/>
          <w:sz w:val="26"/>
          <w:lang w:val="uk-UA"/>
        </w:rPr>
        <w:t xml:space="preserve"> членам їх сімей.</w:t>
      </w:r>
    </w:p>
    <w:p w14:paraId="75D0E64E" w14:textId="761BDA28" w:rsidR="004D483C"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При цьому, розв’язання проблем, визначених в розділі І Аналізу, забезпечать такі заходи:</w:t>
      </w:r>
    </w:p>
    <w:p w14:paraId="6A203F6F" w14:textId="77777777" w:rsidR="004D483C"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1. Організаційні заходи для впровадження регулювання:</w:t>
      </w:r>
    </w:p>
    <w:p w14:paraId="1EEAE0AA" w14:textId="3E545E02" w:rsidR="004D483C"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Для впровадження цього регуляторного акта необхідно забезпечити інформування суб’єктів</w:t>
      </w:r>
      <w:r w:rsidR="00585E5C" w:rsidRPr="00751B99">
        <w:rPr>
          <w:rFonts w:ascii="Times New Roman" w:hAnsi="Times New Roman"/>
          <w:sz w:val="26"/>
          <w:lang w:val="uk-UA"/>
        </w:rPr>
        <w:t xml:space="preserve"> надання та отримувачів послуг із психологічної допомоги</w:t>
      </w:r>
      <w:r w:rsidRPr="00751B99">
        <w:rPr>
          <w:rFonts w:ascii="Times New Roman" w:hAnsi="Times New Roman"/>
          <w:sz w:val="26"/>
          <w:lang w:val="uk-UA"/>
        </w:rPr>
        <w:t xml:space="preserve">, про вимоги регуляторного акта шляхом його оприлюднення у засобах масової інформації та розміщенні на офіційному вебсайті Міністерства </w:t>
      </w:r>
      <w:r w:rsidR="00585E5C" w:rsidRPr="00751B99">
        <w:rPr>
          <w:rFonts w:ascii="Times New Roman" w:hAnsi="Times New Roman"/>
          <w:sz w:val="26"/>
          <w:lang w:val="uk-UA"/>
        </w:rPr>
        <w:t>у справах ветеранів</w:t>
      </w:r>
      <w:r w:rsidRPr="00751B99">
        <w:rPr>
          <w:rFonts w:ascii="Times New Roman" w:hAnsi="Times New Roman"/>
          <w:sz w:val="26"/>
          <w:lang w:val="uk-UA"/>
        </w:rPr>
        <w:t xml:space="preserve"> України.</w:t>
      </w:r>
    </w:p>
    <w:p w14:paraId="7140BEE5" w14:textId="751B4983" w:rsidR="004D483C"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2. Заходи, які необхідно здійснити суб’єктам господарської діяльності у сфері надання послуг психологічної допомоги:</w:t>
      </w:r>
    </w:p>
    <w:p w14:paraId="7BA70CD9" w14:textId="5B6E14CE" w:rsidR="004D483C"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1) ознайомитися з вимогами регулювання (пошук та опрацювання регуляторного акту в мережі Інтернет);</w:t>
      </w:r>
    </w:p>
    <w:p w14:paraId="60E34AA8" w14:textId="2920F901" w:rsidR="004D483C" w:rsidRPr="00751B99" w:rsidRDefault="004D483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2) організувати виконання вимог регулювання.</w:t>
      </w:r>
    </w:p>
    <w:p w14:paraId="29B926A4" w14:textId="77777777" w:rsidR="00D77B8E" w:rsidRPr="00751B99" w:rsidRDefault="00D77B8E">
      <w:pPr>
        <w:spacing w:after="0" w:line="240" w:lineRule="auto"/>
        <w:ind w:firstLine="720"/>
        <w:jc w:val="both"/>
        <w:rPr>
          <w:rFonts w:ascii="Times New Roman" w:hAnsi="Times New Roman"/>
          <w:sz w:val="26"/>
          <w:lang w:val="uk-UA"/>
        </w:rPr>
      </w:pPr>
    </w:p>
    <w:p w14:paraId="38D964E4" w14:textId="1993A650" w:rsidR="00430922" w:rsidRPr="00751B99" w:rsidRDefault="00B12ECD" w:rsidP="00932098">
      <w:pPr>
        <w:keepNext/>
        <w:spacing w:after="0" w:line="240" w:lineRule="auto"/>
        <w:jc w:val="center"/>
        <w:rPr>
          <w:rFonts w:ascii="Times New Roman" w:hAnsi="Times New Roman"/>
          <w:b/>
          <w:sz w:val="26"/>
          <w:lang w:val="uk-UA"/>
        </w:rPr>
      </w:pPr>
      <w:r w:rsidRPr="00751B99">
        <w:rPr>
          <w:rFonts w:ascii="Times New Roman" w:hAnsi="Times New Roman"/>
          <w:b/>
          <w:sz w:val="26"/>
          <w:lang w:val="uk-UA"/>
        </w:rPr>
        <w:t>VI.</w:t>
      </w:r>
      <w:r w:rsidR="00D95A4E" w:rsidRPr="00751B99">
        <w:rPr>
          <w:rFonts w:ascii="Times New Roman" w:hAnsi="Times New Roman"/>
          <w:b/>
          <w:sz w:val="26"/>
          <w:lang w:val="uk-UA"/>
        </w:rPr>
        <w:t> </w:t>
      </w:r>
      <w:r w:rsidRPr="00751B99">
        <w:rPr>
          <w:rFonts w:ascii="Times New Roman" w:hAnsi="Times New Roman"/>
          <w:b/>
          <w:sz w:val="26"/>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70043D7" w14:textId="77777777" w:rsidR="00430922" w:rsidRPr="00751B99" w:rsidRDefault="00430922" w:rsidP="00F73FEB">
      <w:pPr>
        <w:keepNext/>
        <w:spacing w:after="0" w:line="240" w:lineRule="auto"/>
        <w:ind w:firstLine="720"/>
        <w:jc w:val="center"/>
        <w:rPr>
          <w:rFonts w:ascii="Times New Roman" w:hAnsi="Times New Roman"/>
          <w:b/>
          <w:sz w:val="26"/>
          <w:lang w:val="uk-UA"/>
        </w:rPr>
      </w:pPr>
    </w:p>
    <w:p w14:paraId="30374DBF"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Проєкт постанови стосується інтересів держави та суб’єктів господарювання. Негативних наслідків у зв’язку з прийняттям проєкту постанови не очікується. </w:t>
      </w:r>
    </w:p>
    <w:p w14:paraId="54AE6C88"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lastRenderedPageBreak/>
        <w:t xml:space="preserve">Для впровадження та виконання вимог регуляторного акта органам виконавчої влади не передбачається додаткового фінансування за рахунок коштів Державного бюджету України. </w:t>
      </w:r>
    </w:p>
    <w:p w14:paraId="42867692" w14:textId="385C319D"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Фінансування витрат </w:t>
      </w:r>
      <w:r w:rsidR="00C93EB4" w:rsidRPr="00751B99">
        <w:rPr>
          <w:rFonts w:ascii="Times New Roman" w:hAnsi="Times New Roman"/>
          <w:sz w:val="26"/>
          <w:lang w:val="uk-UA"/>
        </w:rPr>
        <w:t>здійснюється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w:t>
      </w:r>
    </w:p>
    <w:p w14:paraId="3B7F9EB9" w14:textId="572B532E"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Питома вага суб’єктів </w:t>
      </w:r>
      <w:r w:rsidR="005251F6" w:rsidRPr="00751B99">
        <w:rPr>
          <w:rFonts w:ascii="Times New Roman" w:hAnsi="Times New Roman"/>
          <w:sz w:val="26"/>
          <w:lang w:val="uk-UA"/>
        </w:rPr>
        <w:t xml:space="preserve">малого </w:t>
      </w:r>
      <w:r w:rsidRPr="00751B99">
        <w:rPr>
          <w:rFonts w:ascii="Times New Roman" w:hAnsi="Times New Roman"/>
          <w:sz w:val="26"/>
          <w:lang w:val="uk-UA"/>
        </w:rPr>
        <w:t xml:space="preserve">підприємництва у загальній кількості суб’єктів господарювання, на яких поширюється регулювання, становить 100 відсотків. Розрахунок витрат на запровадження державного регулювання для суб’єктів середнього підприємництва здійснено згідно з додатком </w:t>
      </w:r>
      <w:r w:rsidR="005251F6" w:rsidRPr="00751B99">
        <w:rPr>
          <w:rFonts w:ascii="Times New Roman" w:hAnsi="Times New Roman"/>
          <w:sz w:val="26"/>
          <w:lang w:val="uk-UA"/>
        </w:rPr>
        <w:t xml:space="preserve">4 </w:t>
      </w:r>
      <w:r w:rsidRPr="00751B99">
        <w:rPr>
          <w:rFonts w:ascii="Times New Roman" w:hAnsi="Times New Roman"/>
          <w:sz w:val="26"/>
          <w:lang w:val="uk-UA"/>
        </w:rPr>
        <w:t xml:space="preserve">до Методики проведення аналізу впливу регуляторного акта, затвердженого постановою Кабінету Міністрів України від 11 березня 2004 р. № 308. </w:t>
      </w:r>
    </w:p>
    <w:p w14:paraId="3DCE6FD0" w14:textId="77777777" w:rsidR="00430922" w:rsidRPr="00751B99" w:rsidRDefault="00430922">
      <w:pPr>
        <w:spacing w:after="0" w:line="240" w:lineRule="auto"/>
        <w:ind w:firstLine="720"/>
        <w:jc w:val="both"/>
        <w:rPr>
          <w:rFonts w:ascii="Times New Roman" w:hAnsi="Times New Roman"/>
          <w:sz w:val="26"/>
          <w:lang w:val="uk-UA"/>
        </w:rPr>
      </w:pPr>
    </w:p>
    <w:p w14:paraId="33A4442C" w14:textId="1075061F" w:rsidR="00430922" w:rsidRPr="00751B99" w:rsidRDefault="00B12ECD" w:rsidP="00932098">
      <w:pPr>
        <w:spacing w:after="0" w:line="240" w:lineRule="auto"/>
        <w:ind w:firstLine="567"/>
        <w:jc w:val="center"/>
        <w:rPr>
          <w:rFonts w:ascii="Times New Roman" w:hAnsi="Times New Roman"/>
          <w:b/>
          <w:sz w:val="26"/>
          <w:lang w:val="uk-UA"/>
        </w:rPr>
      </w:pPr>
      <w:r w:rsidRPr="00751B99">
        <w:rPr>
          <w:rFonts w:ascii="Times New Roman" w:hAnsi="Times New Roman"/>
          <w:b/>
          <w:sz w:val="26"/>
          <w:lang w:val="uk-UA"/>
        </w:rPr>
        <w:t>VІI.</w:t>
      </w:r>
      <w:r w:rsidR="00D95A4E" w:rsidRPr="00751B99">
        <w:rPr>
          <w:rFonts w:ascii="Times New Roman" w:hAnsi="Times New Roman"/>
          <w:b/>
          <w:sz w:val="26"/>
          <w:lang w:val="uk-UA"/>
        </w:rPr>
        <w:t> </w:t>
      </w:r>
      <w:r w:rsidRPr="00751B99">
        <w:rPr>
          <w:rFonts w:ascii="Times New Roman" w:hAnsi="Times New Roman"/>
          <w:b/>
          <w:sz w:val="26"/>
          <w:lang w:val="uk-UA"/>
        </w:rPr>
        <w:t>Обґрунтування запропонованого строку дії регуляторного акта</w:t>
      </w:r>
    </w:p>
    <w:p w14:paraId="3FD81C02" w14:textId="77777777" w:rsidR="00430922" w:rsidRPr="00751B99" w:rsidRDefault="00430922">
      <w:pPr>
        <w:spacing w:after="0" w:line="240" w:lineRule="auto"/>
        <w:ind w:firstLine="720"/>
        <w:jc w:val="center"/>
        <w:rPr>
          <w:rFonts w:ascii="Times New Roman" w:hAnsi="Times New Roman"/>
          <w:b/>
          <w:sz w:val="26"/>
          <w:lang w:val="uk-UA"/>
        </w:rPr>
      </w:pPr>
    </w:p>
    <w:p w14:paraId="60B75244"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Строк дії проєкту постанови встановлюється на необмежений термін.</w:t>
      </w:r>
    </w:p>
    <w:p w14:paraId="73DBD6DD"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Зміна строку дії регуляторного акта можлива в разі зміни законодавчих актів України вищої юридичної сили, на виконання яких розроблено цей проєкт регуляторного акта.</w:t>
      </w:r>
    </w:p>
    <w:p w14:paraId="3E94DFB2" w14:textId="74462F40" w:rsidR="00430922" w:rsidRPr="00751B99" w:rsidRDefault="00C7151A"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Регуляторний акт діятиме з моменту набрання ним чинності</w:t>
      </w:r>
    </w:p>
    <w:p w14:paraId="757A64B3" w14:textId="1A68416D" w:rsidR="00C7151A" w:rsidRPr="00751B99" w:rsidRDefault="00C7151A">
      <w:pPr>
        <w:spacing w:after="0" w:line="240" w:lineRule="auto"/>
        <w:ind w:firstLine="720"/>
        <w:jc w:val="both"/>
        <w:rPr>
          <w:rFonts w:ascii="Times New Roman" w:hAnsi="Times New Roman"/>
          <w:sz w:val="26"/>
          <w:lang w:val="uk-UA"/>
        </w:rPr>
      </w:pPr>
    </w:p>
    <w:p w14:paraId="70569078" w14:textId="52AFC5F9" w:rsidR="00430922" w:rsidRPr="00751B99" w:rsidRDefault="00B12ECD" w:rsidP="00932098">
      <w:pPr>
        <w:spacing w:after="0" w:line="240" w:lineRule="auto"/>
        <w:jc w:val="center"/>
        <w:rPr>
          <w:rFonts w:ascii="Times New Roman" w:hAnsi="Times New Roman"/>
          <w:b/>
          <w:sz w:val="26"/>
          <w:lang w:val="uk-UA"/>
        </w:rPr>
      </w:pPr>
      <w:r w:rsidRPr="00751B99">
        <w:rPr>
          <w:rFonts w:ascii="Times New Roman" w:hAnsi="Times New Roman"/>
          <w:b/>
          <w:sz w:val="26"/>
          <w:lang w:val="uk-UA"/>
        </w:rPr>
        <w:t>VІII.</w:t>
      </w:r>
      <w:r w:rsidR="00D95A4E" w:rsidRPr="00751B99">
        <w:rPr>
          <w:rFonts w:ascii="Times New Roman" w:hAnsi="Times New Roman"/>
          <w:b/>
          <w:sz w:val="26"/>
          <w:lang w:val="uk-UA"/>
        </w:rPr>
        <w:t> </w:t>
      </w:r>
      <w:r w:rsidRPr="00751B99">
        <w:rPr>
          <w:rFonts w:ascii="Times New Roman" w:hAnsi="Times New Roman"/>
          <w:b/>
          <w:sz w:val="26"/>
          <w:lang w:val="uk-UA"/>
        </w:rPr>
        <w:t>Визначення показників результативності дії регуляторного акта</w:t>
      </w:r>
    </w:p>
    <w:p w14:paraId="43F13F82" w14:textId="77777777" w:rsidR="00430922" w:rsidRPr="00751B99" w:rsidRDefault="00430922">
      <w:pPr>
        <w:spacing w:after="0" w:line="240" w:lineRule="auto"/>
        <w:ind w:firstLine="720"/>
        <w:jc w:val="center"/>
        <w:rPr>
          <w:rFonts w:ascii="Times New Roman" w:hAnsi="Times New Roman"/>
          <w:b/>
          <w:sz w:val="26"/>
          <w:lang w:val="uk-UA"/>
        </w:rPr>
      </w:pPr>
    </w:p>
    <w:p w14:paraId="6538AF3B" w14:textId="4F716E49" w:rsidR="006F2BBC" w:rsidRPr="00751B99" w:rsidRDefault="00707E09"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Прогнозні значення показників результативності регуляторного акта встановлюються через 18 місяців з моменту ухвалення про</w:t>
      </w:r>
      <w:r w:rsidR="00735CCD" w:rsidRPr="00751B99">
        <w:rPr>
          <w:rFonts w:ascii="Times New Roman" w:hAnsi="Times New Roman"/>
          <w:sz w:val="26"/>
          <w:lang w:val="uk-UA"/>
        </w:rPr>
        <w:t>є</w:t>
      </w:r>
      <w:r w:rsidRPr="00751B99">
        <w:rPr>
          <w:rFonts w:ascii="Times New Roman" w:hAnsi="Times New Roman"/>
          <w:sz w:val="26"/>
          <w:lang w:val="uk-UA"/>
        </w:rPr>
        <w:t xml:space="preserve">кту </w:t>
      </w:r>
      <w:r w:rsidR="00694290" w:rsidRPr="00751B99">
        <w:rPr>
          <w:rFonts w:ascii="Times New Roman" w:hAnsi="Times New Roman"/>
          <w:sz w:val="26"/>
          <w:lang w:val="uk-UA"/>
        </w:rPr>
        <w:t>акта</w:t>
      </w:r>
      <w:r w:rsidRPr="00751B99">
        <w:rPr>
          <w:rFonts w:ascii="Times New Roman" w:hAnsi="Times New Roman"/>
          <w:sz w:val="26"/>
          <w:lang w:val="uk-UA"/>
        </w:rPr>
        <w:t>.</w:t>
      </w:r>
    </w:p>
    <w:p w14:paraId="75399522" w14:textId="462A10F5" w:rsidR="00707E09" w:rsidRPr="00751B99" w:rsidRDefault="00707E09"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Основні показники результативності акта:</w:t>
      </w:r>
    </w:p>
    <w:p w14:paraId="379C82AF" w14:textId="32AE6DD7" w:rsidR="006F2BBC" w:rsidRPr="00751B99" w:rsidRDefault="006F2BB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кількість суб</w:t>
      </w:r>
      <w:r w:rsidR="00932098" w:rsidRPr="00751B99">
        <w:rPr>
          <w:rFonts w:ascii="Times New Roman" w:hAnsi="Times New Roman"/>
          <w:sz w:val="26"/>
          <w:lang w:val="uk-UA"/>
        </w:rPr>
        <w:t>’</w:t>
      </w:r>
      <w:r w:rsidRPr="00751B99">
        <w:rPr>
          <w:rFonts w:ascii="Times New Roman" w:hAnsi="Times New Roman"/>
          <w:sz w:val="26"/>
          <w:lang w:val="uk-UA"/>
        </w:rPr>
        <w:t>єктів господарювання та/або фізичних осіб, на яких поширюватиметься дія акта;</w:t>
      </w:r>
    </w:p>
    <w:p w14:paraId="76E8E51A" w14:textId="0D217302" w:rsidR="006F2BBC" w:rsidRPr="00751B99" w:rsidRDefault="006F2BB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розмір коштів і час, що витрачатимуться суб</w:t>
      </w:r>
      <w:r w:rsidR="00932098" w:rsidRPr="00751B99">
        <w:rPr>
          <w:rFonts w:ascii="Times New Roman" w:hAnsi="Times New Roman"/>
          <w:sz w:val="26"/>
          <w:lang w:val="uk-UA"/>
        </w:rPr>
        <w:t>’</w:t>
      </w:r>
      <w:r w:rsidRPr="00751B99">
        <w:rPr>
          <w:rFonts w:ascii="Times New Roman" w:hAnsi="Times New Roman"/>
          <w:sz w:val="26"/>
          <w:lang w:val="uk-UA"/>
        </w:rPr>
        <w:t>єктами господарювання та/або фізичними особами, пов</w:t>
      </w:r>
      <w:r w:rsidR="00694290" w:rsidRPr="00751B99">
        <w:rPr>
          <w:rFonts w:ascii="Times New Roman" w:hAnsi="Times New Roman"/>
          <w:sz w:val="26"/>
          <w:lang w:val="uk-UA"/>
        </w:rPr>
        <w:t>’</w:t>
      </w:r>
      <w:r w:rsidRPr="00751B99">
        <w:rPr>
          <w:rFonts w:ascii="Times New Roman" w:hAnsi="Times New Roman"/>
          <w:sz w:val="26"/>
          <w:lang w:val="uk-UA"/>
        </w:rPr>
        <w:t>язаними з виконанням вимог акта;</w:t>
      </w:r>
    </w:p>
    <w:p w14:paraId="4273D884" w14:textId="3DF87059" w:rsidR="006F2BBC" w:rsidRPr="00751B99" w:rsidRDefault="006F2BBC"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рівень поінформованості суб'єктів господарювання та/або фізичних осіб з основних положень акта.</w:t>
      </w:r>
    </w:p>
    <w:p w14:paraId="7EFAD348" w14:textId="245B2CD0" w:rsidR="000E4FFD" w:rsidRPr="00751B99" w:rsidRDefault="000E4FF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Додаткові показники результативності регуляторного акта:</w:t>
      </w:r>
    </w:p>
    <w:p w14:paraId="30ECA979" w14:textId="1D2D6396" w:rsidR="000E4FFD" w:rsidRPr="00751B99" w:rsidRDefault="000E4FFD" w:rsidP="00932098">
      <w:pPr>
        <w:spacing w:after="0" w:line="240" w:lineRule="auto"/>
        <w:ind w:firstLine="567"/>
        <w:jc w:val="both"/>
        <w:rPr>
          <w:rFonts w:ascii="Times New Roman" w:hAnsi="Times New Roman"/>
          <w:sz w:val="26"/>
          <w:szCs w:val="26"/>
          <w:lang w:val="uk-UA"/>
        </w:rPr>
      </w:pPr>
      <w:r w:rsidRPr="00751B99">
        <w:rPr>
          <w:rFonts w:ascii="Times New Roman" w:hAnsi="Times New Roman"/>
          <w:sz w:val="26"/>
          <w:szCs w:val="26"/>
          <w:lang w:val="uk-UA"/>
        </w:rPr>
        <w:t>кількість суб’єктів надання послуг</w:t>
      </w:r>
      <w:r w:rsidR="004D550B" w:rsidRPr="00751B99">
        <w:rPr>
          <w:rFonts w:ascii="Times New Roman" w:hAnsi="Times New Roman"/>
          <w:sz w:val="26"/>
          <w:szCs w:val="26"/>
          <w:lang w:val="uk-UA"/>
        </w:rPr>
        <w:t xml:space="preserve"> із психологічної допомоги</w:t>
      </w:r>
      <w:r w:rsidRPr="00751B99">
        <w:rPr>
          <w:rFonts w:ascii="Times New Roman" w:hAnsi="Times New Roman"/>
          <w:sz w:val="26"/>
          <w:szCs w:val="26"/>
          <w:lang w:val="uk-UA"/>
        </w:rPr>
        <w:t xml:space="preserve">, включених до Реєстру </w:t>
      </w:r>
      <w:r w:rsidR="004D550B" w:rsidRPr="00751B99">
        <w:rPr>
          <w:rFonts w:ascii="Times New Roman" w:hAnsi="Times New Roman"/>
          <w:sz w:val="26"/>
          <w:szCs w:val="26"/>
          <w:lang w:val="uk-UA"/>
        </w:rPr>
        <w:t>суб’єктів надання послуг із психологічної допомоги для ветеранів і членів їх сімей</w:t>
      </w:r>
      <w:r w:rsidRPr="00751B99">
        <w:rPr>
          <w:rFonts w:ascii="Times New Roman" w:hAnsi="Times New Roman"/>
          <w:sz w:val="26"/>
          <w:szCs w:val="26"/>
          <w:lang w:val="uk-UA"/>
        </w:rPr>
        <w:t>;</w:t>
      </w:r>
    </w:p>
    <w:p w14:paraId="739982EE" w14:textId="5D7B8C38" w:rsidR="004D550B" w:rsidRPr="00751B99" w:rsidRDefault="004D550B" w:rsidP="00932098">
      <w:pPr>
        <w:spacing w:after="0" w:line="240" w:lineRule="auto"/>
        <w:ind w:firstLine="567"/>
        <w:jc w:val="both"/>
        <w:rPr>
          <w:rFonts w:ascii="Times New Roman" w:hAnsi="Times New Roman"/>
          <w:sz w:val="26"/>
          <w:szCs w:val="26"/>
          <w:lang w:val="uk-UA"/>
        </w:rPr>
      </w:pPr>
      <w:r w:rsidRPr="00751B99">
        <w:rPr>
          <w:rFonts w:ascii="Times New Roman" w:hAnsi="Times New Roman"/>
          <w:sz w:val="26"/>
          <w:szCs w:val="26"/>
          <w:lang w:val="uk-UA"/>
        </w:rPr>
        <w:t>кількість фахівців з надання послуг із психологічної допомоги, включених до Реєстру суб’єктів надання послуг із психологічної допомоги для ветеранів і членів їх сімей;</w:t>
      </w:r>
    </w:p>
    <w:p w14:paraId="022E4B5F" w14:textId="29D50951" w:rsidR="000E4FFD" w:rsidRPr="00751B99" w:rsidRDefault="000E4FFD" w:rsidP="00932098">
      <w:pPr>
        <w:spacing w:after="0" w:line="240" w:lineRule="auto"/>
        <w:ind w:firstLine="567"/>
        <w:jc w:val="both"/>
        <w:rPr>
          <w:rFonts w:ascii="Times New Roman" w:hAnsi="Times New Roman"/>
          <w:sz w:val="26"/>
          <w:szCs w:val="26"/>
          <w:lang w:val="uk-UA"/>
        </w:rPr>
      </w:pPr>
      <w:r w:rsidRPr="00751B99">
        <w:rPr>
          <w:rFonts w:ascii="Times New Roman" w:hAnsi="Times New Roman"/>
          <w:sz w:val="26"/>
          <w:szCs w:val="26"/>
          <w:lang w:val="uk-UA"/>
        </w:rPr>
        <w:t>кількість отримувачів послуг психологічної допомоги</w:t>
      </w:r>
      <w:r w:rsidR="004D550B" w:rsidRPr="00751B99">
        <w:rPr>
          <w:rFonts w:ascii="Times New Roman" w:hAnsi="Times New Roman"/>
          <w:sz w:val="26"/>
          <w:szCs w:val="26"/>
          <w:lang w:val="uk-UA"/>
        </w:rPr>
        <w:t>.</w:t>
      </w:r>
    </w:p>
    <w:p w14:paraId="3C1058D2" w14:textId="77777777" w:rsidR="00430922" w:rsidRPr="00751B99" w:rsidRDefault="00430922">
      <w:pPr>
        <w:spacing w:after="0" w:line="240" w:lineRule="auto"/>
        <w:ind w:firstLine="720"/>
        <w:jc w:val="both"/>
        <w:rPr>
          <w:rFonts w:ascii="Times New Roman" w:hAnsi="Times New Roman"/>
          <w:sz w:val="26"/>
          <w:lang w:val="uk-UA"/>
        </w:rPr>
      </w:pPr>
    </w:p>
    <w:p w14:paraId="5A2C31DA" w14:textId="1AD4DAB7" w:rsidR="00430922" w:rsidRPr="00751B99" w:rsidRDefault="00B12ECD" w:rsidP="00932098">
      <w:pPr>
        <w:spacing w:after="0" w:line="240" w:lineRule="auto"/>
        <w:jc w:val="center"/>
        <w:rPr>
          <w:rFonts w:ascii="Times New Roman" w:hAnsi="Times New Roman"/>
          <w:b/>
          <w:sz w:val="26"/>
          <w:lang w:val="uk-UA"/>
        </w:rPr>
      </w:pPr>
      <w:r w:rsidRPr="00751B99">
        <w:rPr>
          <w:rFonts w:ascii="Times New Roman" w:hAnsi="Times New Roman"/>
          <w:b/>
          <w:sz w:val="26"/>
          <w:lang w:val="uk-UA"/>
        </w:rPr>
        <w:t>ІX.</w:t>
      </w:r>
      <w:r w:rsidR="00D95A4E" w:rsidRPr="00751B99">
        <w:rPr>
          <w:rFonts w:ascii="Times New Roman" w:hAnsi="Times New Roman"/>
          <w:b/>
          <w:sz w:val="26"/>
          <w:lang w:val="uk-UA"/>
        </w:rPr>
        <w:t> </w:t>
      </w:r>
      <w:r w:rsidRPr="00751B99">
        <w:rPr>
          <w:rFonts w:ascii="Times New Roman" w:hAnsi="Times New Roman"/>
          <w:b/>
          <w:sz w:val="26"/>
          <w:lang w:val="uk-UA"/>
        </w:rPr>
        <w:t>Визначення заходів, за допомогою яких здійснюватиметься відстеження результативності регуляторного акта</w:t>
      </w:r>
    </w:p>
    <w:p w14:paraId="6C814F8F" w14:textId="77777777" w:rsidR="00430922" w:rsidRPr="00751B99" w:rsidRDefault="00430922">
      <w:pPr>
        <w:spacing w:after="0" w:line="240" w:lineRule="auto"/>
        <w:ind w:firstLine="720"/>
        <w:jc w:val="center"/>
        <w:rPr>
          <w:rFonts w:ascii="Times New Roman" w:hAnsi="Times New Roman"/>
          <w:b/>
          <w:sz w:val="26"/>
          <w:lang w:val="uk-UA"/>
        </w:rPr>
      </w:pPr>
    </w:p>
    <w:p w14:paraId="37D61936"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Щодо проєкту постанови буде послідовно здійснюватися базове, повторне та періодичне відстеження результативності. </w:t>
      </w:r>
    </w:p>
    <w:p w14:paraId="2B91F4A0"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lastRenderedPageBreak/>
        <w:t xml:space="preserve">Базове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14:paraId="196266F5"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6F148DC2"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 </w:t>
      </w:r>
    </w:p>
    <w:p w14:paraId="028F33A2"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w:t>
      </w:r>
    </w:p>
    <w:p w14:paraId="4ABC6D8C"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Метод проведення відстеження результативності – статистичний. </w:t>
      </w:r>
    </w:p>
    <w:p w14:paraId="39C36755" w14:textId="77777777" w:rsidR="00430922" w:rsidRPr="00751B99" w:rsidRDefault="00B12ECD"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Вид даних, за допомогою яких здійснюватиметься відстеження результативності – статистичний. </w:t>
      </w:r>
    </w:p>
    <w:p w14:paraId="111E54D2" w14:textId="77777777" w:rsidR="00BB21C3" w:rsidRPr="00751B99" w:rsidRDefault="00BB21C3"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185FFFB3" w14:textId="53A8B11D" w:rsidR="00430922" w:rsidRPr="00751B99" w:rsidRDefault="00BB21C3" w:rsidP="00932098">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Відповідні відстеження будуть проводитись шляхом аналізу статистичних даних, виконавцем яких є Міністерство у справах ветеранів України.</w:t>
      </w:r>
    </w:p>
    <w:p w14:paraId="713B3BCF" w14:textId="77777777" w:rsidR="00932098" w:rsidRPr="00751B99" w:rsidRDefault="00932098">
      <w:pPr>
        <w:rPr>
          <w:rFonts w:ascii="Times New Roman" w:hAnsi="Times New Roman"/>
          <w:sz w:val="26"/>
          <w:lang w:val="uk-UA"/>
        </w:rPr>
      </w:pPr>
    </w:p>
    <w:p w14:paraId="260B91A8" w14:textId="77777777" w:rsidR="00932098" w:rsidRPr="00751B99" w:rsidRDefault="00932098">
      <w:pPr>
        <w:rPr>
          <w:rFonts w:ascii="Times New Roman" w:hAnsi="Times New Roman"/>
          <w:sz w:val="26"/>
          <w:lang w:val="uk-UA"/>
        </w:rPr>
      </w:pPr>
    </w:p>
    <w:p w14:paraId="68D05518" w14:textId="77777777" w:rsidR="00932098" w:rsidRPr="00751B99" w:rsidRDefault="00932098" w:rsidP="00932098">
      <w:pPr>
        <w:tabs>
          <w:tab w:val="left" w:pos="7088"/>
        </w:tabs>
        <w:spacing w:after="0" w:line="240" w:lineRule="auto"/>
        <w:jc w:val="both"/>
        <w:rPr>
          <w:rFonts w:ascii="Times New Roman" w:hAnsi="Times New Roman"/>
          <w:bCs/>
          <w:sz w:val="26"/>
          <w:lang w:val="uk-UA"/>
        </w:rPr>
      </w:pPr>
      <w:r w:rsidRPr="00751B99">
        <w:rPr>
          <w:rFonts w:ascii="Times New Roman" w:hAnsi="Times New Roman"/>
          <w:b/>
          <w:sz w:val="26"/>
          <w:lang w:val="uk-UA"/>
        </w:rPr>
        <w:t>Міністр у справах ветеранів України</w:t>
      </w:r>
      <w:r w:rsidRPr="00751B99">
        <w:rPr>
          <w:rFonts w:ascii="Times New Roman" w:hAnsi="Times New Roman"/>
          <w:b/>
          <w:sz w:val="26"/>
          <w:lang w:val="uk-UA"/>
        </w:rPr>
        <w:tab/>
        <w:t>Наталія КАЛМИКОВА</w:t>
      </w:r>
    </w:p>
    <w:p w14:paraId="2FF99DC1" w14:textId="77777777" w:rsidR="00932098" w:rsidRPr="00751B99" w:rsidRDefault="00932098">
      <w:pPr>
        <w:rPr>
          <w:rFonts w:ascii="Times New Roman" w:hAnsi="Times New Roman"/>
          <w:sz w:val="26"/>
          <w:lang w:val="uk-UA"/>
        </w:rPr>
      </w:pPr>
    </w:p>
    <w:p w14:paraId="6D7604C2" w14:textId="77777777" w:rsidR="00932098" w:rsidRPr="00751B99" w:rsidRDefault="00932098">
      <w:pPr>
        <w:rPr>
          <w:rFonts w:ascii="Times New Roman" w:hAnsi="Times New Roman"/>
          <w:sz w:val="26"/>
          <w:lang w:val="uk-UA"/>
        </w:rPr>
        <w:sectPr w:rsidR="00932098" w:rsidRPr="00751B99" w:rsidSect="00F73FEB">
          <w:headerReference w:type="default" r:id="rId10"/>
          <w:pgSz w:w="12240" w:h="15840"/>
          <w:pgMar w:top="1134" w:right="567" w:bottom="1134" w:left="1701" w:header="510" w:footer="720" w:gutter="0"/>
          <w:cols w:space="720"/>
          <w:titlePg/>
          <w:docGrid w:linePitch="299"/>
        </w:sectPr>
      </w:pPr>
    </w:p>
    <w:p w14:paraId="1955934C" w14:textId="77777777" w:rsidR="00430922" w:rsidRPr="00751B99" w:rsidRDefault="00B12ECD">
      <w:pPr>
        <w:spacing w:after="0" w:line="240" w:lineRule="auto"/>
        <w:ind w:firstLine="720"/>
        <w:jc w:val="both"/>
        <w:rPr>
          <w:rFonts w:ascii="Times New Roman" w:hAnsi="Times New Roman"/>
          <w:sz w:val="26"/>
          <w:lang w:val="uk-UA"/>
        </w:rPr>
      </w:pPr>
      <w:r w:rsidRPr="00751B99">
        <w:rPr>
          <w:rFonts w:ascii="Times New Roman" w:hAnsi="Times New Roman"/>
          <w:sz w:val="26"/>
          <w:lang w:val="uk-UA"/>
        </w:rPr>
        <w:lastRenderedPageBreak/>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r>
      <w:r w:rsidRPr="00751B99">
        <w:rPr>
          <w:rFonts w:ascii="Times New Roman" w:hAnsi="Times New Roman"/>
          <w:sz w:val="26"/>
          <w:lang w:val="uk-UA"/>
        </w:rPr>
        <w:tab/>
        <w:t>Додаток 1</w:t>
      </w:r>
    </w:p>
    <w:p w14:paraId="03008EB9" w14:textId="77777777" w:rsidR="00430922" w:rsidRPr="00751B99" w:rsidRDefault="00430922">
      <w:pPr>
        <w:spacing w:after="0" w:line="240" w:lineRule="auto"/>
        <w:ind w:firstLine="720"/>
        <w:jc w:val="both"/>
        <w:rPr>
          <w:rFonts w:ascii="Times New Roman" w:hAnsi="Times New Roman"/>
          <w:sz w:val="26"/>
          <w:lang w:val="uk-UA"/>
        </w:rPr>
      </w:pPr>
    </w:p>
    <w:p w14:paraId="771B9720" w14:textId="5558FC95" w:rsidR="000D4A7C" w:rsidRPr="00751B99" w:rsidRDefault="000D4A7C" w:rsidP="000D4A7C">
      <w:pPr>
        <w:shd w:val="clear" w:color="auto" w:fill="FFFFFF"/>
        <w:spacing w:before="150" w:after="150" w:line="240" w:lineRule="auto"/>
        <w:jc w:val="center"/>
        <w:rPr>
          <w:rFonts w:ascii="Times New Roman" w:hAnsi="Times New Roman"/>
          <w:sz w:val="24"/>
          <w:szCs w:val="24"/>
          <w:lang w:val="uk-UA" w:eastAsia="uk-UA"/>
        </w:rPr>
      </w:pPr>
      <w:r w:rsidRPr="00751B99">
        <w:rPr>
          <w:rFonts w:ascii="Times New Roman" w:hAnsi="Times New Roman"/>
          <w:b/>
          <w:bCs/>
          <w:sz w:val="28"/>
          <w:szCs w:val="28"/>
          <w:lang w:val="uk-UA" w:eastAsia="uk-UA"/>
        </w:rPr>
        <w:t>ТЕСТ</w:t>
      </w:r>
      <w:r w:rsidRPr="00751B99">
        <w:rPr>
          <w:rFonts w:ascii="Times New Roman" w:hAnsi="Times New Roman"/>
          <w:sz w:val="24"/>
          <w:szCs w:val="24"/>
          <w:lang w:val="uk-UA" w:eastAsia="uk-UA"/>
        </w:rPr>
        <w:br/>
      </w:r>
      <w:r w:rsidRPr="00751B99">
        <w:rPr>
          <w:rFonts w:ascii="Times New Roman" w:hAnsi="Times New Roman"/>
          <w:b/>
          <w:bCs/>
          <w:sz w:val="28"/>
          <w:szCs w:val="28"/>
          <w:lang w:val="uk-UA" w:eastAsia="uk-UA"/>
        </w:rPr>
        <w:t>малого підприємництва (М-Тест)</w:t>
      </w:r>
    </w:p>
    <w:p w14:paraId="78819DD5" w14:textId="77777777"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bookmarkStart w:id="0" w:name="n200"/>
      <w:bookmarkEnd w:id="0"/>
      <w:r w:rsidRPr="00751B99">
        <w:rPr>
          <w:rFonts w:ascii="Times New Roman" w:hAnsi="Times New Roman"/>
          <w:sz w:val="24"/>
          <w:szCs w:val="24"/>
          <w:lang w:val="uk-UA" w:eastAsia="uk-UA"/>
        </w:rPr>
        <w:t>1. Консультації з представниками мікро- та малого підприємництва щодо оцінки впливу регулювання</w:t>
      </w:r>
    </w:p>
    <w:p w14:paraId="1F90F449" w14:textId="0F035567"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bookmarkStart w:id="1" w:name="n201"/>
      <w:bookmarkEnd w:id="1"/>
      <w:r w:rsidRPr="00751B99">
        <w:rPr>
          <w:rFonts w:ascii="Times New Roman" w:hAnsi="Times New Roman"/>
          <w:sz w:val="24"/>
          <w:szCs w:val="24"/>
          <w:lang w:val="uk-UA"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008C5230" w:rsidRPr="00751B99">
        <w:rPr>
          <w:rFonts w:ascii="Times New Roman" w:hAnsi="Times New Roman"/>
          <w:sz w:val="24"/>
          <w:szCs w:val="24"/>
          <w:lang w:val="uk-UA" w:eastAsia="uk-UA"/>
        </w:rPr>
        <w:t>“</w:t>
      </w:r>
      <w:r w:rsidR="00EA3EC3" w:rsidRPr="00751B99">
        <w:rPr>
          <w:rFonts w:ascii="Times New Roman" w:hAnsi="Times New Roman"/>
          <w:sz w:val="24"/>
          <w:szCs w:val="24"/>
          <w:lang w:val="uk-UA" w:eastAsia="uk-UA"/>
        </w:rPr>
        <w:t>12</w:t>
      </w:r>
      <w:r w:rsidR="008C5230" w:rsidRPr="00751B99">
        <w:rPr>
          <w:rFonts w:ascii="Times New Roman" w:hAnsi="Times New Roman"/>
          <w:sz w:val="24"/>
          <w:szCs w:val="24"/>
          <w:lang w:val="uk-UA" w:eastAsia="uk-UA"/>
        </w:rPr>
        <w:t xml:space="preserve">” травня 2025 р. та </w:t>
      </w:r>
      <w:r w:rsidRPr="00751B99">
        <w:rPr>
          <w:rFonts w:ascii="Times New Roman" w:hAnsi="Times New Roman"/>
          <w:sz w:val="24"/>
          <w:szCs w:val="24"/>
          <w:lang w:val="uk-UA" w:eastAsia="uk-UA"/>
        </w:rPr>
        <w:t>у період з</w:t>
      </w:r>
      <w:r w:rsidR="004C36B0" w:rsidRPr="00751B99">
        <w:rPr>
          <w:rFonts w:ascii="Times New Roman" w:hAnsi="Times New Roman"/>
          <w:sz w:val="24"/>
          <w:szCs w:val="24"/>
          <w:lang w:val="uk-UA" w:eastAsia="uk-UA"/>
        </w:rPr>
        <w:br/>
      </w:r>
      <w:r w:rsidRPr="00751B99">
        <w:rPr>
          <w:rFonts w:ascii="Times New Roman" w:hAnsi="Times New Roman"/>
          <w:sz w:val="24"/>
          <w:szCs w:val="24"/>
          <w:lang w:val="uk-UA" w:eastAsia="uk-UA"/>
        </w:rPr>
        <w:t>“</w:t>
      </w:r>
      <w:r w:rsidR="008C5230" w:rsidRPr="00751B99">
        <w:rPr>
          <w:rFonts w:ascii="Times New Roman" w:hAnsi="Times New Roman"/>
          <w:sz w:val="24"/>
          <w:szCs w:val="24"/>
          <w:lang w:val="uk-UA" w:eastAsia="uk-UA"/>
        </w:rPr>
        <w:t>2</w:t>
      </w:r>
      <w:r w:rsidR="00CF2D72" w:rsidRPr="00751B99">
        <w:rPr>
          <w:rFonts w:ascii="Times New Roman" w:hAnsi="Times New Roman"/>
          <w:sz w:val="24"/>
          <w:szCs w:val="24"/>
          <w:lang w:val="uk-UA" w:eastAsia="uk-UA"/>
        </w:rPr>
        <w:t>9</w:t>
      </w:r>
      <w:r w:rsidRPr="00751B99">
        <w:rPr>
          <w:rFonts w:ascii="Times New Roman" w:hAnsi="Times New Roman"/>
          <w:sz w:val="24"/>
          <w:szCs w:val="24"/>
          <w:lang w:val="uk-UA" w:eastAsia="uk-UA"/>
        </w:rPr>
        <w:t>”</w:t>
      </w:r>
      <w:r w:rsidR="008C5230" w:rsidRPr="00751B99">
        <w:rPr>
          <w:rFonts w:ascii="Times New Roman" w:hAnsi="Times New Roman"/>
          <w:sz w:val="24"/>
          <w:szCs w:val="24"/>
          <w:lang w:val="uk-UA" w:eastAsia="uk-UA"/>
        </w:rPr>
        <w:t> травня</w:t>
      </w:r>
      <w:r w:rsidRPr="00751B99">
        <w:rPr>
          <w:rFonts w:ascii="Times New Roman" w:hAnsi="Times New Roman"/>
          <w:sz w:val="24"/>
          <w:szCs w:val="24"/>
          <w:lang w:val="uk-UA" w:eastAsia="uk-UA"/>
        </w:rPr>
        <w:t xml:space="preserve"> 20</w:t>
      </w:r>
      <w:r w:rsidR="008C5230" w:rsidRPr="00751B99">
        <w:rPr>
          <w:rFonts w:ascii="Times New Roman" w:hAnsi="Times New Roman"/>
          <w:sz w:val="24"/>
          <w:szCs w:val="24"/>
          <w:lang w:val="uk-UA" w:eastAsia="uk-UA"/>
        </w:rPr>
        <w:t>25</w:t>
      </w:r>
      <w:r w:rsidRPr="00751B99">
        <w:rPr>
          <w:rFonts w:ascii="Times New Roman" w:hAnsi="Times New Roman"/>
          <w:sz w:val="24"/>
          <w:szCs w:val="24"/>
          <w:lang w:val="uk-UA" w:eastAsia="uk-UA"/>
        </w:rPr>
        <w:t xml:space="preserve"> р. по “</w:t>
      </w:r>
      <w:r w:rsidR="008C5230" w:rsidRPr="00751B99">
        <w:rPr>
          <w:rFonts w:ascii="Times New Roman" w:hAnsi="Times New Roman"/>
          <w:sz w:val="24"/>
          <w:szCs w:val="24"/>
          <w:lang w:val="uk-UA" w:eastAsia="uk-UA"/>
        </w:rPr>
        <w:t>30</w:t>
      </w:r>
      <w:r w:rsidRPr="00751B99">
        <w:rPr>
          <w:rFonts w:ascii="Times New Roman" w:hAnsi="Times New Roman"/>
          <w:sz w:val="24"/>
          <w:szCs w:val="24"/>
          <w:lang w:val="uk-UA" w:eastAsia="uk-UA"/>
        </w:rPr>
        <w:t>”</w:t>
      </w:r>
      <w:r w:rsidR="008C5230" w:rsidRPr="00751B99">
        <w:rPr>
          <w:rFonts w:ascii="Times New Roman" w:hAnsi="Times New Roman"/>
          <w:sz w:val="24"/>
          <w:szCs w:val="24"/>
          <w:lang w:val="uk-UA" w:eastAsia="uk-UA"/>
        </w:rPr>
        <w:t xml:space="preserve"> червня</w:t>
      </w:r>
      <w:r w:rsidRPr="00751B99">
        <w:rPr>
          <w:rFonts w:ascii="Times New Roman" w:hAnsi="Times New Roman"/>
          <w:sz w:val="24"/>
          <w:szCs w:val="24"/>
          <w:lang w:val="uk-UA" w:eastAsia="uk-UA"/>
        </w:rPr>
        <w:t xml:space="preserve"> 20</w:t>
      </w:r>
      <w:r w:rsidR="008C5230" w:rsidRPr="00751B99">
        <w:rPr>
          <w:rFonts w:ascii="Times New Roman" w:hAnsi="Times New Roman"/>
          <w:sz w:val="24"/>
          <w:szCs w:val="24"/>
          <w:lang w:val="uk-UA" w:eastAsia="uk-UA"/>
        </w:rPr>
        <w:t>25</w:t>
      </w:r>
      <w:r w:rsidRPr="00751B99">
        <w:rPr>
          <w:rFonts w:ascii="Times New Roman" w:hAnsi="Times New Roman"/>
          <w:sz w:val="24"/>
          <w:szCs w:val="24"/>
          <w:lang w:val="uk-UA" w:eastAsia="uk-UA"/>
        </w:rPr>
        <w:t xml:space="preserve"> р.</w:t>
      </w:r>
    </w:p>
    <w:tbl>
      <w:tblPr>
        <w:tblW w:w="5000" w:type="pct"/>
        <w:jc w:val="center"/>
        <w:tblCellMar>
          <w:top w:w="15" w:type="dxa"/>
          <w:left w:w="15" w:type="dxa"/>
          <w:bottom w:w="15" w:type="dxa"/>
          <w:right w:w="15" w:type="dxa"/>
        </w:tblCellMar>
        <w:tblLook w:val="04A0" w:firstRow="1" w:lastRow="0" w:firstColumn="1" w:lastColumn="0" w:noHBand="0" w:noVBand="1"/>
      </w:tblPr>
      <w:tblGrid>
        <w:gridCol w:w="1729"/>
        <w:gridCol w:w="3971"/>
        <w:gridCol w:w="1933"/>
        <w:gridCol w:w="2339"/>
      </w:tblGrid>
      <w:tr w:rsidR="00751B99" w:rsidRPr="00751B99" w14:paraId="01799AB2" w14:textId="77777777" w:rsidTr="000F48AA">
        <w:trPr>
          <w:jc w:val="center"/>
        </w:trPr>
        <w:tc>
          <w:tcPr>
            <w:tcW w:w="867" w:type="pct"/>
            <w:tcBorders>
              <w:top w:val="single" w:sz="6" w:space="0" w:color="000000"/>
              <w:left w:val="nil"/>
              <w:bottom w:val="single" w:sz="6" w:space="0" w:color="000000"/>
              <w:right w:val="single" w:sz="6" w:space="0" w:color="000000"/>
            </w:tcBorders>
            <w:hideMark/>
          </w:tcPr>
          <w:p w14:paraId="16F84A6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bookmarkStart w:id="2" w:name="n202"/>
            <w:bookmarkEnd w:id="2"/>
            <w:r w:rsidRPr="00751B99">
              <w:rPr>
                <w:rFonts w:ascii="Times New Roman" w:hAnsi="Times New Roman"/>
                <w:sz w:val="24"/>
                <w:szCs w:val="24"/>
                <w:lang w:val="uk-UA" w:eastAsia="uk-UA"/>
              </w:rPr>
              <w:t>Порядковий номер</w:t>
            </w:r>
          </w:p>
        </w:tc>
        <w:tc>
          <w:tcPr>
            <w:tcW w:w="1991" w:type="pct"/>
            <w:tcBorders>
              <w:top w:val="single" w:sz="6" w:space="0" w:color="000000"/>
              <w:left w:val="single" w:sz="6" w:space="0" w:color="000000"/>
              <w:bottom w:val="single" w:sz="6" w:space="0" w:color="000000"/>
              <w:right w:val="single" w:sz="6" w:space="0" w:color="000000"/>
            </w:tcBorders>
            <w:hideMark/>
          </w:tcPr>
          <w:p w14:paraId="4E4ACF2B"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9" w:type="pct"/>
            <w:tcBorders>
              <w:top w:val="single" w:sz="6" w:space="0" w:color="000000"/>
              <w:left w:val="single" w:sz="6" w:space="0" w:color="000000"/>
              <w:bottom w:val="single" w:sz="6" w:space="0" w:color="000000"/>
              <w:right w:val="single" w:sz="6" w:space="0" w:color="000000"/>
            </w:tcBorders>
            <w:hideMark/>
          </w:tcPr>
          <w:p w14:paraId="26FA9397"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Кількість учасників консультацій, осіб</w:t>
            </w:r>
          </w:p>
        </w:tc>
        <w:tc>
          <w:tcPr>
            <w:tcW w:w="1173" w:type="pct"/>
            <w:tcBorders>
              <w:top w:val="single" w:sz="6" w:space="0" w:color="000000"/>
              <w:left w:val="single" w:sz="6" w:space="0" w:color="000000"/>
              <w:bottom w:val="single" w:sz="6" w:space="0" w:color="000000"/>
              <w:right w:val="nil"/>
            </w:tcBorders>
            <w:hideMark/>
          </w:tcPr>
          <w:p w14:paraId="75FCE211"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Основні результати консультацій (опис)</w:t>
            </w:r>
          </w:p>
        </w:tc>
      </w:tr>
      <w:tr w:rsidR="00751B99" w:rsidRPr="00751B99" w14:paraId="4FE6F226" w14:textId="77777777" w:rsidTr="000F48AA">
        <w:trPr>
          <w:jc w:val="center"/>
        </w:trPr>
        <w:tc>
          <w:tcPr>
            <w:tcW w:w="867" w:type="pct"/>
            <w:tcBorders>
              <w:top w:val="single" w:sz="6" w:space="0" w:color="000000"/>
              <w:left w:val="nil"/>
              <w:bottom w:val="single" w:sz="6" w:space="0" w:color="000000"/>
              <w:right w:val="single" w:sz="6" w:space="0" w:color="000000"/>
            </w:tcBorders>
            <w:shd w:val="clear" w:color="auto" w:fill="auto"/>
          </w:tcPr>
          <w:p w14:paraId="317AF38B" w14:textId="12719C33" w:rsidR="00225377" w:rsidRPr="00751B99" w:rsidRDefault="000F48AA"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w:t>
            </w:r>
          </w:p>
        </w:tc>
        <w:tc>
          <w:tcPr>
            <w:tcW w:w="1991" w:type="pct"/>
            <w:tcBorders>
              <w:top w:val="single" w:sz="6" w:space="0" w:color="000000"/>
              <w:left w:val="single" w:sz="6" w:space="0" w:color="000000"/>
              <w:bottom w:val="single" w:sz="6" w:space="0" w:color="000000"/>
              <w:right w:val="single" w:sz="6" w:space="0" w:color="000000"/>
            </w:tcBorders>
            <w:shd w:val="clear" w:color="auto" w:fill="auto"/>
          </w:tcPr>
          <w:p w14:paraId="54DDDC29" w14:textId="426331B8" w:rsidR="00225377" w:rsidRPr="00751B99" w:rsidRDefault="000F48AA"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Онлайн-</w:t>
            </w:r>
            <w:r w:rsidR="00D630C3" w:rsidRPr="00751B99">
              <w:rPr>
                <w:rFonts w:ascii="Times New Roman" w:hAnsi="Times New Roman"/>
                <w:sz w:val="24"/>
                <w:szCs w:val="24"/>
                <w:lang w:val="uk-UA" w:eastAsia="uk-UA"/>
              </w:rPr>
              <w:t>консультація</w:t>
            </w:r>
          </w:p>
        </w:tc>
        <w:tc>
          <w:tcPr>
            <w:tcW w:w="969" w:type="pct"/>
            <w:tcBorders>
              <w:top w:val="single" w:sz="6" w:space="0" w:color="000000"/>
              <w:left w:val="single" w:sz="6" w:space="0" w:color="000000"/>
              <w:bottom w:val="single" w:sz="6" w:space="0" w:color="000000"/>
              <w:right w:val="single" w:sz="6" w:space="0" w:color="000000"/>
            </w:tcBorders>
            <w:shd w:val="clear" w:color="auto" w:fill="auto"/>
          </w:tcPr>
          <w:p w14:paraId="5E53E15E" w14:textId="0FF89202" w:rsidR="00225377" w:rsidRPr="00751B99" w:rsidRDefault="00EA3EC3"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18</w:t>
            </w:r>
          </w:p>
        </w:tc>
        <w:tc>
          <w:tcPr>
            <w:tcW w:w="1173" w:type="pct"/>
            <w:tcBorders>
              <w:top w:val="single" w:sz="6" w:space="0" w:color="000000"/>
              <w:left w:val="single" w:sz="6" w:space="0" w:color="000000"/>
              <w:bottom w:val="single" w:sz="6" w:space="0" w:color="000000"/>
              <w:right w:val="nil"/>
            </w:tcBorders>
            <w:shd w:val="clear" w:color="auto" w:fill="auto"/>
          </w:tcPr>
          <w:p w14:paraId="52F9B022" w14:textId="5D05C36B" w:rsidR="00225377" w:rsidRPr="00751B99" w:rsidRDefault="000F48AA"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Обговорено основні зміни, що передбачає проєкт акта</w:t>
            </w:r>
          </w:p>
        </w:tc>
      </w:tr>
    </w:tbl>
    <w:p w14:paraId="31303D29" w14:textId="77777777"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bookmarkStart w:id="3" w:name="n203"/>
      <w:bookmarkEnd w:id="3"/>
      <w:r w:rsidRPr="00751B99">
        <w:rPr>
          <w:rFonts w:ascii="Times New Roman" w:hAnsi="Times New Roman"/>
          <w:sz w:val="24"/>
          <w:szCs w:val="24"/>
          <w:lang w:val="uk-UA" w:eastAsia="uk-UA"/>
        </w:rPr>
        <w:t>2. Вимірювання впливу регулювання на суб’єктів малого підприємництва (мікро- та малі):</w:t>
      </w:r>
    </w:p>
    <w:p w14:paraId="22A724F7" w14:textId="566E2A32"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bookmarkStart w:id="4" w:name="n204"/>
      <w:bookmarkEnd w:id="4"/>
      <w:r w:rsidRPr="00751B99">
        <w:rPr>
          <w:rFonts w:ascii="Times New Roman" w:hAnsi="Times New Roman"/>
          <w:sz w:val="24"/>
          <w:szCs w:val="24"/>
          <w:lang w:val="uk-UA" w:eastAsia="uk-UA"/>
        </w:rPr>
        <w:t xml:space="preserve">кількість суб’єктів малого підприємництва, на яких поширюється регулювання: </w:t>
      </w:r>
      <w:r w:rsidR="00D630C3" w:rsidRPr="00751B99">
        <w:rPr>
          <w:rFonts w:ascii="Times New Roman" w:hAnsi="Times New Roman"/>
          <w:sz w:val="24"/>
          <w:szCs w:val="24"/>
          <w:lang w:val="uk-UA" w:eastAsia="uk-UA"/>
        </w:rPr>
        <w:t>27</w:t>
      </w:r>
      <w:r w:rsidRPr="00751B99">
        <w:rPr>
          <w:rFonts w:ascii="Times New Roman" w:hAnsi="Times New Roman"/>
          <w:sz w:val="24"/>
          <w:szCs w:val="24"/>
          <w:lang w:val="uk-UA" w:eastAsia="uk-UA"/>
        </w:rPr>
        <w:t xml:space="preserve"> (одиниц</w:t>
      </w:r>
      <w:r w:rsidR="00D630C3" w:rsidRPr="00751B99">
        <w:rPr>
          <w:rFonts w:ascii="Times New Roman" w:hAnsi="Times New Roman"/>
          <w:sz w:val="24"/>
          <w:szCs w:val="24"/>
          <w:lang w:val="uk-UA" w:eastAsia="uk-UA"/>
        </w:rPr>
        <w:t>ь</w:t>
      </w:r>
      <w:r w:rsidRPr="00751B99">
        <w:rPr>
          <w:rFonts w:ascii="Times New Roman" w:hAnsi="Times New Roman"/>
          <w:sz w:val="24"/>
          <w:szCs w:val="24"/>
          <w:lang w:val="uk-UA" w:eastAsia="uk-UA"/>
        </w:rPr>
        <w:t xml:space="preserve">), у тому числі малого підприємництва </w:t>
      </w:r>
      <w:r w:rsidR="008412B6" w:rsidRPr="00751B99">
        <w:rPr>
          <w:rFonts w:ascii="Times New Roman" w:hAnsi="Times New Roman"/>
          <w:sz w:val="24"/>
          <w:szCs w:val="24"/>
          <w:lang w:val="uk-UA" w:eastAsia="uk-UA"/>
        </w:rPr>
        <w:t>27</w:t>
      </w:r>
      <w:r w:rsidRPr="00751B99">
        <w:rPr>
          <w:rFonts w:ascii="Times New Roman" w:hAnsi="Times New Roman"/>
          <w:sz w:val="24"/>
          <w:szCs w:val="24"/>
          <w:lang w:val="uk-UA" w:eastAsia="uk-UA"/>
        </w:rPr>
        <w:t xml:space="preserve"> (одиниць);</w:t>
      </w:r>
    </w:p>
    <w:p w14:paraId="0141D942" w14:textId="22200DF4" w:rsidR="000D4A7C" w:rsidRPr="00751B99" w:rsidRDefault="000D4A7C">
      <w:pPr>
        <w:shd w:val="clear" w:color="auto" w:fill="FFFFFF"/>
        <w:spacing w:after="150" w:line="240" w:lineRule="auto"/>
        <w:ind w:firstLine="450"/>
        <w:jc w:val="both"/>
        <w:rPr>
          <w:rFonts w:ascii="Times New Roman" w:hAnsi="Times New Roman"/>
          <w:sz w:val="24"/>
          <w:szCs w:val="24"/>
          <w:lang w:val="uk-UA" w:eastAsia="uk-UA"/>
        </w:rPr>
      </w:pPr>
      <w:bookmarkStart w:id="5" w:name="n205"/>
      <w:bookmarkEnd w:id="5"/>
      <w:r w:rsidRPr="00751B99">
        <w:rPr>
          <w:rFonts w:ascii="Times New Roman" w:hAnsi="Times New Roman"/>
          <w:sz w:val="24"/>
          <w:szCs w:val="24"/>
          <w:lang w:val="uk-UA"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00225377" w:rsidRPr="00751B99">
        <w:rPr>
          <w:rFonts w:ascii="Times New Roman" w:hAnsi="Times New Roman"/>
          <w:sz w:val="24"/>
          <w:szCs w:val="24"/>
          <w:lang w:val="uk-UA" w:eastAsia="uk-UA"/>
        </w:rPr>
        <w:t>100%</w:t>
      </w:r>
      <w:r w:rsidRPr="00751B99">
        <w:rPr>
          <w:rFonts w:ascii="Times New Roman" w:hAnsi="Times New Roman"/>
          <w:sz w:val="24"/>
          <w:szCs w:val="24"/>
          <w:lang w:val="uk-UA" w:eastAsia="uk-UA"/>
        </w:rPr>
        <w:t xml:space="preserve">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563879AD" w14:textId="77777777"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bookmarkStart w:id="6" w:name="n206"/>
      <w:bookmarkEnd w:id="6"/>
      <w:r w:rsidRPr="00751B99">
        <w:rPr>
          <w:rFonts w:ascii="Times New Roman" w:hAnsi="Times New Roman"/>
          <w:sz w:val="24"/>
          <w:szCs w:val="24"/>
          <w:lang w:val="uk-UA" w:eastAsia="uk-UA"/>
        </w:rPr>
        <w:t>3. Розрахунок витрат суб’єктів малого підприємництва на виконання вимог регулювання</w:t>
      </w:r>
    </w:p>
    <w:tbl>
      <w:tblPr>
        <w:tblW w:w="5000" w:type="pct"/>
        <w:tblCellMar>
          <w:top w:w="15" w:type="dxa"/>
          <w:left w:w="15" w:type="dxa"/>
          <w:bottom w:w="15" w:type="dxa"/>
          <w:right w:w="15" w:type="dxa"/>
        </w:tblCellMar>
        <w:tblLook w:val="04A0" w:firstRow="1" w:lastRow="0" w:firstColumn="1" w:lastColumn="0" w:noHBand="0" w:noVBand="1"/>
      </w:tblPr>
      <w:tblGrid>
        <w:gridCol w:w="1283"/>
        <w:gridCol w:w="4016"/>
        <w:gridCol w:w="1723"/>
        <w:gridCol w:w="1199"/>
        <w:gridCol w:w="1751"/>
      </w:tblGrid>
      <w:tr w:rsidR="00751B99" w:rsidRPr="00751B99" w14:paraId="0CFA5DDA" w14:textId="77777777" w:rsidTr="00D630C3">
        <w:tc>
          <w:tcPr>
            <w:tcW w:w="643" w:type="pct"/>
            <w:tcBorders>
              <w:top w:val="single" w:sz="6" w:space="0" w:color="000000"/>
              <w:left w:val="nil"/>
              <w:bottom w:val="single" w:sz="6" w:space="0" w:color="000000"/>
              <w:right w:val="single" w:sz="6" w:space="0" w:color="000000"/>
            </w:tcBorders>
            <w:hideMark/>
          </w:tcPr>
          <w:p w14:paraId="4FA0C8FD"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bookmarkStart w:id="7" w:name="n207"/>
            <w:bookmarkEnd w:id="7"/>
            <w:r w:rsidRPr="00751B99">
              <w:rPr>
                <w:rFonts w:ascii="Times New Roman" w:hAnsi="Times New Roman"/>
                <w:sz w:val="24"/>
                <w:szCs w:val="24"/>
                <w:lang w:val="uk-UA" w:eastAsia="uk-UA"/>
              </w:rPr>
              <w:t>Порядковий номер</w:t>
            </w:r>
          </w:p>
        </w:tc>
        <w:tc>
          <w:tcPr>
            <w:tcW w:w="2014" w:type="pct"/>
            <w:tcBorders>
              <w:top w:val="single" w:sz="6" w:space="0" w:color="000000"/>
              <w:left w:val="single" w:sz="6" w:space="0" w:color="000000"/>
              <w:bottom w:val="single" w:sz="6" w:space="0" w:color="000000"/>
              <w:right w:val="single" w:sz="6" w:space="0" w:color="000000"/>
            </w:tcBorders>
            <w:hideMark/>
          </w:tcPr>
          <w:p w14:paraId="664B6527"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Найменування оцінки</w:t>
            </w:r>
          </w:p>
        </w:tc>
        <w:tc>
          <w:tcPr>
            <w:tcW w:w="864" w:type="pct"/>
            <w:tcBorders>
              <w:top w:val="single" w:sz="6" w:space="0" w:color="000000"/>
              <w:left w:val="single" w:sz="6" w:space="0" w:color="000000"/>
              <w:bottom w:val="single" w:sz="6" w:space="0" w:color="000000"/>
              <w:right w:val="single" w:sz="6" w:space="0" w:color="000000"/>
            </w:tcBorders>
            <w:hideMark/>
          </w:tcPr>
          <w:p w14:paraId="757481CD"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У перший рік (стартовий рік впровадження регулювання)</w:t>
            </w:r>
          </w:p>
        </w:tc>
        <w:tc>
          <w:tcPr>
            <w:tcW w:w="601" w:type="pct"/>
            <w:tcBorders>
              <w:top w:val="single" w:sz="6" w:space="0" w:color="000000"/>
              <w:left w:val="single" w:sz="6" w:space="0" w:color="000000"/>
              <w:bottom w:val="single" w:sz="6" w:space="0" w:color="000000"/>
              <w:right w:val="single" w:sz="6" w:space="0" w:color="000000"/>
            </w:tcBorders>
            <w:hideMark/>
          </w:tcPr>
          <w:p w14:paraId="11A48040"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Періодичні (за наступний рік)</w:t>
            </w:r>
          </w:p>
        </w:tc>
        <w:tc>
          <w:tcPr>
            <w:tcW w:w="877" w:type="pct"/>
            <w:tcBorders>
              <w:top w:val="single" w:sz="6" w:space="0" w:color="000000"/>
              <w:left w:val="single" w:sz="6" w:space="0" w:color="000000"/>
              <w:bottom w:val="single" w:sz="6" w:space="0" w:color="000000"/>
              <w:right w:val="nil"/>
            </w:tcBorders>
            <w:hideMark/>
          </w:tcPr>
          <w:p w14:paraId="6ED8C494"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Витрати за</w:t>
            </w:r>
            <w:r w:rsidRPr="00751B99">
              <w:rPr>
                <w:rFonts w:ascii="Times New Roman" w:hAnsi="Times New Roman"/>
                <w:sz w:val="24"/>
                <w:szCs w:val="24"/>
                <w:lang w:val="uk-UA" w:eastAsia="uk-UA"/>
              </w:rPr>
              <w:br/>
              <w:t>п’ять років</w:t>
            </w:r>
          </w:p>
        </w:tc>
      </w:tr>
      <w:tr w:rsidR="00751B99" w:rsidRPr="00751B99" w14:paraId="1FA6D09C" w14:textId="77777777" w:rsidTr="000D4A7C">
        <w:tc>
          <w:tcPr>
            <w:tcW w:w="5000" w:type="pct"/>
            <w:gridSpan w:val="5"/>
            <w:tcBorders>
              <w:top w:val="single" w:sz="6" w:space="0" w:color="000000"/>
              <w:left w:val="single" w:sz="2" w:space="0" w:color="auto"/>
              <w:bottom w:val="single" w:sz="2" w:space="0" w:color="auto"/>
              <w:right w:val="single" w:sz="2" w:space="0" w:color="auto"/>
            </w:tcBorders>
            <w:hideMark/>
          </w:tcPr>
          <w:p w14:paraId="7BEF1FE0"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Оцінка “прямих” витрат суб’єктів малого підприємництва на виконання регулювання</w:t>
            </w:r>
          </w:p>
        </w:tc>
      </w:tr>
      <w:tr w:rsidR="00751B99" w:rsidRPr="00751B99" w14:paraId="65F185F4"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5D9DAA71"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w:t>
            </w:r>
          </w:p>
        </w:tc>
        <w:tc>
          <w:tcPr>
            <w:tcW w:w="2014" w:type="pct"/>
            <w:tcBorders>
              <w:top w:val="single" w:sz="2" w:space="0" w:color="auto"/>
              <w:left w:val="single" w:sz="2" w:space="0" w:color="auto"/>
              <w:bottom w:val="single" w:sz="2" w:space="0" w:color="auto"/>
              <w:right w:val="single" w:sz="2" w:space="0" w:color="auto"/>
            </w:tcBorders>
            <w:hideMark/>
          </w:tcPr>
          <w:p w14:paraId="7ADB715F" w14:textId="590C70A6"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Придбання необхідного обладнання (пристроїв, машин, механізмів)</w:t>
            </w:r>
          </w:p>
        </w:tc>
        <w:tc>
          <w:tcPr>
            <w:tcW w:w="864" w:type="pct"/>
            <w:tcBorders>
              <w:top w:val="single" w:sz="2" w:space="0" w:color="auto"/>
              <w:left w:val="single" w:sz="2" w:space="0" w:color="auto"/>
              <w:bottom w:val="single" w:sz="2" w:space="0" w:color="auto"/>
              <w:right w:val="single" w:sz="2" w:space="0" w:color="auto"/>
            </w:tcBorders>
            <w:hideMark/>
          </w:tcPr>
          <w:p w14:paraId="4F9946B7" w14:textId="703AB6FE"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463AC866" w14:textId="178B2EB4"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5826DCCD" w14:textId="518B6FC1"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64B88705"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7DACC78A"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2</w:t>
            </w:r>
          </w:p>
        </w:tc>
        <w:tc>
          <w:tcPr>
            <w:tcW w:w="2014" w:type="pct"/>
            <w:tcBorders>
              <w:top w:val="single" w:sz="2" w:space="0" w:color="auto"/>
              <w:left w:val="single" w:sz="2" w:space="0" w:color="auto"/>
              <w:bottom w:val="single" w:sz="2" w:space="0" w:color="auto"/>
              <w:right w:val="single" w:sz="2" w:space="0" w:color="auto"/>
            </w:tcBorders>
            <w:hideMark/>
          </w:tcPr>
          <w:p w14:paraId="1A674D85" w14:textId="719D8BDA"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 xml:space="preserve">Процедури повірки та/або постановки на відповідний облік у визначеному </w:t>
            </w:r>
            <w:r w:rsidRPr="00751B99">
              <w:rPr>
                <w:rFonts w:ascii="Times New Roman" w:hAnsi="Times New Roman"/>
                <w:sz w:val="24"/>
                <w:szCs w:val="24"/>
                <w:lang w:val="uk-UA" w:eastAsia="uk-UA"/>
              </w:rPr>
              <w:lastRenderedPageBreak/>
              <w:t>органі державної влади чи місцевого самоврядування</w:t>
            </w:r>
          </w:p>
        </w:tc>
        <w:tc>
          <w:tcPr>
            <w:tcW w:w="864" w:type="pct"/>
            <w:tcBorders>
              <w:top w:val="single" w:sz="2" w:space="0" w:color="auto"/>
              <w:left w:val="single" w:sz="2" w:space="0" w:color="auto"/>
              <w:bottom w:val="single" w:sz="2" w:space="0" w:color="auto"/>
              <w:right w:val="single" w:sz="2" w:space="0" w:color="auto"/>
            </w:tcBorders>
            <w:hideMark/>
          </w:tcPr>
          <w:p w14:paraId="0815B76B" w14:textId="6D4B1A13"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lastRenderedPageBreak/>
              <w:t>-</w:t>
            </w:r>
          </w:p>
        </w:tc>
        <w:tc>
          <w:tcPr>
            <w:tcW w:w="601" w:type="pct"/>
            <w:tcBorders>
              <w:top w:val="single" w:sz="2" w:space="0" w:color="auto"/>
              <w:left w:val="single" w:sz="2" w:space="0" w:color="auto"/>
              <w:bottom w:val="single" w:sz="2" w:space="0" w:color="auto"/>
              <w:right w:val="single" w:sz="2" w:space="0" w:color="auto"/>
            </w:tcBorders>
            <w:hideMark/>
          </w:tcPr>
          <w:p w14:paraId="442A3E04" w14:textId="7534385F"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2399F77F" w14:textId="6F637CE2"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79CE39C7"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1620BA63" w14:textId="77777777" w:rsidR="00225377" w:rsidRPr="00751B99" w:rsidRDefault="00225377" w:rsidP="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3</w:t>
            </w:r>
          </w:p>
        </w:tc>
        <w:tc>
          <w:tcPr>
            <w:tcW w:w="2014" w:type="pct"/>
            <w:tcBorders>
              <w:top w:val="single" w:sz="2" w:space="0" w:color="auto"/>
              <w:left w:val="single" w:sz="2" w:space="0" w:color="auto"/>
              <w:bottom w:val="single" w:sz="2" w:space="0" w:color="auto"/>
              <w:right w:val="single" w:sz="2" w:space="0" w:color="auto"/>
            </w:tcBorders>
            <w:hideMark/>
          </w:tcPr>
          <w:p w14:paraId="185E8DB0" w14:textId="6887CEAC" w:rsidR="00225377" w:rsidRPr="00751B99" w:rsidRDefault="00225377" w:rsidP="00225377">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Процедури експлуатації обладнання (експлуатаційні витрати - витратні матеріали)</w:t>
            </w:r>
          </w:p>
        </w:tc>
        <w:tc>
          <w:tcPr>
            <w:tcW w:w="864" w:type="pct"/>
            <w:tcBorders>
              <w:top w:val="single" w:sz="2" w:space="0" w:color="auto"/>
              <w:left w:val="single" w:sz="2" w:space="0" w:color="auto"/>
              <w:bottom w:val="single" w:sz="2" w:space="0" w:color="auto"/>
              <w:right w:val="single" w:sz="2" w:space="0" w:color="auto"/>
            </w:tcBorders>
            <w:hideMark/>
          </w:tcPr>
          <w:p w14:paraId="7E6E5853" w14:textId="78E2AB20"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6A3F5B9D" w14:textId="2ACBEEE0"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1BAA92CB" w14:textId="6C97D1C7"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02F92DA8"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778B84CB" w14:textId="77777777" w:rsidR="00225377" w:rsidRPr="00751B99" w:rsidRDefault="00225377" w:rsidP="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4</w:t>
            </w:r>
          </w:p>
        </w:tc>
        <w:tc>
          <w:tcPr>
            <w:tcW w:w="2014" w:type="pct"/>
            <w:tcBorders>
              <w:top w:val="single" w:sz="2" w:space="0" w:color="auto"/>
              <w:left w:val="single" w:sz="2" w:space="0" w:color="auto"/>
              <w:bottom w:val="single" w:sz="2" w:space="0" w:color="auto"/>
              <w:right w:val="single" w:sz="2" w:space="0" w:color="auto"/>
            </w:tcBorders>
            <w:hideMark/>
          </w:tcPr>
          <w:p w14:paraId="46FD1B8B" w14:textId="479DB659" w:rsidR="00225377" w:rsidRPr="00751B99" w:rsidRDefault="00225377" w:rsidP="00225377">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Процедури обслуговування обладнання (технічне обслуговування)</w:t>
            </w:r>
          </w:p>
        </w:tc>
        <w:tc>
          <w:tcPr>
            <w:tcW w:w="864" w:type="pct"/>
            <w:tcBorders>
              <w:top w:val="single" w:sz="2" w:space="0" w:color="auto"/>
              <w:left w:val="single" w:sz="2" w:space="0" w:color="auto"/>
              <w:bottom w:val="single" w:sz="2" w:space="0" w:color="auto"/>
              <w:right w:val="single" w:sz="2" w:space="0" w:color="auto"/>
            </w:tcBorders>
            <w:hideMark/>
          </w:tcPr>
          <w:p w14:paraId="77167730" w14:textId="37740232"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33E76885" w14:textId="788516CC"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4FA1885D" w14:textId="24C879C3"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0C601ADE"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2C593FA7" w14:textId="77777777" w:rsidR="00225377" w:rsidRPr="00751B99" w:rsidRDefault="00225377" w:rsidP="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5</w:t>
            </w:r>
          </w:p>
        </w:tc>
        <w:tc>
          <w:tcPr>
            <w:tcW w:w="2014" w:type="pct"/>
            <w:tcBorders>
              <w:top w:val="single" w:sz="2" w:space="0" w:color="auto"/>
              <w:left w:val="single" w:sz="2" w:space="0" w:color="auto"/>
              <w:bottom w:val="single" w:sz="2" w:space="0" w:color="auto"/>
              <w:right w:val="single" w:sz="2" w:space="0" w:color="auto"/>
            </w:tcBorders>
            <w:hideMark/>
          </w:tcPr>
          <w:p w14:paraId="76EBB74B" w14:textId="77777777" w:rsidR="00225377" w:rsidRPr="00751B99" w:rsidRDefault="00225377" w:rsidP="00225377">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Інші процедури (уточнити)</w:t>
            </w:r>
          </w:p>
        </w:tc>
        <w:tc>
          <w:tcPr>
            <w:tcW w:w="864" w:type="pct"/>
            <w:tcBorders>
              <w:top w:val="single" w:sz="2" w:space="0" w:color="auto"/>
              <w:left w:val="single" w:sz="2" w:space="0" w:color="auto"/>
              <w:bottom w:val="single" w:sz="2" w:space="0" w:color="auto"/>
              <w:right w:val="single" w:sz="2" w:space="0" w:color="auto"/>
            </w:tcBorders>
            <w:hideMark/>
          </w:tcPr>
          <w:p w14:paraId="4BE3AFFB" w14:textId="77E2E7CD"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78E31436" w14:textId="56E3980F"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3A8B4844" w14:textId="744D6990"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35D72DBB"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5DF37909" w14:textId="77777777" w:rsidR="00225377" w:rsidRPr="00751B99" w:rsidRDefault="00225377" w:rsidP="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6</w:t>
            </w:r>
          </w:p>
        </w:tc>
        <w:tc>
          <w:tcPr>
            <w:tcW w:w="2014" w:type="pct"/>
            <w:tcBorders>
              <w:top w:val="single" w:sz="2" w:space="0" w:color="auto"/>
              <w:left w:val="single" w:sz="2" w:space="0" w:color="auto"/>
              <w:bottom w:val="single" w:sz="2" w:space="0" w:color="auto"/>
              <w:right w:val="single" w:sz="2" w:space="0" w:color="auto"/>
            </w:tcBorders>
            <w:hideMark/>
          </w:tcPr>
          <w:p w14:paraId="5F89A693" w14:textId="50010F60" w:rsidR="00225377" w:rsidRPr="00751B99" w:rsidRDefault="00225377" w:rsidP="00225377">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Разом, гривень</w:t>
            </w:r>
          </w:p>
        </w:tc>
        <w:tc>
          <w:tcPr>
            <w:tcW w:w="864" w:type="pct"/>
            <w:tcBorders>
              <w:top w:val="single" w:sz="2" w:space="0" w:color="auto"/>
              <w:left w:val="single" w:sz="2" w:space="0" w:color="auto"/>
              <w:bottom w:val="single" w:sz="2" w:space="0" w:color="auto"/>
              <w:right w:val="single" w:sz="2" w:space="0" w:color="auto"/>
            </w:tcBorders>
            <w:hideMark/>
          </w:tcPr>
          <w:p w14:paraId="3EC83D41" w14:textId="58D7ABA7"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22E2B703" w14:textId="27CAE37C" w:rsidR="00225377" w:rsidRPr="00751B99" w:rsidRDefault="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6E93C41B" w14:textId="2D85D973"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2BAFD051" w14:textId="77777777" w:rsidTr="00E80EF4">
        <w:tc>
          <w:tcPr>
            <w:tcW w:w="643" w:type="pct"/>
            <w:tcBorders>
              <w:top w:val="single" w:sz="2" w:space="0" w:color="auto"/>
              <w:left w:val="single" w:sz="2" w:space="0" w:color="auto"/>
              <w:bottom w:val="single" w:sz="2" w:space="0" w:color="auto"/>
              <w:right w:val="single" w:sz="2" w:space="0" w:color="auto"/>
            </w:tcBorders>
            <w:hideMark/>
          </w:tcPr>
          <w:p w14:paraId="1B02246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7</w:t>
            </w:r>
          </w:p>
        </w:tc>
        <w:tc>
          <w:tcPr>
            <w:tcW w:w="2014" w:type="pct"/>
            <w:tcBorders>
              <w:top w:val="single" w:sz="2" w:space="0" w:color="auto"/>
              <w:left w:val="single" w:sz="2" w:space="0" w:color="auto"/>
              <w:bottom w:val="single" w:sz="2" w:space="0" w:color="auto"/>
              <w:right w:val="single" w:sz="2" w:space="0" w:color="auto"/>
            </w:tcBorders>
            <w:hideMark/>
          </w:tcPr>
          <w:p w14:paraId="3C3AF8C7"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Кількість суб’єктів господарювання, що повинні виконати вимоги регулювання, одиниць</w:t>
            </w:r>
          </w:p>
        </w:tc>
        <w:tc>
          <w:tcPr>
            <w:tcW w:w="2343" w:type="pct"/>
            <w:gridSpan w:val="3"/>
            <w:tcBorders>
              <w:top w:val="single" w:sz="2" w:space="0" w:color="auto"/>
              <w:left w:val="single" w:sz="2" w:space="0" w:color="auto"/>
              <w:bottom w:val="single" w:sz="2" w:space="0" w:color="auto"/>
              <w:right w:val="single" w:sz="2" w:space="0" w:color="auto"/>
            </w:tcBorders>
            <w:vAlign w:val="center"/>
            <w:hideMark/>
          </w:tcPr>
          <w:p w14:paraId="3D66CC13" w14:textId="51DF7662" w:rsidR="000D4A7C"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2659CB0B"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12D77DFC" w14:textId="77777777" w:rsidR="00225377" w:rsidRPr="00751B99" w:rsidRDefault="00225377" w:rsidP="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8</w:t>
            </w:r>
          </w:p>
        </w:tc>
        <w:tc>
          <w:tcPr>
            <w:tcW w:w="2014" w:type="pct"/>
            <w:tcBorders>
              <w:top w:val="single" w:sz="2" w:space="0" w:color="auto"/>
              <w:left w:val="single" w:sz="2" w:space="0" w:color="auto"/>
              <w:bottom w:val="single" w:sz="2" w:space="0" w:color="auto"/>
              <w:right w:val="single" w:sz="2" w:space="0" w:color="auto"/>
            </w:tcBorders>
            <w:hideMark/>
          </w:tcPr>
          <w:p w14:paraId="7008D5C1" w14:textId="77777777" w:rsidR="00225377" w:rsidRPr="00751B99" w:rsidRDefault="00225377" w:rsidP="00225377">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Сумарно, гривень</w:t>
            </w:r>
          </w:p>
          <w:p w14:paraId="18FC34A4" w14:textId="4B9191FC" w:rsidR="00225377" w:rsidRPr="00751B99" w:rsidRDefault="00225377" w:rsidP="00225377">
            <w:pPr>
              <w:spacing w:before="150" w:after="150" w:line="240" w:lineRule="auto"/>
              <w:rPr>
                <w:rFonts w:ascii="Times New Roman" w:hAnsi="Times New Roman"/>
                <w:sz w:val="24"/>
                <w:szCs w:val="24"/>
                <w:lang w:val="uk-UA" w:eastAsia="uk-UA"/>
              </w:rPr>
            </w:pPr>
          </w:p>
        </w:tc>
        <w:tc>
          <w:tcPr>
            <w:tcW w:w="864" w:type="pct"/>
            <w:tcBorders>
              <w:top w:val="single" w:sz="2" w:space="0" w:color="auto"/>
              <w:left w:val="single" w:sz="2" w:space="0" w:color="auto"/>
              <w:bottom w:val="single" w:sz="2" w:space="0" w:color="auto"/>
              <w:right w:val="single" w:sz="2" w:space="0" w:color="auto"/>
            </w:tcBorders>
            <w:hideMark/>
          </w:tcPr>
          <w:p w14:paraId="1E7C3FD0" w14:textId="43EA2B69"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1FA8C5F0" w14:textId="7E2D839E" w:rsidR="00225377" w:rsidRPr="00751B99" w:rsidRDefault="00225377">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28BE4495" w14:textId="331F467A" w:rsidR="00225377" w:rsidRPr="00751B99" w:rsidRDefault="00225377"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6E187E0C" w14:textId="77777777" w:rsidTr="000D4A7C">
        <w:tc>
          <w:tcPr>
            <w:tcW w:w="5000" w:type="pct"/>
            <w:gridSpan w:val="5"/>
            <w:tcBorders>
              <w:top w:val="single" w:sz="2" w:space="0" w:color="auto"/>
              <w:left w:val="single" w:sz="2" w:space="0" w:color="auto"/>
              <w:bottom w:val="single" w:sz="2" w:space="0" w:color="auto"/>
              <w:right w:val="single" w:sz="2" w:space="0" w:color="auto"/>
            </w:tcBorders>
            <w:hideMark/>
          </w:tcPr>
          <w:p w14:paraId="5DCF2056" w14:textId="77777777" w:rsidR="000D4A7C" w:rsidRPr="00751B99" w:rsidRDefault="000D4A7C" w:rsidP="000D4A7C">
            <w:pPr>
              <w:spacing w:after="150" w:line="240" w:lineRule="auto"/>
              <w:ind w:firstLine="450"/>
              <w:jc w:val="both"/>
              <w:rPr>
                <w:rFonts w:ascii="Times New Roman" w:hAnsi="Times New Roman"/>
                <w:sz w:val="24"/>
                <w:szCs w:val="24"/>
                <w:lang w:val="uk-UA" w:eastAsia="uk-UA"/>
              </w:rPr>
            </w:pPr>
            <w:r w:rsidRPr="00751B99">
              <w:rPr>
                <w:rFonts w:ascii="Times New Roman" w:hAnsi="Times New Roman"/>
                <w:sz w:val="24"/>
                <w:szCs w:val="24"/>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751B99" w:rsidRPr="00751B99" w14:paraId="77087DFB"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3CA88766"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9</w:t>
            </w:r>
          </w:p>
        </w:tc>
        <w:tc>
          <w:tcPr>
            <w:tcW w:w="2014" w:type="pct"/>
            <w:tcBorders>
              <w:top w:val="single" w:sz="2" w:space="0" w:color="auto"/>
              <w:left w:val="single" w:sz="2" w:space="0" w:color="auto"/>
              <w:bottom w:val="single" w:sz="2" w:space="0" w:color="auto"/>
              <w:right w:val="single" w:sz="2" w:space="0" w:color="auto"/>
            </w:tcBorders>
            <w:hideMark/>
          </w:tcPr>
          <w:p w14:paraId="285F2368"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Процедури отримання первинної інформації про вимоги регулювання</w:t>
            </w:r>
          </w:p>
          <w:p w14:paraId="64DE0DF8"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Формула:</w:t>
            </w:r>
          </w:p>
          <w:p w14:paraId="35CABDFC"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864" w:type="pct"/>
            <w:tcBorders>
              <w:top w:val="single" w:sz="2" w:space="0" w:color="auto"/>
              <w:left w:val="single" w:sz="2" w:space="0" w:color="auto"/>
              <w:bottom w:val="single" w:sz="2" w:space="0" w:color="auto"/>
              <w:right w:val="single" w:sz="2" w:space="0" w:color="auto"/>
            </w:tcBorders>
            <w:shd w:val="clear" w:color="auto" w:fill="auto"/>
            <w:hideMark/>
          </w:tcPr>
          <w:p w14:paraId="34EE93C2"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800 грн</w:t>
            </w:r>
          </w:p>
          <w:p w14:paraId="3DE72CB0" w14:textId="10AA224F" w:rsidR="000D4A7C"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 год * 800 грн)</w:t>
            </w:r>
          </w:p>
        </w:tc>
        <w:tc>
          <w:tcPr>
            <w:tcW w:w="601" w:type="pct"/>
            <w:tcBorders>
              <w:top w:val="single" w:sz="2" w:space="0" w:color="auto"/>
              <w:left w:val="single" w:sz="2" w:space="0" w:color="auto"/>
              <w:bottom w:val="single" w:sz="2" w:space="0" w:color="auto"/>
              <w:right w:val="single" w:sz="2" w:space="0" w:color="auto"/>
            </w:tcBorders>
            <w:shd w:val="clear" w:color="auto" w:fill="auto"/>
            <w:hideMark/>
          </w:tcPr>
          <w:p w14:paraId="68AA21FE" w14:textId="5F2C59C8" w:rsidR="000D4A7C"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shd w:val="clear" w:color="auto" w:fill="auto"/>
            <w:hideMark/>
          </w:tcPr>
          <w:p w14:paraId="4B55077C"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800 грн</w:t>
            </w:r>
          </w:p>
          <w:p w14:paraId="61E7071B" w14:textId="180CF3BF" w:rsidR="000D4A7C"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 год * 800 грн)</w:t>
            </w:r>
          </w:p>
        </w:tc>
      </w:tr>
      <w:tr w:rsidR="00751B99" w:rsidRPr="00751B99" w14:paraId="2AF52393"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1BD60AF6"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10</w:t>
            </w:r>
          </w:p>
        </w:tc>
        <w:tc>
          <w:tcPr>
            <w:tcW w:w="2014" w:type="pct"/>
            <w:tcBorders>
              <w:top w:val="single" w:sz="2" w:space="0" w:color="auto"/>
              <w:left w:val="single" w:sz="2" w:space="0" w:color="auto"/>
              <w:bottom w:val="single" w:sz="2" w:space="0" w:color="auto"/>
              <w:right w:val="single" w:sz="2" w:space="0" w:color="auto"/>
            </w:tcBorders>
            <w:hideMark/>
          </w:tcPr>
          <w:p w14:paraId="7D6F2DBF"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Процедури організації виконання вимог регулювання</w:t>
            </w:r>
          </w:p>
          <w:p w14:paraId="2D3AE2F0"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Формула:</w:t>
            </w:r>
          </w:p>
          <w:p w14:paraId="4720D00D"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w:t>
            </w:r>
            <w:r w:rsidRPr="00751B99">
              <w:rPr>
                <w:rFonts w:ascii="Times New Roman" w:hAnsi="Times New Roman"/>
                <w:i/>
                <w:iCs/>
                <w:sz w:val="24"/>
                <w:szCs w:val="24"/>
                <w:lang w:val="uk-UA" w:eastAsia="uk-UA"/>
              </w:rPr>
              <w:lastRenderedPageBreak/>
              <w:t>(заробітна плата) Х оціночна кількість внутрішніх процедур</w:t>
            </w:r>
          </w:p>
        </w:tc>
        <w:tc>
          <w:tcPr>
            <w:tcW w:w="864" w:type="pct"/>
            <w:tcBorders>
              <w:top w:val="single" w:sz="2" w:space="0" w:color="auto"/>
              <w:left w:val="single" w:sz="2" w:space="0" w:color="auto"/>
              <w:bottom w:val="single" w:sz="2" w:space="0" w:color="auto"/>
              <w:right w:val="single" w:sz="2" w:space="0" w:color="auto"/>
            </w:tcBorders>
            <w:shd w:val="clear" w:color="auto" w:fill="auto"/>
            <w:hideMark/>
          </w:tcPr>
          <w:p w14:paraId="03DEC03A"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lastRenderedPageBreak/>
              <w:t>800 грн</w:t>
            </w:r>
          </w:p>
          <w:p w14:paraId="50DA6BC5" w14:textId="138128F8"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 год * 800 грн)</w:t>
            </w:r>
          </w:p>
        </w:tc>
        <w:tc>
          <w:tcPr>
            <w:tcW w:w="601" w:type="pct"/>
            <w:tcBorders>
              <w:top w:val="single" w:sz="2" w:space="0" w:color="auto"/>
              <w:left w:val="single" w:sz="2" w:space="0" w:color="auto"/>
              <w:bottom w:val="single" w:sz="2" w:space="0" w:color="auto"/>
              <w:right w:val="single" w:sz="2" w:space="0" w:color="auto"/>
            </w:tcBorders>
            <w:shd w:val="clear" w:color="auto" w:fill="auto"/>
            <w:hideMark/>
          </w:tcPr>
          <w:p w14:paraId="666557BB" w14:textId="0995ADB9"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shd w:val="clear" w:color="auto" w:fill="auto"/>
            <w:hideMark/>
          </w:tcPr>
          <w:p w14:paraId="51D1A9C3"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800 грн</w:t>
            </w:r>
          </w:p>
          <w:p w14:paraId="58E381BD" w14:textId="736A91E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 год * 800 грн)</w:t>
            </w:r>
          </w:p>
        </w:tc>
      </w:tr>
      <w:tr w:rsidR="00751B99" w:rsidRPr="00751B99" w14:paraId="21442F84"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1962982B"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11</w:t>
            </w:r>
          </w:p>
        </w:tc>
        <w:tc>
          <w:tcPr>
            <w:tcW w:w="2014" w:type="pct"/>
            <w:tcBorders>
              <w:top w:val="single" w:sz="2" w:space="0" w:color="auto"/>
              <w:left w:val="single" w:sz="2" w:space="0" w:color="auto"/>
              <w:bottom w:val="single" w:sz="2" w:space="0" w:color="auto"/>
              <w:right w:val="single" w:sz="2" w:space="0" w:color="auto"/>
            </w:tcBorders>
            <w:hideMark/>
          </w:tcPr>
          <w:p w14:paraId="76747452"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Процедури офіційного звітування</w:t>
            </w:r>
          </w:p>
          <w:p w14:paraId="6C9F71A9"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Формула:</w:t>
            </w:r>
          </w:p>
          <w:p w14:paraId="3BD8549C"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864" w:type="pct"/>
            <w:tcBorders>
              <w:top w:val="single" w:sz="2" w:space="0" w:color="auto"/>
              <w:left w:val="single" w:sz="2" w:space="0" w:color="auto"/>
              <w:bottom w:val="single" w:sz="2" w:space="0" w:color="auto"/>
              <w:right w:val="single" w:sz="2" w:space="0" w:color="auto"/>
            </w:tcBorders>
            <w:shd w:val="clear" w:color="auto" w:fill="auto"/>
            <w:hideMark/>
          </w:tcPr>
          <w:p w14:paraId="557B0618" w14:textId="3ADD9ECB"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19 200 грн</w:t>
            </w:r>
          </w:p>
          <w:p w14:paraId="7532B405" w14:textId="17DE0A10"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(12 * (2 год * 800 грн))</w:t>
            </w:r>
          </w:p>
        </w:tc>
        <w:tc>
          <w:tcPr>
            <w:tcW w:w="601" w:type="pct"/>
            <w:tcBorders>
              <w:top w:val="single" w:sz="2" w:space="0" w:color="auto"/>
              <w:left w:val="single" w:sz="2" w:space="0" w:color="auto"/>
              <w:bottom w:val="single" w:sz="2" w:space="0" w:color="auto"/>
              <w:right w:val="single" w:sz="2" w:space="0" w:color="auto"/>
            </w:tcBorders>
            <w:shd w:val="clear" w:color="auto" w:fill="auto"/>
            <w:hideMark/>
          </w:tcPr>
          <w:p w14:paraId="35310B5E" w14:textId="649694E3"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shd w:val="clear" w:color="auto" w:fill="auto"/>
            <w:hideMark/>
          </w:tcPr>
          <w:p w14:paraId="358DF030" w14:textId="4C0F4F9F"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96 000</w:t>
            </w:r>
          </w:p>
        </w:tc>
      </w:tr>
      <w:tr w:rsidR="00751B99" w:rsidRPr="00751B99" w14:paraId="3646A639"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4FDF98C5" w14:textId="77777777"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12</w:t>
            </w:r>
          </w:p>
        </w:tc>
        <w:tc>
          <w:tcPr>
            <w:tcW w:w="2014" w:type="pct"/>
            <w:tcBorders>
              <w:top w:val="single" w:sz="2" w:space="0" w:color="auto"/>
              <w:left w:val="single" w:sz="2" w:space="0" w:color="auto"/>
              <w:bottom w:val="single" w:sz="2" w:space="0" w:color="auto"/>
              <w:right w:val="single" w:sz="2" w:space="0" w:color="auto"/>
            </w:tcBorders>
            <w:hideMark/>
          </w:tcPr>
          <w:p w14:paraId="4FF491C9"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Процедури щодо забезпечення процесу перевірок</w:t>
            </w:r>
          </w:p>
          <w:p w14:paraId="7489AC26"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Формула:</w:t>
            </w:r>
          </w:p>
          <w:p w14:paraId="609E2FBB" w14:textId="77777777" w:rsidR="00D630C3" w:rsidRPr="00751B99" w:rsidRDefault="00D630C3" w:rsidP="00D630C3">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64" w:type="pct"/>
            <w:tcBorders>
              <w:top w:val="single" w:sz="2" w:space="0" w:color="auto"/>
              <w:left w:val="single" w:sz="2" w:space="0" w:color="auto"/>
              <w:bottom w:val="single" w:sz="2" w:space="0" w:color="auto"/>
              <w:right w:val="single" w:sz="2" w:space="0" w:color="auto"/>
            </w:tcBorders>
            <w:shd w:val="clear" w:color="auto" w:fill="auto"/>
            <w:hideMark/>
          </w:tcPr>
          <w:p w14:paraId="2F99F193" w14:textId="2A76A152"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shd w:val="clear" w:color="auto" w:fill="auto"/>
            <w:hideMark/>
          </w:tcPr>
          <w:p w14:paraId="3FD569AC" w14:textId="2417982A"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shd w:val="clear" w:color="auto" w:fill="auto"/>
            <w:hideMark/>
          </w:tcPr>
          <w:p w14:paraId="7943BA15" w14:textId="383540C6" w:rsidR="00D630C3"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2FB4A7C0"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4F63B671"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13</w:t>
            </w:r>
          </w:p>
        </w:tc>
        <w:tc>
          <w:tcPr>
            <w:tcW w:w="2014" w:type="pct"/>
            <w:tcBorders>
              <w:top w:val="single" w:sz="2" w:space="0" w:color="auto"/>
              <w:left w:val="single" w:sz="2" w:space="0" w:color="auto"/>
              <w:bottom w:val="single" w:sz="2" w:space="0" w:color="auto"/>
              <w:right w:val="single" w:sz="2" w:space="0" w:color="auto"/>
            </w:tcBorders>
            <w:hideMark/>
          </w:tcPr>
          <w:p w14:paraId="3F5AEFCE"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Інші процедури (уточнити)</w:t>
            </w:r>
          </w:p>
        </w:tc>
        <w:tc>
          <w:tcPr>
            <w:tcW w:w="864" w:type="pct"/>
            <w:tcBorders>
              <w:top w:val="single" w:sz="2" w:space="0" w:color="auto"/>
              <w:left w:val="single" w:sz="2" w:space="0" w:color="auto"/>
              <w:bottom w:val="single" w:sz="2" w:space="0" w:color="auto"/>
              <w:right w:val="single" w:sz="2" w:space="0" w:color="auto"/>
            </w:tcBorders>
            <w:hideMark/>
          </w:tcPr>
          <w:p w14:paraId="1EAE9B1D" w14:textId="026E664D" w:rsidR="000D4A7C"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01" w:type="pct"/>
            <w:tcBorders>
              <w:top w:val="single" w:sz="2" w:space="0" w:color="auto"/>
              <w:left w:val="single" w:sz="2" w:space="0" w:color="auto"/>
              <w:bottom w:val="single" w:sz="2" w:space="0" w:color="auto"/>
              <w:right w:val="single" w:sz="2" w:space="0" w:color="auto"/>
            </w:tcBorders>
            <w:hideMark/>
          </w:tcPr>
          <w:p w14:paraId="2B8162E1" w14:textId="60573BC9" w:rsidR="000D4A7C"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77" w:type="pct"/>
            <w:tcBorders>
              <w:top w:val="single" w:sz="2" w:space="0" w:color="auto"/>
              <w:left w:val="single" w:sz="2" w:space="0" w:color="auto"/>
              <w:bottom w:val="single" w:sz="2" w:space="0" w:color="auto"/>
              <w:right w:val="single" w:sz="2" w:space="0" w:color="auto"/>
            </w:tcBorders>
            <w:hideMark/>
          </w:tcPr>
          <w:p w14:paraId="1DBB262F" w14:textId="0D9D877C" w:rsidR="000D4A7C" w:rsidRPr="00751B99" w:rsidRDefault="00D630C3" w:rsidP="00D630C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47859A31" w14:textId="77777777" w:rsidTr="00E3674F">
        <w:tc>
          <w:tcPr>
            <w:tcW w:w="643" w:type="pct"/>
            <w:tcBorders>
              <w:top w:val="single" w:sz="2" w:space="0" w:color="auto"/>
              <w:left w:val="single" w:sz="2" w:space="0" w:color="auto"/>
              <w:bottom w:val="single" w:sz="2" w:space="0" w:color="auto"/>
              <w:right w:val="single" w:sz="2" w:space="0" w:color="auto"/>
            </w:tcBorders>
            <w:hideMark/>
          </w:tcPr>
          <w:p w14:paraId="40943FF3"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14</w:t>
            </w:r>
          </w:p>
        </w:tc>
        <w:tc>
          <w:tcPr>
            <w:tcW w:w="2014" w:type="pct"/>
            <w:tcBorders>
              <w:top w:val="single" w:sz="2" w:space="0" w:color="auto"/>
              <w:left w:val="single" w:sz="2" w:space="0" w:color="auto"/>
              <w:bottom w:val="single" w:sz="2" w:space="0" w:color="auto"/>
              <w:right w:val="single" w:sz="2" w:space="0" w:color="auto"/>
            </w:tcBorders>
            <w:hideMark/>
          </w:tcPr>
          <w:p w14:paraId="126626E5"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Разом, гривень</w:t>
            </w:r>
          </w:p>
          <w:p w14:paraId="73EEDBF5"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Формула:</w:t>
            </w:r>
          </w:p>
          <w:p w14:paraId="2D792BC2"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(сума рядків 9 + 10 + 11 + 12 + 13)</w:t>
            </w:r>
          </w:p>
        </w:tc>
        <w:tc>
          <w:tcPr>
            <w:tcW w:w="864" w:type="pct"/>
            <w:tcBorders>
              <w:top w:val="single" w:sz="2" w:space="0" w:color="auto"/>
              <w:left w:val="single" w:sz="2" w:space="0" w:color="auto"/>
              <w:bottom w:val="single" w:sz="2" w:space="0" w:color="auto"/>
              <w:right w:val="single" w:sz="2" w:space="0" w:color="auto"/>
            </w:tcBorders>
            <w:shd w:val="clear" w:color="auto" w:fill="auto"/>
            <w:hideMark/>
          </w:tcPr>
          <w:p w14:paraId="1C907EBB" w14:textId="5F03F374" w:rsidR="000D4A7C" w:rsidRPr="00751B99" w:rsidRDefault="00E3674F"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20 800 грн</w:t>
            </w:r>
          </w:p>
        </w:tc>
        <w:tc>
          <w:tcPr>
            <w:tcW w:w="601" w:type="pct"/>
            <w:tcBorders>
              <w:top w:val="single" w:sz="2" w:space="0" w:color="auto"/>
              <w:left w:val="single" w:sz="2" w:space="0" w:color="auto"/>
              <w:bottom w:val="single" w:sz="2" w:space="0" w:color="auto"/>
              <w:right w:val="single" w:sz="2" w:space="0" w:color="auto"/>
            </w:tcBorders>
            <w:shd w:val="clear" w:color="auto" w:fill="auto"/>
            <w:hideMark/>
          </w:tcPr>
          <w:p w14:paraId="6E5A89D2" w14:textId="77777777" w:rsidR="000D4A7C" w:rsidRPr="00751B99" w:rsidRDefault="000D4A7C"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877" w:type="pct"/>
            <w:tcBorders>
              <w:top w:val="single" w:sz="2" w:space="0" w:color="auto"/>
              <w:left w:val="single" w:sz="2" w:space="0" w:color="auto"/>
              <w:bottom w:val="single" w:sz="2" w:space="0" w:color="auto"/>
              <w:right w:val="single" w:sz="2" w:space="0" w:color="auto"/>
            </w:tcBorders>
            <w:shd w:val="clear" w:color="auto" w:fill="auto"/>
            <w:hideMark/>
          </w:tcPr>
          <w:p w14:paraId="22663ED8" w14:textId="55AC4CBA" w:rsidR="000D4A7C" w:rsidRPr="00751B99" w:rsidRDefault="00A97D87"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 xml:space="preserve">97 600 </w:t>
            </w:r>
            <w:r w:rsidR="00E3674F" w:rsidRPr="00751B99">
              <w:rPr>
                <w:rFonts w:ascii="Times New Roman" w:hAnsi="Times New Roman"/>
                <w:sz w:val="24"/>
                <w:szCs w:val="24"/>
                <w:lang w:val="uk-UA" w:eastAsia="uk-UA"/>
              </w:rPr>
              <w:t>грн</w:t>
            </w:r>
          </w:p>
        </w:tc>
      </w:tr>
      <w:tr w:rsidR="00751B99" w:rsidRPr="00751B99" w14:paraId="6BC853B6"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6B792CB4"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lastRenderedPageBreak/>
              <w:t>15</w:t>
            </w:r>
          </w:p>
        </w:tc>
        <w:tc>
          <w:tcPr>
            <w:tcW w:w="2014" w:type="pct"/>
            <w:tcBorders>
              <w:top w:val="single" w:sz="2" w:space="0" w:color="auto"/>
              <w:left w:val="single" w:sz="2" w:space="0" w:color="auto"/>
              <w:bottom w:val="single" w:sz="2" w:space="0" w:color="auto"/>
              <w:right w:val="single" w:sz="2" w:space="0" w:color="auto"/>
            </w:tcBorders>
            <w:hideMark/>
          </w:tcPr>
          <w:p w14:paraId="22B4EC9B"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Кількість суб’єктів малого підприємництва, що повинні виконати вимоги регулювання, одиниць</w:t>
            </w:r>
          </w:p>
        </w:tc>
        <w:tc>
          <w:tcPr>
            <w:tcW w:w="864" w:type="pct"/>
            <w:tcBorders>
              <w:top w:val="single" w:sz="2" w:space="0" w:color="auto"/>
              <w:left w:val="single" w:sz="2" w:space="0" w:color="auto"/>
              <w:bottom w:val="single" w:sz="2" w:space="0" w:color="auto"/>
              <w:right w:val="single" w:sz="2" w:space="0" w:color="auto"/>
            </w:tcBorders>
            <w:hideMark/>
          </w:tcPr>
          <w:p w14:paraId="11E5A97D" w14:textId="3928D390" w:rsidR="000D4A7C" w:rsidRPr="00751B99" w:rsidRDefault="00E3674F"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27</w:t>
            </w:r>
          </w:p>
        </w:tc>
        <w:tc>
          <w:tcPr>
            <w:tcW w:w="601" w:type="pct"/>
            <w:tcBorders>
              <w:top w:val="single" w:sz="2" w:space="0" w:color="auto"/>
              <w:left w:val="single" w:sz="2" w:space="0" w:color="auto"/>
              <w:bottom w:val="single" w:sz="2" w:space="0" w:color="auto"/>
              <w:right w:val="single" w:sz="2" w:space="0" w:color="auto"/>
            </w:tcBorders>
            <w:hideMark/>
          </w:tcPr>
          <w:p w14:paraId="32A3D636"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p>
        </w:tc>
        <w:tc>
          <w:tcPr>
            <w:tcW w:w="877" w:type="pct"/>
            <w:tcBorders>
              <w:top w:val="single" w:sz="2" w:space="0" w:color="auto"/>
              <w:left w:val="single" w:sz="2" w:space="0" w:color="auto"/>
              <w:bottom w:val="single" w:sz="2" w:space="0" w:color="auto"/>
              <w:right w:val="single" w:sz="2" w:space="0" w:color="auto"/>
            </w:tcBorders>
            <w:hideMark/>
          </w:tcPr>
          <w:p w14:paraId="525D9920" w14:textId="45DDC505" w:rsidR="000D4A7C" w:rsidRPr="00751B99" w:rsidRDefault="00E3674F"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27</w:t>
            </w:r>
          </w:p>
        </w:tc>
      </w:tr>
      <w:tr w:rsidR="000D4A7C" w:rsidRPr="00751B99" w14:paraId="41091699" w14:textId="77777777" w:rsidTr="00D630C3">
        <w:tc>
          <w:tcPr>
            <w:tcW w:w="643" w:type="pct"/>
            <w:tcBorders>
              <w:top w:val="single" w:sz="2" w:space="0" w:color="auto"/>
              <w:left w:val="single" w:sz="2" w:space="0" w:color="auto"/>
              <w:bottom w:val="single" w:sz="2" w:space="0" w:color="auto"/>
              <w:right w:val="single" w:sz="2" w:space="0" w:color="auto"/>
            </w:tcBorders>
            <w:hideMark/>
          </w:tcPr>
          <w:p w14:paraId="7F406D51"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16</w:t>
            </w:r>
          </w:p>
        </w:tc>
        <w:tc>
          <w:tcPr>
            <w:tcW w:w="2014" w:type="pct"/>
            <w:tcBorders>
              <w:top w:val="single" w:sz="2" w:space="0" w:color="auto"/>
              <w:left w:val="single" w:sz="2" w:space="0" w:color="auto"/>
              <w:bottom w:val="single" w:sz="2" w:space="0" w:color="auto"/>
              <w:right w:val="single" w:sz="2" w:space="0" w:color="auto"/>
            </w:tcBorders>
            <w:hideMark/>
          </w:tcPr>
          <w:p w14:paraId="65AEB489"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Сумарно, гривень</w:t>
            </w:r>
          </w:p>
          <w:p w14:paraId="7A50CC33"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Формула:</w:t>
            </w:r>
          </w:p>
          <w:p w14:paraId="08B6B7F7"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i/>
                <w:iCs/>
                <w:sz w:val="24"/>
                <w:szCs w:val="24"/>
                <w:lang w:val="uk-UA"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864" w:type="pct"/>
            <w:tcBorders>
              <w:top w:val="single" w:sz="2" w:space="0" w:color="auto"/>
              <w:left w:val="single" w:sz="2" w:space="0" w:color="auto"/>
              <w:bottom w:val="single" w:sz="2" w:space="0" w:color="auto"/>
              <w:right w:val="single" w:sz="2" w:space="0" w:color="auto"/>
            </w:tcBorders>
            <w:hideMark/>
          </w:tcPr>
          <w:p w14:paraId="64BC46E2" w14:textId="6309A14C" w:rsidR="000D4A7C" w:rsidRPr="00751B99" w:rsidRDefault="00E3674F"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561 600 грн</w:t>
            </w:r>
          </w:p>
        </w:tc>
        <w:tc>
          <w:tcPr>
            <w:tcW w:w="601" w:type="pct"/>
            <w:tcBorders>
              <w:top w:val="single" w:sz="2" w:space="0" w:color="auto"/>
              <w:left w:val="single" w:sz="2" w:space="0" w:color="auto"/>
              <w:bottom w:val="single" w:sz="2" w:space="0" w:color="auto"/>
              <w:right w:val="single" w:sz="2" w:space="0" w:color="auto"/>
            </w:tcBorders>
            <w:hideMark/>
          </w:tcPr>
          <w:p w14:paraId="25F8493C" w14:textId="77777777" w:rsidR="000D4A7C" w:rsidRPr="00751B99" w:rsidRDefault="000D4A7C"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877" w:type="pct"/>
            <w:tcBorders>
              <w:top w:val="single" w:sz="2" w:space="0" w:color="auto"/>
              <w:left w:val="single" w:sz="2" w:space="0" w:color="auto"/>
              <w:bottom w:val="single" w:sz="2" w:space="0" w:color="auto"/>
              <w:right w:val="single" w:sz="2" w:space="0" w:color="auto"/>
            </w:tcBorders>
            <w:hideMark/>
          </w:tcPr>
          <w:p w14:paraId="411E434F" w14:textId="07E6A2F9" w:rsidR="000D4A7C" w:rsidRPr="00751B99" w:rsidRDefault="00A97D87" w:rsidP="00E3674F">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 xml:space="preserve">2 635 200 </w:t>
            </w:r>
            <w:r w:rsidR="00E3674F" w:rsidRPr="00751B99">
              <w:rPr>
                <w:rFonts w:ascii="Times New Roman" w:hAnsi="Times New Roman"/>
                <w:sz w:val="24"/>
                <w:szCs w:val="24"/>
                <w:lang w:val="uk-UA" w:eastAsia="uk-UA"/>
              </w:rPr>
              <w:t>грн</w:t>
            </w:r>
          </w:p>
        </w:tc>
      </w:tr>
    </w:tbl>
    <w:p w14:paraId="51212FC9" w14:textId="77777777" w:rsidR="00C53B93" w:rsidRPr="00751B99" w:rsidRDefault="00C53B93" w:rsidP="000D4A7C">
      <w:pPr>
        <w:shd w:val="clear" w:color="auto" w:fill="FFFFFF"/>
        <w:spacing w:after="150" w:line="240" w:lineRule="auto"/>
        <w:ind w:left="450" w:right="450"/>
        <w:jc w:val="center"/>
        <w:rPr>
          <w:rFonts w:ascii="Times New Roman" w:hAnsi="Times New Roman"/>
          <w:sz w:val="24"/>
          <w:szCs w:val="24"/>
          <w:lang w:val="uk-UA" w:eastAsia="uk-UA"/>
        </w:rPr>
      </w:pPr>
      <w:bookmarkStart w:id="8" w:name="n208"/>
      <w:bookmarkEnd w:id="8"/>
    </w:p>
    <w:p w14:paraId="14B4D0D0" w14:textId="1DE7652D" w:rsidR="000D4A7C" w:rsidRPr="00751B99" w:rsidRDefault="000D4A7C" w:rsidP="000D4A7C">
      <w:pPr>
        <w:shd w:val="clear" w:color="auto" w:fill="FFFFFF"/>
        <w:spacing w:after="150" w:line="240" w:lineRule="auto"/>
        <w:ind w:left="450" w:right="450"/>
        <w:jc w:val="center"/>
        <w:rPr>
          <w:rFonts w:ascii="Times New Roman" w:hAnsi="Times New Roman"/>
          <w:sz w:val="24"/>
          <w:szCs w:val="24"/>
          <w:lang w:val="uk-UA" w:eastAsia="uk-UA"/>
        </w:rPr>
      </w:pPr>
      <w:r w:rsidRPr="00751B99">
        <w:rPr>
          <w:rFonts w:ascii="Times New Roman" w:hAnsi="Times New Roman"/>
          <w:sz w:val="24"/>
          <w:szCs w:val="24"/>
          <w:lang w:val="uk-UA" w:eastAsia="uk-UA"/>
        </w:rPr>
        <w:t>Бюджетні витрати на адміністрування регулювання суб’єктів малого підприємництва</w:t>
      </w:r>
    </w:p>
    <w:p w14:paraId="6EE72A0D" w14:textId="77777777"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bookmarkStart w:id="9" w:name="n209"/>
      <w:bookmarkStart w:id="10" w:name="n210"/>
      <w:bookmarkEnd w:id="9"/>
      <w:bookmarkEnd w:id="10"/>
      <w:r w:rsidRPr="00751B99">
        <w:rPr>
          <w:rFonts w:ascii="Times New Roman" w:hAnsi="Times New Roman"/>
          <w:sz w:val="24"/>
          <w:szCs w:val="24"/>
          <w:lang w:val="uk-UA" w:eastAsia="uk-UA"/>
        </w:rPr>
        <w:t>Державний орган, для якого здійснюється розрахунок вартості адміністрування регулювання:</w:t>
      </w:r>
    </w:p>
    <w:p w14:paraId="3545159B" w14:textId="25C1AE5B" w:rsidR="000D4A7C" w:rsidRPr="00751B99" w:rsidRDefault="00C53B93" w:rsidP="000D4A7C">
      <w:pPr>
        <w:shd w:val="clear" w:color="auto" w:fill="FFFFFF"/>
        <w:spacing w:after="150" w:line="240" w:lineRule="auto"/>
        <w:ind w:left="450" w:right="450"/>
        <w:jc w:val="center"/>
        <w:rPr>
          <w:rFonts w:ascii="Times New Roman" w:hAnsi="Times New Roman"/>
          <w:sz w:val="24"/>
          <w:szCs w:val="24"/>
          <w:lang w:val="uk-UA" w:eastAsia="uk-UA"/>
        </w:rPr>
      </w:pPr>
      <w:bookmarkStart w:id="11" w:name="n211"/>
      <w:bookmarkEnd w:id="11"/>
      <w:r w:rsidRPr="00751B99">
        <w:rPr>
          <w:rFonts w:ascii="Times New Roman" w:hAnsi="Times New Roman"/>
          <w:sz w:val="24"/>
          <w:szCs w:val="24"/>
          <w:u w:val="single"/>
          <w:lang w:val="uk-UA" w:eastAsia="uk-UA"/>
        </w:rPr>
        <w:t>                      Міністерство у справах ветеранів України                      </w:t>
      </w:r>
      <w:r w:rsidR="000D4A7C" w:rsidRPr="00751B99">
        <w:rPr>
          <w:rFonts w:ascii="Times New Roman" w:hAnsi="Times New Roman"/>
          <w:sz w:val="24"/>
          <w:szCs w:val="24"/>
          <w:lang w:val="uk-UA" w:eastAsia="uk-UA"/>
        </w:rPr>
        <w:br/>
      </w:r>
      <w:r w:rsidR="000D4A7C" w:rsidRPr="00751B99">
        <w:rPr>
          <w:rFonts w:ascii="Times New Roman" w:hAnsi="Times New Roman"/>
          <w:sz w:val="20"/>
          <w:lang w:val="uk-UA" w:eastAsia="uk-UA"/>
        </w:rPr>
        <w:t>(назва державного органу)</w:t>
      </w:r>
    </w:p>
    <w:tbl>
      <w:tblPr>
        <w:tblW w:w="5000" w:type="pct"/>
        <w:tblCellMar>
          <w:top w:w="15" w:type="dxa"/>
          <w:left w:w="15" w:type="dxa"/>
          <w:bottom w:w="15" w:type="dxa"/>
          <w:right w:w="15" w:type="dxa"/>
        </w:tblCellMar>
        <w:tblLook w:val="04A0" w:firstRow="1" w:lastRow="0" w:firstColumn="1" w:lastColumn="0" w:noHBand="0" w:noVBand="1"/>
      </w:tblPr>
      <w:tblGrid>
        <w:gridCol w:w="2348"/>
        <w:gridCol w:w="1117"/>
        <w:gridCol w:w="1460"/>
        <w:gridCol w:w="1265"/>
        <w:gridCol w:w="2071"/>
        <w:gridCol w:w="1711"/>
      </w:tblGrid>
      <w:tr w:rsidR="00751B99" w:rsidRPr="00751B99" w14:paraId="6AF1EE16" w14:textId="77777777" w:rsidTr="00EF1963">
        <w:tc>
          <w:tcPr>
            <w:tcW w:w="1177" w:type="pct"/>
            <w:tcBorders>
              <w:top w:val="single" w:sz="6" w:space="0" w:color="000000"/>
              <w:left w:val="nil"/>
              <w:bottom w:val="single" w:sz="6" w:space="0" w:color="000000"/>
              <w:right w:val="single" w:sz="6" w:space="0" w:color="000000"/>
            </w:tcBorders>
            <w:hideMark/>
          </w:tcPr>
          <w:p w14:paraId="365AAFE7"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bookmarkStart w:id="12" w:name="n212"/>
            <w:bookmarkEnd w:id="12"/>
            <w:r w:rsidRPr="00751B99">
              <w:rPr>
                <w:rFonts w:ascii="Times New Roman" w:hAnsi="Times New Roman"/>
                <w:sz w:val="24"/>
                <w:szCs w:val="24"/>
                <w:lang w:val="uk-UA"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751B99">
              <w:rPr>
                <w:rFonts w:ascii="Times New Roman" w:hAnsi="Times New Roman"/>
                <w:sz w:val="24"/>
                <w:szCs w:val="24"/>
                <w:lang w:val="uk-UA" w:eastAsia="uk-UA"/>
              </w:rPr>
              <w:t>підприємництв</w:t>
            </w:r>
            <w:proofErr w:type="spellEnd"/>
            <w:r w:rsidRPr="00751B99">
              <w:rPr>
                <w:rFonts w:ascii="Times New Roman" w:hAnsi="Times New Roman"/>
                <w:sz w:val="24"/>
                <w:szCs w:val="24"/>
                <w:lang w:val="uk-UA" w:eastAsia="uk-UA"/>
              </w:rPr>
              <w:t>)</w:t>
            </w:r>
          </w:p>
        </w:tc>
        <w:tc>
          <w:tcPr>
            <w:tcW w:w="560" w:type="pct"/>
            <w:tcBorders>
              <w:top w:val="single" w:sz="6" w:space="0" w:color="000000"/>
              <w:left w:val="single" w:sz="6" w:space="0" w:color="000000"/>
              <w:bottom w:val="single" w:sz="6" w:space="0" w:color="000000"/>
              <w:right w:val="single" w:sz="6" w:space="0" w:color="000000"/>
            </w:tcBorders>
            <w:hideMark/>
          </w:tcPr>
          <w:p w14:paraId="501B0D87"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Планові витрати часу на процедуру</w:t>
            </w:r>
          </w:p>
        </w:tc>
        <w:tc>
          <w:tcPr>
            <w:tcW w:w="732" w:type="pct"/>
            <w:tcBorders>
              <w:top w:val="single" w:sz="6" w:space="0" w:color="000000"/>
              <w:left w:val="single" w:sz="6" w:space="0" w:color="000000"/>
              <w:bottom w:val="single" w:sz="6" w:space="0" w:color="000000"/>
              <w:right w:val="single" w:sz="6" w:space="0" w:color="000000"/>
            </w:tcBorders>
            <w:hideMark/>
          </w:tcPr>
          <w:p w14:paraId="38E2E15D"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Вартість часу співробітника органу державної влади відповідної категорії (заробітна плата)</w:t>
            </w:r>
          </w:p>
        </w:tc>
        <w:tc>
          <w:tcPr>
            <w:tcW w:w="634" w:type="pct"/>
            <w:tcBorders>
              <w:top w:val="single" w:sz="6" w:space="0" w:color="000000"/>
              <w:left w:val="single" w:sz="6" w:space="0" w:color="000000"/>
              <w:bottom w:val="single" w:sz="6" w:space="0" w:color="000000"/>
              <w:right w:val="single" w:sz="6" w:space="0" w:color="000000"/>
            </w:tcBorders>
            <w:hideMark/>
          </w:tcPr>
          <w:p w14:paraId="72EC872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Оцінка кількості процедур за рік, що припадають на одного суб’єкта</w:t>
            </w:r>
          </w:p>
        </w:tc>
        <w:tc>
          <w:tcPr>
            <w:tcW w:w="1038" w:type="pct"/>
            <w:tcBorders>
              <w:top w:val="single" w:sz="6" w:space="0" w:color="000000"/>
              <w:left w:val="single" w:sz="6" w:space="0" w:color="000000"/>
              <w:bottom w:val="single" w:sz="6" w:space="0" w:color="000000"/>
              <w:right w:val="single" w:sz="6" w:space="0" w:color="000000"/>
            </w:tcBorders>
            <w:hideMark/>
          </w:tcPr>
          <w:p w14:paraId="770998E3"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Оцінка кількості  суб’єктів, що підпадають під дію процедури регулювання</w:t>
            </w:r>
          </w:p>
        </w:tc>
        <w:tc>
          <w:tcPr>
            <w:tcW w:w="858" w:type="pct"/>
            <w:tcBorders>
              <w:top w:val="single" w:sz="6" w:space="0" w:color="000000"/>
              <w:left w:val="single" w:sz="6" w:space="0" w:color="000000"/>
              <w:bottom w:val="single" w:sz="6" w:space="0" w:color="000000"/>
              <w:right w:val="nil"/>
            </w:tcBorders>
            <w:hideMark/>
          </w:tcPr>
          <w:p w14:paraId="463B45CF"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Витрати на адміністрування регулювання* (за рік), гривень</w:t>
            </w:r>
          </w:p>
        </w:tc>
      </w:tr>
      <w:tr w:rsidR="00751B99" w:rsidRPr="00751B99" w14:paraId="06B560AA" w14:textId="77777777" w:rsidTr="00EF1963">
        <w:tc>
          <w:tcPr>
            <w:tcW w:w="1177" w:type="pct"/>
            <w:tcBorders>
              <w:top w:val="single" w:sz="6" w:space="0" w:color="000000"/>
              <w:left w:val="single" w:sz="2" w:space="0" w:color="auto"/>
              <w:bottom w:val="single" w:sz="2" w:space="0" w:color="auto"/>
              <w:right w:val="single" w:sz="2" w:space="0" w:color="auto"/>
            </w:tcBorders>
            <w:hideMark/>
          </w:tcPr>
          <w:p w14:paraId="5E47C4AA"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1. Облік суб’єкта господарювання, що перебуває у сфері регулювання</w:t>
            </w:r>
          </w:p>
        </w:tc>
        <w:tc>
          <w:tcPr>
            <w:tcW w:w="560" w:type="pct"/>
            <w:tcBorders>
              <w:top w:val="single" w:sz="6" w:space="0" w:color="000000"/>
              <w:left w:val="single" w:sz="2" w:space="0" w:color="auto"/>
              <w:bottom w:val="single" w:sz="2" w:space="0" w:color="auto"/>
              <w:right w:val="single" w:sz="2" w:space="0" w:color="auto"/>
            </w:tcBorders>
            <w:hideMark/>
          </w:tcPr>
          <w:p w14:paraId="0250A592" w14:textId="3AA1E6ED"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 год</w:t>
            </w:r>
          </w:p>
        </w:tc>
        <w:tc>
          <w:tcPr>
            <w:tcW w:w="732" w:type="pct"/>
            <w:tcBorders>
              <w:top w:val="single" w:sz="6" w:space="0" w:color="000000"/>
              <w:left w:val="single" w:sz="2" w:space="0" w:color="auto"/>
              <w:bottom w:val="single" w:sz="2" w:space="0" w:color="auto"/>
              <w:right w:val="single" w:sz="2" w:space="0" w:color="auto"/>
            </w:tcBorders>
            <w:shd w:val="clear" w:color="auto" w:fill="auto"/>
            <w:hideMark/>
          </w:tcPr>
          <w:p w14:paraId="6AEC9685" w14:textId="4AD6B057" w:rsidR="001B7B4E" w:rsidRPr="00751B99" w:rsidRDefault="00EF1963"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134 гривні</w:t>
            </w:r>
          </w:p>
        </w:tc>
        <w:tc>
          <w:tcPr>
            <w:tcW w:w="634" w:type="pct"/>
            <w:tcBorders>
              <w:top w:val="single" w:sz="6" w:space="0" w:color="000000"/>
              <w:left w:val="single" w:sz="2" w:space="0" w:color="auto"/>
              <w:bottom w:val="single" w:sz="2" w:space="0" w:color="auto"/>
              <w:right w:val="single" w:sz="2" w:space="0" w:color="auto"/>
            </w:tcBorders>
            <w:hideMark/>
          </w:tcPr>
          <w:p w14:paraId="11576D46" w14:textId="081E55C7"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 раз</w:t>
            </w:r>
          </w:p>
        </w:tc>
        <w:tc>
          <w:tcPr>
            <w:tcW w:w="1038" w:type="pct"/>
            <w:tcBorders>
              <w:top w:val="single" w:sz="6" w:space="0" w:color="000000"/>
              <w:left w:val="single" w:sz="2" w:space="0" w:color="auto"/>
              <w:bottom w:val="single" w:sz="2" w:space="0" w:color="auto"/>
              <w:right w:val="single" w:sz="2" w:space="0" w:color="auto"/>
            </w:tcBorders>
            <w:hideMark/>
          </w:tcPr>
          <w:p w14:paraId="6207D1B2" w14:textId="42325370" w:rsidR="000D4A7C" w:rsidRPr="00751B99" w:rsidRDefault="00EF1963"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27</w:t>
            </w:r>
          </w:p>
        </w:tc>
        <w:tc>
          <w:tcPr>
            <w:tcW w:w="858" w:type="pct"/>
            <w:tcBorders>
              <w:top w:val="single" w:sz="6" w:space="0" w:color="000000"/>
              <w:left w:val="single" w:sz="2" w:space="0" w:color="auto"/>
              <w:bottom w:val="single" w:sz="2" w:space="0" w:color="auto"/>
              <w:right w:val="single" w:sz="2" w:space="0" w:color="auto"/>
            </w:tcBorders>
            <w:hideMark/>
          </w:tcPr>
          <w:p w14:paraId="61048D80" w14:textId="79026065" w:rsidR="000D4A7C" w:rsidRPr="00751B99" w:rsidRDefault="00EF1963"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3 618 гривні</w:t>
            </w:r>
          </w:p>
        </w:tc>
      </w:tr>
      <w:tr w:rsidR="00751B99" w:rsidRPr="00751B99" w14:paraId="09FDE3FA"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774A0237"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2. Поточний контроль за суб’єктом господарювання, що перебуває у сфері регулювання, у тому числі:</w:t>
            </w:r>
          </w:p>
        </w:tc>
        <w:tc>
          <w:tcPr>
            <w:tcW w:w="560" w:type="pct"/>
            <w:tcBorders>
              <w:top w:val="single" w:sz="2" w:space="0" w:color="auto"/>
              <w:left w:val="single" w:sz="2" w:space="0" w:color="auto"/>
              <w:bottom w:val="single" w:sz="2" w:space="0" w:color="auto"/>
              <w:right w:val="single" w:sz="2" w:space="0" w:color="auto"/>
            </w:tcBorders>
            <w:hideMark/>
          </w:tcPr>
          <w:p w14:paraId="6D43FB7A" w14:textId="0ECD6858"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64136F21" w14:textId="7928C285"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589B2FE9" w14:textId="2BBB5E41"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5489DF33" w14:textId="4E1BB9DB"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48449466" w14:textId="18B5E306"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1FEFF3DD"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6C1F95E8"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камеральні</w:t>
            </w:r>
          </w:p>
        </w:tc>
        <w:tc>
          <w:tcPr>
            <w:tcW w:w="560" w:type="pct"/>
            <w:tcBorders>
              <w:top w:val="single" w:sz="2" w:space="0" w:color="auto"/>
              <w:left w:val="single" w:sz="2" w:space="0" w:color="auto"/>
              <w:bottom w:val="single" w:sz="2" w:space="0" w:color="auto"/>
              <w:right w:val="single" w:sz="2" w:space="0" w:color="auto"/>
            </w:tcBorders>
            <w:hideMark/>
          </w:tcPr>
          <w:p w14:paraId="12C6C5F1" w14:textId="14D31634"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6EA46E50" w14:textId="01078523"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3528E302" w14:textId="188B44B1"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7C998596" w14:textId="31D6FDE3"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28A6BEBC" w14:textId="1FD6CCAA"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274F8815"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536B164A"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lastRenderedPageBreak/>
              <w:t>виїзні</w:t>
            </w:r>
          </w:p>
        </w:tc>
        <w:tc>
          <w:tcPr>
            <w:tcW w:w="560" w:type="pct"/>
            <w:tcBorders>
              <w:top w:val="single" w:sz="2" w:space="0" w:color="auto"/>
              <w:left w:val="single" w:sz="2" w:space="0" w:color="auto"/>
              <w:bottom w:val="single" w:sz="2" w:space="0" w:color="auto"/>
              <w:right w:val="single" w:sz="2" w:space="0" w:color="auto"/>
            </w:tcBorders>
            <w:hideMark/>
          </w:tcPr>
          <w:p w14:paraId="4E42E6C7" w14:textId="0E7653C4"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779C4E96" w14:textId="6C78324C"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427FB8B8" w14:textId="5A2E769F"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38DE37CC" w14:textId="43898E4C"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400F557E" w14:textId="0F24DFF7" w:rsidR="000D4A7C" w:rsidRPr="00751B99" w:rsidRDefault="001B7B4E" w:rsidP="00E80EF4">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4185645B"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31246825" w14:textId="77777777" w:rsidR="00EF1963" w:rsidRPr="00751B99" w:rsidRDefault="00EF1963" w:rsidP="00EF196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3. Підготовка, затвердження та опрацювання одного окремого акта про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Pr>
          <w:p w14:paraId="5CBC171A" w14:textId="32D035F9"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tcPr>
          <w:p w14:paraId="36CF1B1C" w14:textId="78B36479"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tcPr>
          <w:p w14:paraId="424FD2C5" w14:textId="1522800E"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tcPr>
          <w:p w14:paraId="0B55A1FE" w14:textId="67974391"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tcPr>
          <w:p w14:paraId="6F343941" w14:textId="31081181"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292939B4"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3567C6B5" w14:textId="77777777" w:rsidR="00EF1963" w:rsidRPr="00751B99" w:rsidRDefault="00EF1963" w:rsidP="00EF196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4. Реалізація одного окремого рішення щодо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hideMark/>
          </w:tcPr>
          <w:p w14:paraId="693EEAD0" w14:textId="0CE46FC7"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2DC31E55" w14:textId="32A0D672"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316F6484" w14:textId="5F4FB33F"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196FFA4A" w14:textId="0F9C5DF1"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77E1B6A8" w14:textId="7CCCA929"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114E6D5A"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2D976CCF" w14:textId="77777777" w:rsidR="00EF1963" w:rsidRPr="00751B99" w:rsidRDefault="00EF1963" w:rsidP="00EF196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5. Оскарження одного окремого рішення суб’єктами господарювання</w:t>
            </w:r>
          </w:p>
        </w:tc>
        <w:tc>
          <w:tcPr>
            <w:tcW w:w="560" w:type="pct"/>
            <w:tcBorders>
              <w:top w:val="single" w:sz="2" w:space="0" w:color="auto"/>
              <w:left w:val="single" w:sz="2" w:space="0" w:color="auto"/>
              <w:bottom w:val="single" w:sz="2" w:space="0" w:color="auto"/>
              <w:right w:val="single" w:sz="2" w:space="0" w:color="auto"/>
            </w:tcBorders>
            <w:hideMark/>
          </w:tcPr>
          <w:p w14:paraId="25360071" w14:textId="405C3C54"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23BBAE38" w14:textId="2D834174"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7217528A" w14:textId="1F72B7F0"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03C65AD1" w14:textId="0F073FE4"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6B96BFF1" w14:textId="242ACF2B"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57C05927"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08C5BF49" w14:textId="77777777" w:rsidR="00EF1963" w:rsidRPr="00751B99" w:rsidRDefault="00EF1963" w:rsidP="00EF196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6. Підготовка звітності за результатами регулювання</w:t>
            </w:r>
          </w:p>
        </w:tc>
        <w:tc>
          <w:tcPr>
            <w:tcW w:w="560" w:type="pct"/>
            <w:tcBorders>
              <w:top w:val="single" w:sz="2" w:space="0" w:color="auto"/>
              <w:left w:val="single" w:sz="2" w:space="0" w:color="auto"/>
              <w:bottom w:val="single" w:sz="2" w:space="0" w:color="auto"/>
              <w:right w:val="single" w:sz="2" w:space="0" w:color="auto"/>
            </w:tcBorders>
            <w:hideMark/>
          </w:tcPr>
          <w:p w14:paraId="2547FFBB" w14:textId="7894256F"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562A62DA" w14:textId="666D1194"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331F2EB2" w14:textId="4A78AB95"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4E4F32E9" w14:textId="55930CFC"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4F610317" w14:textId="05660501"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3C203AD0"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0929182B" w14:textId="77777777" w:rsidR="00EF1963" w:rsidRPr="00751B99" w:rsidRDefault="00EF1963" w:rsidP="00EF1963">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7. Інші адміністративні процедури (уточнити):</w:t>
            </w:r>
            <w:r w:rsidRPr="00751B99">
              <w:rPr>
                <w:rFonts w:ascii="Times New Roman" w:hAnsi="Times New Roman"/>
                <w:sz w:val="24"/>
                <w:szCs w:val="24"/>
                <w:lang w:val="uk-UA" w:eastAsia="uk-UA"/>
              </w:rPr>
              <w:br/>
              <w:t>__________________</w:t>
            </w:r>
            <w:r w:rsidRPr="00751B99">
              <w:rPr>
                <w:rFonts w:ascii="Times New Roman" w:hAnsi="Times New Roman"/>
                <w:sz w:val="24"/>
                <w:szCs w:val="24"/>
                <w:lang w:val="uk-UA" w:eastAsia="uk-UA"/>
              </w:rPr>
              <w:br/>
              <w:t>__________________</w:t>
            </w:r>
          </w:p>
        </w:tc>
        <w:tc>
          <w:tcPr>
            <w:tcW w:w="560" w:type="pct"/>
            <w:tcBorders>
              <w:top w:val="single" w:sz="2" w:space="0" w:color="auto"/>
              <w:left w:val="single" w:sz="2" w:space="0" w:color="auto"/>
              <w:bottom w:val="single" w:sz="2" w:space="0" w:color="auto"/>
              <w:right w:val="single" w:sz="2" w:space="0" w:color="auto"/>
            </w:tcBorders>
            <w:hideMark/>
          </w:tcPr>
          <w:p w14:paraId="0890EBC9" w14:textId="3A1D0C28"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732" w:type="pct"/>
            <w:tcBorders>
              <w:top w:val="single" w:sz="2" w:space="0" w:color="auto"/>
              <w:left w:val="single" w:sz="2" w:space="0" w:color="auto"/>
              <w:bottom w:val="single" w:sz="2" w:space="0" w:color="auto"/>
              <w:right w:val="single" w:sz="2" w:space="0" w:color="auto"/>
            </w:tcBorders>
            <w:hideMark/>
          </w:tcPr>
          <w:p w14:paraId="3AB24068" w14:textId="07682ADC"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634" w:type="pct"/>
            <w:tcBorders>
              <w:top w:val="single" w:sz="2" w:space="0" w:color="auto"/>
              <w:left w:val="single" w:sz="2" w:space="0" w:color="auto"/>
              <w:bottom w:val="single" w:sz="2" w:space="0" w:color="auto"/>
              <w:right w:val="single" w:sz="2" w:space="0" w:color="auto"/>
            </w:tcBorders>
            <w:hideMark/>
          </w:tcPr>
          <w:p w14:paraId="635DAD12" w14:textId="4240E29C"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1038" w:type="pct"/>
            <w:tcBorders>
              <w:top w:val="single" w:sz="2" w:space="0" w:color="auto"/>
              <w:left w:val="single" w:sz="2" w:space="0" w:color="auto"/>
              <w:bottom w:val="single" w:sz="2" w:space="0" w:color="auto"/>
              <w:right w:val="single" w:sz="2" w:space="0" w:color="auto"/>
            </w:tcBorders>
            <w:hideMark/>
          </w:tcPr>
          <w:p w14:paraId="1BC57CD5" w14:textId="4E424659"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858" w:type="pct"/>
            <w:tcBorders>
              <w:top w:val="single" w:sz="2" w:space="0" w:color="auto"/>
              <w:left w:val="single" w:sz="2" w:space="0" w:color="auto"/>
              <w:bottom w:val="single" w:sz="2" w:space="0" w:color="auto"/>
              <w:right w:val="single" w:sz="2" w:space="0" w:color="auto"/>
            </w:tcBorders>
            <w:hideMark/>
          </w:tcPr>
          <w:p w14:paraId="0252C36F" w14:textId="5F91AFB4" w:rsidR="00EF1963" w:rsidRPr="00751B99" w:rsidRDefault="00EF1963" w:rsidP="00EF1963">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18FCAA33"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3B7D0DF7"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Разом за рік</w:t>
            </w:r>
          </w:p>
        </w:tc>
        <w:tc>
          <w:tcPr>
            <w:tcW w:w="560" w:type="pct"/>
            <w:tcBorders>
              <w:top w:val="single" w:sz="2" w:space="0" w:color="auto"/>
              <w:left w:val="single" w:sz="2" w:space="0" w:color="auto"/>
              <w:bottom w:val="single" w:sz="2" w:space="0" w:color="auto"/>
              <w:right w:val="single" w:sz="2" w:space="0" w:color="auto"/>
            </w:tcBorders>
            <w:hideMark/>
          </w:tcPr>
          <w:p w14:paraId="478D8363"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732" w:type="pct"/>
            <w:tcBorders>
              <w:top w:val="single" w:sz="2" w:space="0" w:color="auto"/>
              <w:left w:val="single" w:sz="2" w:space="0" w:color="auto"/>
              <w:bottom w:val="single" w:sz="2" w:space="0" w:color="auto"/>
              <w:right w:val="single" w:sz="2" w:space="0" w:color="auto"/>
            </w:tcBorders>
            <w:hideMark/>
          </w:tcPr>
          <w:p w14:paraId="1AF651D2"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634" w:type="pct"/>
            <w:tcBorders>
              <w:top w:val="single" w:sz="2" w:space="0" w:color="auto"/>
              <w:left w:val="single" w:sz="2" w:space="0" w:color="auto"/>
              <w:bottom w:val="single" w:sz="2" w:space="0" w:color="auto"/>
              <w:right w:val="single" w:sz="2" w:space="0" w:color="auto"/>
            </w:tcBorders>
            <w:hideMark/>
          </w:tcPr>
          <w:p w14:paraId="76ADAB7E"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1038" w:type="pct"/>
            <w:tcBorders>
              <w:top w:val="single" w:sz="2" w:space="0" w:color="auto"/>
              <w:left w:val="single" w:sz="2" w:space="0" w:color="auto"/>
              <w:bottom w:val="single" w:sz="2" w:space="0" w:color="auto"/>
              <w:right w:val="single" w:sz="2" w:space="0" w:color="auto"/>
            </w:tcBorders>
            <w:hideMark/>
          </w:tcPr>
          <w:p w14:paraId="7F99088A"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858" w:type="pct"/>
            <w:tcBorders>
              <w:top w:val="single" w:sz="2" w:space="0" w:color="auto"/>
              <w:left w:val="single" w:sz="2" w:space="0" w:color="auto"/>
              <w:bottom w:val="single" w:sz="2" w:space="0" w:color="auto"/>
              <w:right w:val="single" w:sz="2" w:space="0" w:color="auto"/>
            </w:tcBorders>
            <w:hideMark/>
          </w:tcPr>
          <w:p w14:paraId="2CE99B6F" w14:textId="7C202A8D" w:rsidR="000D4A7C" w:rsidRPr="00751B99" w:rsidRDefault="00EF1963"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3 618 гривен</w:t>
            </w:r>
          </w:p>
        </w:tc>
      </w:tr>
      <w:tr w:rsidR="00751B99" w:rsidRPr="00751B99" w14:paraId="356D97C3" w14:textId="77777777" w:rsidTr="00EF1963">
        <w:tc>
          <w:tcPr>
            <w:tcW w:w="1177" w:type="pct"/>
            <w:tcBorders>
              <w:top w:val="single" w:sz="2" w:space="0" w:color="auto"/>
              <w:left w:val="single" w:sz="2" w:space="0" w:color="auto"/>
              <w:bottom w:val="single" w:sz="2" w:space="0" w:color="auto"/>
              <w:right w:val="single" w:sz="2" w:space="0" w:color="auto"/>
            </w:tcBorders>
            <w:hideMark/>
          </w:tcPr>
          <w:p w14:paraId="301A14D6"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Сумарно за п’ять років</w:t>
            </w:r>
          </w:p>
        </w:tc>
        <w:tc>
          <w:tcPr>
            <w:tcW w:w="560" w:type="pct"/>
            <w:tcBorders>
              <w:top w:val="single" w:sz="2" w:space="0" w:color="auto"/>
              <w:left w:val="single" w:sz="2" w:space="0" w:color="auto"/>
              <w:bottom w:val="single" w:sz="2" w:space="0" w:color="auto"/>
              <w:right w:val="single" w:sz="2" w:space="0" w:color="auto"/>
            </w:tcBorders>
            <w:hideMark/>
          </w:tcPr>
          <w:p w14:paraId="739E12F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732" w:type="pct"/>
            <w:tcBorders>
              <w:top w:val="single" w:sz="2" w:space="0" w:color="auto"/>
              <w:left w:val="single" w:sz="2" w:space="0" w:color="auto"/>
              <w:bottom w:val="single" w:sz="2" w:space="0" w:color="auto"/>
              <w:right w:val="single" w:sz="2" w:space="0" w:color="auto"/>
            </w:tcBorders>
            <w:hideMark/>
          </w:tcPr>
          <w:p w14:paraId="124A2A3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634" w:type="pct"/>
            <w:tcBorders>
              <w:top w:val="single" w:sz="2" w:space="0" w:color="auto"/>
              <w:left w:val="single" w:sz="2" w:space="0" w:color="auto"/>
              <w:bottom w:val="single" w:sz="2" w:space="0" w:color="auto"/>
              <w:right w:val="single" w:sz="2" w:space="0" w:color="auto"/>
            </w:tcBorders>
            <w:hideMark/>
          </w:tcPr>
          <w:p w14:paraId="4241E7A1"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1038" w:type="pct"/>
            <w:tcBorders>
              <w:top w:val="single" w:sz="2" w:space="0" w:color="auto"/>
              <w:left w:val="single" w:sz="2" w:space="0" w:color="auto"/>
              <w:bottom w:val="single" w:sz="2" w:space="0" w:color="auto"/>
              <w:right w:val="single" w:sz="2" w:space="0" w:color="auto"/>
            </w:tcBorders>
            <w:hideMark/>
          </w:tcPr>
          <w:p w14:paraId="755FE40D"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Х</w:t>
            </w:r>
          </w:p>
        </w:tc>
        <w:tc>
          <w:tcPr>
            <w:tcW w:w="858" w:type="pct"/>
            <w:tcBorders>
              <w:top w:val="single" w:sz="2" w:space="0" w:color="auto"/>
              <w:left w:val="single" w:sz="2" w:space="0" w:color="auto"/>
              <w:bottom w:val="single" w:sz="2" w:space="0" w:color="auto"/>
              <w:right w:val="single" w:sz="2" w:space="0" w:color="auto"/>
            </w:tcBorders>
            <w:hideMark/>
          </w:tcPr>
          <w:p w14:paraId="7ABCBB62" w14:textId="095A00E8" w:rsidR="000D4A7C" w:rsidRPr="00751B99" w:rsidRDefault="00EF1963"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18 090 гривен</w:t>
            </w:r>
          </w:p>
        </w:tc>
      </w:tr>
    </w:tbl>
    <w:p w14:paraId="4863E2BD" w14:textId="77777777" w:rsidR="000D4A7C" w:rsidRPr="00751B99" w:rsidRDefault="000D4A7C" w:rsidP="000D4A7C">
      <w:pPr>
        <w:shd w:val="clear" w:color="auto" w:fill="FFFFFF"/>
        <w:spacing w:after="150" w:line="240" w:lineRule="auto"/>
        <w:jc w:val="both"/>
        <w:rPr>
          <w:rFonts w:ascii="Times New Roman" w:hAnsi="Times New Roman"/>
          <w:sz w:val="24"/>
          <w:szCs w:val="24"/>
          <w:lang w:val="uk-UA" w:eastAsia="uk-UA"/>
        </w:rPr>
      </w:pPr>
      <w:bookmarkStart w:id="13" w:name="n213"/>
      <w:bookmarkEnd w:id="13"/>
      <w:r w:rsidRPr="00751B99">
        <w:rPr>
          <w:rFonts w:ascii="Times New Roman" w:hAnsi="Times New Roman"/>
          <w:sz w:val="20"/>
          <w:lang w:val="uk-UA" w:eastAsia="uk-UA"/>
        </w:rPr>
        <w:t>__________</w:t>
      </w:r>
      <w:r w:rsidRPr="00751B99">
        <w:rPr>
          <w:rFonts w:ascii="Times New Roman" w:hAnsi="Times New Roman"/>
          <w:sz w:val="24"/>
          <w:szCs w:val="24"/>
          <w:lang w:val="uk-UA" w:eastAsia="uk-UA"/>
        </w:rPr>
        <w:br/>
      </w:r>
      <w:r w:rsidRPr="00751B99">
        <w:rPr>
          <w:rFonts w:ascii="Times New Roman" w:hAnsi="Times New Roman"/>
          <w:sz w:val="20"/>
          <w:lang w:val="uk-UA" w:eastAsia="uk-UA"/>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673B6FBA" w14:textId="77777777" w:rsidR="00932098" w:rsidRPr="00751B99" w:rsidRDefault="00932098" w:rsidP="000D4A7C">
      <w:pPr>
        <w:shd w:val="clear" w:color="auto" w:fill="FFFFFF"/>
        <w:spacing w:after="150" w:line="240" w:lineRule="auto"/>
        <w:ind w:firstLine="450"/>
        <w:jc w:val="both"/>
        <w:rPr>
          <w:rFonts w:ascii="Times New Roman" w:hAnsi="Times New Roman"/>
          <w:sz w:val="24"/>
          <w:szCs w:val="24"/>
          <w:lang w:val="uk-UA" w:eastAsia="uk-UA"/>
        </w:rPr>
      </w:pPr>
      <w:bookmarkStart w:id="14" w:name="n214"/>
      <w:bookmarkStart w:id="15" w:name="n216"/>
      <w:bookmarkEnd w:id="14"/>
      <w:bookmarkEnd w:id="15"/>
    </w:p>
    <w:p w14:paraId="449BE293" w14:textId="77777777" w:rsidR="00932098" w:rsidRPr="00751B99" w:rsidRDefault="00932098" w:rsidP="000D4A7C">
      <w:pPr>
        <w:shd w:val="clear" w:color="auto" w:fill="FFFFFF"/>
        <w:spacing w:after="150" w:line="240" w:lineRule="auto"/>
        <w:ind w:firstLine="450"/>
        <w:jc w:val="both"/>
        <w:rPr>
          <w:sz w:val="24"/>
          <w:szCs w:val="24"/>
          <w:lang w:val="uk-UA" w:eastAsia="uk-UA"/>
        </w:rPr>
      </w:pPr>
    </w:p>
    <w:p w14:paraId="3643CCC0" w14:textId="77777777" w:rsidR="00932098" w:rsidRPr="00751B99" w:rsidRDefault="00932098" w:rsidP="000D4A7C">
      <w:pPr>
        <w:shd w:val="clear" w:color="auto" w:fill="FFFFFF"/>
        <w:spacing w:after="150" w:line="240" w:lineRule="auto"/>
        <w:ind w:firstLine="450"/>
        <w:jc w:val="both"/>
        <w:rPr>
          <w:sz w:val="24"/>
          <w:szCs w:val="24"/>
          <w:lang w:val="uk-UA" w:eastAsia="uk-UA"/>
        </w:rPr>
      </w:pPr>
    </w:p>
    <w:p w14:paraId="7F8BD160" w14:textId="77777777" w:rsidR="00932098" w:rsidRPr="00751B99" w:rsidRDefault="00932098" w:rsidP="000D4A7C">
      <w:pPr>
        <w:shd w:val="clear" w:color="auto" w:fill="FFFFFF"/>
        <w:spacing w:after="150" w:line="240" w:lineRule="auto"/>
        <w:ind w:firstLine="450"/>
        <w:jc w:val="both"/>
        <w:rPr>
          <w:sz w:val="24"/>
          <w:szCs w:val="24"/>
          <w:lang w:val="uk-UA" w:eastAsia="uk-UA"/>
        </w:rPr>
      </w:pPr>
    </w:p>
    <w:p w14:paraId="5041F29A" w14:textId="77777777" w:rsidR="00932098" w:rsidRPr="00751B99" w:rsidRDefault="00932098" w:rsidP="000D4A7C">
      <w:pPr>
        <w:shd w:val="clear" w:color="auto" w:fill="FFFFFF"/>
        <w:spacing w:after="150" w:line="240" w:lineRule="auto"/>
        <w:ind w:firstLine="450"/>
        <w:jc w:val="both"/>
        <w:rPr>
          <w:sz w:val="24"/>
          <w:szCs w:val="24"/>
          <w:lang w:val="uk-UA" w:eastAsia="uk-UA"/>
        </w:rPr>
      </w:pPr>
    </w:p>
    <w:p w14:paraId="1AC22079" w14:textId="31EC45E3" w:rsidR="000D4A7C" w:rsidRPr="00751B99" w:rsidRDefault="000D4A7C" w:rsidP="000D4A7C">
      <w:pPr>
        <w:shd w:val="clear" w:color="auto" w:fill="FFFFFF"/>
        <w:spacing w:after="150" w:line="240" w:lineRule="auto"/>
        <w:ind w:firstLine="450"/>
        <w:jc w:val="both"/>
        <w:rPr>
          <w:rFonts w:ascii="Times New Roman" w:hAnsi="Times New Roman"/>
          <w:sz w:val="24"/>
          <w:szCs w:val="24"/>
          <w:lang w:val="uk-UA" w:eastAsia="uk-UA"/>
        </w:rPr>
      </w:pPr>
      <w:r w:rsidRPr="00751B99">
        <w:rPr>
          <w:rFonts w:ascii="Times New Roman" w:hAnsi="Times New Roman"/>
          <w:sz w:val="24"/>
          <w:szCs w:val="24"/>
          <w:lang w:val="uk-UA" w:eastAsia="uk-UA"/>
        </w:rPr>
        <w:lastRenderedPageBreak/>
        <w:t>4. Розрахунок сумарних витрат суб’єктів малого підприємництва, що виникають на виконання вимог регулювання</w:t>
      </w:r>
    </w:p>
    <w:tbl>
      <w:tblPr>
        <w:tblW w:w="5000" w:type="pct"/>
        <w:tblCellMar>
          <w:top w:w="15" w:type="dxa"/>
          <w:left w:w="15" w:type="dxa"/>
          <w:bottom w:w="15" w:type="dxa"/>
          <w:right w:w="15" w:type="dxa"/>
        </w:tblCellMar>
        <w:tblLook w:val="04A0" w:firstRow="1" w:lastRow="0" w:firstColumn="1" w:lastColumn="0" w:noHBand="0" w:noVBand="1"/>
      </w:tblPr>
      <w:tblGrid>
        <w:gridCol w:w="1502"/>
        <w:gridCol w:w="3583"/>
        <w:gridCol w:w="2510"/>
        <w:gridCol w:w="2377"/>
      </w:tblGrid>
      <w:tr w:rsidR="00751B99" w:rsidRPr="00751B99" w14:paraId="236F1DD9" w14:textId="77777777" w:rsidTr="00282029">
        <w:tc>
          <w:tcPr>
            <w:tcW w:w="1502" w:type="dxa"/>
            <w:tcBorders>
              <w:top w:val="single" w:sz="6" w:space="0" w:color="000000"/>
              <w:left w:val="nil"/>
              <w:bottom w:val="single" w:sz="6" w:space="0" w:color="000000"/>
              <w:right w:val="single" w:sz="6" w:space="0" w:color="000000"/>
            </w:tcBorders>
            <w:hideMark/>
          </w:tcPr>
          <w:p w14:paraId="24649129"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bookmarkStart w:id="16" w:name="n217"/>
            <w:bookmarkEnd w:id="16"/>
            <w:r w:rsidRPr="00751B99">
              <w:rPr>
                <w:rFonts w:ascii="Times New Roman" w:hAnsi="Times New Roman"/>
                <w:sz w:val="24"/>
                <w:szCs w:val="24"/>
                <w:lang w:val="uk-UA" w:eastAsia="uk-UA"/>
              </w:rPr>
              <w:t>Порядковий номер</w:t>
            </w:r>
          </w:p>
        </w:tc>
        <w:tc>
          <w:tcPr>
            <w:tcW w:w="3583" w:type="dxa"/>
            <w:tcBorders>
              <w:top w:val="single" w:sz="6" w:space="0" w:color="000000"/>
              <w:left w:val="single" w:sz="6" w:space="0" w:color="000000"/>
              <w:bottom w:val="single" w:sz="6" w:space="0" w:color="000000"/>
              <w:right w:val="single" w:sz="6" w:space="0" w:color="000000"/>
            </w:tcBorders>
            <w:hideMark/>
          </w:tcPr>
          <w:p w14:paraId="4121852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Показник</w:t>
            </w:r>
          </w:p>
        </w:tc>
        <w:tc>
          <w:tcPr>
            <w:tcW w:w="2510" w:type="dxa"/>
            <w:tcBorders>
              <w:top w:val="single" w:sz="6" w:space="0" w:color="000000"/>
              <w:left w:val="single" w:sz="6" w:space="0" w:color="000000"/>
              <w:bottom w:val="single" w:sz="6" w:space="0" w:color="000000"/>
              <w:right w:val="single" w:sz="6" w:space="0" w:color="000000"/>
            </w:tcBorders>
            <w:hideMark/>
          </w:tcPr>
          <w:p w14:paraId="3DFDBF92"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Перший рік регулювання (стартовий)</w:t>
            </w:r>
          </w:p>
        </w:tc>
        <w:tc>
          <w:tcPr>
            <w:tcW w:w="2377" w:type="dxa"/>
            <w:tcBorders>
              <w:top w:val="single" w:sz="6" w:space="0" w:color="000000"/>
              <w:left w:val="single" w:sz="6" w:space="0" w:color="000000"/>
              <w:bottom w:val="single" w:sz="6" w:space="0" w:color="000000"/>
              <w:right w:val="nil"/>
            </w:tcBorders>
            <w:hideMark/>
          </w:tcPr>
          <w:p w14:paraId="4AAB29CB"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За п’ять років</w:t>
            </w:r>
          </w:p>
        </w:tc>
      </w:tr>
      <w:tr w:rsidR="00751B99" w:rsidRPr="00751B99" w14:paraId="30DE85AB" w14:textId="77777777" w:rsidTr="00282029">
        <w:tc>
          <w:tcPr>
            <w:tcW w:w="1502" w:type="dxa"/>
            <w:tcBorders>
              <w:top w:val="single" w:sz="6" w:space="0" w:color="000000"/>
              <w:left w:val="single" w:sz="2" w:space="0" w:color="auto"/>
              <w:bottom w:val="single" w:sz="2" w:space="0" w:color="auto"/>
              <w:right w:val="single" w:sz="2" w:space="0" w:color="auto"/>
            </w:tcBorders>
            <w:hideMark/>
          </w:tcPr>
          <w:p w14:paraId="78D8E425" w14:textId="77777777" w:rsidR="000D4A7C" w:rsidRPr="00751B99" w:rsidRDefault="000D4A7C" w:rsidP="000D4A7C">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1</w:t>
            </w:r>
          </w:p>
        </w:tc>
        <w:tc>
          <w:tcPr>
            <w:tcW w:w="3583" w:type="dxa"/>
            <w:tcBorders>
              <w:top w:val="single" w:sz="6" w:space="0" w:color="000000"/>
              <w:left w:val="single" w:sz="2" w:space="0" w:color="auto"/>
              <w:bottom w:val="single" w:sz="2" w:space="0" w:color="auto"/>
              <w:right w:val="single" w:sz="2" w:space="0" w:color="auto"/>
            </w:tcBorders>
            <w:hideMark/>
          </w:tcPr>
          <w:p w14:paraId="33B5693C" w14:textId="77777777" w:rsidR="000D4A7C" w:rsidRPr="00751B99" w:rsidRDefault="000D4A7C" w:rsidP="000D4A7C">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Оцінка “прямих” витрат суб’єктів малого підприємництва на виконання регулювання</w:t>
            </w:r>
          </w:p>
        </w:tc>
        <w:tc>
          <w:tcPr>
            <w:tcW w:w="2510" w:type="dxa"/>
            <w:tcBorders>
              <w:top w:val="single" w:sz="6" w:space="0" w:color="000000"/>
              <w:left w:val="single" w:sz="2" w:space="0" w:color="auto"/>
              <w:bottom w:val="single" w:sz="2" w:space="0" w:color="auto"/>
              <w:right w:val="single" w:sz="2" w:space="0" w:color="auto"/>
            </w:tcBorders>
          </w:tcPr>
          <w:p w14:paraId="5192FE22" w14:textId="7E4DE776" w:rsidR="000D4A7C" w:rsidRPr="00751B99" w:rsidRDefault="00282029" w:rsidP="00282029">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c>
          <w:tcPr>
            <w:tcW w:w="2377" w:type="dxa"/>
            <w:tcBorders>
              <w:top w:val="single" w:sz="6" w:space="0" w:color="000000"/>
              <w:left w:val="single" w:sz="2" w:space="0" w:color="auto"/>
              <w:bottom w:val="single" w:sz="2" w:space="0" w:color="auto"/>
              <w:right w:val="single" w:sz="2" w:space="0" w:color="auto"/>
            </w:tcBorders>
          </w:tcPr>
          <w:p w14:paraId="0F2C484E" w14:textId="0DB59FFE" w:rsidR="000D4A7C" w:rsidRPr="00751B99" w:rsidRDefault="00282029" w:rsidP="00282029">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w:t>
            </w:r>
          </w:p>
        </w:tc>
      </w:tr>
      <w:tr w:rsidR="00751B99" w:rsidRPr="00751B99" w14:paraId="30AEB63E" w14:textId="77777777" w:rsidTr="00282029">
        <w:tc>
          <w:tcPr>
            <w:tcW w:w="1502" w:type="dxa"/>
            <w:tcBorders>
              <w:top w:val="single" w:sz="2" w:space="0" w:color="auto"/>
              <w:left w:val="single" w:sz="2" w:space="0" w:color="auto"/>
              <w:bottom w:val="single" w:sz="2" w:space="0" w:color="auto"/>
              <w:right w:val="single" w:sz="2" w:space="0" w:color="auto"/>
            </w:tcBorders>
            <w:hideMark/>
          </w:tcPr>
          <w:p w14:paraId="63BAC6D6" w14:textId="77777777" w:rsidR="00282029" w:rsidRPr="00751B99" w:rsidRDefault="00282029" w:rsidP="00282029">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2</w:t>
            </w:r>
          </w:p>
        </w:tc>
        <w:tc>
          <w:tcPr>
            <w:tcW w:w="3583" w:type="dxa"/>
            <w:tcBorders>
              <w:top w:val="single" w:sz="2" w:space="0" w:color="auto"/>
              <w:left w:val="single" w:sz="2" w:space="0" w:color="auto"/>
              <w:bottom w:val="single" w:sz="2" w:space="0" w:color="auto"/>
              <w:right w:val="single" w:sz="2" w:space="0" w:color="auto"/>
            </w:tcBorders>
            <w:hideMark/>
          </w:tcPr>
          <w:p w14:paraId="0F6AF828" w14:textId="77777777" w:rsidR="00282029" w:rsidRPr="00751B99" w:rsidRDefault="00282029" w:rsidP="00282029">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Оцінка вартості адміністративних процедур для суб’єктів малого підприємництва щодо виконання регулювання та звітування</w:t>
            </w:r>
          </w:p>
        </w:tc>
        <w:tc>
          <w:tcPr>
            <w:tcW w:w="2510" w:type="dxa"/>
            <w:tcBorders>
              <w:top w:val="single" w:sz="2" w:space="0" w:color="auto"/>
              <w:left w:val="single" w:sz="2" w:space="0" w:color="auto"/>
              <w:bottom w:val="single" w:sz="2" w:space="0" w:color="auto"/>
              <w:right w:val="single" w:sz="2" w:space="0" w:color="auto"/>
            </w:tcBorders>
            <w:hideMark/>
          </w:tcPr>
          <w:p w14:paraId="15BEC60A" w14:textId="6A17000A" w:rsidR="00282029" w:rsidRPr="00751B99" w:rsidRDefault="00282029"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561 600 грн</w:t>
            </w:r>
          </w:p>
        </w:tc>
        <w:tc>
          <w:tcPr>
            <w:tcW w:w="2377" w:type="dxa"/>
            <w:tcBorders>
              <w:top w:val="single" w:sz="2" w:space="0" w:color="auto"/>
              <w:left w:val="single" w:sz="2" w:space="0" w:color="auto"/>
              <w:bottom w:val="single" w:sz="2" w:space="0" w:color="auto"/>
              <w:right w:val="single" w:sz="2" w:space="0" w:color="auto"/>
            </w:tcBorders>
            <w:hideMark/>
          </w:tcPr>
          <w:p w14:paraId="52C02740" w14:textId="23B93A9E" w:rsidR="00282029" w:rsidRPr="00751B99" w:rsidRDefault="00A97D87"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 xml:space="preserve">2 635 200 </w:t>
            </w:r>
            <w:r w:rsidR="00282029" w:rsidRPr="00751B99">
              <w:rPr>
                <w:rFonts w:ascii="Times New Roman" w:hAnsi="Times New Roman"/>
                <w:sz w:val="24"/>
                <w:szCs w:val="24"/>
                <w:lang w:val="uk-UA" w:eastAsia="uk-UA"/>
              </w:rPr>
              <w:t>грн</w:t>
            </w:r>
          </w:p>
        </w:tc>
      </w:tr>
      <w:tr w:rsidR="00751B99" w:rsidRPr="00751B99" w14:paraId="4BAE90A5" w14:textId="77777777" w:rsidTr="00282029">
        <w:tc>
          <w:tcPr>
            <w:tcW w:w="1502" w:type="dxa"/>
            <w:tcBorders>
              <w:top w:val="single" w:sz="2" w:space="0" w:color="auto"/>
              <w:left w:val="single" w:sz="2" w:space="0" w:color="auto"/>
              <w:bottom w:val="single" w:sz="2" w:space="0" w:color="auto"/>
              <w:right w:val="single" w:sz="2" w:space="0" w:color="auto"/>
            </w:tcBorders>
            <w:hideMark/>
          </w:tcPr>
          <w:p w14:paraId="399222E5" w14:textId="77777777" w:rsidR="00282029" w:rsidRPr="00751B99" w:rsidRDefault="00282029" w:rsidP="00282029">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3</w:t>
            </w:r>
          </w:p>
        </w:tc>
        <w:tc>
          <w:tcPr>
            <w:tcW w:w="3583" w:type="dxa"/>
            <w:tcBorders>
              <w:top w:val="single" w:sz="2" w:space="0" w:color="auto"/>
              <w:left w:val="single" w:sz="2" w:space="0" w:color="auto"/>
              <w:bottom w:val="single" w:sz="2" w:space="0" w:color="auto"/>
              <w:right w:val="single" w:sz="2" w:space="0" w:color="auto"/>
            </w:tcBorders>
            <w:hideMark/>
          </w:tcPr>
          <w:p w14:paraId="365171C6" w14:textId="77777777" w:rsidR="00282029" w:rsidRPr="00751B99" w:rsidRDefault="00282029" w:rsidP="00282029">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Сумарні витрати малого підприємництва на виконання запланованого  регулювання</w:t>
            </w:r>
          </w:p>
        </w:tc>
        <w:tc>
          <w:tcPr>
            <w:tcW w:w="2510" w:type="dxa"/>
            <w:tcBorders>
              <w:top w:val="single" w:sz="2" w:space="0" w:color="auto"/>
              <w:left w:val="single" w:sz="2" w:space="0" w:color="auto"/>
              <w:bottom w:val="single" w:sz="2" w:space="0" w:color="auto"/>
              <w:right w:val="single" w:sz="2" w:space="0" w:color="auto"/>
            </w:tcBorders>
            <w:hideMark/>
          </w:tcPr>
          <w:p w14:paraId="6D8696D0" w14:textId="0B4A559F" w:rsidR="00282029" w:rsidRPr="00751B99" w:rsidRDefault="00282029"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561 600 грн</w:t>
            </w:r>
          </w:p>
        </w:tc>
        <w:tc>
          <w:tcPr>
            <w:tcW w:w="2377" w:type="dxa"/>
            <w:tcBorders>
              <w:top w:val="single" w:sz="2" w:space="0" w:color="auto"/>
              <w:left w:val="single" w:sz="2" w:space="0" w:color="auto"/>
              <w:bottom w:val="single" w:sz="2" w:space="0" w:color="auto"/>
              <w:right w:val="single" w:sz="2" w:space="0" w:color="auto"/>
            </w:tcBorders>
            <w:hideMark/>
          </w:tcPr>
          <w:p w14:paraId="5F549A41" w14:textId="75664DAD" w:rsidR="00282029" w:rsidRPr="00751B99" w:rsidRDefault="00A97D87"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 xml:space="preserve">2 635 200 </w:t>
            </w:r>
            <w:r w:rsidR="00282029" w:rsidRPr="00751B99">
              <w:rPr>
                <w:rFonts w:ascii="Times New Roman" w:hAnsi="Times New Roman"/>
                <w:sz w:val="24"/>
                <w:szCs w:val="24"/>
                <w:lang w:val="uk-UA" w:eastAsia="uk-UA"/>
              </w:rPr>
              <w:t>грн</w:t>
            </w:r>
          </w:p>
        </w:tc>
      </w:tr>
      <w:tr w:rsidR="00751B99" w:rsidRPr="00751B99" w14:paraId="2585F4B6" w14:textId="77777777" w:rsidTr="009D3BA0">
        <w:tc>
          <w:tcPr>
            <w:tcW w:w="1502" w:type="dxa"/>
            <w:tcBorders>
              <w:top w:val="single" w:sz="2" w:space="0" w:color="auto"/>
              <w:left w:val="single" w:sz="2" w:space="0" w:color="auto"/>
              <w:bottom w:val="single" w:sz="2" w:space="0" w:color="auto"/>
              <w:right w:val="single" w:sz="2" w:space="0" w:color="auto"/>
            </w:tcBorders>
            <w:hideMark/>
          </w:tcPr>
          <w:p w14:paraId="02EFEC67" w14:textId="77777777" w:rsidR="00282029" w:rsidRPr="00751B99" w:rsidRDefault="00282029" w:rsidP="00282029">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4</w:t>
            </w:r>
          </w:p>
        </w:tc>
        <w:tc>
          <w:tcPr>
            <w:tcW w:w="3583" w:type="dxa"/>
            <w:tcBorders>
              <w:top w:val="single" w:sz="2" w:space="0" w:color="auto"/>
              <w:left w:val="single" w:sz="2" w:space="0" w:color="auto"/>
              <w:bottom w:val="single" w:sz="2" w:space="0" w:color="auto"/>
              <w:right w:val="single" w:sz="2" w:space="0" w:color="auto"/>
            </w:tcBorders>
            <w:hideMark/>
          </w:tcPr>
          <w:p w14:paraId="494CD275" w14:textId="77777777" w:rsidR="00282029" w:rsidRPr="00751B99" w:rsidRDefault="00282029" w:rsidP="00282029">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Бюджетні витрати  на адміністрування регулювання суб’єктів малого підприємництва</w:t>
            </w:r>
          </w:p>
        </w:tc>
        <w:tc>
          <w:tcPr>
            <w:tcW w:w="2510" w:type="dxa"/>
            <w:tcBorders>
              <w:top w:val="single" w:sz="2" w:space="0" w:color="auto"/>
              <w:left w:val="single" w:sz="2" w:space="0" w:color="auto"/>
              <w:bottom w:val="single" w:sz="2" w:space="0" w:color="auto"/>
              <w:right w:val="single" w:sz="2" w:space="0" w:color="auto"/>
            </w:tcBorders>
            <w:hideMark/>
          </w:tcPr>
          <w:p w14:paraId="23329E56" w14:textId="37530042" w:rsidR="00282029" w:rsidRPr="00751B99" w:rsidRDefault="00282029"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3 618 грн</w:t>
            </w:r>
          </w:p>
        </w:tc>
        <w:tc>
          <w:tcPr>
            <w:tcW w:w="2377" w:type="dxa"/>
            <w:tcBorders>
              <w:top w:val="single" w:sz="2" w:space="0" w:color="auto"/>
              <w:left w:val="single" w:sz="2" w:space="0" w:color="auto"/>
              <w:bottom w:val="single" w:sz="2" w:space="0" w:color="auto"/>
              <w:right w:val="single" w:sz="2" w:space="0" w:color="auto"/>
            </w:tcBorders>
            <w:hideMark/>
          </w:tcPr>
          <w:p w14:paraId="67F10CD3" w14:textId="089F5880" w:rsidR="00282029" w:rsidRPr="00751B99" w:rsidRDefault="00282029"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18 090 грн</w:t>
            </w:r>
          </w:p>
        </w:tc>
      </w:tr>
      <w:tr w:rsidR="00282029" w:rsidRPr="00751B99" w14:paraId="69B6976C" w14:textId="77777777" w:rsidTr="009D3BA0">
        <w:tc>
          <w:tcPr>
            <w:tcW w:w="1502" w:type="dxa"/>
            <w:tcBorders>
              <w:top w:val="single" w:sz="2" w:space="0" w:color="auto"/>
              <w:left w:val="single" w:sz="2" w:space="0" w:color="auto"/>
              <w:bottom w:val="single" w:sz="4" w:space="0" w:color="auto"/>
              <w:right w:val="single" w:sz="2" w:space="0" w:color="auto"/>
            </w:tcBorders>
            <w:hideMark/>
          </w:tcPr>
          <w:p w14:paraId="1F09BFD6" w14:textId="77777777" w:rsidR="00282029" w:rsidRPr="00751B99" w:rsidRDefault="00282029" w:rsidP="00282029">
            <w:pPr>
              <w:spacing w:before="150" w:after="150" w:line="240" w:lineRule="auto"/>
              <w:jc w:val="center"/>
              <w:rPr>
                <w:rFonts w:ascii="Times New Roman" w:hAnsi="Times New Roman"/>
                <w:sz w:val="24"/>
                <w:szCs w:val="24"/>
                <w:lang w:val="uk-UA" w:eastAsia="uk-UA"/>
              </w:rPr>
            </w:pPr>
            <w:r w:rsidRPr="00751B99">
              <w:rPr>
                <w:rFonts w:ascii="Times New Roman" w:hAnsi="Times New Roman"/>
                <w:sz w:val="24"/>
                <w:szCs w:val="24"/>
                <w:lang w:val="uk-UA" w:eastAsia="uk-UA"/>
              </w:rPr>
              <w:t>5</w:t>
            </w:r>
          </w:p>
        </w:tc>
        <w:tc>
          <w:tcPr>
            <w:tcW w:w="3583" w:type="dxa"/>
            <w:tcBorders>
              <w:top w:val="single" w:sz="2" w:space="0" w:color="auto"/>
              <w:left w:val="single" w:sz="2" w:space="0" w:color="auto"/>
              <w:bottom w:val="single" w:sz="4" w:space="0" w:color="auto"/>
              <w:right w:val="single" w:sz="2" w:space="0" w:color="auto"/>
            </w:tcBorders>
            <w:hideMark/>
          </w:tcPr>
          <w:p w14:paraId="541146CA" w14:textId="77777777" w:rsidR="00282029" w:rsidRPr="00751B99" w:rsidRDefault="00282029" w:rsidP="00282029">
            <w:pPr>
              <w:spacing w:before="150" w:after="150" w:line="240" w:lineRule="auto"/>
              <w:rPr>
                <w:rFonts w:ascii="Times New Roman" w:hAnsi="Times New Roman"/>
                <w:sz w:val="24"/>
                <w:szCs w:val="24"/>
                <w:lang w:val="uk-UA" w:eastAsia="uk-UA"/>
              </w:rPr>
            </w:pPr>
            <w:r w:rsidRPr="00751B99">
              <w:rPr>
                <w:rFonts w:ascii="Times New Roman" w:hAnsi="Times New Roman"/>
                <w:sz w:val="24"/>
                <w:szCs w:val="24"/>
                <w:lang w:val="uk-UA" w:eastAsia="uk-UA"/>
              </w:rPr>
              <w:t>Сумарні витрати на виконання запланованого регулювання</w:t>
            </w:r>
          </w:p>
        </w:tc>
        <w:tc>
          <w:tcPr>
            <w:tcW w:w="2510" w:type="dxa"/>
            <w:tcBorders>
              <w:top w:val="single" w:sz="2" w:space="0" w:color="auto"/>
              <w:left w:val="single" w:sz="2" w:space="0" w:color="auto"/>
              <w:bottom w:val="single" w:sz="4" w:space="0" w:color="auto"/>
              <w:right w:val="single" w:sz="2" w:space="0" w:color="auto"/>
            </w:tcBorders>
            <w:hideMark/>
          </w:tcPr>
          <w:p w14:paraId="35D58940" w14:textId="41836607" w:rsidR="00282029" w:rsidRPr="00751B99" w:rsidRDefault="00282029"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565 218 грн</w:t>
            </w:r>
          </w:p>
        </w:tc>
        <w:tc>
          <w:tcPr>
            <w:tcW w:w="2377" w:type="dxa"/>
            <w:tcBorders>
              <w:top w:val="single" w:sz="2" w:space="0" w:color="auto"/>
              <w:left w:val="single" w:sz="2" w:space="0" w:color="auto"/>
              <w:bottom w:val="single" w:sz="4" w:space="0" w:color="auto"/>
              <w:right w:val="single" w:sz="2" w:space="0" w:color="auto"/>
            </w:tcBorders>
            <w:hideMark/>
          </w:tcPr>
          <w:p w14:paraId="5BFF3C3B" w14:textId="6074860A" w:rsidR="00282029" w:rsidRPr="00751B99" w:rsidRDefault="00A97D87" w:rsidP="00282029">
            <w:pPr>
              <w:spacing w:before="150" w:after="150" w:line="240" w:lineRule="auto"/>
              <w:jc w:val="center"/>
              <w:rPr>
                <w:rFonts w:ascii="Times New Roman" w:hAnsi="Times New Roman"/>
                <w:sz w:val="24"/>
                <w:szCs w:val="24"/>
                <w:highlight w:val="yellow"/>
                <w:lang w:val="uk-UA" w:eastAsia="uk-UA"/>
              </w:rPr>
            </w:pPr>
            <w:r w:rsidRPr="00751B99">
              <w:rPr>
                <w:rFonts w:ascii="Times New Roman" w:hAnsi="Times New Roman"/>
                <w:sz w:val="24"/>
                <w:szCs w:val="24"/>
                <w:lang w:val="uk-UA" w:eastAsia="uk-UA"/>
              </w:rPr>
              <w:t>2 653 290 грн</w:t>
            </w:r>
          </w:p>
        </w:tc>
      </w:tr>
    </w:tbl>
    <w:p w14:paraId="0C5770D3" w14:textId="77777777" w:rsidR="00833591" w:rsidRPr="00751B99" w:rsidRDefault="00833591" w:rsidP="000D4A7C">
      <w:pPr>
        <w:shd w:val="clear" w:color="auto" w:fill="FFFFFF"/>
        <w:spacing w:after="150" w:line="240" w:lineRule="auto"/>
        <w:ind w:firstLine="450"/>
        <w:jc w:val="both"/>
        <w:rPr>
          <w:rFonts w:ascii="Times New Roman" w:hAnsi="Times New Roman"/>
          <w:sz w:val="24"/>
          <w:szCs w:val="24"/>
          <w:lang w:val="uk-UA" w:eastAsia="uk-UA"/>
        </w:rPr>
      </w:pPr>
      <w:bookmarkStart w:id="17" w:name="n218"/>
      <w:bookmarkEnd w:id="17"/>
    </w:p>
    <w:p w14:paraId="15EA9B8C" w14:textId="77777777" w:rsidR="000D4A7C" w:rsidRPr="00751B99" w:rsidRDefault="000D4A7C" w:rsidP="000D4A7C">
      <w:pPr>
        <w:spacing w:after="0" w:line="240" w:lineRule="auto"/>
        <w:jc w:val="both"/>
        <w:rPr>
          <w:rFonts w:ascii="Times New Roman" w:hAnsi="Times New Roman"/>
          <w:b/>
          <w:sz w:val="26"/>
          <w:lang w:val="uk-UA"/>
        </w:rPr>
      </w:pPr>
      <w:bookmarkStart w:id="18" w:name="n219"/>
      <w:bookmarkStart w:id="19" w:name="n220"/>
      <w:bookmarkStart w:id="20" w:name="n221"/>
      <w:bookmarkStart w:id="21" w:name="n222"/>
      <w:bookmarkStart w:id="22" w:name="n223"/>
      <w:bookmarkStart w:id="23" w:name="n224"/>
      <w:bookmarkStart w:id="24" w:name="n225"/>
      <w:bookmarkStart w:id="25" w:name="n86"/>
      <w:bookmarkEnd w:id="18"/>
      <w:bookmarkEnd w:id="19"/>
      <w:bookmarkEnd w:id="20"/>
      <w:bookmarkEnd w:id="21"/>
      <w:bookmarkEnd w:id="22"/>
      <w:bookmarkEnd w:id="23"/>
      <w:bookmarkEnd w:id="24"/>
      <w:bookmarkEnd w:id="25"/>
    </w:p>
    <w:p w14:paraId="04F1FC3D" w14:textId="77777777" w:rsidR="000D4A7C" w:rsidRPr="00751B99" w:rsidRDefault="000D4A7C" w:rsidP="000D4A7C">
      <w:pPr>
        <w:spacing w:after="0" w:line="240" w:lineRule="auto"/>
        <w:jc w:val="both"/>
        <w:rPr>
          <w:rFonts w:ascii="Times New Roman" w:hAnsi="Times New Roman"/>
          <w:b/>
          <w:sz w:val="26"/>
          <w:lang w:val="uk-UA"/>
        </w:rPr>
      </w:pPr>
    </w:p>
    <w:p w14:paraId="692D4B61" w14:textId="6868F293" w:rsidR="00DE7D05" w:rsidRPr="00751B99" w:rsidRDefault="000D4A7C" w:rsidP="00E80EF4">
      <w:pPr>
        <w:tabs>
          <w:tab w:val="left" w:pos="7088"/>
        </w:tabs>
        <w:spacing w:after="0" w:line="240" w:lineRule="auto"/>
        <w:jc w:val="both"/>
        <w:rPr>
          <w:rFonts w:ascii="Times New Roman" w:hAnsi="Times New Roman"/>
          <w:bCs/>
          <w:sz w:val="26"/>
          <w:lang w:val="uk-UA"/>
        </w:rPr>
      </w:pPr>
      <w:r w:rsidRPr="00751B99">
        <w:rPr>
          <w:rFonts w:ascii="Times New Roman" w:hAnsi="Times New Roman"/>
          <w:b/>
          <w:sz w:val="26"/>
          <w:lang w:val="uk-UA"/>
        </w:rPr>
        <w:t>Міністр у справах ветеранів України</w:t>
      </w:r>
      <w:r w:rsidRPr="00751B99">
        <w:rPr>
          <w:rFonts w:ascii="Times New Roman" w:hAnsi="Times New Roman"/>
          <w:b/>
          <w:sz w:val="26"/>
          <w:lang w:val="uk-UA"/>
        </w:rPr>
        <w:tab/>
        <w:t>Наталія КАЛМИКОВА</w:t>
      </w:r>
    </w:p>
    <w:sectPr w:rsidR="00DE7D05" w:rsidRPr="00751B99" w:rsidSect="00F73FEB">
      <w:pgSz w:w="12240" w:h="15840"/>
      <w:pgMar w:top="1134" w:right="567" w:bottom="1134" w:left="1701"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34EE" w14:textId="77777777" w:rsidR="00301E87" w:rsidRDefault="00301E87" w:rsidP="00E00C76">
      <w:pPr>
        <w:spacing w:after="0" w:line="240" w:lineRule="auto"/>
      </w:pPr>
      <w:r>
        <w:separator/>
      </w:r>
    </w:p>
  </w:endnote>
  <w:endnote w:type="continuationSeparator" w:id="0">
    <w:p w14:paraId="083FDA06" w14:textId="77777777" w:rsidR="00301E87" w:rsidRDefault="00301E87" w:rsidP="00E0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D032" w14:textId="77777777" w:rsidR="00301E87" w:rsidRDefault="00301E87" w:rsidP="00E00C76">
      <w:pPr>
        <w:spacing w:after="0" w:line="240" w:lineRule="auto"/>
      </w:pPr>
      <w:r>
        <w:separator/>
      </w:r>
    </w:p>
  </w:footnote>
  <w:footnote w:type="continuationSeparator" w:id="0">
    <w:p w14:paraId="760F644D" w14:textId="77777777" w:rsidR="00301E87" w:rsidRDefault="00301E87" w:rsidP="00E0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435133359"/>
      <w:docPartObj>
        <w:docPartGallery w:val="Page Numbers (Top of Page)"/>
        <w:docPartUnique/>
      </w:docPartObj>
    </w:sdtPr>
    <w:sdtEndPr/>
    <w:sdtContent>
      <w:p w14:paraId="21DFA8A9" w14:textId="34BA8839" w:rsidR="00E00C76" w:rsidRPr="00F73FEB" w:rsidRDefault="00E00C76">
        <w:pPr>
          <w:pStyle w:val="ad"/>
          <w:jc w:val="center"/>
          <w:rPr>
            <w:rFonts w:ascii="Times New Roman" w:hAnsi="Times New Roman"/>
            <w:sz w:val="28"/>
            <w:szCs w:val="28"/>
          </w:rPr>
        </w:pPr>
        <w:r w:rsidRPr="00F73FEB">
          <w:rPr>
            <w:rFonts w:ascii="Times New Roman" w:hAnsi="Times New Roman"/>
            <w:sz w:val="28"/>
            <w:szCs w:val="28"/>
          </w:rPr>
          <w:fldChar w:fldCharType="begin"/>
        </w:r>
        <w:r w:rsidRPr="00F73FEB">
          <w:rPr>
            <w:rFonts w:ascii="Times New Roman" w:hAnsi="Times New Roman"/>
            <w:sz w:val="28"/>
            <w:szCs w:val="28"/>
          </w:rPr>
          <w:instrText>PAGE   \* MERGEFORMAT</w:instrText>
        </w:r>
        <w:r w:rsidRPr="00F73FEB">
          <w:rPr>
            <w:rFonts w:ascii="Times New Roman" w:hAnsi="Times New Roman"/>
            <w:sz w:val="28"/>
            <w:szCs w:val="28"/>
          </w:rPr>
          <w:fldChar w:fldCharType="separate"/>
        </w:r>
        <w:r w:rsidRPr="00F73FEB">
          <w:rPr>
            <w:rFonts w:ascii="Times New Roman" w:hAnsi="Times New Roman"/>
            <w:sz w:val="28"/>
            <w:szCs w:val="28"/>
            <w:lang w:val="uk-UA"/>
          </w:rPr>
          <w:t>2</w:t>
        </w:r>
        <w:r w:rsidRPr="00F73FEB">
          <w:rPr>
            <w:rFonts w:ascii="Times New Roman" w:hAnsi="Times New Roman"/>
            <w:sz w:val="28"/>
            <w:szCs w:val="28"/>
          </w:rPr>
          <w:fldChar w:fldCharType="end"/>
        </w:r>
      </w:p>
    </w:sdtContent>
  </w:sdt>
  <w:p w14:paraId="1F0363D5" w14:textId="77777777" w:rsidR="00E00C76" w:rsidRPr="00F73FEB" w:rsidRDefault="00E00C76">
    <w:pPr>
      <w:pStyle w:val="ad"/>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6AF"/>
    <w:multiLevelType w:val="hybridMultilevel"/>
    <w:tmpl w:val="B066B666"/>
    <w:lvl w:ilvl="0" w:tplc="9762327E">
      <w:start w:val="4"/>
      <w:numFmt w:val="bullet"/>
      <w:lvlText w:val="-"/>
      <w:lvlJc w:val="left"/>
      <w:pPr>
        <w:ind w:left="720" w:hanging="360"/>
      </w:pPr>
      <w:rPr>
        <w:rFonts w:ascii="Times New Roman" w:hAnsi="Times New Roman"/>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 w15:restartNumberingAfterBreak="0">
    <w:nsid w:val="72DE76E0"/>
    <w:multiLevelType w:val="hybridMultilevel"/>
    <w:tmpl w:val="64B6FEE8"/>
    <w:lvl w:ilvl="0" w:tplc="744E5B3C">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22"/>
    <w:rsid w:val="00011562"/>
    <w:rsid w:val="00022931"/>
    <w:rsid w:val="00031717"/>
    <w:rsid w:val="000D4A7C"/>
    <w:rsid w:val="000E4FFD"/>
    <w:rsid w:val="000F2D79"/>
    <w:rsid w:val="000F48AA"/>
    <w:rsid w:val="001055B3"/>
    <w:rsid w:val="00113A00"/>
    <w:rsid w:val="00125A8D"/>
    <w:rsid w:val="00144594"/>
    <w:rsid w:val="001B28DF"/>
    <w:rsid w:val="001B7B4E"/>
    <w:rsid w:val="001C669F"/>
    <w:rsid w:val="00216410"/>
    <w:rsid w:val="00225377"/>
    <w:rsid w:val="0026760B"/>
    <w:rsid w:val="00282029"/>
    <w:rsid w:val="002A769C"/>
    <w:rsid w:val="00301E87"/>
    <w:rsid w:val="00346434"/>
    <w:rsid w:val="00375669"/>
    <w:rsid w:val="003879B4"/>
    <w:rsid w:val="00397C21"/>
    <w:rsid w:val="003E36E0"/>
    <w:rsid w:val="00405AA6"/>
    <w:rsid w:val="00405B51"/>
    <w:rsid w:val="00430922"/>
    <w:rsid w:val="004424E1"/>
    <w:rsid w:val="00443222"/>
    <w:rsid w:val="0045210F"/>
    <w:rsid w:val="004679B6"/>
    <w:rsid w:val="004940BF"/>
    <w:rsid w:val="0049447D"/>
    <w:rsid w:val="004A0F46"/>
    <w:rsid w:val="004B3F88"/>
    <w:rsid w:val="004C36B0"/>
    <w:rsid w:val="004D483C"/>
    <w:rsid w:val="004D550B"/>
    <w:rsid w:val="004D7644"/>
    <w:rsid w:val="004E0CB4"/>
    <w:rsid w:val="005251F6"/>
    <w:rsid w:val="0054257F"/>
    <w:rsid w:val="00556D6C"/>
    <w:rsid w:val="005748FF"/>
    <w:rsid w:val="00585E5C"/>
    <w:rsid w:val="006117E1"/>
    <w:rsid w:val="00627248"/>
    <w:rsid w:val="00633363"/>
    <w:rsid w:val="00684DD2"/>
    <w:rsid w:val="00694290"/>
    <w:rsid w:val="006F0E20"/>
    <w:rsid w:val="006F2BBC"/>
    <w:rsid w:val="006F7B6A"/>
    <w:rsid w:val="00707E09"/>
    <w:rsid w:val="0073310A"/>
    <w:rsid w:val="00735CCD"/>
    <w:rsid w:val="00751B99"/>
    <w:rsid w:val="00763231"/>
    <w:rsid w:val="007A0ED5"/>
    <w:rsid w:val="007A3696"/>
    <w:rsid w:val="007F69A8"/>
    <w:rsid w:val="00833591"/>
    <w:rsid w:val="008412B6"/>
    <w:rsid w:val="0086641E"/>
    <w:rsid w:val="008A1C00"/>
    <w:rsid w:val="008C5230"/>
    <w:rsid w:val="009061A8"/>
    <w:rsid w:val="00932098"/>
    <w:rsid w:val="00983470"/>
    <w:rsid w:val="009D3BA0"/>
    <w:rsid w:val="009D7FF6"/>
    <w:rsid w:val="00A56AB1"/>
    <w:rsid w:val="00A56E67"/>
    <w:rsid w:val="00A6433D"/>
    <w:rsid w:val="00A82E7D"/>
    <w:rsid w:val="00A83038"/>
    <w:rsid w:val="00A97D87"/>
    <w:rsid w:val="00AC1980"/>
    <w:rsid w:val="00AC2510"/>
    <w:rsid w:val="00AC69FF"/>
    <w:rsid w:val="00B12ECD"/>
    <w:rsid w:val="00B5564F"/>
    <w:rsid w:val="00B616E3"/>
    <w:rsid w:val="00B63ABC"/>
    <w:rsid w:val="00B860F9"/>
    <w:rsid w:val="00BA2681"/>
    <w:rsid w:val="00BA36C1"/>
    <w:rsid w:val="00BB21C3"/>
    <w:rsid w:val="00BB7952"/>
    <w:rsid w:val="00BE7780"/>
    <w:rsid w:val="00C04A1C"/>
    <w:rsid w:val="00C25543"/>
    <w:rsid w:val="00C401E1"/>
    <w:rsid w:val="00C53B93"/>
    <w:rsid w:val="00C64A50"/>
    <w:rsid w:val="00C7151A"/>
    <w:rsid w:val="00C84F14"/>
    <w:rsid w:val="00C93EB4"/>
    <w:rsid w:val="00CE4FC7"/>
    <w:rsid w:val="00CF2D72"/>
    <w:rsid w:val="00D33DAF"/>
    <w:rsid w:val="00D34D76"/>
    <w:rsid w:val="00D630C3"/>
    <w:rsid w:val="00D77B8E"/>
    <w:rsid w:val="00D930F2"/>
    <w:rsid w:val="00D95A4E"/>
    <w:rsid w:val="00DC5F60"/>
    <w:rsid w:val="00DE7D05"/>
    <w:rsid w:val="00DF6042"/>
    <w:rsid w:val="00DF6CA6"/>
    <w:rsid w:val="00E00C76"/>
    <w:rsid w:val="00E3674F"/>
    <w:rsid w:val="00E57ABF"/>
    <w:rsid w:val="00E65914"/>
    <w:rsid w:val="00E80EF4"/>
    <w:rsid w:val="00EA188A"/>
    <w:rsid w:val="00EA3EC3"/>
    <w:rsid w:val="00EC1C39"/>
    <w:rsid w:val="00EF06A4"/>
    <w:rsid w:val="00EF1963"/>
    <w:rsid w:val="00F157C3"/>
    <w:rsid w:val="00F36D16"/>
    <w:rsid w:val="00F73FEB"/>
    <w:rsid w:val="00FB2BEA"/>
    <w:rsid w:val="00FD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092F"/>
  <w15:docId w15:val="{74F16CE0-C29C-448A-BE5C-2E44C855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customStyle="1" w:styleId="2">
    <w:name w:val="Обычный2"/>
    <w:qFormat/>
    <w:pPr>
      <w:pBdr>
        <w:top w:val="nil"/>
        <w:left w:val="nil"/>
        <w:bottom w:val="nil"/>
        <w:right w:val="nil"/>
      </w:pBdr>
      <w:spacing w:after="0" w:line="100" w:lineRule="atLeast"/>
    </w:pPr>
    <w:rPr>
      <w:rFonts w:ascii="Times New Roman" w:hAnsi="Times New Roman"/>
      <w:lang w:val="ru-RU"/>
    </w:rPr>
  </w:style>
  <w:style w:type="paragraph" w:customStyle="1" w:styleId="1">
    <w:name w:val="Звичайний1"/>
    <w:qFormat/>
    <w:pPr>
      <w:pBdr>
        <w:top w:val="nil"/>
        <w:left w:val="nil"/>
        <w:bottom w:val="nil"/>
        <w:right w:val="nil"/>
      </w:pBdr>
      <w:spacing w:after="0" w:line="240" w:lineRule="auto"/>
    </w:pPr>
    <w:rPr>
      <w:rFonts w:ascii="Times New Roman" w:hAnsi="Times New Roman"/>
      <w:sz w:val="28"/>
      <w:lang w:val="ru-RU" w:eastAsia="ru-RU"/>
    </w:rPr>
  </w:style>
  <w:style w:type="paragraph" w:styleId="a3">
    <w:name w:val="List Paragraph"/>
    <w:basedOn w:val="a"/>
    <w:uiPriority w:val="34"/>
    <w:qFormat/>
    <w:pPr>
      <w:ind w:left="720"/>
      <w:contextualSpacing/>
    </w:pPr>
  </w:style>
  <w:style w:type="character" w:styleId="a4">
    <w:name w:val="line number"/>
    <w:basedOn w:val="a0"/>
    <w:semiHidden/>
  </w:style>
  <w:style w:type="character" w:styleId="a5">
    <w:name w:val="Hyperlink"/>
    <w:rPr>
      <w:color w:val="0000FF"/>
      <w:u w:val="single"/>
    </w:rPr>
  </w:style>
  <w:style w:type="character" w:customStyle="1" w:styleId="4">
    <w:name w:val="Основной шрифт абзаца4"/>
  </w:style>
  <w:style w:type="character" w:customStyle="1" w:styleId="10">
    <w:name w:val="Шрифт абзацу за замовчуванням1"/>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33DAF"/>
    <w:rPr>
      <w:sz w:val="16"/>
      <w:szCs w:val="16"/>
    </w:rPr>
  </w:style>
  <w:style w:type="paragraph" w:styleId="a8">
    <w:name w:val="annotation text"/>
    <w:basedOn w:val="a"/>
    <w:link w:val="a9"/>
    <w:uiPriority w:val="99"/>
    <w:semiHidden/>
    <w:unhideWhenUsed/>
    <w:rsid w:val="00D33DAF"/>
    <w:pPr>
      <w:spacing w:line="240" w:lineRule="auto"/>
    </w:pPr>
    <w:rPr>
      <w:sz w:val="20"/>
    </w:rPr>
  </w:style>
  <w:style w:type="character" w:customStyle="1" w:styleId="a9">
    <w:name w:val="Текст примітки Знак"/>
    <w:basedOn w:val="a0"/>
    <w:link w:val="a8"/>
    <w:uiPriority w:val="99"/>
    <w:semiHidden/>
    <w:rsid w:val="00D33DAF"/>
    <w:rPr>
      <w:sz w:val="20"/>
    </w:rPr>
  </w:style>
  <w:style w:type="paragraph" w:styleId="aa">
    <w:name w:val="annotation subject"/>
    <w:basedOn w:val="a8"/>
    <w:next w:val="a8"/>
    <w:link w:val="ab"/>
    <w:uiPriority w:val="99"/>
    <w:semiHidden/>
    <w:unhideWhenUsed/>
    <w:rsid w:val="00D33DAF"/>
    <w:rPr>
      <w:b/>
      <w:bCs/>
    </w:rPr>
  </w:style>
  <w:style w:type="character" w:customStyle="1" w:styleId="ab">
    <w:name w:val="Тема примітки Знак"/>
    <w:basedOn w:val="a9"/>
    <w:link w:val="aa"/>
    <w:uiPriority w:val="99"/>
    <w:semiHidden/>
    <w:rsid w:val="00D33DAF"/>
    <w:rPr>
      <w:b/>
      <w:bCs/>
      <w:sz w:val="20"/>
    </w:rPr>
  </w:style>
  <w:style w:type="paragraph" w:styleId="ac">
    <w:name w:val="Revision"/>
    <w:hidden/>
    <w:uiPriority w:val="99"/>
    <w:semiHidden/>
    <w:rsid w:val="00E00C76"/>
    <w:pPr>
      <w:spacing w:after="0" w:line="240" w:lineRule="auto"/>
    </w:pPr>
  </w:style>
  <w:style w:type="paragraph" w:styleId="ad">
    <w:name w:val="header"/>
    <w:basedOn w:val="a"/>
    <w:link w:val="ae"/>
    <w:uiPriority w:val="99"/>
    <w:unhideWhenUsed/>
    <w:rsid w:val="00E00C76"/>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E00C76"/>
  </w:style>
  <w:style w:type="paragraph" w:styleId="af">
    <w:name w:val="footer"/>
    <w:basedOn w:val="a"/>
    <w:link w:val="af0"/>
    <w:uiPriority w:val="99"/>
    <w:unhideWhenUsed/>
    <w:rsid w:val="00E00C76"/>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E00C76"/>
  </w:style>
  <w:style w:type="paragraph" w:styleId="af1">
    <w:name w:val="No Spacing"/>
    <w:uiPriority w:val="1"/>
    <w:qFormat/>
    <w:rsid w:val="004679B6"/>
    <w:pPr>
      <w:spacing w:after="0" w:line="240" w:lineRule="auto"/>
    </w:pPr>
  </w:style>
  <w:style w:type="character" w:styleId="af2">
    <w:name w:val="Unresolved Mention"/>
    <w:basedOn w:val="a0"/>
    <w:uiPriority w:val="99"/>
    <w:semiHidden/>
    <w:unhideWhenUsed/>
    <w:rsid w:val="0038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108">
      <w:bodyDiv w:val="1"/>
      <w:marLeft w:val="0"/>
      <w:marRight w:val="0"/>
      <w:marTop w:val="0"/>
      <w:marBottom w:val="0"/>
      <w:divBdr>
        <w:top w:val="none" w:sz="0" w:space="0" w:color="auto"/>
        <w:left w:val="none" w:sz="0" w:space="0" w:color="auto"/>
        <w:bottom w:val="none" w:sz="0" w:space="0" w:color="auto"/>
        <w:right w:val="none" w:sz="0" w:space="0" w:color="auto"/>
      </w:divBdr>
    </w:div>
    <w:div w:id="127088319">
      <w:bodyDiv w:val="1"/>
      <w:marLeft w:val="0"/>
      <w:marRight w:val="0"/>
      <w:marTop w:val="0"/>
      <w:marBottom w:val="0"/>
      <w:divBdr>
        <w:top w:val="none" w:sz="0" w:space="0" w:color="auto"/>
        <w:left w:val="none" w:sz="0" w:space="0" w:color="auto"/>
        <w:bottom w:val="none" w:sz="0" w:space="0" w:color="auto"/>
        <w:right w:val="none" w:sz="0" w:space="0" w:color="auto"/>
      </w:divBdr>
      <w:divsChild>
        <w:div w:id="244926655">
          <w:marLeft w:val="0"/>
          <w:marRight w:val="0"/>
          <w:marTop w:val="150"/>
          <w:marBottom w:val="150"/>
          <w:divBdr>
            <w:top w:val="none" w:sz="0" w:space="0" w:color="auto"/>
            <w:left w:val="none" w:sz="0" w:space="0" w:color="auto"/>
            <w:bottom w:val="none" w:sz="0" w:space="0" w:color="auto"/>
            <w:right w:val="none" w:sz="0" w:space="0" w:color="auto"/>
          </w:divBdr>
        </w:div>
        <w:div w:id="538320527">
          <w:marLeft w:val="0"/>
          <w:marRight w:val="0"/>
          <w:marTop w:val="150"/>
          <w:marBottom w:val="150"/>
          <w:divBdr>
            <w:top w:val="none" w:sz="0" w:space="0" w:color="auto"/>
            <w:left w:val="none" w:sz="0" w:space="0" w:color="auto"/>
            <w:bottom w:val="none" w:sz="0" w:space="0" w:color="auto"/>
            <w:right w:val="none" w:sz="0" w:space="0" w:color="auto"/>
          </w:divBdr>
        </w:div>
        <w:div w:id="1213929520">
          <w:marLeft w:val="0"/>
          <w:marRight w:val="0"/>
          <w:marTop w:val="150"/>
          <w:marBottom w:val="150"/>
          <w:divBdr>
            <w:top w:val="none" w:sz="0" w:space="0" w:color="auto"/>
            <w:left w:val="none" w:sz="0" w:space="0" w:color="auto"/>
            <w:bottom w:val="none" w:sz="0" w:space="0" w:color="auto"/>
            <w:right w:val="none" w:sz="0" w:space="0" w:color="auto"/>
          </w:divBdr>
        </w:div>
        <w:div w:id="387724603">
          <w:marLeft w:val="0"/>
          <w:marRight w:val="0"/>
          <w:marTop w:val="150"/>
          <w:marBottom w:val="150"/>
          <w:divBdr>
            <w:top w:val="none" w:sz="0" w:space="0" w:color="auto"/>
            <w:left w:val="none" w:sz="0" w:space="0" w:color="auto"/>
            <w:bottom w:val="none" w:sz="0" w:space="0" w:color="auto"/>
            <w:right w:val="none" w:sz="0" w:space="0" w:color="auto"/>
          </w:divBdr>
        </w:div>
        <w:div w:id="517736861">
          <w:marLeft w:val="0"/>
          <w:marRight w:val="0"/>
          <w:marTop w:val="150"/>
          <w:marBottom w:val="150"/>
          <w:divBdr>
            <w:top w:val="none" w:sz="0" w:space="0" w:color="auto"/>
            <w:left w:val="none" w:sz="0" w:space="0" w:color="auto"/>
            <w:bottom w:val="none" w:sz="0" w:space="0" w:color="auto"/>
            <w:right w:val="none" w:sz="0" w:space="0" w:color="auto"/>
          </w:divBdr>
        </w:div>
        <w:div w:id="841046843">
          <w:marLeft w:val="0"/>
          <w:marRight w:val="0"/>
          <w:marTop w:val="150"/>
          <w:marBottom w:val="150"/>
          <w:divBdr>
            <w:top w:val="none" w:sz="0" w:space="0" w:color="auto"/>
            <w:left w:val="none" w:sz="0" w:space="0" w:color="auto"/>
            <w:bottom w:val="none" w:sz="0" w:space="0" w:color="auto"/>
            <w:right w:val="none" w:sz="0" w:space="0" w:color="auto"/>
          </w:divBdr>
        </w:div>
      </w:divsChild>
    </w:div>
    <w:div w:id="1137183102">
      <w:bodyDiv w:val="1"/>
      <w:marLeft w:val="0"/>
      <w:marRight w:val="0"/>
      <w:marTop w:val="0"/>
      <w:marBottom w:val="0"/>
      <w:divBdr>
        <w:top w:val="none" w:sz="0" w:space="0" w:color="auto"/>
        <w:left w:val="none" w:sz="0" w:space="0" w:color="auto"/>
        <w:bottom w:val="none" w:sz="0" w:space="0" w:color="auto"/>
        <w:right w:val="none" w:sz="0" w:space="0" w:color="auto"/>
      </w:divBdr>
    </w:div>
    <w:div w:id="1167673436">
      <w:bodyDiv w:val="1"/>
      <w:marLeft w:val="0"/>
      <w:marRight w:val="0"/>
      <w:marTop w:val="0"/>
      <w:marBottom w:val="0"/>
      <w:divBdr>
        <w:top w:val="none" w:sz="0" w:space="0" w:color="auto"/>
        <w:left w:val="none" w:sz="0" w:space="0" w:color="auto"/>
        <w:bottom w:val="none" w:sz="0" w:space="0" w:color="auto"/>
        <w:right w:val="none" w:sz="0" w:space="0" w:color="auto"/>
      </w:divBdr>
      <w:divsChild>
        <w:div w:id="560756472">
          <w:marLeft w:val="0"/>
          <w:marRight w:val="0"/>
          <w:marTop w:val="150"/>
          <w:marBottom w:val="150"/>
          <w:divBdr>
            <w:top w:val="none" w:sz="0" w:space="0" w:color="auto"/>
            <w:left w:val="none" w:sz="0" w:space="0" w:color="auto"/>
            <w:bottom w:val="none" w:sz="0" w:space="0" w:color="auto"/>
            <w:right w:val="none" w:sz="0" w:space="0" w:color="auto"/>
          </w:divBdr>
        </w:div>
        <w:div w:id="1441603178">
          <w:marLeft w:val="0"/>
          <w:marRight w:val="0"/>
          <w:marTop w:val="150"/>
          <w:marBottom w:val="150"/>
          <w:divBdr>
            <w:top w:val="none" w:sz="0" w:space="0" w:color="auto"/>
            <w:left w:val="none" w:sz="0" w:space="0" w:color="auto"/>
            <w:bottom w:val="none" w:sz="0" w:space="0" w:color="auto"/>
            <w:right w:val="none" w:sz="0" w:space="0" w:color="auto"/>
          </w:divBdr>
        </w:div>
        <w:div w:id="295110872">
          <w:marLeft w:val="0"/>
          <w:marRight w:val="0"/>
          <w:marTop w:val="150"/>
          <w:marBottom w:val="150"/>
          <w:divBdr>
            <w:top w:val="none" w:sz="0" w:space="0" w:color="auto"/>
            <w:left w:val="none" w:sz="0" w:space="0" w:color="auto"/>
            <w:bottom w:val="none" w:sz="0" w:space="0" w:color="auto"/>
            <w:right w:val="none" w:sz="0" w:space="0" w:color="auto"/>
          </w:divBdr>
        </w:div>
        <w:div w:id="1315178525">
          <w:marLeft w:val="0"/>
          <w:marRight w:val="0"/>
          <w:marTop w:val="150"/>
          <w:marBottom w:val="150"/>
          <w:divBdr>
            <w:top w:val="none" w:sz="0" w:space="0" w:color="auto"/>
            <w:left w:val="none" w:sz="0" w:space="0" w:color="auto"/>
            <w:bottom w:val="none" w:sz="0" w:space="0" w:color="auto"/>
            <w:right w:val="none" w:sz="0" w:space="0" w:color="auto"/>
          </w:divBdr>
        </w:div>
        <w:div w:id="2123106868">
          <w:marLeft w:val="0"/>
          <w:marRight w:val="0"/>
          <w:marTop w:val="150"/>
          <w:marBottom w:val="150"/>
          <w:divBdr>
            <w:top w:val="none" w:sz="0" w:space="0" w:color="auto"/>
            <w:left w:val="none" w:sz="0" w:space="0" w:color="auto"/>
            <w:bottom w:val="none" w:sz="0" w:space="0" w:color="auto"/>
            <w:right w:val="none" w:sz="0" w:space="0" w:color="auto"/>
          </w:divBdr>
        </w:div>
        <w:div w:id="2000963624">
          <w:marLeft w:val="0"/>
          <w:marRight w:val="0"/>
          <w:marTop w:val="150"/>
          <w:marBottom w:val="150"/>
          <w:divBdr>
            <w:top w:val="none" w:sz="0" w:space="0" w:color="auto"/>
            <w:left w:val="none" w:sz="0" w:space="0" w:color="auto"/>
            <w:bottom w:val="none" w:sz="0" w:space="0" w:color="auto"/>
            <w:right w:val="none" w:sz="0" w:space="0" w:color="auto"/>
          </w:divBdr>
        </w:div>
      </w:divsChild>
    </w:div>
    <w:div w:id="1192260496">
      <w:bodyDiv w:val="1"/>
      <w:marLeft w:val="0"/>
      <w:marRight w:val="0"/>
      <w:marTop w:val="0"/>
      <w:marBottom w:val="0"/>
      <w:divBdr>
        <w:top w:val="none" w:sz="0" w:space="0" w:color="auto"/>
        <w:left w:val="none" w:sz="0" w:space="0" w:color="auto"/>
        <w:bottom w:val="none" w:sz="0" w:space="0" w:color="auto"/>
        <w:right w:val="none" w:sz="0" w:space="0" w:color="auto"/>
      </w:divBdr>
    </w:div>
    <w:div w:id="1521549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01285?ed=2020_12_16&amp;an=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ps.ligazakon.net/document/view/kp201285?ed=2020_12_16&amp;an=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2F38-99C4-4C7C-905B-BE3E0511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16862</Words>
  <Characters>9612</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Пухляк Павло Андрійович</cp:lastModifiedBy>
  <cp:revision>34</cp:revision>
  <dcterms:created xsi:type="dcterms:W3CDTF">2025-05-05T11:32:00Z</dcterms:created>
  <dcterms:modified xsi:type="dcterms:W3CDTF">2025-06-18T12:28:00Z</dcterms:modified>
</cp:coreProperties>
</file>