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77777777" w:rsidR="006E32C7" w:rsidRPr="00C93ADF" w:rsidRDefault="00AD4101" w:rsidP="00C93AD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r w:rsidRPr="00C93ADF">
        <w:rPr>
          <w:b/>
          <w:bCs/>
          <w:color w:val="000000"/>
          <w:sz w:val="28"/>
          <w:szCs w:val="28"/>
        </w:rPr>
        <w:t>ДОВІДКА</w:t>
      </w:r>
    </w:p>
    <w:p w14:paraId="00000003" w14:textId="7E056625" w:rsidR="006E32C7" w:rsidRPr="00FE7AAF" w:rsidRDefault="00AD4101" w:rsidP="00C93ADF">
      <w:pPr>
        <w:pStyle w:val="1"/>
        <w:spacing w:before="0" w:after="0"/>
        <w:ind w:left="48" w:right="187"/>
        <w:jc w:val="center"/>
        <w:rPr>
          <w:sz w:val="28"/>
          <w:szCs w:val="28"/>
        </w:rPr>
      </w:pPr>
      <w:r w:rsidRPr="00C93ADF">
        <w:rPr>
          <w:color w:val="000000"/>
          <w:sz w:val="28"/>
          <w:szCs w:val="28"/>
        </w:rPr>
        <w:t xml:space="preserve">щодо відповідності </w:t>
      </w:r>
      <w:r w:rsidRPr="00FE7AAF">
        <w:rPr>
          <w:color w:val="000000"/>
          <w:sz w:val="28"/>
          <w:szCs w:val="28"/>
        </w:rPr>
        <w:t>зобов'язанням України у сфері європейської інтеграції</w:t>
      </w:r>
      <w:r w:rsidRPr="00FE7AAF">
        <w:rPr>
          <w:sz w:val="28"/>
          <w:szCs w:val="28"/>
        </w:rPr>
        <w:t xml:space="preserve"> </w:t>
      </w:r>
      <w:r w:rsidRPr="00FE7AAF">
        <w:rPr>
          <w:color w:val="000000"/>
          <w:sz w:val="28"/>
          <w:szCs w:val="28"/>
        </w:rPr>
        <w:t>та праву Європейського Союзу (acquis ЄС)</w:t>
      </w:r>
      <w:r w:rsidRPr="00FE7AAF">
        <w:rPr>
          <w:sz w:val="28"/>
          <w:szCs w:val="28"/>
        </w:rPr>
        <w:t xml:space="preserve"> про</w:t>
      </w:r>
      <w:r w:rsidR="00EE7DC0" w:rsidRPr="00FE7AAF">
        <w:rPr>
          <w:sz w:val="28"/>
          <w:szCs w:val="28"/>
          <w:lang w:val="uk-UA"/>
        </w:rPr>
        <w:t>е</w:t>
      </w:r>
      <w:r w:rsidRPr="00FE7AAF">
        <w:rPr>
          <w:sz w:val="28"/>
          <w:szCs w:val="28"/>
        </w:rPr>
        <w:t xml:space="preserve">кту постанови Кабінету Міністрів України </w:t>
      </w:r>
      <w:r w:rsidR="00EE7DC0" w:rsidRPr="00FE7AAF">
        <w:rPr>
          <w:sz w:val="28"/>
          <w:szCs w:val="28"/>
          <w:lang w:val="uk-UA"/>
        </w:rPr>
        <w:t>“</w:t>
      </w:r>
      <w:r w:rsidR="00FE7AAF" w:rsidRPr="00FE7AAF">
        <w:rPr>
          <w:sz w:val="28"/>
          <w:szCs w:val="28"/>
          <w:shd w:val="clear" w:color="auto" w:fill="FFFFFF"/>
        </w:rPr>
        <w:t>Про внесення змін до деяких постанов Кабінету Міністрів України щодо забезпечення охорони психічного здоров’я ветеранів війни під час проведення масових спортивних, культурно-видовищних та гастрольних заходів</w:t>
      </w:r>
      <w:r w:rsidR="00EE7DC0" w:rsidRPr="00FE7AAF">
        <w:rPr>
          <w:sz w:val="28"/>
          <w:szCs w:val="28"/>
          <w:lang w:val="uk-UA"/>
        </w:rPr>
        <w:t>”</w:t>
      </w:r>
    </w:p>
    <w:p w14:paraId="00000004" w14:textId="77777777" w:rsidR="006E32C7" w:rsidRPr="00FE7AAF" w:rsidRDefault="006E32C7" w:rsidP="00B32640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8"/>
          <w:szCs w:val="28"/>
          <w:lang w:val="uk-UA"/>
        </w:rPr>
      </w:pPr>
    </w:p>
    <w:p w14:paraId="00000005" w14:textId="31CD6995" w:rsidR="006E32C7" w:rsidRDefault="00AD4101" w:rsidP="00B32640">
      <w:pPr>
        <w:ind w:firstLine="567"/>
        <w:rPr>
          <w:sz w:val="28"/>
          <w:szCs w:val="28"/>
          <w:lang w:val="uk-UA"/>
        </w:rPr>
      </w:pPr>
      <w:r w:rsidRPr="00B32640">
        <w:rPr>
          <w:sz w:val="28"/>
          <w:szCs w:val="28"/>
          <w:lang w:val="uk-UA"/>
        </w:rPr>
        <w:t>Про</w:t>
      </w:r>
      <w:r w:rsidR="00EE7DC0">
        <w:rPr>
          <w:sz w:val="28"/>
          <w:szCs w:val="28"/>
          <w:lang w:val="uk-UA"/>
        </w:rPr>
        <w:t>е</w:t>
      </w:r>
      <w:r w:rsidRPr="00B32640">
        <w:rPr>
          <w:sz w:val="28"/>
          <w:szCs w:val="28"/>
          <w:lang w:val="uk-UA"/>
        </w:rPr>
        <w:t xml:space="preserve">кт акта розроблено Міністерством </w:t>
      </w:r>
      <w:r w:rsidR="00EE7DC0">
        <w:rPr>
          <w:sz w:val="28"/>
          <w:szCs w:val="28"/>
          <w:lang w:val="uk-UA"/>
        </w:rPr>
        <w:t>у справах ветеранів</w:t>
      </w:r>
      <w:r w:rsidRPr="00B32640">
        <w:rPr>
          <w:sz w:val="28"/>
          <w:szCs w:val="28"/>
          <w:lang w:val="uk-UA"/>
        </w:rPr>
        <w:t xml:space="preserve"> України.</w:t>
      </w:r>
    </w:p>
    <w:p w14:paraId="30584E2C" w14:textId="77777777" w:rsidR="00EE7DC0" w:rsidRPr="00B32640" w:rsidRDefault="00EE7DC0" w:rsidP="00B32640">
      <w:pPr>
        <w:ind w:firstLine="567"/>
        <w:rPr>
          <w:sz w:val="28"/>
          <w:szCs w:val="28"/>
          <w:lang w:val="uk-UA"/>
        </w:rPr>
      </w:pPr>
    </w:p>
    <w:p w14:paraId="00000006" w14:textId="6D15D465" w:rsidR="006E32C7" w:rsidRPr="00B32640" w:rsidRDefault="00AD4101" w:rsidP="00B326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sz w:val="28"/>
          <w:szCs w:val="28"/>
          <w:lang w:val="uk-UA"/>
        </w:rPr>
      </w:pPr>
      <w:r w:rsidRPr="00B32640">
        <w:rPr>
          <w:b/>
          <w:bCs/>
          <w:color w:val="000000"/>
          <w:sz w:val="28"/>
          <w:szCs w:val="28"/>
          <w:lang w:val="uk-UA"/>
        </w:rPr>
        <w:t xml:space="preserve">Належність </w:t>
      </w:r>
      <w:r w:rsidR="00AD65D6">
        <w:rPr>
          <w:b/>
          <w:bCs/>
          <w:color w:val="000000"/>
          <w:sz w:val="28"/>
          <w:szCs w:val="28"/>
          <w:lang w:val="uk-UA"/>
        </w:rPr>
        <w:t>проект</w:t>
      </w:r>
      <w:r w:rsidRPr="00B32640">
        <w:rPr>
          <w:b/>
          <w:bCs/>
          <w:color w:val="000000"/>
          <w:sz w:val="28"/>
          <w:szCs w:val="28"/>
          <w:lang w:val="uk-UA"/>
        </w:rPr>
        <w:t>у акта до сфер, правовідносини в яких регулюються правом Європейського Союзу (acquis ЄС)</w:t>
      </w:r>
    </w:p>
    <w:p w14:paraId="14E8F72F" w14:textId="3049B7FB" w:rsidR="00BE600D" w:rsidRPr="00EE7DC0" w:rsidRDefault="00EE7DC0" w:rsidP="00B3264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П</w:t>
      </w:r>
      <w:r w:rsidRPr="00EE7DC0">
        <w:rPr>
          <w:sz w:val="28"/>
          <w:szCs w:val="28"/>
        </w:rPr>
        <w:t>роект акта не належить до сфери, правовідносини в якій регулюються зобов’язаннями України у сфері європейської інтеграції, у тому числі міжнародно-правовими, та правом Європейського Союзу (acquis ЄС).</w:t>
      </w:r>
    </w:p>
    <w:p w14:paraId="733EF2FD" w14:textId="77777777" w:rsidR="00EE7DC0" w:rsidRPr="00B32640" w:rsidRDefault="00EE7DC0" w:rsidP="00B32640">
      <w:pPr>
        <w:ind w:firstLine="567"/>
        <w:jc w:val="both"/>
        <w:rPr>
          <w:b/>
          <w:bCs/>
          <w:sz w:val="28"/>
          <w:szCs w:val="28"/>
          <w:lang w:val="uk-UA"/>
        </w:rPr>
      </w:pPr>
    </w:p>
    <w:p w14:paraId="00000008" w14:textId="77777777" w:rsidR="006E32C7" w:rsidRPr="00B32640" w:rsidRDefault="00AD4101" w:rsidP="00B326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sz w:val="28"/>
          <w:szCs w:val="28"/>
          <w:lang w:val="uk-UA"/>
        </w:rPr>
      </w:pPr>
      <w:r w:rsidRPr="00B32640">
        <w:rPr>
          <w:b/>
          <w:bCs/>
          <w:color w:val="000000"/>
          <w:sz w:val="28"/>
          <w:szCs w:val="28"/>
          <w:lang w:val="uk-UA"/>
        </w:rPr>
        <w:t>Зобов'язання України у сфері європейської інтеграції (у тому числі міжнародно-правові)</w:t>
      </w:r>
    </w:p>
    <w:p w14:paraId="077A282F" w14:textId="0F6BC457" w:rsidR="00B32640" w:rsidRPr="00B32640" w:rsidRDefault="00AD65D6" w:rsidP="00B32640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Проект</w:t>
      </w:r>
      <w:r w:rsidR="00B32640" w:rsidRPr="00B32640">
        <w:rPr>
          <w:rFonts w:ascii="Times New Roman" w:hAnsi="Times New Roman" w:cs="Times New Roman"/>
          <w:sz w:val="28"/>
          <w:szCs w:val="28"/>
          <w:lang w:val="uk-UA"/>
        </w:rPr>
        <w:t xml:space="preserve"> акта за предметом правового регулювання не стосується міжнародно-правових зобов'язань України у сфері європейської інтеграції.</w:t>
      </w:r>
    </w:p>
    <w:p w14:paraId="15E508D9" w14:textId="77777777" w:rsidR="00B32640" w:rsidRPr="00B32640" w:rsidRDefault="00B32640" w:rsidP="00B32640">
      <w:pPr>
        <w:ind w:firstLine="567"/>
        <w:jc w:val="both"/>
        <w:rPr>
          <w:sz w:val="28"/>
          <w:szCs w:val="28"/>
          <w:lang w:val="uk-UA"/>
        </w:rPr>
      </w:pPr>
    </w:p>
    <w:p w14:paraId="0000000A" w14:textId="77777777" w:rsidR="006E32C7" w:rsidRPr="00B32640" w:rsidRDefault="00AD4101" w:rsidP="00B326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sz w:val="28"/>
          <w:szCs w:val="28"/>
          <w:lang w:val="uk-UA"/>
        </w:rPr>
      </w:pPr>
      <w:r w:rsidRPr="00B32640">
        <w:rPr>
          <w:b/>
          <w:bCs/>
          <w:color w:val="000000"/>
          <w:sz w:val="28"/>
          <w:szCs w:val="28"/>
          <w:lang w:val="uk-UA"/>
        </w:rPr>
        <w:t>Програмні документи у сфері європейської інтеграції</w:t>
      </w:r>
    </w:p>
    <w:p w14:paraId="0000000B" w14:textId="2E6C316C" w:rsidR="006E32C7" w:rsidRPr="00B32640" w:rsidRDefault="00AD4101" w:rsidP="00B32640">
      <w:pPr>
        <w:ind w:firstLine="567"/>
        <w:jc w:val="both"/>
        <w:rPr>
          <w:sz w:val="28"/>
          <w:szCs w:val="28"/>
          <w:lang w:val="uk-UA"/>
        </w:rPr>
      </w:pPr>
      <w:r w:rsidRPr="00B32640">
        <w:rPr>
          <w:sz w:val="28"/>
          <w:szCs w:val="28"/>
          <w:lang w:val="uk-UA"/>
        </w:rPr>
        <w:t xml:space="preserve">Програмні документи у сфері європейської інтеграції Президента України та/або Кабінету Міністрів України щодо предмета правового регулювання </w:t>
      </w:r>
      <w:r w:rsidR="00AD65D6">
        <w:rPr>
          <w:sz w:val="28"/>
          <w:szCs w:val="28"/>
          <w:lang w:val="uk-UA"/>
        </w:rPr>
        <w:t>проект</w:t>
      </w:r>
      <w:r w:rsidRPr="00B32640">
        <w:rPr>
          <w:sz w:val="28"/>
          <w:szCs w:val="28"/>
          <w:lang w:val="uk-UA"/>
        </w:rPr>
        <w:t>у акта відсутні.</w:t>
      </w:r>
    </w:p>
    <w:p w14:paraId="74CFD77C" w14:textId="77777777" w:rsidR="00B32640" w:rsidRPr="00B32640" w:rsidRDefault="00B32640" w:rsidP="00B32640">
      <w:pPr>
        <w:ind w:firstLine="567"/>
        <w:jc w:val="both"/>
        <w:rPr>
          <w:sz w:val="28"/>
          <w:szCs w:val="28"/>
          <w:lang w:val="uk-UA"/>
        </w:rPr>
      </w:pPr>
    </w:p>
    <w:p w14:paraId="0000000C" w14:textId="77777777" w:rsidR="006E32C7" w:rsidRPr="00B32640" w:rsidRDefault="00AD4101" w:rsidP="00B326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sz w:val="28"/>
          <w:szCs w:val="28"/>
          <w:lang w:val="uk-UA"/>
        </w:rPr>
      </w:pPr>
      <w:r w:rsidRPr="00B32640">
        <w:rPr>
          <w:b/>
          <w:bCs/>
          <w:color w:val="000000"/>
          <w:sz w:val="28"/>
          <w:szCs w:val="28"/>
          <w:lang w:val="uk-UA"/>
        </w:rPr>
        <w:t>Порівняльно-правовий аналіз</w:t>
      </w:r>
    </w:p>
    <w:p w14:paraId="0000000D" w14:textId="2212169E" w:rsidR="006E32C7" w:rsidRPr="00AD65D6" w:rsidRDefault="00AD65D6" w:rsidP="00AD65D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Проект</w:t>
      </w:r>
      <w:r w:rsidR="00AD4101" w:rsidRPr="00B32640">
        <w:rPr>
          <w:sz w:val="28"/>
          <w:szCs w:val="28"/>
          <w:lang w:val="uk-UA"/>
        </w:rPr>
        <w:t xml:space="preserve"> акта за предметом правового регулювання </w:t>
      </w:r>
      <w:r w:rsidR="00B32640" w:rsidRPr="00FE5ACC">
        <w:rPr>
          <w:sz w:val="28"/>
          <w:szCs w:val="28"/>
          <w:lang w:val="uk-UA"/>
        </w:rPr>
        <w:t xml:space="preserve">не стосується міжнародно-правових зобов’язань України у сфері європейської інтеграції та не потребує </w:t>
      </w:r>
      <w:r w:rsidR="00B32640" w:rsidRPr="00AD65D6">
        <w:rPr>
          <w:sz w:val="28"/>
          <w:szCs w:val="28"/>
          <w:lang w:val="uk-UA"/>
        </w:rPr>
        <w:t>проведення порівняльно-правового аналізу</w:t>
      </w:r>
      <w:r w:rsidR="00576369" w:rsidRPr="00AD65D6">
        <w:rPr>
          <w:sz w:val="28"/>
          <w:szCs w:val="28"/>
          <w:lang w:val="uk-UA"/>
        </w:rPr>
        <w:t xml:space="preserve">. </w:t>
      </w:r>
    </w:p>
    <w:p w14:paraId="340C01DD" w14:textId="77777777" w:rsidR="00B32640" w:rsidRPr="00AD65D6" w:rsidRDefault="00B32640" w:rsidP="00AD65D6">
      <w:pPr>
        <w:ind w:firstLine="567"/>
        <w:jc w:val="both"/>
        <w:rPr>
          <w:sz w:val="28"/>
          <w:szCs w:val="28"/>
          <w:lang w:val="uk-UA"/>
        </w:rPr>
      </w:pPr>
    </w:p>
    <w:p w14:paraId="0000000E" w14:textId="77777777" w:rsidR="006E32C7" w:rsidRPr="00AD65D6" w:rsidRDefault="00AD4101" w:rsidP="00AD65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sz w:val="28"/>
          <w:szCs w:val="28"/>
          <w:lang w:val="uk-UA"/>
        </w:rPr>
      </w:pPr>
      <w:r w:rsidRPr="00AD65D6">
        <w:rPr>
          <w:b/>
          <w:bCs/>
          <w:color w:val="000000"/>
          <w:sz w:val="28"/>
          <w:szCs w:val="28"/>
          <w:lang w:val="uk-UA"/>
        </w:rPr>
        <w:t>Очікувані результати</w:t>
      </w:r>
    </w:p>
    <w:p w14:paraId="74339CE1" w14:textId="14EF05E1" w:rsidR="00AD65D6" w:rsidRDefault="00AD65D6" w:rsidP="00AD65D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uk-UA"/>
        </w:rPr>
      </w:pPr>
      <w:bookmarkStart w:id="0" w:name="_heading=h.30j0zll" w:colFirst="0" w:colLast="0"/>
      <w:bookmarkEnd w:id="0"/>
      <w:r w:rsidRPr="00AD65D6">
        <w:rPr>
          <w:sz w:val="28"/>
          <w:szCs w:val="28"/>
        </w:rPr>
        <w:t xml:space="preserve">Прийняття </w:t>
      </w:r>
      <w:r>
        <w:rPr>
          <w:sz w:val="28"/>
          <w:szCs w:val="28"/>
        </w:rPr>
        <w:t>проект</w:t>
      </w:r>
      <w:r w:rsidRPr="00AD65D6">
        <w:rPr>
          <w:sz w:val="28"/>
          <w:szCs w:val="28"/>
        </w:rPr>
        <w:t xml:space="preserve">у акта сприятиме створенню безпечних та чутливих до потреб </w:t>
      </w:r>
      <w:r w:rsidRPr="007549CF">
        <w:rPr>
          <w:sz w:val="28"/>
          <w:szCs w:val="28"/>
        </w:rPr>
        <w:t>ветеранів війни умов під час проведення масових спортивних</w:t>
      </w:r>
      <w:r w:rsidR="00497C8A" w:rsidRPr="007549CF">
        <w:rPr>
          <w:sz w:val="28"/>
          <w:szCs w:val="28"/>
          <w:lang w:val="uk-UA"/>
        </w:rPr>
        <w:t xml:space="preserve">, </w:t>
      </w:r>
      <w:r w:rsidRPr="007549CF">
        <w:rPr>
          <w:sz w:val="28"/>
          <w:szCs w:val="28"/>
        </w:rPr>
        <w:t>культурно-видовищних</w:t>
      </w:r>
      <w:r w:rsidR="00497C8A" w:rsidRPr="007549CF">
        <w:rPr>
          <w:sz w:val="28"/>
          <w:szCs w:val="28"/>
          <w:lang w:val="uk-UA"/>
        </w:rPr>
        <w:t xml:space="preserve"> та гастрольних</w:t>
      </w:r>
      <w:r w:rsidRPr="007549CF">
        <w:rPr>
          <w:sz w:val="28"/>
          <w:szCs w:val="28"/>
        </w:rPr>
        <w:t xml:space="preserve"> заходів, запровадженню єдиного підходу </w:t>
      </w:r>
      <w:r w:rsidR="007549CF" w:rsidRPr="007549CF">
        <w:rPr>
          <w:rStyle w:val="ad"/>
          <w:b w:val="0"/>
          <w:bCs w:val="0"/>
          <w:sz w:val="28"/>
          <w:szCs w:val="28"/>
        </w:rPr>
        <w:t>до розпізнавання ознак дистресу та здійснення первинного реагування у разі їх виявлення в учасників або глядачів таких заходів</w:t>
      </w:r>
      <w:r w:rsidRPr="007549CF">
        <w:rPr>
          <w:sz w:val="28"/>
          <w:szCs w:val="28"/>
        </w:rPr>
        <w:t>, надання базової підтримки та своєчасного залучення</w:t>
      </w:r>
      <w:r w:rsidRPr="00AD65D6">
        <w:rPr>
          <w:sz w:val="28"/>
          <w:szCs w:val="28"/>
        </w:rPr>
        <w:t xml:space="preserve">, за потреби, медичних працівників, екстреної медичної допомоги або інших відповідних служб, а також сприятиме практичній реалізації державної політики щодо створення безпечного та чутливого до потреб ветеранів війни середовища та комплексного підходу до їх адаптації до мирного життя. Реалізація </w:t>
      </w:r>
      <w:r>
        <w:rPr>
          <w:sz w:val="28"/>
          <w:szCs w:val="28"/>
        </w:rPr>
        <w:t>проект</w:t>
      </w:r>
      <w:r w:rsidRPr="00AD65D6">
        <w:rPr>
          <w:sz w:val="28"/>
          <w:szCs w:val="28"/>
        </w:rPr>
        <w:t xml:space="preserve">у акта не потребуватиме додаткових видатків з державного чи місцевих </w:t>
      </w:r>
      <w:r w:rsidRPr="00AD65D6">
        <w:rPr>
          <w:sz w:val="28"/>
          <w:szCs w:val="28"/>
        </w:rPr>
        <w:lastRenderedPageBreak/>
        <w:t xml:space="preserve">бюджетів. Результати оцінки регуляторного впливу </w:t>
      </w:r>
      <w:r>
        <w:rPr>
          <w:sz w:val="28"/>
          <w:szCs w:val="28"/>
        </w:rPr>
        <w:t>проект</w:t>
      </w:r>
      <w:r w:rsidRPr="00AD65D6">
        <w:rPr>
          <w:sz w:val="28"/>
          <w:szCs w:val="28"/>
        </w:rPr>
        <w:t xml:space="preserve">у акта наведено в аналізі регуляторного впливу, що додається до </w:t>
      </w:r>
      <w:r>
        <w:rPr>
          <w:sz w:val="28"/>
          <w:szCs w:val="28"/>
        </w:rPr>
        <w:t>проект</w:t>
      </w:r>
      <w:r w:rsidRPr="00AD65D6">
        <w:rPr>
          <w:sz w:val="28"/>
          <w:szCs w:val="28"/>
        </w:rPr>
        <w:t>у акта</w:t>
      </w:r>
      <w:r w:rsidRPr="00AD65D6">
        <w:rPr>
          <w:sz w:val="28"/>
          <w:szCs w:val="28"/>
          <w:lang w:val="uk-UA"/>
        </w:rPr>
        <w:t>.</w:t>
      </w:r>
    </w:p>
    <w:p w14:paraId="123A9C9D" w14:textId="77777777" w:rsidR="00AD65D6" w:rsidRPr="00AD65D6" w:rsidRDefault="00AD65D6" w:rsidP="00AD65D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uk-UA"/>
        </w:rPr>
      </w:pPr>
    </w:p>
    <w:p w14:paraId="00000010" w14:textId="040FFB98" w:rsidR="006E32C7" w:rsidRPr="00AD65D6" w:rsidRDefault="00AD4101" w:rsidP="00AD65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sz w:val="28"/>
          <w:szCs w:val="28"/>
          <w:lang w:val="uk-UA"/>
        </w:rPr>
      </w:pPr>
      <w:r w:rsidRPr="00AD65D6">
        <w:rPr>
          <w:b/>
          <w:bCs/>
          <w:color w:val="000000"/>
          <w:sz w:val="28"/>
          <w:szCs w:val="28"/>
          <w:lang w:val="uk-UA"/>
        </w:rPr>
        <w:t>Узагальнений висновок</w:t>
      </w:r>
    </w:p>
    <w:p w14:paraId="34DDD7A7" w14:textId="7479DE15" w:rsidR="00B32640" w:rsidRDefault="00AD65D6" w:rsidP="00B3264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П</w:t>
      </w:r>
      <w:r w:rsidR="00C371FC" w:rsidRPr="00C371FC">
        <w:rPr>
          <w:sz w:val="28"/>
          <w:szCs w:val="28"/>
        </w:rPr>
        <w:t>роект акта не належить до сфери, правовідносини в якій регулюються зобов’язаннями України у сфері європейської інтеграції, у тому числі міжнародно-правовими, та правом Європейського Союзу (acquis ЄС).</w:t>
      </w:r>
    </w:p>
    <w:p w14:paraId="0BBE8CDE" w14:textId="282EE522" w:rsidR="00C371FC" w:rsidRDefault="00C371FC" w:rsidP="00B32640">
      <w:pPr>
        <w:ind w:firstLine="567"/>
        <w:jc w:val="both"/>
        <w:rPr>
          <w:sz w:val="28"/>
          <w:szCs w:val="28"/>
        </w:rPr>
      </w:pPr>
    </w:p>
    <w:p w14:paraId="2A1923F1" w14:textId="77777777" w:rsidR="00C371FC" w:rsidRPr="00C371FC" w:rsidRDefault="00C371FC" w:rsidP="00B32640">
      <w:pPr>
        <w:ind w:firstLine="567"/>
        <w:jc w:val="both"/>
        <w:rPr>
          <w:sz w:val="28"/>
          <w:szCs w:val="28"/>
          <w:lang w:val="uk-UA"/>
        </w:rPr>
      </w:pPr>
    </w:p>
    <w:p w14:paraId="00000013" w14:textId="146E831A" w:rsidR="006E32C7" w:rsidRPr="00C371FC" w:rsidRDefault="00AD4101" w:rsidP="00B32640">
      <w:pPr>
        <w:rPr>
          <w:b/>
          <w:bCs/>
          <w:sz w:val="28"/>
          <w:szCs w:val="28"/>
          <w:lang w:val="uk-UA"/>
        </w:rPr>
      </w:pPr>
      <w:r w:rsidRPr="00C371FC">
        <w:rPr>
          <w:b/>
          <w:bCs/>
          <w:sz w:val="28"/>
          <w:szCs w:val="28"/>
        </w:rPr>
        <w:t xml:space="preserve">Міністр </w:t>
      </w:r>
      <w:r w:rsidR="00C371FC" w:rsidRPr="00C371FC">
        <w:rPr>
          <w:b/>
          <w:bCs/>
          <w:sz w:val="28"/>
          <w:szCs w:val="28"/>
          <w:lang w:val="uk-UA"/>
        </w:rPr>
        <w:t>у справах ветеранів</w:t>
      </w:r>
      <w:r w:rsidRPr="00C371FC">
        <w:rPr>
          <w:b/>
          <w:bCs/>
          <w:sz w:val="28"/>
          <w:szCs w:val="28"/>
        </w:rPr>
        <w:t xml:space="preserve"> України   </w:t>
      </w:r>
      <w:r w:rsidR="00C371FC" w:rsidRPr="00C371FC">
        <w:rPr>
          <w:b/>
          <w:bCs/>
          <w:sz w:val="28"/>
          <w:szCs w:val="28"/>
          <w:lang w:val="uk-UA"/>
        </w:rPr>
        <w:t xml:space="preserve">       </w:t>
      </w:r>
      <w:r w:rsidRPr="00C371FC">
        <w:rPr>
          <w:b/>
          <w:bCs/>
          <w:sz w:val="28"/>
          <w:szCs w:val="28"/>
        </w:rPr>
        <w:t xml:space="preserve">                             </w:t>
      </w:r>
      <w:r w:rsidR="00C371FC" w:rsidRPr="00C371FC">
        <w:rPr>
          <w:b/>
          <w:bCs/>
          <w:sz w:val="28"/>
          <w:szCs w:val="28"/>
          <w:lang w:val="uk-UA"/>
        </w:rPr>
        <w:t>Віталій КІМ</w:t>
      </w:r>
    </w:p>
    <w:p w14:paraId="00000014" w14:textId="77777777" w:rsidR="006E32C7" w:rsidRPr="00C371FC" w:rsidRDefault="00AD4101">
      <w:pPr>
        <w:tabs>
          <w:tab w:val="left" w:pos="6804"/>
        </w:tabs>
        <w:spacing w:line="276" w:lineRule="auto"/>
        <w:jc w:val="both"/>
        <w:rPr>
          <w:b/>
          <w:bCs/>
          <w:sz w:val="28"/>
          <w:szCs w:val="28"/>
        </w:rPr>
      </w:pPr>
      <w:r w:rsidRPr="00C371FC">
        <w:rPr>
          <w:b/>
          <w:bCs/>
          <w:color w:val="000000"/>
          <w:sz w:val="28"/>
          <w:szCs w:val="28"/>
          <w:highlight w:val="white"/>
        </w:rPr>
        <w:t xml:space="preserve">«___» </w:t>
      </w:r>
      <w:r w:rsidRPr="00C371FC">
        <w:rPr>
          <w:b/>
          <w:bCs/>
          <w:sz w:val="28"/>
          <w:szCs w:val="28"/>
          <w:highlight w:val="white"/>
        </w:rPr>
        <w:t>____________ 2026</w:t>
      </w:r>
      <w:r w:rsidRPr="00C371FC">
        <w:rPr>
          <w:b/>
          <w:bCs/>
          <w:color w:val="000000"/>
          <w:sz w:val="28"/>
          <w:szCs w:val="28"/>
          <w:highlight w:val="white"/>
        </w:rPr>
        <w:t xml:space="preserve"> року</w:t>
      </w:r>
    </w:p>
    <w:sectPr w:rsidR="006E32C7" w:rsidRPr="00C371FC" w:rsidSect="00C93ADF">
      <w:headerReference w:type="default" r:id="rId8"/>
      <w:pgSz w:w="11906" w:h="16838"/>
      <w:pgMar w:top="1134" w:right="1134" w:bottom="1560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A40C5" w14:textId="77777777" w:rsidR="00765E5D" w:rsidRDefault="00765E5D">
      <w:r>
        <w:separator/>
      </w:r>
    </w:p>
  </w:endnote>
  <w:endnote w:type="continuationSeparator" w:id="0">
    <w:p w14:paraId="45C6FAB1" w14:textId="77777777" w:rsidR="00765E5D" w:rsidRDefault="00765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905809DD-F1C5-4D10-9414-AD2E70E9AE57}"/>
    <w:embedBold r:id="rId2" w:fontKey="{ACC27387-98AA-4F45-90D1-360948D1A09A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36EEDDC7-2FC4-49A8-A852-7C798CD687B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6FFCA2F0-BA9C-481E-8406-EAE92C0BD47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7DEB2" w14:textId="77777777" w:rsidR="00765E5D" w:rsidRDefault="00765E5D">
      <w:r>
        <w:separator/>
      </w:r>
    </w:p>
  </w:footnote>
  <w:footnote w:type="continuationSeparator" w:id="0">
    <w:p w14:paraId="28C4AC8E" w14:textId="77777777" w:rsidR="00765E5D" w:rsidRDefault="00765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5" w14:textId="7A53F479" w:rsidR="006E32C7" w:rsidRPr="00C371FC" w:rsidRDefault="00AD410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center"/>
      <w:rPr>
        <w:color w:val="000000"/>
        <w:sz w:val="28"/>
        <w:szCs w:val="28"/>
      </w:rPr>
    </w:pPr>
    <w:r w:rsidRPr="00C371FC">
      <w:rPr>
        <w:color w:val="000000"/>
        <w:sz w:val="28"/>
        <w:szCs w:val="28"/>
      </w:rPr>
      <w:fldChar w:fldCharType="begin"/>
    </w:r>
    <w:r w:rsidRPr="00C371FC">
      <w:rPr>
        <w:color w:val="000000"/>
        <w:sz w:val="28"/>
        <w:szCs w:val="28"/>
      </w:rPr>
      <w:instrText>PAGE</w:instrText>
    </w:r>
    <w:r w:rsidRPr="00C371FC">
      <w:rPr>
        <w:color w:val="000000"/>
        <w:sz w:val="28"/>
        <w:szCs w:val="28"/>
      </w:rPr>
      <w:fldChar w:fldCharType="separate"/>
    </w:r>
    <w:r w:rsidR="00B32640" w:rsidRPr="00C371FC">
      <w:rPr>
        <w:noProof/>
        <w:color w:val="000000"/>
        <w:sz w:val="28"/>
        <w:szCs w:val="28"/>
      </w:rPr>
      <w:t>2</w:t>
    </w:r>
    <w:r w:rsidRPr="00C371FC">
      <w:rPr>
        <w:color w:val="000000"/>
        <w:sz w:val="28"/>
        <w:szCs w:val="28"/>
      </w:rPr>
      <w:fldChar w:fldCharType="end"/>
    </w:r>
  </w:p>
  <w:p w14:paraId="00000016" w14:textId="77777777" w:rsidR="006E32C7" w:rsidRDefault="006E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26B7E"/>
    <w:multiLevelType w:val="multilevel"/>
    <w:tmpl w:val="D5386B6C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  <w:bCs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2C7"/>
    <w:rsid w:val="00296F6B"/>
    <w:rsid w:val="002D2A7B"/>
    <w:rsid w:val="00497C8A"/>
    <w:rsid w:val="00576369"/>
    <w:rsid w:val="005E6EFA"/>
    <w:rsid w:val="006E32C7"/>
    <w:rsid w:val="007549CF"/>
    <w:rsid w:val="00765E5D"/>
    <w:rsid w:val="007C667E"/>
    <w:rsid w:val="00841F11"/>
    <w:rsid w:val="009B7443"/>
    <w:rsid w:val="00A46F24"/>
    <w:rsid w:val="00AD4101"/>
    <w:rsid w:val="00AD65D6"/>
    <w:rsid w:val="00B276B5"/>
    <w:rsid w:val="00B32640"/>
    <w:rsid w:val="00BE600D"/>
    <w:rsid w:val="00BF0942"/>
    <w:rsid w:val="00C371FC"/>
    <w:rsid w:val="00C93ADF"/>
    <w:rsid w:val="00EE7DC0"/>
    <w:rsid w:val="00FE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CD5E9"/>
  <w15:docId w15:val="{46E6AB45-47CB-43D7-91FE-5E6113CF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rFonts w:ascii="Cambria" w:eastAsia="Cambria" w:hAnsi="Cambria" w:cs="Cambria"/>
      <w:b/>
      <w:bCs/>
      <w:color w:val="4F81BD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uiPriority w:val="9"/>
    <w:rsid w:val="00F47E03"/>
    <w:rPr>
      <w:rFonts w:ascii="Cambria" w:eastAsia="Times New Roman" w:hAnsi="Cambria" w:cs="Times New Roman"/>
      <w:b/>
      <w:bCs/>
      <w:color w:val="4F81BD"/>
      <w:sz w:val="24"/>
      <w:szCs w:val="24"/>
      <w:lang w:val="x-none" w:eastAsia="x-none"/>
    </w:rPr>
  </w:style>
  <w:style w:type="paragraph" w:styleId="a4">
    <w:name w:val="Normal (Web)"/>
    <w:uiPriority w:val="99"/>
    <w:unhideWhenUsed/>
    <w:rsid w:val="00F47E03"/>
    <w:pPr>
      <w:spacing w:before="100" w:beforeAutospacing="1" w:after="100" w:afterAutospacing="1"/>
    </w:pPr>
  </w:style>
  <w:style w:type="paragraph" w:customStyle="1" w:styleId="rvps6">
    <w:name w:val="rvps6"/>
    <w:rsid w:val="00F47E03"/>
    <w:pPr>
      <w:spacing w:before="100" w:beforeAutospacing="1" w:after="100" w:afterAutospacing="1"/>
    </w:pPr>
    <w:rPr>
      <w:lang w:val="ru-RU" w:eastAsia="ru-RU"/>
    </w:rPr>
  </w:style>
  <w:style w:type="character" w:customStyle="1" w:styleId="FontStyle15">
    <w:name w:val="Font Style15"/>
    <w:rsid w:val="00F47E03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link w:val="HTML0"/>
    <w:unhideWhenUsed/>
    <w:rsid w:val="00F47E03"/>
    <w:pPr>
      <w:spacing w:after="200" w:line="276" w:lineRule="auto"/>
    </w:pPr>
    <w:rPr>
      <w:rFonts w:ascii="Courier New" w:eastAsia="Calibri" w:hAnsi="Courier New"/>
      <w:sz w:val="20"/>
      <w:szCs w:val="20"/>
      <w:lang w:val="ru-RU" w:eastAsia="en-US"/>
    </w:rPr>
  </w:style>
  <w:style w:type="character" w:customStyle="1" w:styleId="HTML0">
    <w:name w:val="Стандартний HTML Знак"/>
    <w:basedOn w:val="a0"/>
    <w:link w:val="HTML"/>
    <w:rsid w:val="00F47E03"/>
    <w:rPr>
      <w:rFonts w:ascii="Courier New" w:eastAsia="Calibri" w:hAnsi="Courier New" w:cs="Times New Roman"/>
      <w:sz w:val="20"/>
      <w:szCs w:val="20"/>
      <w:lang w:val="ru-RU"/>
    </w:rPr>
  </w:style>
  <w:style w:type="paragraph" w:styleId="a5">
    <w:name w:val="header"/>
    <w:link w:val="a6"/>
    <w:uiPriority w:val="99"/>
    <w:unhideWhenUsed/>
    <w:rsid w:val="00F47E03"/>
    <w:pPr>
      <w:tabs>
        <w:tab w:val="center" w:pos="4819"/>
        <w:tab w:val="right" w:pos="9639"/>
      </w:tabs>
    </w:pPr>
    <w:rPr>
      <w:lang w:val="x-none" w:eastAsia="x-none"/>
    </w:rPr>
  </w:style>
  <w:style w:type="character" w:customStyle="1" w:styleId="a6">
    <w:name w:val="Верхній колонтитул Знак"/>
    <w:basedOn w:val="a0"/>
    <w:link w:val="a5"/>
    <w:uiPriority w:val="99"/>
    <w:rsid w:val="00F47E0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vts23">
    <w:name w:val="rvts23"/>
    <w:rsid w:val="00F47E03"/>
  </w:style>
  <w:style w:type="paragraph" w:customStyle="1" w:styleId="rvps2">
    <w:name w:val="rvps2"/>
    <w:rsid w:val="00F47E03"/>
    <w:pPr>
      <w:spacing w:before="100" w:beforeAutospacing="1" w:after="100" w:afterAutospacing="1"/>
    </w:pPr>
    <w:rPr>
      <w:lang w:val="ru-RU" w:eastAsia="ru-RU"/>
    </w:rPr>
  </w:style>
  <w:style w:type="paragraph" w:styleId="a7">
    <w:name w:val="List Paragraph"/>
    <w:uiPriority w:val="34"/>
    <w:qFormat/>
    <w:rsid w:val="001E1A36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8">
    <w:name w:val="Body Text"/>
    <w:link w:val="a9"/>
    <w:uiPriority w:val="1"/>
    <w:qFormat/>
    <w:rsid w:val="002A1055"/>
    <w:pPr>
      <w:widowControl w:val="0"/>
      <w:autoSpaceDE w:val="0"/>
      <w:autoSpaceDN w:val="0"/>
      <w:ind w:left="116" w:firstLine="707"/>
      <w:jc w:val="both"/>
    </w:pPr>
    <w:rPr>
      <w:sz w:val="28"/>
      <w:szCs w:val="28"/>
      <w:lang w:eastAsia="en-US"/>
    </w:rPr>
  </w:style>
  <w:style w:type="character" w:customStyle="1" w:styleId="a9">
    <w:name w:val="Основний текст Знак"/>
    <w:basedOn w:val="a0"/>
    <w:link w:val="a8"/>
    <w:uiPriority w:val="1"/>
    <w:rsid w:val="002A1055"/>
    <w:rPr>
      <w:sz w:val="28"/>
      <w:szCs w:val="28"/>
      <w:lang w:eastAsia="en-US"/>
    </w:rPr>
  </w:style>
  <w:style w:type="paragraph" w:styleId="aa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b">
    <w:name w:val="footer"/>
    <w:basedOn w:val="a"/>
    <w:link w:val="ac"/>
    <w:uiPriority w:val="99"/>
    <w:unhideWhenUsed/>
    <w:rsid w:val="00C371FC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C371FC"/>
  </w:style>
  <w:style w:type="character" w:styleId="ad">
    <w:name w:val="Strong"/>
    <w:basedOn w:val="a0"/>
    <w:uiPriority w:val="22"/>
    <w:qFormat/>
    <w:rsid w:val="007549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8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YuGQAA8fUOvaFS/jhvIzEmr45g==">CgMxLjAyCGguZ2pkZ3hzMgloLjMwajB6bGw4AHIhMUh2dUhFSFE1cENiY00tVHM5M3Y0ekZtMUgzMVBHS2hK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1700</Words>
  <Characters>970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Старушок Дарія Василівна</cp:lastModifiedBy>
  <cp:revision>17</cp:revision>
  <dcterms:created xsi:type="dcterms:W3CDTF">2023-10-03T07:42:00Z</dcterms:created>
  <dcterms:modified xsi:type="dcterms:W3CDTF">2026-10-16T07:05:00Z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b7fec3adbc46fff9289a94bfbe5a6577f9574df13d99d066e428f8d4a4e622ae</vt:lpwstr>
  </property>
</Properties>
</file>