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54D2E" w14:textId="77777777" w:rsidR="00A830BE" w:rsidRPr="00BB0CA7" w:rsidRDefault="00A830BE" w:rsidP="00873CC7">
      <w:pPr>
        <w:spacing w:after="0" w:line="240" w:lineRule="auto"/>
        <w:jc w:val="center"/>
        <w:rPr>
          <w:rFonts w:ascii="Times New Roman" w:eastAsia="Times New Roman" w:hAnsi="Times New Roman" w:cs="Times New Roman"/>
          <w:kern w:val="0"/>
          <w:sz w:val="26"/>
          <w:szCs w:val="26"/>
          <w:lang w:eastAsia="uk-UA"/>
          <w14:ligatures w14:val="none"/>
        </w:rPr>
      </w:pPr>
      <w:r w:rsidRPr="00BB0CA7">
        <w:rPr>
          <w:rFonts w:ascii="Times New Roman" w:eastAsia="Times New Roman" w:hAnsi="Times New Roman" w:cs="Times New Roman"/>
          <w:b/>
          <w:bCs/>
          <w:kern w:val="0"/>
          <w:sz w:val="26"/>
          <w:szCs w:val="26"/>
          <w:lang w:eastAsia="uk-UA"/>
          <w14:ligatures w14:val="none"/>
        </w:rPr>
        <w:t>ПОРІВНЯЛЬНА ТАБЛИЦЯ</w:t>
      </w:r>
    </w:p>
    <w:p w14:paraId="485EC70F" w14:textId="04A9E712" w:rsidR="00102BD0" w:rsidRPr="00BB0CA7" w:rsidRDefault="00A830BE" w:rsidP="00102BD0">
      <w:pPr>
        <w:spacing w:after="0" w:line="240" w:lineRule="auto"/>
        <w:jc w:val="center"/>
        <w:rPr>
          <w:rFonts w:ascii="Times New Roman" w:eastAsia="Times New Roman" w:hAnsi="Times New Roman" w:cs="Times New Roman"/>
          <w:b/>
          <w:bCs/>
          <w:kern w:val="0"/>
          <w:sz w:val="26"/>
          <w:szCs w:val="26"/>
          <w:lang w:eastAsia="uk-UA"/>
          <w14:ligatures w14:val="none"/>
        </w:rPr>
      </w:pPr>
      <w:r w:rsidRPr="00BB0CA7">
        <w:rPr>
          <w:rFonts w:ascii="Times New Roman" w:eastAsia="Times New Roman" w:hAnsi="Times New Roman" w:cs="Times New Roman"/>
          <w:b/>
          <w:bCs/>
          <w:kern w:val="0"/>
          <w:sz w:val="26"/>
          <w:szCs w:val="26"/>
          <w:lang w:eastAsia="uk-UA"/>
          <w14:ligatures w14:val="none"/>
        </w:rPr>
        <w:t xml:space="preserve">до проекту </w:t>
      </w:r>
      <w:bookmarkStart w:id="0" w:name="_Hlk135644368"/>
      <w:r w:rsidRPr="00BB0CA7">
        <w:rPr>
          <w:rFonts w:ascii="Times New Roman" w:eastAsia="Times New Roman" w:hAnsi="Times New Roman" w:cs="Times New Roman"/>
          <w:b/>
          <w:bCs/>
          <w:kern w:val="0"/>
          <w:sz w:val="26"/>
          <w:szCs w:val="26"/>
          <w:lang w:eastAsia="uk-UA"/>
          <w14:ligatures w14:val="none"/>
        </w:rPr>
        <w:t>постанови Кабінету Міністрів України</w:t>
      </w:r>
      <w:bookmarkEnd w:id="0"/>
      <w:r w:rsidRPr="00BB0CA7">
        <w:rPr>
          <w:rFonts w:ascii="Times New Roman" w:eastAsia="Times New Roman" w:hAnsi="Times New Roman" w:cs="Times New Roman"/>
          <w:b/>
          <w:bCs/>
          <w:kern w:val="0"/>
          <w:sz w:val="26"/>
          <w:szCs w:val="26"/>
          <w:lang w:eastAsia="uk-UA"/>
          <w14:ligatures w14:val="none"/>
        </w:rPr>
        <w:t xml:space="preserve"> “</w:t>
      </w:r>
      <w:r w:rsidR="00102BD0" w:rsidRPr="00BB0CA7">
        <w:rPr>
          <w:rFonts w:ascii="Times New Roman" w:hAnsi="Times New Roman" w:cs="Times New Roman"/>
          <w:b/>
          <w:sz w:val="26"/>
          <w:szCs w:val="26"/>
          <w:lang w:eastAsia="ru-RU"/>
        </w:rPr>
        <w:t xml:space="preserve">Про внесення змін до Порядку та умов </w:t>
      </w:r>
      <w:r w:rsidR="00E02404" w:rsidRPr="00BB0CA7">
        <w:rPr>
          <w:rFonts w:ascii="Times New Roman" w:hAnsi="Times New Roman" w:cs="Times New Roman"/>
          <w:b/>
          <w:sz w:val="26"/>
          <w:szCs w:val="26"/>
          <w:lang w:eastAsia="ru-RU"/>
        </w:rPr>
        <w:br/>
      </w:r>
      <w:r w:rsidR="00102BD0" w:rsidRPr="00BB0CA7">
        <w:rPr>
          <w:rFonts w:ascii="Times New Roman" w:hAnsi="Times New Roman" w:cs="Times New Roman"/>
          <w:b/>
          <w:sz w:val="26"/>
          <w:szCs w:val="26"/>
          <w:lang w:eastAsia="ru-RU"/>
        </w:rPr>
        <w:t>надання психологічної допомоги ветеранам війни, членам їх сімей та деяким іншим категоріям осіб</w:t>
      </w:r>
      <w:r w:rsidRPr="00BB0CA7">
        <w:rPr>
          <w:rFonts w:ascii="Times New Roman" w:eastAsia="Times New Roman" w:hAnsi="Times New Roman" w:cs="Times New Roman"/>
          <w:b/>
          <w:bCs/>
          <w:kern w:val="0"/>
          <w:sz w:val="26"/>
          <w:szCs w:val="26"/>
          <w:lang w:eastAsia="uk-UA"/>
          <w14:ligatures w14:val="none"/>
        </w:rPr>
        <w:t>”</w:t>
      </w:r>
    </w:p>
    <w:p w14:paraId="7707731F" w14:textId="77777777" w:rsidR="00A830BE" w:rsidRPr="00BB0CA7" w:rsidRDefault="00A830BE" w:rsidP="00873CC7">
      <w:pPr>
        <w:spacing w:after="0" w:line="240" w:lineRule="auto"/>
        <w:rPr>
          <w:rFonts w:ascii="Times New Roman" w:eastAsia="Times New Roman" w:hAnsi="Times New Roman" w:cs="Times New Roman"/>
          <w:b/>
          <w:kern w:val="0"/>
          <w:sz w:val="26"/>
          <w:szCs w:val="26"/>
          <w:lang w:eastAsia="uk-UA"/>
          <w14:ligatures w14:val="none"/>
        </w:rPr>
      </w:pPr>
    </w:p>
    <w:p w14:paraId="08E817E0" w14:textId="77777777" w:rsidR="00E02404" w:rsidRPr="00BB0CA7" w:rsidRDefault="00E02404" w:rsidP="00873CC7">
      <w:pPr>
        <w:spacing w:after="0" w:line="240" w:lineRule="auto"/>
        <w:rPr>
          <w:rFonts w:ascii="Times New Roman" w:eastAsia="Times New Roman" w:hAnsi="Times New Roman" w:cs="Times New Roman"/>
          <w:b/>
          <w:kern w:val="0"/>
          <w:sz w:val="26"/>
          <w:szCs w:val="26"/>
          <w:lang w:eastAsia="uk-UA"/>
          <w14:ligatures w14:val="none"/>
        </w:rPr>
      </w:pPr>
    </w:p>
    <w:tbl>
      <w:tblPr>
        <w:tblW w:w="0" w:type="auto"/>
        <w:tblInd w:w="108" w:type="dxa"/>
        <w:tblLook w:val="04A0" w:firstRow="1" w:lastRow="0" w:firstColumn="1" w:lastColumn="0" w:noHBand="0" w:noVBand="1"/>
      </w:tblPr>
      <w:tblGrid>
        <w:gridCol w:w="7265"/>
        <w:gridCol w:w="7265"/>
      </w:tblGrid>
      <w:tr w:rsidR="00BB0CA7" w:rsidRPr="00BB0CA7" w14:paraId="1DB00945" w14:textId="77777777" w:rsidTr="00E02404">
        <w:trPr>
          <w:trHeight w:val="567"/>
        </w:trPr>
        <w:tc>
          <w:tcPr>
            <w:tcW w:w="7265" w:type="dxa"/>
            <w:tcBorders>
              <w:top w:val="single" w:sz="6" w:space="0" w:color="000000"/>
              <w:left w:val="single" w:sz="6" w:space="0" w:color="000000"/>
              <w:bottom w:val="single" w:sz="6" w:space="0" w:color="000000"/>
              <w:right w:val="single" w:sz="6" w:space="0" w:color="000000"/>
            </w:tcBorders>
            <w:vAlign w:val="center"/>
            <w:hideMark/>
          </w:tcPr>
          <w:p w14:paraId="73D862F2" w14:textId="77777777" w:rsidR="00A830BE" w:rsidRPr="00BB0CA7" w:rsidRDefault="00A830BE" w:rsidP="00873CC7">
            <w:pPr>
              <w:spacing w:after="0" w:line="240" w:lineRule="auto"/>
              <w:jc w:val="center"/>
              <w:rPr>
                <w:rFonts w:ascii="Times New Roman" w:eastAsia="Times New Roman" w:hAnsi="Times New Roman" w:cs="Times New Roman"/>
                <w:kern w:val="0"/>
                <w:sz w:val="26"/>
                <w:szCs w:val="26"/>
                <w:lang w:eastAsia="uk-UA"/>
                <w14:ligatures w14:val="none"/>
              </w:rPr>
            </w:pPr>
            <w:r w:rsidRPr="00BB0CA7">
              <w:rPr>
                <w:rFonts w:ascii="Times New Roman" w:eastAsia="Times New Roman" w:hAnsi="Times New Roman" w:cs="Times New Roman"/>
                <w:b/>
                <w:bCs/>
                <w:kern w:val="0"/>
                <w:sz w:val="26"/>
                <w:szCs w:val="26"/>
                <w:lang w:eastAsia="uk-UA"/>
                <w14:ligatures w14:val="none"/>
              </w:rPr>
              <w:t>Зміст положення акта законодавства</w:t>
            </w:r>
          </w:p>
        </w:tc>
        <w:tc>
          <w:tcPr>
            <w:tcW w:w="7265" w:type="dxa"/>
            <w:tcBorders>
              <w:top w:val="single" w:sz="6" w:space="0" w:color="000000"/>
              <w:left w:val="single" w:sz="6" w:space="0" w:color="000000"/>
              <w:bottom w:val="single" w:sz="6" w:space="0" w:color="000000"/>
              <w:right w:val="single" w:sz="6" w:space="0" w:color="000000"/>
            </w:tcBorders>
            <w:vAlign w:val="center"/>
            <w:hideMark/>
          </w:tcPr>
          <w:p w14:paraId="4F58D353" w14:textId="77777777" w:rsidR="00A830BE" w:rsidRPr="00BB0CA7" w:rsidRDefault="00A830BE" w:rsidP="00873CC7">
            <w:pPr>
              <w:spacing w:after="0" w:line="240" w:lineRule="auto"/>
              <w:jc w:val="center"/>
              <w:rPr>
                <w:rFonts w:ascii="Times New Roman" w:eastAsia="Times New Roman" w:hAnsi="Times New Roman" w:cs="Times New Roman"/>
                <w:kern w:val="0"/>
                <w:sz w:val="26"/>
                <w:szCs w:val="26"/>
                <w:lang w:eastAsia="uk-UA"/>
                <w14:ligatures w14:val="none"/>
              </w:rPr>
            </w:pPr>
            <w:r w:rsidRPr="00BB0CA7">
              <w:rPr>
                <w:rFonts w:ascii="Times New Roman" w:eastAsia="Times New Roman" w:hAnsi="Times New Roman" w:cs="Times New Roman"/>
                <w:b/>
                <w:bCs/>
                <w:kern w:val="0"/>
                <w:sz w:val="26"/>
                <w:szCs w:val="26"/>
                <w:lang w:eastAsia="uk-UA"/>
                <w14:ligatures w14:val="none"/>
              </w:rPr>
              <w:t>Зміст відповідного положення проекту акта</w:t>
            </w:r>
          </w:p>
        </w:tc>
      </w:tr>
      <w:tr w:rsidR="00BB0CA7" w:rsidRPr="00BB0CA7" w14:paraId="793ED39E" w14:textId="77777777" w:rsidTr="00E02404">
        <w:trPr>
          <w:trHeight w:val="567"/>
        </w:trPr>
        <w:tc>
          <w:tcPr>
            <w:tcW w:w="14530" w:type="dxa"/>
            <w:gridSpan w:val="2"/>
            <w:tcBorders>
              <w:top w:val="single" w:sz="6" w:space="0" w:color="000000"/>
              <w:left w:val="single" w:sz="6" w:space="0" w:color="000000"/>
              <w:bottom w:val="single" w:sz="6" w:space="0" w:color="000000"/>
              <w:right w:val="single" w:sz="6" w:space="0" w:color="000000"/>
            </w:tcBorders>
            <w:hideMark/>
          </w:tcPr>
          <w:p w14:paraId="14D2E243" w14:textId="5EAC5A85" w:rsidR="00C31980" w:rsidRPr="00BB0CA7" w:rsidRDefault="00AF6914" w:rsidP="00B7635D">
            <w:pPr>
              <w:spacing w:after="0" w:line="240" w:lineRule="auto"/>
              <w:jc w:val="center"/>
              <w:rPr>
                <w:rFonts w:ascii="Times New Roman" w:eastAsia="Times New Roman" w:hAnsi="Times New Roman" w:cs="Times New Roman"/>
                <w:kern w:val="0"/>
                <w:sz w:val="26"/>
                <w:szCs w:val="26"/>
                <w:lang w:eastAsia="uk-UA"/>
                <w14:ligatures w14:val="none"/>
              </w:rPr>
            </w:pPr>
            <w:r w:rsidRPr="00BB0CA7">
              <w:rPr>
                <w:rStyle w:val="rvts23"/>
                <w:rFonts w:ascii="Times New Roman" w:hAnsi="Times New Roman" w:cs="Times New Roman"/>
                <w:b/>
                <w:bCs/>
                <w:sz w:val="26"/>
                <w:szCs w:val="26"/>
                <w:shd w:val="clear" w:color="auto" w:fill="FFFFFF"/>
              </w:rPr>
              <w:t>ПОРЯДОК ТА УМОВИ</w:t>
            </w:r>
            <w:r w:rsidRPr="00BB0CA7">
              <w:rPr>
                <w:rFonts w:ascii="Times New Roman" w:hAnsi="Times New Roman" w:cs="Times New Roman"/>
                <w:b/>
                <w:sz w:val="26"/>
                <w:szCs w:val="26"/>
              </w:rPr>
              <w:br/>
            </w:r>
            <w:r w:rsidRPr="00BB0CA7">
              <w:rPr>
                <w:rStyle w:val="rvts23"/>
                <w:rFonts w:ascii="Times New Roman" w:hAnsi="Times New Roman" w:cs="Times New Roman"/>
                <w:b/>
                <w:bCs/>
                <w:sz w:val="26"/>
                <w:szCs w:val="26"/>
                <w:shd w:val="clear" w:color="auto" w:fill="FFFFFF"/>
              </w:rPr>
              <w:t xml:space="preserve">надання психологічної допомоги ветеранам війни, членам їх сімей </w:t>
            </w:r>
            <w:r w:rsidR="00174EB8" w:rsidRPr="00BB0CA7">
              <w:rPr>
                <w:rStyle w:val="rvts23"/>
                <w:rFonts w:ascii="Times New Roman" w:hAnsi="Times New Roman" w:cs="Times New Roman"/>
                <w:b/>
                <w:bCs/>
                <w:sz w:val="26"/>
                <w:szCs w:val="26"/>
                <w:shd w:val="clear" w:color="auto" w:fill="FFFFFF"/>
              </w:rPr>
              <w:t>та деяким іншим категоріям осіб</w:t>
            </w:r>
            <w:r w:rsidR="00B7635D">
              <w:rPr>
                <w:rStyle w:val="rvts23"/>
                <w:rFonts w:ascii="Times New Roman" w:hAnsi="Times New Roman" w:cs="Times New Roman"/>
                <w:b/>
                <w:bCs/>
                <w:sz w:val="26"/>
                <w:szCs w:val="26"/>
                <w:shd w:val="clear" w:color="auto" w:fill="FFFFFF"/>
              </w:rPr>
              <w:t>,</w:t>
            </w:r>
            <w:r w:rsidR="00B7635D">
              <w:rPr>
                <w:rStyle w:val="rvts23"/>
                <w:rFonts w:ascii="Times New Roman" w:hAnsi="Times New Roman" w:cs="Times New Roman"/>
                <w:b/>
                <w:bCs/>
                <w:sz w:val="26"/>
                <w:szCs w:val="26"/>
                <w:shd w:val="clear" w:color="auto" w:fill="FFFFFF"/>
              </w:rPr>
              <w:br/>
            </w:r>
            <w:r w:rsidR="00174EB8" w:rsidRPr="00BB0CA7">
              <w:rPr>
                <w:rFonts w:ascii="Times New Roman" w:hAnsi="Times New Roman" w:cs="Times New Roman"/>
                <w:b/>
                <w:sz w:val="26"/>
                <w:szCs w:val="26"/>
              </w:rPr>
              <w:t>затверджені</w:t>
            </w:r>
            <w:r w:rsidRPr="00BB0CA7">
              <w:rPr>
                <w:rFonts w:ascii="Times New Roman" w:hAnsi="Times New Roman" w:cs="Times New Roman"/>
                <w:b/>
                <w:sz w:val="26"/>
                <w:szCs w:val="26"/>
              </w:rPr>
              <w:t xml:space="preserve"> постановою Кабінету Міністрів України від 29 листопада 2022 р. № 1338 </w:t>
            </w:r>
            <w:bookmarkStart w:id="1" w:name="n17"/>
            <w:bookmarkEnd w:id="1"/>
          </w:p>
        </w:tc>
      </w:tr>
      <w:tr w:rsidR="00BB0CA7" w:rsidRPr="00BB0CA7" w14:paraId="61E8E1F2" w14:textId="77777777" w:rsidTr="00E02404">
        <w:trPr>
          <w:trHeight w:val="553"/>
        </w:trPr>
        <w:tc>
          <w:tcPr>
            <w:tcW w:w="7265" w:type="dxa"/>
            <w:tcBorders>
              <w:top w:val="single" w:sz="6" w:space="0" w:color="000000"/>
              <w:left w:val="single" w:sz="6" w:space="0" w:color="000000"/>
              <w:bottom w:val="single" w:sz="6" w:space="0" w:color="000000"/>
              <w:right w:val="single" w:sz="6" w:space="0" w:color="000000"/>
            </w:tcBorders>
          </w:tcPr>
          <w:p w14:paraId="2E5BAD0F" w14:textId="6AFF33A2" w:rsidR="00E02404" w:rsidRPr="00BB0CA7" w:rsidRDefault="00E02404" w:rsidP="004779BB">
            <w:pPr>
              <w:spacing w:after="0" w:line="240" w:lineRule="auto"/>
              <w:ind w:firstLine="567"/>
              <w:jc w:val="both"/>
              <w:rPr>
                <w:rFonts w:ascii="Times New Roman" w:hAnsi="Times New Roman" w:cs="Times New Roman"/>
                <w:sz w:val="26"/>
                <w:szCs w:val="26"/>
              </w:rPr>
            </w:pPr>
            <w:r w:rsidRPr="00BB0CA7">
              <w:rPr>
                <w:rFonts w:ascii="Times New Roman" w:hAnsi="Times New Roman" w:cs="Times New Roman"/>
                <w:sz w:val="26"/>
                <w:szCs w:val="26"/>
              </w:rPr>
              <w:t>…</w:t>
            </w:r>
          </w:p>
          <w:p w14:paraId="7A4945D6" w14:textId="0F90500D" w:rsidR="00174EB8" w:rsidRPr="00BB0CA7" w:rsidRDefault="00174EB8" w:rsidP="004779BB">
            <w:pPr>
              <w:spacing w:after="0" w:line="240" w:lineRule="auto"/>
              <w:ind w:firstLine="567"/>
              <w:jc w:val="both"/>
              <w:rPr>
                <w:rFonts w:ascii="Times New Roman" w:hAnsi="Times New Roman" w:cs="Times New Roman"/>
                <w:sz w:val="26"/>
                <w:szCs w:val="26"/>
              </w:rPr>
            </w:pPr>
            <w:r w:rsidRPr="00BB0CA7">
              <w:rPr>
                <w:rFonts w:ascii="Times New Roman" w:hAnsi="Times New Roman" w:cs="Times New Roman"/>
                <w:sz w:val="26"/>
                <w:szCs w:val="26"/>
              </w:rPr>
              <w:t xml:space="preserve">20. Отримувачами послуг є особи, які звільняються або звільнені з військової служби, з числа ветеранів війни, осіб, які мають особливі заслуги перед Батьківщиною, члени сімей таких осіб (дружина (чоловік), малолітні, неповнолітні та повнолітні діти і батьки), постраждалі учасники Революції Гідності та члени сімей загиблих (померлих) ветеранів війни, члени сімей загиблих (померлих) Захисників та Захисниць України (далі - отримувачі послуг). </w:t>
            </w:r>
          </w:p>
          <w:p w14:paraId="6809233E" w14:textId="77777777" w:rsidR="00C014A6" w:rsidRPr="00BB0CA7" w:rsidRDefault="00174EB8" w:rsidP="004779BB">
            <w:pPr>
              <w:spacing w:after="0" w:line="240" w:lineRule="auto"/>
              <w:ind w:firstLine="567"/>
              <w:jc w:val="both"/>
              <w:rPr>
                <w:rFonts w:ascii="Times New Roman" w:hAnsi="Times New Roman" w:cs="Times New Roman"/>
                <w:sz w:val="26"/>
                <w:szCs w:val="26"/>
              </w:rPr>
            </w:pPr>
            <w:r w:rsidRPr="00BB0CA7">
              <w:rPr>
                <w:rFonts w:ascii="Times New Roman" w:hAnsi="Times New Roman" w:cs="Times New Roman"/>
                <w:sz w:val="26"/>
                <w:szCs w:val="26"/>
              </w:rPr>
              <w:t xml:space="preserve">На період воєнного стану та протягом трьох місяців після його припинення або скасування до отримувачів послуг належать також військовослужбовці (резервісти, військовозобов’язані, добровольці Сил територіальної оборони) Збройних Сил, Національної гвардії, інших утворених відповідно до законів України військових формувань, СБУ, Служби зовнішньої розвідки, </w:t>
            </w:r>
            <w:proofErr w:type="spellStart"/>
            <w:r w:rsidRPr="00BB0CA7">
              <w:rPr>
                <w:rFonts w:ascii="Times New Roman" w:hAnsi="Times New Roman" w:cs="Times New Roman"/>
                <w:sz w:val="26"/>
                <w:szCs w:val="26"/>
              </w:rPr>
              <w:t>Держприкордонслужби</w:t>
            </w:r>
            <w:proofErr w:type="spellEnd"/>
            <w:r w:rsidRPr="00BB0CA7">
              <w:rPr>
                <w:rFonts w:ascii="Times New Roman" w:hAnsi="Times New Roman" w:cs="Times New Roman"/>
                <w:sz w:val="26"/>
                <w:szCs w:val="26"/>
              </w:rPr>
              <w:t xml:space="preserve">, </w:t>
            </w:r>
            <w:proofErr w:type="spellStart"/>
            <w:r w:rsidRPr="00BB0CA7">
              <w:rPr>
                <w:rFonts w:ascii="Times New Roman" w:hAnsi="Times New Roman" w:cs="Times New Roman"/>
                <w:sz w:val="26"/>
                <w:szCs w:val="26"/>
              </w:rPr>
              <w:t>Держспецтрансслужби</w:t>
            </w:r>
            <w:proofErr w:type="spellEnd"/>
            <w:r w:rsidRPr="00BB0CA7">
              <w:rPr>
                <w:rFonts w:ascii="Times New Roman" w:hAnsi="Times New Roman" w:cs="Times New Roman"/>
                <w:sz w:val="26"/>
                <w:szCs w:val="26"/>
              </w:rPr>
              <w:t xml:space="preserve">, військовослужбовці військових прокуратур поліцейські, особи рядового та начальницького складу служби цивільного захисту, Державної кримінально-виконавчої служби, військовослужбовці Управління державної охорони, </w:t>
            </w:r>
            <w:proofErr w:type="spellStart"/>
            <w:r w:rsidRPr="00BB0CA7">
              <w:rPr>
                <w:rFonts w:ascii="Times New Roman" w:hAnsi="Times New Roman" w:cs="Times New Roman"/>
                <w:sz w:val="26"/>
                <w:szCs w:val="26"/>
              </w:rPr>
              <w:t>Держспецзв’язку</w:t>
            </w:r>
            <w:proofErr w:type="spellEnd"/>
            <w:r w:rsidRPr="00BB0CA7">
              <w:rPr>
                <w:rFonts w:ascii="Times New Roman" w:hAnsi="Times New Roman" w:cs="Times New Roman"/>
                <w:sz w:val="26"/>
                <w:szCs w:val="26"/>
              </w:rPr>
              <w:t xml:space="preserve">, співробітники Служби судової охорони, які </w:t>
            </w:r>
            <w:r w:rsidRPr="00BB0CA7">
              <w:rPr>
                <w:rFonts w:ascii="Times New Roman" w:hAnsi="Times New Roman" w:cs="Times New Roman"/>
                <w:sz w:val="26"/>
                <w:szCs w:val="26"/>
              </w:rPr>
              <w:lastRenderedPageBreak/>
              <w:t>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члени їх сімей (дружина (чоловік), малолітні, неповнолітні та повнолітні діти і батьки).</w:t>
            </w:r>
          </w:p>
          <w:p w14:paraId="4199EF25" w14:textId="2712F9EF" w:rsidR="00174EB8" w:rsidRPr="00BB0CA7" w:rsidRDefault="00E02404" w:rsidP="00E02404">
            <w:pPr>
              <w:spacing w:after="0" w:line="240" w:lineRule="auto"/>
              <w:ind w:firstLine="567"/>
              <w:jc w:val="both"/>
              <w:rPr>
                <w:rFonts w:ascii="Times New Roman" w:eastAsia="Times New Roman" w:hAnsi="Times New Roman" w:cs="Times New Roman"/>
                <w:kern w:val="0"/>
                <w:sz w:val="26"/>
                <w:szCs w:val="26"/>
                <w:shd w:val="clear" w:color="auto" w:fill="FFFFFF"/>
                <w:lang w:eastAsia="uk-UA"/>
                <w14:ligatures w14:val="none"/>
              </w:rPr>
            </w:pPr>
            <w:r w:rsidRPr="00BB0CA7">
              <w:rPr>
                <w:rFonts w:ascii="Times New Roman" w:hAnsi="Times New Roman" w:cs="Times New Roman"/>
                <w:sz w:val="26"/>
                <w:szCs w:val="26"/>
              </w:rPr>
              <w:t>…</w:t>
            </w:r>
          </w:p>
        </w:tc>
        <w:tc>
          <w:tcPr>
            <w:tcW w:w="7265" w:type="dxa"/>
            <w:tcBorders>
              <w:top w:val="single" w:sz="6" w:space="0" w:color="000000"/>
              <w:left w:val="single" w:sz="6" w:space="0" w:color="000000"/>
              <w:bottom w:val="single" w:sz="6" w:space="0" w:color="000000"/>
              <w:right w:val="single" w:sz="6" w:space="0" w:color="000000"/>
            </w:tcBorders>
          </w:tcPr>
          <w:p w14:paraId="73B7740B" w14:textId="210FED81" w:rsidR="00E02404" w:rsidRPr="00BB0CA7" w:rsidRDefault="00E02404" w:rsidP="00C31980">
            <w:pPr>
              <w:spacing w:after="0" w:line="240" w:lineRule="auto"/>
              <w:ind w:firstLine="558"/>
              <w:jc w:val="both"/>
              <w:rPr>
                <w:rFonts w:ascii="Times New Roman" w:hAnsi="Times New Roman" w:cs="Times New Roman"/>
                <w:sz w:val="26"/>
                <w:szCs w:val="26"/>
              </w:rPr>
            </w:pPr>
            <w:r w:rsidRPr="00BB0CA7">
              <w:rPr>
                <w:rFonts w:ascii="Times New Roman" w:hAnsi="Times New Roman" w:cs="Times New Roman"/>
                <w:sz w:val="26"/>
                <w:szCs w:val="26"/>
              </w:rPr>
              <w:lastRenderedPageBreak/>
              <w:t>…</w:t>
            </w:r>
          </w:p>
          <w:p w14:paraId="49782E51" w14:textId="5B6CB062" w:rsidR="00174EB8" w:rsidRPr="00BB0CA7" w:rsidRDefault="00174EB8" w:rsidP="00C31980">
            <w:pPr>
              <w:spacing w:after="0" w:line="240" w:lineRule="auto"/>
              <w:ind w:firstLine="558"/>
              <w:jc w:val="both"/>
              <w:rPr>
                <w:rFonts w:ascii="Times New Roman" w:hAnsi="Times New Roman" w:cs="Times New Roman"/>
                <w:sz w:val="26"/>
                <w:szCs w:val="26"/>
              </w:rPr>
            </w:pPr>
            <w:r w:rsidRPr="00BB0CA7">
              <w:rPr>
                <w:rFonts w:ascii="Times New Roman" w:hAnsi="Times New Roman" w:cs="Times New Roman"/>
                <w:sz w:val="26"/>
                <w:szCs w:val="26"/>
              </w:rPr>
              <w:t xml:space="preserve">20. Отримувачами послуг є особи, які звільняються або звільнені з військової служби, з числа ветеранів війни, осіб, які мають особливі заслуги перед Батьківщиною, члени сімей таких осіб (дружина (чоловік), малолітні, неповнолітні та повнолітні діти і батьки), постраждалі учасники Революції Гідності та члени сімей загиблих (померлих) ветеранів війни, члени сімей загиблих (померлих) Захисників та Захисниць України (далі - отримувачі послуг). </w:t>
            </w:r>
          </w:p>
          <w:p w14:paraId="27B43D82" w14:textId="77777777" w:rsidR="00C31980" w:rsidRPr="00BB0CA7" w:rsidRDefault="00174EB8" w:rsidP="00C31980">
            <w:pPr>
              <w:spacing w:after="0" w:line="240" w:lineRule="auto"/>
              <w:ind w:firstLine="567"/>
              <w:jc w:val="both"/>
              <w:rPr>
                <w:rFonts w:ascii="Times New Roman" w:hAnsi="Times New Roman" w:cs="Times New Roman"/>
                <w:sz w:val="26"/>
                <w:szCs w:val="26"/>
              </w:rPr>
            </w:pPr>
            <w:r w:rsidRPr="00BB0CA7">
              <w:rPr>
                <w:rFonts w:ascii="Times New Roman" w:hAnsi="Times New Roman" w:cs="Times New Roman"/>
                <w:sz w:val="26"/>
                <w:szCs w:val="26"/>
              </w:rPr>
              <w:t>На період воєнного стану та протягом трьох місяців після його припинення або скасування до отримувачів послуг належать також військовослужбовці (</w:t>
            </w:r>
            <w:r w:rsidRPr="00BB0CA7">
              <w:rPr>
                <w:rFonts w:ascii="Times New Roman" w:hAnsi="Times New Roman" w:cs="Times New Roman"/>
                <w:b/>
                <w:sz w:val="26"/>
                <w:szCs w:val="26"/>
              </w:rPr>
              <w:t xml:space="preserve">у тому числі </w:t>
            </w:r>
            <w:r w:rsidRPr="00BB0CA7">
              <w:rPr>
                <w:rFonts w:ascii="Times New Roman" w:hAnsi="Times New Roman" w:cs="Times New Roman"/>
                <w:sz w:val="26"/>
                <w:szCs w:val="26"/>
              </w:rPr>
              <w:t xml:space="preserve">резервісти, військовозобов’язані, добровольці Сил територіальної оборони) Збройних Сил, Національної гвардії, інших утворених відповідно до законів України військових формувань, СБУ, Служби зовнішньої розвідки, </w:t>
            </w:r>
            <w:proofErr w:type="spellStart"/>
            <w:r w:rsidRPr="00BB0CA7">
              <w:rPr>
                <w:rFonts w:ascii="Times New Roman" w:hAnsi="Times New Roman" w:cs="Times New Roman"/>
                <w:sz w:val="26"/>
                <w:szCs w:val="26"/>
              </w:rPr>
              <w:t>Держприкордонслужби</w:t>
            </w:r>
            <w:proofErr w:type="spellEnd"/>
            <w:r w:rsidRPr="00BB0CA7">
              <w:rPr>
                <w:rFonts w:ascii="Times New Roman" w:hAnsi="Times New Roman" w:cs="Times New Roman"/>
                <w:sz w:val="26"/>
                <w:szCs w:val="26"/>
              </w:rPr>
              <w:t xml:space="preserve">, </w:t>
            </w:r>
            <w:proofErr w:type="spellStart"/>
            <w:r w:rsidRPr="00BB0CA7">
              <w:rPr>
                <w:rFonts w:ascii="Times New Roman" w:hAnsi="Times New Roman" w:cs="Times New Roman"/>
                <w:sz w:val="26"/>
                <w:szCs w:val="26"/>
              </w:rPr>
              <w:t>Держспецтрансслужби</w:t>
            </w:r>
            <w:proofErr w:type="spellEnd"/>
            <w:r w:rsidRPr="00BB0CA7">
              <w:rPr>
                <w:rFonts w:ascii="Times New Roman" w:hAnsi="Times New Roman" w:cs="Times New Roman"/>
                <w:sz w:val="26"/>
                <w:szCs w:val="26"/>
              </w:rPr>
              <w:t xml:space="preserve">, військовослужбовці військових прокуратур, поліцейські, особи рядового та начальницького складу служби цивільного захисту, Державної кримінально-виконавчої служби, військовослужбовці Управління державної охорони, </w:t>
            </w:r>
            <w:proofErr w:type="spellStart"/>
            <w:r w:rsidRPr="00BB0CA7">
              <w:rPr>
                <w:rFonts w:ascii="Times New Roman" w:hAnsi="Times New Roman" w:cs="Times New Roman"/>
                <w:sz w:val="26"/>
                <w:szCs w:val="26"/>
              </w:rPr>
              <w:t>Держспецзв’язку</w:t>
            </w:r>
            <w:proofErr w:type="spellEnd"/>
            <w:r w:rsidRPr="00BB0CA7">
              <w:rPr>
                <w:rFonts w:ascii="Times New Roman" w:hAnsi="Times New Roman" w:cs="Times New Roman"/>
                <w:sz w:val="26"/>
                <w:szCs w:val="26"/>
              </w:rPr>
              <w:t xml:space="preserve">, співробітники Служби судової охорони, які </w:t>
            </w:r>
            <w:r w:rsidRPr="00BB0CA7">
              <w:rPr>
                <w:rFonts w:ascii="Times New Roman" w:hAnsi="Times New Roman" w:cs="Times New Roman"/>
                <w:sz w:val="26"/>
                <w:szCs w:val="26"/>
              </w:rPr>
              <w:lastRenderedPageBreak/>
              <w:t>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члени їх сімей (дружина (чоловік), малолітні, неповнолітні та повнолітні діти і батьки).</w:t>
            </w:r>
          </w:p>
          <w:p w14:paraId="2295A508" w14:textId="0E76E793" w:rsidR="00E02404" w:rsidRPr="00BB0CA7" w:rsidRDefault="00E02404" w:rsidP="00C31980">
            <w:pPr>
              <w:spacing w:after="0" w:line="240" w:lineRule="auto"/>
              <w:ind w:firstLine="567"/>
              <w:jc w:val="both"/>
              <w:rPr>
                <w:rFonts w:ascii="Times New Roman" w:hAnsi="Times New Roman" w:cs="Times New Roman"/>
                <w:sz w:val="26"/>
                <w:szCs w:val="26"/>
              </w:rPr>
            </w:pPr>
            <w:r w:rsidRPr="00BB0CA7">
              <w:rPr>
                <w:rFonts w:ascii="Times New Roman" w:hAnsi="Times New Roman" w:cs="Times New Roman"/>
                <w:sz w:val="26"/>
                <w:szCs w:val="26"/>
              </w:rPr>
              <w:t>…</w:t>
            </w:r>
          </w:p>
        </w:tc>
      </w:tr>
      <w:tr w:rsidR="00BB0CA7" w:rsidRPr="00BB0CA7" w14:paraId="55F7E35E" w14:textId="77777777" w:rsidTr="00E02404">
        <w:trPr>
          <w:trHeight w:val="45"/>
        </w:trPr>
        <w:tc>
          <w:tcPr>
            <w:tcW w:w="7265" w:type="dxa"/>
            <w:tcBorders>
              <w:top w:val="single" w:sz="6" w:space="0" w:color="000000"/>
              <w:left w:val="single" w:sz="6" w:space="0" w:color="000000"/>
              <w:bottom w:val="single" w:sz="6" w:space="0" w:color="000000"/>
              <w:right w:val="single" w:sz="6" w:space="0" w:color="000000"/>
            </w:tcBorders>
          </w:tcPr>
          <w:p w14:paraId="32618473" w14:textId="77777777" w:rsidR="00E02404" w:rsidRPr="00BB0CA7" w:rsidRDefault="00E02404" w:rsidP="00E02404">
            <w:pPr>
              <w:spacing w:after="0" w:line="240" w:lineRule="auto"/>
              <w:ind w:firstLine="567"/>
              <w:jc w:val="both"/>
              <w:rPr>
                <w:rStyle w:val="rvts0"/>
                <w:rFonts w:ascii="Times New Roman" w:hAnsi="Times New Roman" w:cs="Times New Roman"/>
                <w:sz w:val="26"/>
                <w:szCs w:val="26"/>
              </w:rPr>
            </w:pPr>
            <w:r w:rsidRPr="00BB0CA7">
              <w:rPr>
                <w:rStyle w:val="rvts0"/>
                <w:rFonts w:ascii="Times New Roman" w:hAnsi="Times New Roman" w:cs="Times New Roman"/>
                <w:sz w:val="26"/>
                <w:szCs w:val="26"/>
              </w:rPr>
              <w:lastRenderedPageBreak/>
              <w:t>40. Підставою для отримання послуг із психологічної допомоги, яка надається суб'єктом надання послуг на другому та третьому рівні психологічної допомоги, є:</w:t>
            </w:r>
          </w:p>
          <w:p w14:paraId="727A437E" w14:textId="77777777" w:rsidR="00E02404" w:rsidRPr="00BB0CA7" w:rsidRDefault="00E02404" w:rsidP="00E02404">
            <w:pPr>
              <w:spacing w:after="0" w:line="240" w:lineRule="auto"/>
              <w:ind w:firstLine="567"/>
              <w:jc w:val="both"/>
              <w:rPr>
                <w:rStyle w:val="rvts0"/>
                <w:rFonts w:ascii="Times New Roman" w:hAnsi="Times New Roman" w:cs="Times New Roman"/>
                <w:sz w:val="26"/>
                <w:szCs w:val="26"/>
              </w:rPr>
            </w:pPr>
            <w:r w:rsidRPr="00BB0CA7">
              <w:rPr>
                <w:rStyle w:val="rvts0"/>
                <w:rFonts w:ascii="Times New Roman" w:hAnsi="Times New Roman" w:cs="Times New Roman"/>
                <w:sz w:val="26"/>
                <w:szCs w:val="26"/>
              </w:rPr>
              <w:t>направлення лікаря з надання первинної медичної допомоги, якому отримувач послуг подав декларацію про вибір лікаря, або направлення лікуючого лікаря в разі надання психологічної допомоги одночасно з наданням медичної допомоги в стаціонарних умовах;</w:t>
            </w:r>
          </w:p>
          <w:p w14:paraId="5429BA90" w14:textId="77777777" w:rsidR="00E02404" w:rsidRPr="00BB0CA7" w:rsidRDefault="00E02404" w:rsidP="00E02404">
            <w:pPr>
              <w:spacing w:after="0" w:line="240" w:lineRule="auto"/>
              <w:ind w:firstLine="567"/>
              <w:jc w:val="both"/>
              <w:rPr>
                <w:rStyle w:val="rvts0"/>
                <w:rFonts w:ascii="Times New Roman" w:hAnsi="Times New Roman" w:cs="Times New Roman"/>
                <w:sz w:val="26"/>
                <w:szCs w:val="26"/>
              </w:rPr>
            </w:pPr>
            <w:r w:rsidRPr="00BB0CA7">
              <w:rPr>
                <w:rStyle w:val="rvts0"/>
                <w:rFonts w:ascii="Times New Roman" w:hAnsi="Times New Roman" w:cs="Times New Roman"/>
                <w:sz w:val="26"/>
                <w:szCs w:val="26"/>
              </w:rPr>
              <w:t>особисте звернення отримувача послуг.</w:t>
            </w:r>
          </w:p>
          <w:p w14:paraId="1714BB20" w14:textId="77777777" w:rsidR="00E02404" w:rsidRPr="00BB0CA7" w:rsidRDefault="00E02404" w:rsidP="00E02404">
            <w:pPr>
              <w:spacing w:after="0" w:line="240" w:lineRule="auto"/>
              <w:ind w:firstLine="567"/>
              <w:jc w:val="both"/>
              <w:rPr>
                <w:rStyle w:val="rvts0"/>
                <w:rFonts w:ascii="Times New Roman" w:hAnsi="Times New Roman" w:cs="Times New Roman"/>
                <w:sz w:val="26"/>
                <w:szCs w:val="26"/>
              </w:rPr>
            </w:pPr>
            <w:r w:rsidRPr="00BB0CA7">
              <w:rPr>
                <w:rStyle w:val="rvts0"/>
                <w:rFonts w:ascii="Times New Roman" w:hAnsi="Times New Roman" w:cs="Times New Roman"/>
                <w:sz w:val="26"/>
                <w:szCs w:val="26"/>
              </w:rPr>
              <w:t>Направлення до суб'єктів надання послуг лікарем здійснюється за результатами первинного психологічного скринінгу отримувача послуг.</w:t>
            </w:r>
          </w:p>
          <w:p w14:paraId="31EB32CF" w14:textId="036D66FD" w:rsidR="00B56F84" w:rsidRPr="00BB0CA7" w:rsidRDefault="00E02404" w:rsidP="00E02404">
            <w:pPr>
              <w:spacing w:after="0" w:line="240" w:lineRule="auto"/>
              <w:ind w:firstLine="567"/>
              <w:jc w:val="both"/>
              <w:rPr>
                <w:rFonts w:ascii="Times New Roman" w:eastAsia="Times New Roman" w:hAnsi="Times New Roman" w:cs="Times New Roman"/>
                <w:b/>
                <w:bCs/>
                <w:kern w:val="0"/>
                <w:sz w:val="26"/>
                <w:szCs w:val="26"/>
                <w:shd w:val="clear" w:color="auto" w:fill="FFFFFF"/>
                <w:lang w:eastAsia="uk-UA"/>
                <w14:ligatures w14:val="none"/>
              </w:rPr>
            </w:pPr>
            <w:r w:rsidRPr="00BB0CA7">
              <w:rPr>
                <w:rFonts w:ascii="Times New Roman" w:hAnsi="Times New Roman" w:cs="Times New Roman"/>
                <w:b/>
                <w:sz w:val="26"/>
                <w:szCs w:val="26"/>
              </w:rPr>
              <w:t>а</w:t>
            </w:r>
            <w:r w:rsidR="008D6B66" w:rsidRPr="00BB0CA7">
              <w:rPr>
                <w:rFonts w:ascii="Times New Roman" w:hAnsi="Times New Roman" w:cs="Times New Roman"/>
                <w:b/>
                <w:sz w:val="26"/>
                <w:szCs w:val="26"/>
              </w:rPr>
              <w:t>бзац відсутній</w:t>
            </w:r>
          </w:p>
          <w:p w14:paraId="27090C69" w14:textId="77777777" w:rsidR="00B56F84" w:rsidRPr="00BB0CA7" w:rsidRDefault="00B56F84" w:rsidP="00E02404">
            <w:pPr>
              <w:spacing w:after="0" w:line="240" w:lineRule="auto"/>
              <w:ind w:firstLine="567"/>
              <w:jc w:val="both"/>
              <w:rPr>
                <w:rFonts w:ascii="Times New Roman" w:eastAsia="Times New Roman" w:hAnsi="Times New Roman" w:cs="Times New Roman"/>
                <w:kern w:val="0"/>
                <w:sz w:val="26"/>
                <w:szCs w:val="26"/>
                <w:shd w:val="clear" w:color="auto" w:fill="FFFFFF"/>
                <w:lang w:eastAsia="uk-UA"/>
                <w14:ligatures w14:val="none"/>
              </w:rPr>
            </w:pPr>
          </w:p>
          <w:p w14:paraId="1CAEBA72" w14:textId="77777777" w:rsidR="00BB0CA7" w:rsidRPr="00BB0CA7" w:rsidRDefault="00BB0CA7" w:rsidP="00E02404">
            <w:pPr>
              <w:spacing w:after="0" w:line="240" w:lineRule="auto"/>
              <w:ind w:firstLine="567"/>
              <w:jc w:val="both"/>
              <w:rPr>
                <w:rFonts w:eastAsia="Times New Roman"/>
                <w:kern w:val="0"/>
                <w:sz w:val="26"/>
                <w:szCs w:val="26"/>
                <w:shd w:val="clear" w:color="auto" w:fill="FFFFFF"/>
                <w:lang w:eastAsia="uk-UA"/>
                <w14:ligatures w14:val="none"/>
              </w:rPr>
            </w:pPr>
          </w:p>
          <w:p w14:paraId="2A978EA0" w14:textId="77777777" w:rsidR="00BB0CA7" w:rsidRPr="00BB0CA7" w:rsidRDefault="00BB0CA7" w:rsidP="00E02404">
            <w:pPr>
              <w:spacing w:after="0" w:line="240" w:lineRule="auto"/>
              <w:ind w:firstLine="567"/>
              <w:jc w:val="both"/>
              <w:rPr>
                <w:rFonts w:ascii="Times New Roman" w:eastAsia="Times New Roman" w:hAnsi="Times New Roman" w:cs="Times New Roman"/>
                <w:kern w:val="0"/>
                <w:sz w:val="26"/>
                <w:szCs w:val="26"/>
                <w:shd w:val="clear" w:color="auto" w:fill="FFFFFF"/>
                <w:lang w:eastAsia="uk-UA"/>
                <w14:ligatures w14:val="none"/>
              </w:rPr>
            </w:pPr>
          </w:p>
          <w:p w14:paraId="212DF07D" w14:textId="77777777" w:rsidR="00B56F84" w:rsidRDefault="00B56F84" w:rsidP="00E02404">
            <w:pPr>
              <w:spacing w:after="0" w:line="240" w:lineRule="auto"/>
              <w:ind w:firstLine="567"/>
              <w:jc w:val="both"/>
              <w:rPr>
                <w:rFonts w:ascii="Times New Roman" w:eastAsia="Times New Roman" w:hAnsi="Times New Roman" w:cs="Times New Roman"/>
                <w:kern w:val="0"/>
                <w:sz w:val="26"/>
                <w:szCs w:val="26"/>
                <w:shd w:val="clear" w:color="auto" w:fill="FFFFFF"/>
                <w:lang w:eastAsia="uk-UA"/>
                <w14:ligatures w14:val="none"/>
              </w:rPr>
            </w:pPr>
          </w:p>
          <w:p w14:paraId="51C4B28A" w14:textId="77777777" w:rsidR="008C0DA3" w:rsidRDefault="008C0DA3" w:rsidP="00E02404">
            <w:pPr>
              <w:spacing w:after="0" w:line="240" w:lineRule="auto"/>
              <w:ind w:firstLine="567"/>
              <w:jc w:val="both"/>
              <w:rPr>
                <w:rFonts w:eastAsia="Times New Roman"/>
                <w:kern w:val="0"/>
                <w:shd w:val="clear" w:color="auto" w:fill="FFFFFF"/>
                <w:lang w:eastAsia="uk-UA"/>
                <w14:ligatures w14:val="none"/>
              </w:rPr>
            </w:pPr>
          </w:p>
          <w:p w14:paraId="2B12BA4F" w14:textId="77777777" w:rsidR="008C0DA3" w:rsidRPr="00BB0CA7" w:rsidRDefault="008C0DA3" w:rsidP="00E02404">
            <w:pPr>
              <w:spacing w:after="0" w:line="240" w:lineRule="auto"/>
              <w:ind w:firstLine="567"/>
              <w:jc w:val="both"/>
              <w:rPr>
                <w:rFonts w:ascii="Times New Roman" w:eastAsia="Times New Roman" w:hAnsi="Times New Roman" w:cs="Times New Roman"/>
                <w:kern w:val="0"/>
                <w:sz w:val="26"/>
                <w:szCs w:val="26"/>
                <w:shd w:val="clear" w:color="auto" w:fill="FFFFFF"/>
                <w:lang w:eastAsia="uk-UA"/>
                <w14:ligatures w14:val="none"/>
              </w:rPr>
            </w:pPr>
          </w:p>
          <w:p w14:paraId="61DD918A" w14:textId="1E0752E0" w:rsidR="00C40EF8" w:rsidRPr="00BB0CA7" w:rsidRDefault="00C40EF8" w:rsidP="00BB0CA7">
            <w:pPr>
              <w:spacing w:after="0" w:line="240" w:lineRule="auto"/>
              <w:ind w:firstLine="567"/>
              <w:jc w:val="both"/>
              <w:rPr>
                <w:rFonts w:ascii="Times New Roman" w:eastAsia="Times New Roman" w:hAnsi="Times New Roman" w:cs="Times New Roman"/>
                <w:kern w:val="0"/>
                <w:sz w:val="26"/>
                <w:szCs w:val="26"/>
                <w:shd w:val="clear" w:color="auto" w:fill="FFFFFF"/>
                <w:lang w:eastAsia="uk-UA"/>
                <w14:ligatures w14:val="none"/>
              </w:rPr>
            </w:pPr>
          </w:p>
        </w:tc>
        <w:tc>
          <w:tcPr>
            <w:tcW w:w="7265" w:type="dxa"/>
            <w:tcBorders>
              <w:top w:val="single" w:sz="6" w:space="0" w:color="000000"/>
              <w:left w:val="single" w:sz="6" w:space="0" w:color="000000"/>
              <w:bottom w:val="single" w:sz="6" w:space="0" w:color="000000"/>
              <w:right w:val="single" w:sz="6" w:space="0" w:color="000000"/>
            </w:tcBorders>
          </w:tcPr>
          <w:p w14:paraId="6D8DF5C0" w14:textId="77777777" w:rsidR="00E02404" w:rsidRPr="00BB0CA7" w:rsidRDefault="00E02404" w:rsidP="00E02404">
            <w:pPr>
              <w:spacing w:after="0" w:line="240" w:lineRule="auto"/>
              <w:ind w:firstLine="567"/>
              <w:jc w:val="both"/>
              <w:rPr>
                <w:rStyle w:val="rvts0"/>
                <w:rFonts w:ascii="Times New Roman" w:hAnsi="Times New Roman" w:cs="Times New Roman"/>
                <w:sz w:val="26"/>
                <w:szCs w:val="26"/>
              </w:rPr>
            </w:pPr>
            <w:r w:rsidRPr="00BB0CA7">
              <w:rPr>
                <w:rStyle w:val="rvts0"/>
                <w:rFonts w:ascii="Times New Roman" w:hAnsi="Times New Roman" w:cs="Times New Roman"/>
                <w:sz w:val="26"/>
                <w:szCs w:val="26"/>
              </w:rPr>
              <w:t>40. Підставою для отримання послуг із психологічної допомоги, яка надається суб'єктом надання послуг на другому та третьому рівні психологічної допомоги, є:</w:t>
            </w:r>
          </w:p>
          <w:p w14:paraId="7A19A921" w14:textId="77777777" w:rsidR="00E02404" w:rsidRPr="00BB0CA7" w:rsidRDefault="00E02404" w:rsidP="00E02404">
            <w:pPr>
              <w:spacing w:after="0" w:line="240" w:lineRule="auto"/>
              <w:ind w:firstLine="567"/>
              <w:jc w:val="both"/>
              <w:rPr>
                <w:rStyle w:val="rvts0"/>
                <w:rFonts w:ascii="Times New Roman" w:hAnsi="Times New Roman" w:cs="Times New Roman"/>
                <w:sz w:val="26"/>
                <w:szCs w:val="26"/>
              </w:rPr>
            </w:pPr>
            <w:r w:rsidRPr="00BB0CA7">
              <w:rPr>
                <w:rStyle w:val="rvts0"/>
                <w:rFonts w:ascii="Times New Roman" w:hAnsi="Times New Roman" w:cs="Times New Roman"/>
                <w:sz w:val="26"/>
                <w:szCs w:val="26"/>
              </w:rPr>
              <w:t>направлення лікаря з надання первинної медичної допомоги, якому отримувач послуг подав декларацію про вибір лікаря, або направлення лікуючого лікаря в разі надання психологічної допомоги одночасно з наданням медичної допомоги в стаціонарних умовах;</w:t>
            </w:r>
          </w:p>
          <w:p w14:paraId="457A43DC" w14:textId="77777777" w:rsidR="00E02404" w:rsidRPr="00BB0CA7" w:rsidRDefault="00E02404" w:rsidP="00E02404">
            <w:pPr>
              <w:spacing w:after="0" w:line="240" w:lineRule="auto"/>
              <w:ind w:firstLine="567"/>
              <w:jc w:val="both"/>
              <w:rPr>
                <w:rStyle w:val="rvts0"/>
                <w:rFonts w:ascii="Times New Roman" w:hAnsi="Times New Roman" w:cs="Times New Roman"/>
                <w:sz w:val="26"/>
                <w:szCs w:val="26"/>
              </w:rPr>
            </w:pPr>
            <w:r w:rsidRPr="00BB0CA7">
              <w:rPr>
                <w:rStyle w:val="rvts0"/>
                <w:rFonts w:ascii="Times New Roman" w:hAnsi="Times New Roman" w:cs="Times New Roman"/>
                <w:sz w:val="26"/>
                <w:szCs w:val="26"/>
              </w:rPr>
              <w:t>особисте звернення отримувача послуг.</w:t>
            </w:r>
          </w:p>
          <w:p w14:paraId="7E8A25E9" w14:textId="77777777" w:rsidR="00E02404" w:rsidRPr="00BB0CA7" w:rsidRDefault="00E02404" w:rsidP="00E02404">
            <w:pPr>
              <w:spacing w:after="0" w:line="240" w:lineRule="auto"/>
              <w:ind w:firstLine="567"/>
              <w:jc w:val="both"/>
              <w:rPr>
                <w:rStyle w:val="rvts0"/>
                <w:rFonts w:ascii="Times New Roman" w:hAnsi="Times New Roman" w:cs="Times New Roman"/>
                <w:sz w:val="26"/>
                <w:szCs w:val="26"/>
              </w:rPr>
            </w:pPr>
            <w:r w:rsidRPr="00BB0CA7">
              <w:rPr>
                <w:rStyle w:val="rvts0"/>
                <w:rFonts w:ascii="Times New Roman" w:hAnsi="Times New Roman" w:cs="Times New Roman"/>
                <w:sz w:val="26"/>
                <w:szCs w:val="26"/>
              </w:rPr>
              <w:t>Направлення до суб'єктів надання послуг лікарем здійснюється за результатами первинного психологічного скринінгу отримувача послуг.</w:t>
            </w:r>
          </w:p>
          <w:p w14:paraId="4A8D1747" w14:textId="0B61234D" w:rsidR="00616213" w:rsidRPr="00BB0CA7" w:rsidRDefault="008C0DA3" w:rsidP="00E02404">
            <w:pPr>
              <w:pStyle w:val="rvps2"/>
              <w:spacing w:before="0" w:beforeAutospacing="0" w:after="0" w:afterAutospacing="0"/>
              <w:ind w:firstLine="567"/>
              <w:jc w:val="both"/>
              <w:rPr>
                <w:rStyle w:val="spanrvts0"/>
                <w:b/>
                <w:sz w:val="26"/>
                <w:szCs w:val="26"/>
              </w:rPr>
            </w:pPr>
            <w:r w:rsidRPr="008C0DA3">
              <w:rPr>
                <w:rStyle w:val="spanrvts0"/>
                <w:b/>
                <w:sz w:val="26"/>
                <w:szCs w:val="26"/>
              </w:rPr>
              <w:t xml:space="preserve">Порядки направлення осіб, зазначених в абзаці другому пункту 20 цих Порядку та умов, для отримання послуг із психологічної допомоги другого та третього рівня під час дії воєнного стану та протягом трьох місяців після його припинення або скасування </w:t>
            </w:r>
            <w:r>
              <w:rPr>
                <w:rStyle w:val="spanrvts0"/>
                <w:b/>
                <w:sz w:val="26"/>
                <w:szCs w:val="26"/>
              </w:rPr>
              <w:t>затверджуються</w:t>
            </w:r>
            <w:r w:rsidRPr="008C0DA3">
              <w:rPr>
                <w:rStyle w:val="spanrvts0"/>
                <w:b/>
                <w:sz w:val="26"/>
                <w:szCs w:val="26"/>
              </w:rPr>
              <w:t xml:space="preserve"> за погодженням з Мінветеранів центральними органами виконавчої влади, що мають у своєму підпорядкуванні утворені відповідно до законів військові формування та правоохоронні органи, в яких проходять службу такі особи.</w:t>
            </w:r>
          </w:p>
          <w:p w14:paraId="15DCE2DD" w14:textId="0ADA914D" w:rsidR="00BB0CA7" w:rsidRPr="00BB0CA7" w:rsidRDefault="00BB0CA7" w:rsidP="00E02404">
            <w:pPr>
              <w:pStyle w:val="rvps2"/>
              <w:spacing w:before="0" w:beforeAutospacing="0" w:after="0" w:afterAutospacing="0"/>
              <w:ind w:firstLine="567"/>
              <w:jc w:val="both"/>
              <w:rPr>
                <w:bCs/>
                <w:sz w:val="26"/>
                <w:szCs w:val="26"/>
              </w:rPr>
            </w:pPr>
            <w:r w:rsidRPr="00BB0CA7">
              <w:rPr>
                <w:bCs/>
                <w:sz w:val="26"/>
                <w:szCs w:val="26"/>
              </w:rPr>
              <w:t>…</w:t>
            </w:r>
          </w:p>
        </w:tc>
      </w:tr>
    </w:tbl>
    <w:p w14:paraId="21DA7800" w14:textId="77777777" w:rsidR="008D6B66" w:rsidRPr="00BB0CA7" w:rsidRDefault="008D6B66" w:rsidP="00873CC7">
      <w:pPr>
        <w:spacing w:line="240" w:lineRule="auto"/>
        <w:rPr>
          <w:rFonts w:asciiTheme="majorBidi" w:hAnsiTheme="majorBidi" w:cstheme="majorBidi"/>
          <w:b/>
          <w:bCs/>
          <w:kern w:val="0"/>
          <w:sz w:val="26"/>
          <w:szCs w:val="26"/>
        </w:rPr>
      </w:pPr>
    </w:p>
    <w:p w14:paraId="388B17B3" w14:textId="55CD3EC9" w:rsidR="008D6B66" w:rsidRPr="00BB0CA7" w:rsidRDefault="008D6B66" w:rsidP="00873CC7">
      <w:pPr>
        <w:spacing w:line="240" w:lineRule="auto"/>
        <w:rPr>
          <w:rFonts w:asciiTheme="majorBidi" w:hAnsiTheme="majorBidi" w:cstheme="majorBidi"/>
          <w:b/>
          <w:bCs/>
          <w:kern w:val="0"/>
          <w:sz w:val="26"/>
          <w:szCs w:val="26"/>
        </w:rPr>
      </w:pPr>
      <w:r w:rsidRPr="00BB0CA7">
        <w:rPr>
          <w:rFonts w:asciiTheme="majorBidi" w:hAnsiTheme="majorBidi" w:cstheme="majorBidi"/>
          <w:b/>
          <w:bCs/>
          <w:kern w:val="0"/>
          <w:sz w:val="26"/>
          <w:szCs w:val="26"/>
        </w:rPr>
        <w:t xml:space="preserve">В. о. Міністра </w:t>
      </w:r>
      <w:r w:rsidR="00BB0CA7" w:rsidRPr="00BB0CA7">
        <w:rPr>
          <w:rFonts w:asciiTheme="majorBidi" w:hAnsiTheme="majorBidi" w:cstheme="majorBidi"/>
          <w:b/>
          <w:bCs/>
          <w:kern w:val="0"/>
          <w:sz w:val="26"/>
          <w:szCs w:val="26"/>
        </w:rPr>
        <w:t xml:space="preserve">у справах ветеранів України </w:t>
      </w:r>
      <w:r w:rsidRPr="00BB0CA7">
        <w:rPr>
          <w:rFonts w:asciiTheme="majorBidi" w:hAnsiTheme="majorBidi" w:cstheme="majorBidi"/>
          <w:b/>
          <w:bCs/>
          <w:kern w:val="0"/>
          <w:sz w:val="26"/>
          <w:szCs w:val="26"/>
        </w:rPr>
        <w:tab/>
      </w:r>
      <w:r w:rsidRPr="00BB0CA7">
        <w:rPr>
          <w:rFonts w:asciiTheme="majorBidi" w:hAnsiTheme="majorBidi" w:cstheme="majorBidi"/>
          <w:b/>
          <w:bCs/>
          <w:kern w:val="0"/>
          <w:sz w:val="26"/>
          <w:szCs w:val="26"/>
        </w:rPr>
        <w:tab/>
      </w:r>
      <w:r w:rsidRPr="00BB0CA7">
        <w:rPr>
          <w:rFonts w:asciiTheme="majorBidi" w:hAnsiTheme="majorBidi" w:cstheme="majorBidi"/>
          <w:b/>
          <w:bCs/>
          <w:kern w:val="0"/>
          <w:sz w:val="26"/>
          <w:szCs w:val="26"/>
        </w:rPr>
        <w:tab/>
      </w:r>
      <w:r w:rsidRPr="00BB0CA7">
        <w:rPr>
          <w:rFonts w:asciiTheme="majorBidi" w:hAnsiTheme="majorBidi" w:cstheme="majorBidi"/>
          <w:b/>
          <w:bCs/>
          <w:kern w:val="0"/>
          <w:sz w:val="26"/>
          <w:szCs w:val="26"/>
        </w:rPr>
        <w:tab/>
      </w:r>
      <w:r w:rsidRPr="00BB0CA7">
        <w:rPr>
          <w:rFonts w:asciiTheme="majorBidi" w:hAnsiTheme="majorBidi" w:cstheme="majorBidi"/>
          <w:b/>
          <w:bCs/>
          <w:kern w:val="0"/>
          <w:sz w:val="26"/>
          <w:szCs w:val="26"/>
        </w:rPr>
        <w:tab/>
      </w:r>
      <w:r w:rsidRPr="00BB0CA7">
        <w:rPr>
          <w:rFonts w:asciiTheme="majorBidi" w:hAnsiTheme="majorBidi" w:cstheme="majorBidi"/>
          <w:b/>
          <w:bCs/>
          <w:kern w:val="0"/>
          <w:sz w:val="26"/>
          <w:szCs w:val="26"/>
        </w:rPr>
        <w:tab/>
      </w:r>
      <w:r w:rsidRPr="00BB0CA7">
        <w:rPr>
          <w:rFonts w:asciiTheme="majorBidi" w:hAnsiTheme="majorBidi" w:cstheme="majorBidi"/>
          <w:b/>
          <w:bCs/>
          <w:kern w:val="0"/>
          <w:sz w:val="26"/>
          <w:szCs w:val="26"/>
        </w:rPr>
        <w:tab/>
      </w:r>
      <w:r w:rsidRPr="00BB0CA7">
        <w:rPr>
          <w:rFonts w:asciiTheme="majorBidi" w:hAnsiTheme="majorBidi" w:cstheme="majorBidi"/>
          <w:b/>
          <w:bCs/>
          <w:kern w:val="0"/>
          <w:sz w:val="26"/>
          <w:szCs w:val="26"/>
        </w:rPr>
        <w:tab/>
      </w:r>
      <w:r w:rsidRPr="00BB0CA7">
        <w:rPr>
          <w:rFonts w:asciiTheme="majorBidi" w:hAnsiTheme="majorBidi" w:cstheme="majorBidi"/>
          <w:b/>
          <w:bCs/>
          <w:kern w:val="0"/>
          <w:sz w:val="26"/>
          <w:szCs w:val="26"/>
        </w:rPr>
        <w:tab/>
        <w:t xml:space="preserve">Олександр ПОРХУН </w:t>
      </w:r>
    </w:p>
    <w:p w14:paraId="07D26CFE" w14:textId="10CFB578" w:rsidR="002176E5" w:rsidRPr="00BB0CA7" w:rsidRDefault="000D7874" w:rsidP="00BB0CA7">
      <w:pPr>
        <w:spacing w:line="240" w:lineRule="auto"/>
        <w:rPr>
          <w:rFonts w:ascii="Times New Roman" w:hAnsi="Times New Roman" w:cs="Times New Roman"/>
          <w:b/>
          <w:bCs/>
          <w:kern w:val="0"/>
          <w:sz w:val="26"/>
          <w:szCs w:val="26"/>
        </w:rPr>
      </w:pPr>
      <w:r w:rsidRPr="00BB0CA7">
        <w:rPr>
          <w:rFonts w:ascii="Times New Roman" w:hAnsi="Times New Roman" w:cs="Times New Roman"/>
          <w:sz w:val="26"/>
          <w:szCs w:val="26"/>
        </w:rPr>
        <w:t>“____” _______________ 2024</w:t>
      </w:r>
      <w:r w:rsidR="00BB0CA7" w:rsidRPr="00BB0CA7">
        <w:rPr>
          <w:rFonts w:ascii="Times New Roman" w:hAnsi="Times New Roman" w:cs="Times New Roman"/>
          <w:sz w:val="26"/>
          <w:szCs w:val="26"/>
        </w:rPr>
        <w:t xml:space="preserve"> року</w:t>
      </w:r>
    </w:p>
    <w:sectPr w:rsidR="002176E5" w:rsidRPr="00BB0CA7" w:rsidSect="00E02404">
      <w:headerReference w:type="default" r:id="rId8"/>
      <w:pgSz w:w="16838" w:h="11906" w:orient="landscape"/>
      <w:pgMar w:top="1134" w:right="1134" w:bottom="1134"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16FC2" w14:textId="77777777" w:rsidR="00242C4D" w:rsidRDefault="00242C4D" w:rsidP="00CB3796">
      <w:pPr>
        <w:spacing w:after="0" w:line="240" w:lineRule="auto"/>
      </w:pPr>
      <w:r>
        <w:separator/>
      </w:r>
    </w:p>
  </w:endnote>
  <w:endnote w:type="continuationSeparator" w:id="0">
    <w:p w14:paraId="6EF80ACA" w14:textId="77777777" w:rsidR="00242C4D" w:rsidRDefault="00242C4D" w:rsidP="00CB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1BE5C" w14:textId="77777777" w:rsidR="00242C4D" w:rsidRDefault="00242C4D" w:rsidP="00CB3796">
      <w:pPr>
        <w:spacing w:after="0" w:line="240" w:lineRule="auto"/>
      </w:pPr>
      <w:r>
        <w:separator/>
      </w:r>
    </w:p>
  </w:footnote>
  <w:footnote w:type="continuationSeparator" w:id="0">
    <w:p w14:paraId="02B6F992" w14:textId="77777777" w:rsidR="00242C4D" w:rsidRDefault="00242C4D" w:rsidP="00CB3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Bidi" w:hAnsiTheme="majorBidi" w:cstheme="majorBidi"/>
        <w:sz w:val="26"/>
        <w:szCs w:val="26"/>
      </w:rPr>
      <w:id w:val="-1363124686"/>
      <w:docPartObj>
        <w:docPartGallery w:val="Page Numbers (Top of Page)"/>
        <w:docPartUnique/>
      </w:docPartObj>
    </w:sdtPr>
    <w:sdtContent>
      <w:p w14:paraId="55D4A28E" w14:textId="77777777" w:rsidR="00AF6914" w:rsidRPr="00BB0CA7" w:rsidRDefault="00AF6914">
        <w:pPr>
          <w:pStyle w:val="a6"/>
          <w:jc w:val="center"/>
          <w:rPr>
            <w:rFonts w:asciiTheme="majorBidi" w:hAnsiTheme="majorBidi" w:cstheme="majorBidi"/>
            <w:sz w:val="26"/>
            <w:szCs w:val="26"/>
          </w:rPr>
        </w:pPr>
        <w:r w:rsidRPr="00BB0CA7">
          <w:rPr>
            <w:rFonts w:asciiTheme="majorBidi" w:hAnsiTheme="majorBidi" w:cstheme="majorBidi"/>
            <w:sz w:val="26"/>
            <w:szCs w:val="26"/>
          </w:rPr>
          <w:fldChar w:fldCharType="begin"/>
        </w:r>
        <w:r w:rsidRPr="00BB0CA7">
          <w:rPr>
            <w:rFonts w:asciiTheme="majorBidi" w:hAnsiTheme="majorBidi" w:cstheme="majorBidi"/>
            <w:sz w:val="26"/>
            <w:szCs w:val="26"/>
          </w:rPr>
          <w:instrText>PAGE   \* MERGEFORMAT</w:instrText>
        </w:r>
        <w:r w:rsidRPr="00BB0CA7">
          <w:rPr>
            <w:rFonts w:asciiTheme="majorBidi" w:hAnsiTheme="majorBidi" w:cstheme="majorBidi"/>
            <w:sz w:val="26"/>
            <w:szCs w:val="26"/>
          </w:rPr>
          <w:fldChar w:fldCharType="separate"/>
        </w:r>
        <w:r w:rsidR="00856B32" w:rsidRPr="00BB0CA7">
          <w:rPr>
            <w:rFonts w:asciiTheme="majorBidi" w:hAnsiTheme="majorBidi" w:cstheme="majorBidi"/>
            <w:noProof/>
            <w:sz w:val="26"/>
            <w:szCs w:val="26"/>
          </w:rPr>
          <w:t>2</w:t>
        </w:r>
        <w:r w:rsidRPr="00BB0CA7">
          <w:rPr>
            <w:rFonts w:asciiTheme="majorBidi" w:hAnsiTheme="majorBidi" w:cstheme="majorBidi"/>
            <w:sz w:val="26"/>
            <w:szCs w:val="26"/>
          </w:rPr>
          <w:fldChar w:fldCharType="end"/>
        </w:r>
      </w:p>
    </w:sdtContent>
  </w:sdt>
  <w:p w14:paraId="596D126D" w14:textId="77777777" w:rsidR="00AF6914" w:rsidRPr="00BB0CA7" w:rsidRDefault="00AF6914">
    <w:pPr>
      <w:pStyle w:val="a6"/>
      <w:rPr>
        <w:rFonts w:asciiTheme="majorBidi" w:hAnsiTheme="majorBidi" w:cstheme="majorBid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7.5pt;height:7.5pt;visibility:visible;mso-wrap-style:square" o:bullet="t">
        <v:imagedata r:id="rId1" o:title=""/>
      </v:shape>
    </w:pict>
  </w:numPicBullet>
  <w:abstractNum w:abstractNumId="0" w15:restartNumberingAfterBreak="0">
    <w:nsid w:val="0DB34790"/>
    <w:multiLevelType w:val="multilevel"/>
    <w:tmpl w:val="2BE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275ED"/>
    <w:multiLevelType w:val="hybridMultilevel"/>
    <w:tmpl w:val="53289192"/>
    <w:lvl w:ilvl="0" w:tplc="1D08289C">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4169198A"/>
    <w:multiLevelType w:val="multilevel"/>
    <w:tmpl w:val="E75EB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21237"/>
    <w:multiLevelType w:val="hybridMultilevel"/>
    <w:tmpl w:val="049A07D6"/>
    <w:lvl w:ilvl="0" w:tplc="E4E6DC3E">
      <w:start w:val="1"/>
      <w:numFmt w:val="bullet"/>
      <w:lvlText w:val=""/>
      <w:lvlPicBulletId w:val="0"/>
      <w:lvlJc w:val="left"/>
      <w:pPr>
        <w:tabs>
          <w:tab w:val="num" w:pos="720"/>
        </w:tabs>
        <w:ind w:left="720" w:hanging="360"/>
      </w:pPr>
      <w:rPr>
        <w:rFonts w:ascii="Symbol" w:hAnsi="Symbol" w:hint="default"/>
      </w:rPr>
    </w:lvl>
    <w:lvl w:ilvl="1" w:tplc="E0D262BA" w:tentative="1">
      <w:start w:val="1"/>
      <w:numFmt w:val="bullet"/>
      <w:lvlText w:val=""/>
      <w:lvlJc w:val="left"/>
      <w:pPr>
        <w:tabs>
          <w:tab w:val="num" w:pos="1440"/>
        </w:tabs>
        <w:ind w:left="1440" w:hanging="360"/>
      </w:pPr>
      <w:rPr>
        <w:rFonts w:ascii="Symbol" w:hAnsi="Symbol" w:hint="default"/>
      </w:rPr>
    </w:lvl>
    <w:lvl w:ilvl="2" w:tplc="E8408630" w:tentative="1">
      <w:start w:val="1"/>
      <w:numFmt w:val="bullet"/>
      <w:lvlText w:val=""/>
      <w:lvlJc w:val="left"/>
      <w:pPr>
        <w:tabs>
          <w:tab w:val="num" w:pos="2160"/>
        </w:tabs>
        <w:ind w:left="2160" w:hanging="360"/>
      </w:pPr>
      <w:rPr>
        <w:rFonts w:ascii="Symbol" w:hAnsi="Symbol" w:hint="default"/>
      </w:rPr>
    </w:lvl>
    <w:lvl w:ilvl="3" w:tplc="6F048FD8" w:tentative="1">
      <w:start w:val="1"/>
      <w:numFmt w:val="bullet"/>
      <w:lvlText w:val=""/>
      <w:lvlJc w:val="left"/>
      <w:pPr>
        <w:tabs>
          <w:tab w:val="num" w:pos="2880"/>
        </w:tabs>
        <w:ind w:left="2880" w:hanging="360"/>
      </w:pPr>
      <w:rPr>
        <w:rFonts w:ascii="Symbol" w:hAnsi="Symbol" w:hint="default"/>
      </w:rPr>
    </w:lvl>
    <w:lvl w:ilvl="4" w:tplc="C73CE702" w:tentative="1">
      <w:start w:val="1"/>
      <w:numFmt w:val="bullet"/>
      <w:lvlText w:val=""/>
      <w:lvlJc w:val="left"/>
      <w:pPr>
        <w:tabs>
          <w:tab w:val="num" w:pos="3600"/>
        </w:tabs>
        <w:ind w:left="3600" w:hanging="360"/>
      </w:pPr>
      <w:rPr>
        <w:rFonts w:ascii="Symbol" w:hAnsi="Symbol" w:hint="default"/>
      </w:rPr>
    </w:lvl>
    <w:lvl w:ilvl="5" w:tplc="D812D280" w:tentative="1">
      <w:start w:val="1"/>
      <w:numFmt w:val="bullet"/>
      <w:lvlText w:val=""/>
      <w:lvlJc w:val="left"/>
      <w:pPr>
        <w:tabs>
          <w:tab w:val="num" w:pos="4320"/>
        </w:tabs>
        <w:ind w:left="4320" w:hanging="360"/>
      </w:pPr>
      <w:rPr>
        <w:rFonts w:ascii="Symbol" w:hAnsi="Symbol" w:hint="default"/>
      </w:rPr>
    </w:lvl>
    <w:lvl w:ilvl="6" w:tplc="0DD865BA" w:tentative="1">
      <w:start w:val="1"/>
      <w:numFmt w:val="bullet"/>
      <w:lvlText w:val=""/>
      <w:lvlJc w:val="left"/>
      <w:pPr>
        <w:tabs>
          <w:tab w:val="num" w:pos="5040"/>
        </w:tabs>
        <w:ind w:left="5040" w:hanging="360"/>
      </w:pPr>
      <w:rPr>
        <w:rFonts w:ascii="Symbol" w:hAnsi="Symbol" w:hint="default"/>
      </w:rPr>
    </w:lvl>
    <w:lvl w:ilvl="7" w:tplc="E9FE6B28" w:tentative="1">
      <w:start w:val="1"/>
      <w:numFmt w:val="bullet"/>
      <w:lvlText w:val=""/>
      <w:lvlJc w:val="left"/>
      <w:pPr>
        <w:tabs>
          <w:tab w:val="num" w:pos="5760"/>
        </w:tabs>
        <w:ind w:left="5760" w:hanging="360"/>
      </w:pPr>
      <w:rPr>
        <w:rFonts w:ascii="Symbol" w:hAnsi="Symbol" w:hint="default"/>
      </w:rPr>
    </w:lvl>
    <w:lvl w:ilvl="8" w:tplc="748E0F3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DF935ED"/>
    <w:multiLevelType w:val="multilevel"/>
    <w:tmpl w:val="0392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07139"/>
    <w:multiLevelType w:val="hybridMultilevel"/>
    <w:tmpl w:val="EA0690A0"/>
    <w:lvl w:ilvl="0" w:tplc="EE42DA86">
      <w:start w:val="1"/>
      <w:numFmt w:val="bullet"/>
      <w:lvlText w:val=""/>
      <w:lvlPicBulletId w:val="0"/>
      <w:lvlJc w:val="left"/>
      <w:pPr>
        <w:tabs>
          <w:tab w:val="num" w:pos="720"/>
        </w:tabs>
        <w:ind w:left="720" w:hanging="360"/>
      </w:pPr>
      <w:rPr>
        <w:rFonts w:ascii="Symbol" w:hAnsi="Symbol" w:hint="default"/>
      </w:rPr>
    </w:lvl>
    <w:lvl w:ilvl="1" w:tplc="CB0898AE" w:tentative="1">
      <w:start w:val="1"/>
      <w:numFmt w:val="bullet"/>
      <w:lvlText w:val=""/>
      <w:lvlJc w:val="left"/>
      <w:pPr>
        <w:tabs>
          <w:tab w:val="num" w:pos="1440"/>
        </w:tabs>
        <w:ind w:left="1440" w:hanging="360"/>
      </w:pPr>
      <w:rPr>
        <w:rFonts w:ascii="Symbol" w:hAnsi="Symbol" w:hint="default"/>
      </w:rPr>
    </w:lvl>
    <w:lvl w:ilvl="2" w:tplc="CEBEFD4C" w:tentative="1">
      <w:start w:val="1"/>
      <w:numFmt w:val="bullet"/>
      <w:lvlText w:val=""/>
      <w:lvlJc w:val="left"/>
      <w:pPr>
        <w:tabs>
          <w:tab w:val="num" w:pos="2160"/>
        </w:tabs>
        <w:ind w:left="2160" w:hanging="360"/>
      </w:pPr>
      <w:rPr>
        <w:rFonts w:ascii="Symbol" w:hAnsi="Symbol" w:hint="default"/>
      </w:rPr>
    </w:lvl>
    <w:lvl w:ilvl="3" w:tplc="DE608ED2" w:tentative="1">
      <w:start w:val="1"/>
      <w:numFmt w:val="bullet"/>
      <w:lvlText w:val=""/>
      <w:lvlJc w:val="left"/>
      <w:pPr>
        <w:tabs>
          <w:tab w:val="num" w:pos="2880"/>
        </w:tabs>
        <w:ind w:left="2880" w:hanging="360"/>
      </w:pPr>
      <w:rPr>
        <w:rFonts w:ascii="Symbol" w:hAnsi="Symbol" w:hint="default"/>
      </w:rPr>
    </w:lvl>
    <w:lvl w:ilvl="4" w:tplc="97E60084" w:tentative="1">
      <w:start w:val="1"/>
      <w:numFmt w:val="bullet"/>
      <w:lvlText w:val=""/>
      <w:lvlJc w:val="left"/>
      <w:pPr>
        <w:tabs>
          <w:tab w:val="num" w:pos="3600"/>
        </w:tabs>
        <w:ind w:left="3600" w:hanging="360"/>
      </w:pPr>
      <w:rPr>
        <w:rFonts w:ascii="Symbol" w:hAnsi="Symbol" w:hint="default"/>
      </w:rPr>
    </w:lvl>
    <w:lvl w:ilvl="5" w:tplc="37CAADA2" w:tentative="1">
      <w:start w:val="1"/>
      <w:numFmt w:val="bullet"/>
      <w:lvlText w:val=""/>
      <w:lvlJc w:val="left"/>
      <w:pPr>
        <w:tabs>
          <w:tab w:val="num" w:pos="4320"/>
        </w:tabs>
        <w:ind w:left="4320" w:hanging="360"/>
      </w:pPr>
      <w:rPr>
        <w:rFonts w:ascii="Symbol" w:hAnsi="Symbol" w:hint="default"/>
      </w:rPr>
    </w:lvl>
    <w:lvl w:ilvl="6" w:tplc="A3F46FEC" w:tentative="1">
      <w:start w:val="1"/>
      <w:numFmt w:val="bullet"/>
      <w:lvlText w:val=""/>
      <w:lvlJc w:val="left"/>
      <w:pPr>
        <w:tabs>
          <w:tab w:val="num" w:pos="5040"/>
        </w:tabs>
        <w:ind w:left="5040" w:hanging="360"/>
      </w:pPr>
      <w:rPr>
        <w:rFonts w:ascii="Symbol" w:hAnsi="Symbol" w:hint="default"/>
      </w:rPr>
    </w:lvl>
    <w:lvl w:ilvl="7" w:tplc="436E67AC" w:tentative="1">
      <w:start w:val="1"/>
      <w:numFmt w:val="bullet"/>
      <w:lvlText w:val=""/>
      <w:lvlJc w:val="left"/>
      <w:pPr>
        <w:tabs>
          <w:tab w:val="num" w:pos="5760"/>
        </w:tabs>
        <w:ind w:left="5760" w:hanging="360"/>
      </w:pPr>
      <w:rPr>
        <w:rFonts w:ascii="Symbol" w:hAnsi="Symbol" w:hint="default"/>
      </w:rPr>
    </w:lvl>
    <w:lvl w:ilvl="8" w:tplc="C68EE272" w:tentative="1">
      <w:start w:val="1"/>
      <w:numFmt w:val="bullet"/>
      <w:lvlText w:val=""/>
      <w:lvlJc w:val="left"/>
      <w:pPr>
        <w:tabs>
          <w:tab w:val="num" w:pos="6480"/>
        </w:tabs>
        <w:ind w:left="6480" w:hanging="360"/>
      </w:pPr>
      <w:rPr>
        <w:rFonts w:ascii="Symbol" w:hAnsi="Symbol" w:hint="default"/>
      </w:rPr>
    </w:lvl>
  </w:abstractNum>
  <w:num w:numId="1" w16cid:durableId="1128160203">
    <w:abstractNumId w:val="5"/>
  </w:num>
  <w:num w:numId="2" w16cid:durableId="153037116">
    <w:abstractNumId w:val="3"/>
  </w:num>
  <w:num w:numId="3" w16cid:durableId="1110970890">
    <w:abstractNumId w:val="2"/>
  </w:num>
  <w:num w:numId="4" w16cid:durableId="1639992193">
    <w:abstractNumId w:val="2"/>
  </w:num>
  <w:num w:numId="5" w16cid:durableId="228614026">
    <w:abstractNumId w:val="0"/>
  </w:num>
  <w:num w:numId="6" w16cid:durableId="555432986">
    <w:abstractNumId w:val="4"/>
  </w:num>
  <w:num w:numId="7" w16cid:durableId="1377970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0BE"/>
    <w:rsid w:val="00003A4C"/>
    <w:rsid w:val="00024572"/>
    <w:rsid w:val="00047502"/>
    <w:rsid w:val="000851EB"/>
    <w:rsid w:val="000A3F37"/>
    <w:rsid w:val="000C3791"/>
    <w:rsid w:val="000C48FC"/>
    <w:rsid w:val="000D1AF1"/>
    <w:rsid w:val="000D7874"/>
    <w:rsid w:val="000D78C8"/>
    <w:rsid w:val="00102BD0"/>
    <w:rsid w:val="001376AE"/>
    <w:rsid w:val="00142EE7"/>
    <w:rsid w:val="001542F6"/>
    <w:rsid w:val="00156CCB"/>
    <w:rsid w:val="00167F1A"/>
    <w:rsid w:val="00174A3C"/>
    <w:rsid w:val="00174EB8"/>
    <w:rsid w:val="00175D9B"/>
    <w:rsid w:val="001A4DBB"/>
    <w:rsid w:val="001B0EC3"/>
    <w:rsid w:val="001B32F3"/>
    <w:rsid w:val="001C4DD9"/>
    <w:rsid w:val="001C7A70"/>
    <w:rsid w:val="00200D7F"/>
    <w:rsid w:val="00201B01"/>
    <w:rsid w:val="00205B33"/>
    <w:rsid w:val="0021298B"/>
    <w:rsid w:val="002176E5"/>
    <w:rsid w:val="0022772F"/>
    <w:rsid w:val="00242C4D"/>
    <w:rsid w:val="0027063D"/>
    <w:rsid w:val="00272DCC"/>
    <w:rsid w:val="00285B3A"/>
    <w:rsid w:val="002A008E"/>
    <w:rsid w:val="002D2480"/>
    <w:rsid w:val="002E0505"/>
    <w:rsid w:val="002E0A9C"/>
    <w:rsid w:val="0030497C"/>
    <w:rsid w:val="00305557"/>
    <w:rsid w:val="00307C16"/>
    <w:rsid w:val="00344F82"/>
    <w:rsid w:val="003562E3"/>
    <w:rsid w:val="0036069F"/>
    <w:rsid w:val="0037052E"/>
    <w:rsid w:val="00374EDE"/>
    <w:rsid w:val="00380C7C"/>
    <w:rsid w:val="00385A6E"/>
    <w:rsid w:val="003974D1"/>
    <w:rsid w:val="003A7404"/>
    <w:rsid w:val="003C0DB5"/>
    <w:rsid w:val="003C4C45"/>
    <w:rsid w:val="003F62E4"/>
    <w:rsid w:val="0040197A"/>
    <w:rsid w:val="00424C77"/>
    <w:rsid w:val="00424F02"/>
    <w:rsid w:val="004420A9"/>
    <w:rsid w:val="00447882"/>
    <w:rsid w:val="004509DF"/>
    <w:rsid w:val="004779BB"/>
    <w:rsid w:val="0048107A"/>
    <w:rsid w:val="00484793"/>
    <w:rsid w:val="004900C0"/>
    <w:rsid w:val="004B46C2"/>
    <w:rsid w:val="004B5AC2"/>
    <w:rsid w:val="00547EB4"/>
    <w:rsid w:val="005518F8"/>
    <w:rsid w:val="00557B85"/>
    <w:rsid w:val="00563F79"/>
    <w:rsid w:val="0056529C"/>
    <w:rsid w:val="0057501B"/>
    <w:rsid w:val="00581A98"/>
    <w:rsid w:val="00581B4D"/>
    <w:rsid w:val="0058238C"/>
    <w:rsid w:val="00590429"/>
    <w:rsid w:val="00597860"/>
    <w:rsid w:val="00597AE6"/>
    <w:rsid w:val="005C1FA0"/>
    <w:rsid w:val="005C46C2"/>
    <w:rsid w:val="005E070D"/>
    <w:rsid w:val="005E697D"/>
    <w:rsid w:val="005F1BB7"/>
    <w:rsid w:val="00606EAC"/>
    <w:rsid w:val="00610119"/>
    <w:rsid w:val="00616213"/>
    <w:rsid w:val="006455B7"/>
    <w:rsid w:val="006A0537"/>
    <w:rsid w:val="006A46FE"/>
    <w:rsid w:val="006C31F4"/>
    <w:rsid w:val="006D3DA4"/>
    <w:rsid w:val="006D4A51"/>
    <w:rsid w:val="006E5F1A"/>
    <w:rsid w:val="006F5378"/>
    <w:rsid w:val="00702DB5"/>
    <w:rsid w:val="007039F9"/>
    <w:rsid w:val="0072441E"/>
    <w:rsid w:val="00725533"/>
    <w:rsid w:val="00727136"/>
    <w:rsid w:val="00732F50"/>
    <w:rsid w:val="00737A6B"/>
    <w:rsid w:val="00740C26"/>
    <w:rsid w:val="00745E7C"/>
    <w:rsid w:val="00751F4A"/>
    <w:rsid w:val="00757B2F"/>
    <w:rsid w:val="0077050E"/>
    <w:rsid w:val="00770C1E"/>
    <w:rsid w:val="0078440A"/>
    <w:rsid w:val="00786EA2"/>
    <w:rsid w:val="007914FF"/>
    <w:rsid w:val="007D390F"/>
    <w:rsid w:val="00800D12"/>
    <w:rsid w:val="008118AB"/>
    <w:rsid w:val="00831DA6"/>
    <w:rsid w:val="008448DD"/>
    <w:rsid w:val="00847C1A"/>
    <w:rsid w:val="00856B32"/>
    <w:rsid w:val="008635E1"/>
    <w:rsid w:val="008675A2"/>
    <w:rsid w:val="00873CC7"/>
    <w:rsid w:val="00877047"/>
    <w:rsid w:val="00881C48"/>
    <w:rsid w:val="0088663D"/>
    <w:rsid w:val="008A0111"/>
    <w:rsid w:val="008A09F8"/>
    <w:rsid w:val="008B4FE4"/>
    <w:rsid w:val="008B6B07"/>
    <w:rsid w:val="008C0DA3"/>
    <w:rsid w:val="008C3163"/>
    <w:rsid w:val="008D6B66"/>
    <w:rsid w:val="008F19DB"/>
    <w:rsid w:val="00902A1A"/>
    <w:rsid w:val="009121F7"/>
    <w:rsid w:val="009148DE"/>
    <w:rsid w:val="009162F3"/>
    <w:rsid w:val="00957020"/>
    <w:rsid w:val="009570BB"/>
    <w:rsid w:val="009632AA"/>
    <w:rsid w:val="00972C57"/>
    <w:rsid w:val="00980623"/>
    <w:rsid w:val="009A7159"/>
    <w:rsid w:val="009B41C4"/>
    <w:rsid w:val="009C7BB7"/>
    <w:rsid w:val="009C7E94"/>
    <w:rsid w:val="009D4329"/>
    <w:rsid w:val="009F2F40"/>
    <w:rsid w:val="00A014D3"/>
    <w:rsid w:val="00A06F53"/>
    <w:rsid w:val="00A06F87"/>
    <w:rsid w:val="00A10C63"/>
    <w:rsid w:val="00A34968"/>
    <w:rsid w:val="00A37305"/>
    <w:rsid w:val="00A410AC"/>
    <w:rsid w:val="00A5403D"/>
    <w:rsid w:val="00A67174"/>
    <w:rsid w:val="00A82305"/>
    <w:rsid w:val="00A830BE"/>
    <w:rsid w:val="00AA0093"/>
    <w:rsid w:val="00AF6914"/>
    <w:rsid w:val="00B36D54"/>
    <w:rsid w:val="00B427D9"/>
    <w:rsid w:val="00B54027"/>
    <w:rsid w:val="00B56F84"/>
    <w:rsid w:val="00B612DE"/>
    <w:rsid w:val="00B668BC"/>
    <w:rsid w:val="00B711E1"/>
    <w:rsid w:val="00B74FB4"/>
    <w:rsid w:val="00B7635D"/>
    <w:rsid w:val="00B763E7"/>
    <w:rsid w:val="00BA437F"/>
    <w:rsid w:val="00BB0CA7"/>
    <w:rsid w:val="00BB4C53"/>
    <w:rsid w:val="00BC0703"/>
    <w:rsid w:val="00BE48A2"/>
    <w:rsid w:val="00BE6C4F"/>
    <w:rsid w:val="00BF07B4"/>
    <w:rsid w:val="00C014A6"/>
    <w:rsid w:val="00C0459C"/>
    <w:rsid w:val="00C150EB"/>
    <w:rsid w:val="00C309F9"/>
    <w:rsid w:val="00C31980"/>
    <w:rsid w:val="00C34D93"/>
    <w:rsid w:val="00C40EF8"/>
    <w:rsid w:val="00C42A38"/>
    <w:rsid w:val="00C42A74"/>
    <w:rsid w:val="00C42D48"/>
    <w:rsid w:val="00C77991"/>
    <w:rsid w:val="00C915A6"/>
    <w:rsid w:val="00CA0F5B"/>
    <w:rsid w:val="00CB3796"/>
    <w:rsid w:val="00CC221E"/>
    <w:rsid w:val="00CF0423"/>
    <w:rsid w:val="00D14726"/>
    <w:rsid w:val="00D4083B"/>
    <w:rsid w:val="00D40AD9"/>
    <w:rsid w:val="00D442B7"/>
    <w:rsid w:val="00D63FCC"/>
    <w:rsid w:val="00D708FA"/>
    <w:rsid w:val="00D82146"/>
    <w:rsid w:val="00D8276E"/>
    <w:rsid w:val="00D828C2"/>
    <w:rsid w:val="00D8655E"/>
    <w:rsid w:val="00DB5EE6"/>
    <w:rsid w:val="00DD0A8E"/>
    <w:rsid w:val="00DD0C6F"/>
    <w:rsid w:val="00DE0B66"/>
    <w:rsid w:val="00DE2B8E"/>
    <w:rsid w:val="00DE3225"/>
    <w:rsid w:val="00DF4725"/>
    <w:rsid w:val="00E00E45"/>
    <w:rsid w:val="00E01D66"/>
    <w:rsid w:val="00E02404"/>
    <w:rsid w:val="00E130A3"/>
    <w:rsid w:val="00E227A1"/>
    <w:rsid w:val="00E4715F"/>
    <w:rsid w:val="00E556F2"/>
    <w:rsid w:val="00E56DA3"/>
    <w:rsid w:val="00E6460C"/>
    <w:rsid w:val="00E70B3D"/>
    <w:rsid w:val="00E716D8"/>
    <w:rsid w:val="00E73CAF"/>
    <w:rsid w:val="00E77C47"/>
    <w:rsid w:val="00E96A11"/>
    <w:rsid w:val="00E97013"/>
    <w:rsid w:val="00EA0382"/>
    <w:rsid w:val="00EB08AC"/>
    <w:rsid w:val="00EB268D"/>
    <w:rsid w:val="00EC1C47"/>
    <w:rsid w:val="00EE1819"/>
    <w:rsid w:val="00EE5761"/>
    <w:rsid w:val="00EF58F4"/>
    <w:rsid w:val="00F0062C"/>
    <w:rsid w:val="00F13550"/>
    <w:rsid w:val="00F247C7"/>
    <w:rsid w:val="00F3582E"/>
    <w:rsid w:val="00F36572"/>
    <w:rsid w:val="00F37376"/>
    <w:rsid w:val="00F46539"/>
    <w:rsid w:val="00F54041"/>
    <w:rsid w:val="00F55379"/>
    <w:rsid w:val="00F66193"/>
    <w:rsid w:val="00F67E65"/>
    <w:rsid w:val="00F706CA"/>
    <w:rsid w:val="00F86178"/>
    <w:rsid w:val="00F94BDB"/>
    <w:rsid w:val="00FA259A"/>
    <w:rsid w:val="00FA3868"/>
    <w:rsid w:val="00FB2D5D"/>
    <w:rsid w:val="00FB7519"/>
    <w:rsid w:val="00FB77B8"/>
    <w:rsid w:val="00FC017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B40B"/>
  <w15:docId w15:val="{4F805B34-8DA1-4205-90F4-CB5BF299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A830BE"/>
  </w:style>
  <w:style w:type="paragraph" w:customStyle="1" w:styleId="msonormal0">
    <w:name w:val="msonormal"/>
    <w:basedOn w:val="a"/>
    <w:rsid w:val="00A830B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rmal (Web)"/>
    <w:basedOn w:val="a"/>
    <w:uiPriority w:val="99"/>
    <w:semiHidden/>
    <w:unhideWhenUsed/>
    <w:rsid w:val="00A830B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Hyperlink"/>
    <w:basedOn w:val="a0"/>
    <w:uiPriority w:val="99"/>
    <w:semiHidden/>
    <w:unhideWhenUsed/>
    <w:rsid w:val="00A830BE"/>
    <w:rPr>
      <w:color w:val="0000FF"/>
      <w:u w:val="single"/>
    </w:rPr>
  </w:style>
  <w:style w:type="character" w:styleId="a5">
    <w:name w:val="FollowedHyperlink"/>
    <w:basedOn w:val="a0"/>
    <w:uiPriority w:val="99"/>
    <w:semiHidden/>
    <w:unhideWhenUsed/>
    <w:rsid w:val="00A830BE"/>
    <w:rPr>
      <w:color w:val="800080"/>
      <w:u w:val="single"/>
    </w:rPr>
  </w:style>
  <w:style w:type="paragraph" w:styleId="a6">
    <w:name w:val="header"/>
    <w:basedOn w:val="a"/>
    <w:link w:val="a7"/>
    <w:uiPriority w:val="99"/>
    <w:unhideWhenUsed/>
    <w:rsid w:val="00CB3796"/>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B3796"/>
  </w:style>
  <w:style w:type="paragraph" w:styleId="a8">
    <w:name w:val="footer"/>
    <w:basedOn w:val="a"/>
    <w:link w:val="a9"/>
    <w:uiPriority w:val="99"/>
    <w:unhideWhenUsed/>
    <w:rsid w:val="00CB3796"/>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B3796"/>
  </w:style>
  <w:style w:type="paragraph" w:styleId="aa">
    <w:name w:val="List Paragraph"/>
    <w:basedOn w:val="a"/>
    <w:uiPriority w:val="34"/>
    <w:qFormat/>
    <w:rsid w:val="00B668BC"/>
    <w:pPr>
      <w:ind w:left="720"/>
      <w:contextualSpacing/>
    </w:pPr>
  </w:style>
  <w:style w:type="table" w:styleId="ab">
    <w:name w:val="Table Grid"/>
    <w:basedOn w:val="a1"/>
    <w:uiPriority w:val="39"/>
    <w:rsid w:val="0060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AF6914"/>
  </w:style>
  <w:style w:type="paragraph" w:customStyle="1" w:styleId="rvps2">
    <w:name w:val="rvps2"/>
    <w:basedOn w:val="a"/>
    <w:rsid w:val="00C3198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0">
    <w:name w:val="rvts0"/>
    <w:basedOn w:val="a0"/>
    <w:rsid w:val="00C31980"/>
  </w:style>
  <w:style w:type="character" w:customStyle="1" w:styleId="spanrvts0">
    <w:name w:val="span_rvts0"/>
    <w:basedOn w:val="a0"/>
    <w:rsid w:val="002176E5"/>
    <w:rPr>
      <w:rFonts w:ascii="Times New Roman" w:eastAsia="Times New Roman" w:hAnsi="Times New Roman" w:cs="Times New Roman"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162984">
      <w:bodyDiv w:val="1"/>
      <w:marLeft w:val="0"/>
      <w:marRight w:val="0"/>
      <w:marTop w:val="0"/>
      <w:marBottom w:val="0"/>
      <w:divBdr>
        <w:top w:val="none" w:sz="0" w:space="0" w:color="auto"/>
        <w:left w:val="none" w:sz="0" w:space="0" w:color="auto"/>
        <w:bottom w:val="none" w:sz="0" w:space="0" w:color="auto"/>
        <w:right w:val="none" w:sz="0" w:space="0" w:color="auto"/>
      </w:divBdr>
    </w:div>
    <w:div w:id="196897806">
      <w:bodyDiv w:val="1"/>
      <w:marLeft w:val="0"/>
      <w:marRight w:val="0"/>
      <w:marTop w:val="0"/>
      <w:marBottom w:val="0"/>
      <w:divBdr>
        <w:top w:val="none" w:sz="0" w:space="0" w:color="auto"/>
        <w:left w:val="none" w:sz="0" w:space="0" w:color="auto"/>
        <w:bottom w:val="none" w:sz="0" w:space="0" w:color="auto"/>
        <w:right w:val="none" w:sz="0" w:space="0" w:color="auto"/>
      </w:divBdr>
    </w:div>
    <w:div w:id="524557215">
      <w:bodyDiv w:val="1"/>
      <w:marLeft w:val="0"/>
      <w:marRight w:val="0"/>
      <w:marTop w:val="0"/>
      <w:marBottom w:val="0"/>
      <w:divBdr>
        <w:top w:val="none" w:sz="0" w:space="0" w:color="auto"/>
        <w:left w:val="none" w:sz="0" w:space="0" w:color="auto"/>
        <w:bottom w:val="none" w:sz="0" w:space="0" w:color="auto"/>
        <w:right w:val="none" w:sz="0" w:space="0" w:color="auto"/>
      </w:divBdr>
      <w:divsChild>
        <w:div w:id="2069302231">
          <w:marLeft w:val="0"/>
          <w:marRight w:val="0"/>
          <w:marTop w:val="0"/>
          <w:marBottom w:val="0"/>
          <w:divBdr>
            <w:top w:val="none" w:sz="0" w:space="0" w:color="auto"/>
            <w:left w:val="none" w:sz="0" w:space="0" w:color="auto"/>
            <w:bottom w:val="none" w:sz="0" w:space="0" w:color="auto"/>
            <w:right w:val="none" w:sz="0" w:space="0" w:color="auto"/>
          </w:divBdr>
        </w:div>
        <w:div w:id="1392194933">
          <w:marLeft w:val="0"/>
          <w:marRight w:val="0"/>
          <w:marTop w:val="0"/>
          <w:marBottom w:val="0"/>
          <w:divBdr>
            <w:top w:val="none" w:sz="0" w:space="0" w:color="auto"/>
            <w:left w:val="none" w:sz="0" w:space="0" w:color="auto"/>
            <w:bottom w:val="none" w:sz="0" w:space="0" w:color="auto"/>
            <w:right w:val="none" w:sz="0" w:space="0" w:color="auto"/>
          </w:divBdr>
        </w:div>
        <w:div w:id="1927156052">
          <w:marLeft w:val="0"/>
          <w:marRight w:val="0"/>
          <w:marTop w:val="0"/>
          <w:marBottom w:val="0"/>
          <w:divBdr>
            <w:top w:val="none" w:sz="0" w:space="0" w:color="auto"/>
            <w:left w:val="none" w:sz="0" w:space="0" w:color="auto"/>
            <w:bottom w:val="none" w:sz="0" w:space="0" w:color="auto"/>
            <w:right w:val="none" w:sz="0" w:space="0" w:color="auto"/>
          </w:divBdr>
        </w:div>
        <w:div w:id="1164006350">
          <w:marLeft w:val="0"/>
          <w:marRight w:val="0"/>
          <w:marTop w:val="0"/>
          <w:marBottom w:val="0"/>
          <w:divBdr>
            <w:top w:val="none" w:sz="0" w:space="0" w:color="auto"/>
            <w:left w:val="none" w:sz="0" w:space="0" w:color="auto"/>
            <w:bottom w:val="none" w:sz="0" w:space="0" w:color="auto"/>
            <w:right w:val="none" w:sz="0" w:space="0" w:color="auto"/>
          </w:divBdr>
        </w:div>
      </w:divsChild>
    </w:div>
    <w:div w:id="652103955">
      <w:bodyDiv w:val="1"/>
      <w:marLeft w:val="0"/>
      <w:marRight w:val="0"/>
      <w:marTop w:val="0"/>
      <w:marBottom w:val="0"/>
      <w:divBdr>
        <w:top w:val="none" w:sz="0" w:space="0" w:color="auto"/>
        <w:left w:val="none" w:sz="0" w:space="0" w:color="auto"/>
        <w:bottom w:val="none" w:sz="0" w:space="0" w:color="auto"/>
        <w:right w:val="none" w:sz="0" w:space="0" w:color="auto"/>
      </w:divBdr>
    </w:div>
    <w:div w:id="1447000851">
      <w:bodyDiv w:val="1"/>
      <w:marLeft w:val="0"/>
      <w:marRight w:val="0"/>
      <w:marTop w:val="0"/>
      <w:marBottom w:val="0"/>
      <w:divBdr>
        <w:top w:val="none" w:sz="0" w:space="0" w:color="auto"/>
        <w:left w:val="none" w:sz="0" w:space="0" w:color="auto"/>
        <w:bottom w:val="none" w:sz="0" w:space="0" w:color="auto"/>
        <w:right w:val="none" w:sz="0" w:space="0" w:color="auto"/>
      </w:divBdr>
      <w:divsChild>
        <w:div w:id="1102647819">
          <w:marLeft w:val="0"/>
          <w:marRight w:val="0"/>
          <w:marTop w:val="0"/>
          <w:marBottom w:val="0"/>
          <w:divBdr>
            <w:top w:val="none" w:sz="0" w:space="0" w:color="auto"/>
            <w:left w:val="none" w:sz="0" w:space="0" w:color="auto"/>
            <w:bottom w:val="none" w:sz="0" w:space="0" w:color="auto"/>
            <w:right w:val="none" w:sz="0" w:space="0" w:color="auto"/>
          </w:divBdr>
          <w:divsChild>
            <w:div w:id="1661076328">
              <w:marLeft w:val="0"/>
              <w:marRight w:val="0"/>
              <w:marTop w:val="0"/>
              <w:marBottom w:val="0"/>
              <w:divBdr>
                <w:top w:val="none" w:sz="0" w:space="0" w:color="auto"/>
                <w:left w:val="none" w:sz="0" w:space="0" w:color="auto"/>
                <w:bottom w:val="none" w:sz="0" w:space="0" w:color="auto"/>
                <w:right w:val="none" w:sz="0" w:space="0" w:color="auto"/>
              </w:divBdr>
            </w:div>
          </w:divsChild>
        </w:div>
        <w:div w:id="83723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7698-AA8F-40BC-8D74-FBDBA360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2</Pages>
  <Words>3229</Words>
  <Characters>1842</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Minvet Minvet</dc:creator>
  <cp:keywords/>
  <dc:description/>
  <cp:lastModifiedBy>Олександр Максимчук</cp:lastModifiedBy>
  <cp:revision>81</cp:revision>
  <dcterms:created xsi:type="dcterms:W3CDTF">2023-06-05T07:05:00Z</dcterms:created>
  <dcterms:modified xsi:type="dcterms:W3CDTF">2024-05-28T09:23:00Z</dcterms:modified>
</cp:coreProperties>
</file>