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8F301" w14:textId="77777777" w:rsidR="00843528" w:rsidRPr="00F53E4F" w:rsidRDefault="00843528" w:rsidP="00843528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F53E4F">
        <w:rPr>
          <w:rFonts w:ascii="Times New Roman" w:eastAsia="Lucida Sans Unicode" w:hAnsi="Times New Roman"/>
          <w:b/>
          <w:sz w:val="28"/>
          <w:szCs w:val="28"/>
          <w:lang w:val="uk-UA"/>
        </w:rPr>
        <w:t>ПОЯСНЮВАЛЬНА ЗАПИСКА</w:t>
      </w:r>
    </w:p>
    <w:p w14:paraId="01BF220B" w14:textId="77777777" w:rsidR="00843528" w:rsidRPr="00F53E4F" w:rsidRDefault="00843528" w:rsidP="0084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E4F">
        <w:rPr>
          <w:rFonts w:ascii="Times New Roman" w:eastAsia="Lucida Sans Unicode" w:hAnsi="Times New Roman"/>
          <w:b/>
          <w:sz w:val="28"/>
          <w:szCs w:val="28"/>
          <w:lang w:val="uk-UA"/>
        </w:rPr>
        <w:t xml:space="preserve">до </w:t>
      </w:r>
      <w:r w:rsidRPr="00F53E4F">
        <w:rPr>
          <w:rFonts w:ascii="Times New Roman" w:hAnsi="Times New Roman"/>
          <w:b/>
          <w:sz w:val="28"/>
          <w:szCs w:val="28"/>
          <w:lang w:val="uk-UA"/>
        </w:rPr>
        <w:t xml:space="preserve">проєкту розпорядження Кабінету Міністрів України </w:t>
      </w:r>
    </w:p>
    <w:p w14:paraId="1C89A7B6" w14:textId="652E7026" w:rsidR="00843528" w:rsidRPr="00F53E4F" w:rsidRDefault="00843528" w:rsidP="0084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63200800"/>
      <w:r w:rsidRPr="00F53E4F">
        <w:rPr>
          <w:rFonts w:ascii="Times New Roman" w:hAnsi="Times New Roman"/>
          <w:b/>
          <w:sz w:val="28"/>
          <w:szCs w:val="28"/>
          <w:lang w:val="uk-UA"/>
        </w:rPr>
        <w:t>“Про заходи з відзначення у 202</w:t>
      </w:r>
      <w:r w:rsidR="00394C57" w:rsidRPr="00F53E4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53E4F">
        <w:rPr>
          <w:rFonts w:ascii="Times New Roman" w:hAnsi="Times New Roman"/>
          <w:b/>
          <w:sz w:val="28"/>
          <w:szCs w:val="28"/>
          <w:lang w:val="uk-UA"/>
        </w:rPr>
        <w:t xml:space="preserve"> році Дня пам’яті </w:t>
      </w:r>
      <w:r w:rsidR="00F53E4F" w:rsidRPr="00F53E4F">
        <w:rPr>
          <w:rFonts w:ascii="Times New Roman" w:hAnsi="Times New Roman"/>
          <w:b/>
          <w:sz w:val="28"/>
          <w:szCs w:val="28"/>
          <w:lang w:val="uk-UA"/>
        </w:rPr>
        <w:br/>
      </w:r>
      <w:r w:rsidRPr="00F53E4F">
        <w:rPr>
          <w:rFonts w:ascii="Times New Roman" w:hAnsi="Times New Roman"/>
          <w:b/>
          <w:sz w:val="28"/>
          <w:szCs w:val="28"/>
          <w:lang w:val="uk-UA"/>
        </w:rPr>
        <w:t xml:space="preserve">захисників України, які загинули в боротьбі за незалежність, </w:t>
      </w:r>
      <w:r w:rsidR="00F53E4F" w:rsidRPr="00F53E4F">
        <w:rPr>
          <w:rFonts w:ascii="Times New Roman" w:hAnsi="Times New Roman"/>
          <w:b/>
          <w:sz w:val="28"/>
          <w:szCs w:val="28"/>
          <w:lang w:val="uk-UA"/>
        </w:rPr>
        <w:br/>
      </w:r>
      <w:r w:rsidRPr="00F53E4F">
        <w:rPr>
          <w:rFonts w:ascii="Times New Roman" w:hAnsi="Times New Roman"/>
          <w:b/>
          <w:sz w:val="28"/>
          <w:szCs w:val="28"/>
          <w:lang w:val="uk-UA"/>
        </w:rPr>
        <w:t xml:space="preserve">суверенітет і територіальну цілісність України” </w:t>
      </w:r>
    </w:p>
    <w:bookmarkEnd w:id="0"/>
    <w:p w14:paraId="67F3AEEF" w14:textId="77777777" w:rsidR="00843528" w:rsidRPr="00F53E4F" w:rsidRDefault="00843528" w:rsidP="00F53E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8AF20D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53E4F">
        <w:rPr>
          <w:sz w:val="28"/>
          <w:szCs w:val="28"/>
          <w:lang w:val="uk-UA"/>
        </w:rPr>
        <w:t>1. Мета</w:t>
      </w:r>
    </w:p>
    <w:p w14:paraId="0F748D6E" w14:textId="3DABD93A" w:rsidR="00843528" w:rsidRPr="00F53E4F" w:rsidRDefault="00843528" w:rsidP="00F53E4F">
      <w:pPr>
        <w:pStyle w:val="a5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F53E4F">
        <w:rPr>
          <w:rFonts w:ascii="Times New Roman" w:eastAsia="Calibri" w:hAnsi="Times New Roman"/>
          <w:sz w:val="28"/>
          <w:szCs w:val="28"/>
        </w:rPr>
        <w:t>Проєкт акта підготовлено з метою продовження с</w:t>
      </w:r>
      <w:r w:rsidRPr="00F53E4F">
        <w:rPr>
          <w:rFonts w:ascii="Times New Roman" w:hAnsi="Times New Roman"/>
          <w:sz w:val="28"/>
          <w:szCs w:val="28"/>
          <w:shd w:val="clear" w:color="auto" w:fill="FFFFFF"/>
        </w:rPr>
        <w:t>формованих в українському суспільстві традицій відзначення Дня пам’яті захисників України</w:t>
      </w:r>
      <w:r w:rsidR="00F53E4F" w:rsidRPr="00F53E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53E4F" w:rsidRPr="00F53E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53E4F" w:rsidRPr="00F53E4F">
        <w:rPr>
          <w:rFonts w:ascii="Times New Roman" w:hAnsi="Times New Roman"/>
          <w:bCs/>
          <w:sz w:val="28"/>
          <w:szCs w:val="28"/>
          <w:shd w:val="clear" w:color="auto" w:fill="FFFFFF"/>
        </w:rPr>
        <w:t>які загинули в боротьбі за незалежність, суверенітет і територіальну цілісність України,</w:t>
      </w:r>
      <w:r w:rsidRPr="00F53E4F">
        <w:rPr>
          <w:rFonts w:ascii="Times New Roman" w:hAnsi="Times New Roman"/>
          <w:sz w:val="28"/>
          <w:szCs w:val="28"/>
          <w:shd w:val="clear" w:color="auto" w:fill="FFFFFF"/>
        </w:rPr>
        <w:t xml:space="preserve"> та ціннісного його наповнення, патріотичного виховання молоді, сприяння усвідомленню українським суспільством ціни незалежності нашої держави та необхідності гідного вшанування пам’яті захисників України, які загинули в боротьбі за незалежність, суверенітет і територіальну цілісність України</w:t>
      </w:r>
      <w:r w:rsidRPr="00F53E4F">
        <w:rPr>
          <w:rFonts w:ascii="Times New Roman" w:eastAsia="Calibri" w:hAnsi="Times New Roman"/>
          <w:sz w:val="28"/>
          <w:szCs w:val="28"/>
        </w:rPr>
        <w:t xml:space="preserve">. </w:t>
      </w:r>
    </w:p>
    <w:p w14:paraId="79DC8934" w14:textId="77777777" w:rsidR="00F53E4F" w:rsidRPr="00F53E4F" w:rsidRDefault="00F53E4F" w:rsidP="00F53E4F">
      <w:pPr>
        <w:pStyle w:val="a5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14:paraId="05626AFD" w14:textId="77777777" w:rsidR="00843528" w:rsidRPr="00F53E4F" w:rsidRDefault="00843528" w:rsidP="00F53E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3E4F">
        <w:rPr>
          <w:rFonts w:ascii="Times New Roman" w:hAnsi="Times New Roman"/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14:paraId="2BAF1DF7" w14:textId="77777777" w:rsidR="00843528" w:rsidRPr="00F53E4F" w:rsidRDefault="00843528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>Проєкт акта розроблено за ініціативою Міністерства у справах ветеранів України.</w:t>
      </w:r>
    </w:p>
    <w:p w14:paraId="781D4D17" w14:textId="77777777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Указом Президента України від 23 серпня 2019 року № 621/2019 (далі – Указ) установлено в Україні День пам’яті захисників України, які загинули в боротьбі за незалежність, суверенітет і територіальну цілісність України (далі - День пам’яті захисників України), який відзначається щорічно 29 серпня.</w:t>
      </w:r>
    </w:p>
    <w:p w14:paraId="450D3CD5" w14:textId="123E9C9C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На виконання пункту 2 Указу</w:t>
      </w:r>
      <w:r w:rsidR="004576CE" w:rsidRPr="00F53E4F">
        <w:rPr>
          <w:sz w:val="28"/>
          <w:szCs w:val="28"/>
        </w:rPr>
        <w:t>,</w:t>
      </w:r>
      <w:r w:rsidRPr="00F53E4F">
        <w:rPr>
          <w:sz w:val="28"/>
          <w:szCs w:val="28"/>
        </w:rPr>
        <w:t xml:space="preserve"> розпорядженням Кабінету Міністрів України від 20 листопада 2019 року № 1096-р затверджено комплексний план заходів із належного вшанування пам’яті захисників України, які загинули в боротьбі за незалежність, суверенітет і територіальну цілісність України.</w:t>
      </w:r>
    </w:p>
    <w:p w14:paraId="27E38741" w14:textId="600B5996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Спланована збройна агресія Росії проти України розпочалася 20 лютого 2014 року з військової операції Збройних Сил Р</w:t>
      </w:r>
      <w:r w:rsidR="009B37E8" w:rsidRPr="00F53E4F">
        <w:rPr>
          <w:sz w:val="28"/>
          <w:szCs w:val="28"/>
        </w:rPr>
        <w:t xml:space="preserve">осійської </w:t>
      </w:r>
      <w:r w:rsidRPr="00F53E4F">
        <w:rPr>
          <w:sz w:val="28"/>
          <w:szCs w:val="28"/>
        </w:rPr>
        <w:t>Ф</w:t>
      </w:r>
      <w:r w:rsidR="009B37E8" w:rsidRPr="00F53E4F">
        <w:rPr>
          <w:sz w:val="28"/>
          <w:szCs w:val="28"/>
        </w:rPr>
        <w:t>едерації</w:t>
      </w:r>
      <w:r w:rsidRPr="00F53E4F">
        <w:rPr>
          <w:sz w:val="28"/>
          <w:szCs w:val="28"/>
        </w:rPr>
        <w:t xml:space="preserve"> із захоплення частини територій України – Кримського півострова. Незаконна окупація А</w:t>
      </w:r>
      <w:r w:rsidR="001151B7" w:rsidRPr="00F53E4F">
        <w:rPr>
          <w:sz w:val="28"/>
          <w:szCs w:val="28"/>
        </w:rPr>
        <w:t xml:space="preserve">втономної </w:t>
      </w:r>
      <w:r w:rsidRPr="00F53E4F">
        <w:rPr>
          <w:sz w:val="28"/>
          <w:szCs w:val="28"/>
        </w:rPr>
        <w:t>Р</w:t>
      </w:r>
      <w:r w:rsidR="001151B7" w:rsidRPr="00F53E4F">
        <w:rPr>
          <w:sz w:val="28"/>
          <w:szCs w:val="28"/>
        </w:rPr>
        <w:t>еспубліки</w:t>
      </w:r>
      <w:r w:rsidRPr="00F53E4F">
        <w:rPr>
          <w:sz w:val="28"/>
          <w:szCs w:val="28"/>
        </w:rPr>
        <w:t xml:space="preserve"> Крим та м. Севастополь стала лише першим кроком </w:t>
      </w:r>
      <w:r w:rsidR="00CC45B1" w:rsidRPr="00F53E4F">
        <w:rPr>
          <w:sz w:val="28"/>
          <w:szCs w:val="28"/>
        </w:rPr>
        <w:t>Російської Федерації</w:t>
      </w:r>
      <w:r w:rsidRPr="00F53E4F">
        <w:rPr>
          <w:sz w:val="28"/>
          <w:szCs w:val="28"/>
        </w:rPr>
        <w:t xml:space="preserve">, спрямованим на підрив незалежності і суверенітету України. </w:t>
      </w:r>
    </w:p>
    <w:p w14:paraId="597EC35D" w14:textId="5A6DA1FF" w:rsidR="00776909" w:rsidRPr="00F53E4F" w:rsidRDefault="00426EBE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С</w:t>
      </w:r>
      <w:r w:rsidR="001151B7" w:rsidRPr="00F53E4F">
        <w:rPr>
          <w:sz w:val="28"/>
          <w:szCs w:val="28"/>
        </w:rPr>
        <w:t xml:space="preserve">аме в серпні відбувались </w:t>
      </w:r>
      <w:r w:rsidR="00776909" w:rsidRPr="00F53E4F">
        <w:rPr>
          <w:sz w:val="28"/>
          <w:szCs w:val="28"/>
        </w:rPr>
        <w:t xml:space="preserve">найзапекліші </w:t>
      </w:r>
      <w:r w:rsidR="001151B7" w:rsidRPr="00F53E4F">
        <w:rPr>
          <w:sz w:val="28"/>
          <w:szCs w:val="28"/>
        </w:rPr>
        <w:t xml:space="preserve">бої за місто Іловайськ. </w:t>
      </w:r>
    </w:p>
    <w:p w14:paraId="780DD56B" w14:textId="19067973" w:rsidR="00F9706A" w:rsidRPr="00F53E4F" w:rsidRDefault="00F9706A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Десять років тому,</w:t>
      </w:r>
      <w:r w:rsidR="00776909" w:rsidRPr="00F53E4F">
        <w:rPr>
          <w:sz w:val="28"/>
          <w:szCs w:val="28"/>
        </w:rPr>
        <w:t xml:space="preserve"> 29 серпня 2014 року в ході боїв в районі населеного пункту Іловайськ Донецької області загинула найбільша кількість українських </w:t>
      </w:r>
      <w:r w:rsidRPr="00F53E4F">
        <w:rPr>
          <w:sz w:val="28"/>
          <w:szCs w:val="28"/>
        </w:rPr>
        <w:t>захисникі</w:t>
      </w:r>
      <w:r w:rsidR="00426EBE" w:rsidRPr="00F53E4F">
        <w:rPr>
          <w:sz w:val="28"/>
          <w:szCs w:val="28"/>
        </w:rPr>
        <w:t>в, порівняно з іншими місяцями війни цього року</w:t>
      </w:r>
      <w:r w:rsidR="00776909" w:rsidRPr="00F53E4F">
        <w:rPr>
          <w:sz w:val="28"/>
          <w:szCs w:val="28"/>
        </w:rPr>
        <w:t>.</w:t>
      </w:r>
    </w:p>
    <w:p w14:paraId="2465C70D" w14:textId="087910A9" w:rsidR="006E6127" w:rsidRPr="00F53E4F" w:rsidRDefault="00E20482" w:rsidP="00F53E4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Протягом літа від незаконних збройних формувань було звільнено низку українських населених пунктів, проте такі міста</w:t>
      </w:r>
      <w:r w:rsidR="006E6127" w:rsidRPr="00F53E4F">
        <w:rPr>
          <w:sz w:val="28"/>
          <w:szCs w:val="28"/>
        </w:rPr>
        <w:t xml:space="preserve">, як Донецьк та Луганськ залишались під контролем сепаратистів. Оскільки місто Іловайськ територіально розташоване за 12 км від траси Н-21 – головної дороги, яка з’єднує між собою два обласні центри, звільнення населеного пункту давало українським </w:t>
      </w:r>
      <w:r w:rsidR="00AA51B0" w:rsidRPr="00F53E4F">
        <w:rPr>
          <w:sz w:val="28"/>
          <w:szCs w:val="28"/>
        </w:rPr>
        <w:t>захисникам</w:t>
      </w:r>
      <w:r w:rsidR="006E6127" w:rsidRPr="00F53E4F">
        <w:rPr>
          <w:sz w:val="28"/>
          <w:szCs w:val="28"/>
        </w:rPr>
        <w:t xml:space="preserve"> </w:t>
      </w:r>
      <w:r w:rsidR="009B37E8" w:rsidRPr="00F53E4F">
        <w:rPr>
          <w:sz w:val="28"/>
          <w:szCs w:val="28"/>
        </w:rPr>
        <w:t>нові можливості</w:t>
      </w:r>
      <w:r w:rsidR="006E6127" w:rsidRPr="00F53E4F">
        <w:rPr>
          <w:sz w:val="28"/>
          <w:szCs w:val="28"/>
        </w:rPr>
        <w:t xml:space="preserve"> у продовженні антитерористичної операції.</w:t>
      </w:r>
    </w:p>
    <w:p w14:paraId="69FB3C27" w14:textId="37BB752B" w:rsidR="009B37E8" w:rsidRPr="00F53E4F" w:rsidRDefault="009B37E8" w:rsidP="00F53E4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lastRenderedPageBreak/>
        <w:t xml:space="preserve">Оскільки ситуація складалась не на користь незаконних збройних формувань, Збройні Сили </w:t>
      </w:r>
      <w:r w:rsidR="00760FD1" w:rsidRPr="00F53E4F">
        <w:rPr>
          <w:sz w:val="28"/>
          <w:szCs w:val="28"/>
        </w:rPr>
        <w:t>Російської Федерації, без оголошення війни, увійшли на територію України.</w:t>
      </w:r>
    </w:p>
    <w:p w14:paraId="0307B964" w14:textId="60913A89" w:rsidR="00760FD1" w:rsidRPr="00F53E4F" w:rsidRDefault="00760FD1" w:rsidP="00F53E4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Фаза запеклих боїв із незаконними збройними формуваннями та російськими військами припала на</w:t>
      </w:r>
      <w:r w:rsidR="00607049" w:rsidRPr="00F53E4F">
        <w:rPr>
          <w:sz w:val="28"/>
          <w:szCs w:val="28"/>
        </w:rPr>
        <w:t xml:space="preserve">прикінці </w:t>
      </w:r>
      <w:r w:rsidRPr="00F53E4F">
        <w:rPr>
          <w:sz w:val="28"/>
          <w:szCs w:val="28"/>
        </w:rPr>
        <w:t xml:space="preserve">серпня 2014 року. Саме тоді українські </w:t>
      </w:r>
      <w:r w:rsidR="00AA51B0" w:rsidRPr="00F53E4F">
        <w:rPr>
          <w:sz w:val="28"/>
          <w:szCs w:val="28"/>
        </w:rPr>
        <w:t>захисники</w:t>
      </w:r>
      <w:r w:rsidRPr="00F53E4F">
        <w:rPr>
          <w:sz w:val="28"/>
          <w:szCs w:val="28"/>
        </w:rPr>
        <w:t xml:space="preserve"> опиняються у щільному кільці.</w:t>
      </w:r>
    </w:p>
    <w:p w14:paraId="380FDDDA" w14:textId="1E7C91BA" w:rsidR="00760FD1" w:rsidRPr="00F53E4F" w:rsidRDefault="00760FD1" w:rsidP="00F53E4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Починаючи з 26 серпня, тривали офіційні перемовини, і</w:t>
      </w:r>
      <w:r w:rsidR="00E01C8C" w:rsidRPr="00F53E4F">
        <w:rPr>
          <w:sz w:val="28"/>
          <w:szCs w:val="28"/>
        </w:rPr>
        <w:t xml:space="preserve"> в результаті</w:t>
      </w:r>
      <w:r w:rsidRPr="00F53E4F">
        <w:rPr>
          <w:sz w:val="28"/>
          <w:szCs w:val="28"/>
        </w:rPr>
        <w:t xml:space="preserve"> </w:t>
      </w:r>
      <w:r w:rsidR="004A1774" w:rsidRPr="00F53E4F">
        <w:rPr>
          <w:sz w:val="28"/>
          <w:szCs w:val="28"/>
        </w:rPr>
        <w:br/>
      </w:r>
      <w:r w:rsidRPr="00F53E4F">
        <w:rPr>
          <w:sz w:val="28"/>
          <w:szCs w:val="28"/>
        </w:rPr>
        <w:t>29 серпня</w:t>
      </w:r>
      <w:r w:rsidRPr="00F53E4F">
        <w:rPr>
          <w:rStyle w:val="faktyrmtinymce"/>
          <w:sz w:val="28"/>
          <w:szCs w:val="28"/>
        </w:rPr>
        <w:t xml:space="preserve"> було</w:t>
      </w:r>
      <w:r w:rsidR="00E01C8C" w:rsidRPr="00F53E4F">
        <w:rPr>
          <w:rStyle w:val="faktyrmtinymce"/>
          <w:sz w:val="28"/>
          <w:szCs w:val="28"/>
        </w:rPr>
        <w:t xml:space="preserve"> </w:t>
      </w:r>
      <w:r w:rsidRPr="00F53E4F">
        <w:rPr>
          <w:sz w:val="28"/>
          <w:szCs w:val="28"/>
        </w:rPr>
        <w:t>створ</w:t>
      </w:r>
      <w:r w:rsidR="00E01C8C" w:rsidRPr="00F53E4F">
        <w:rPr>
          <w:sz w:val="28"/>
          <w:szCs w:val="28"/>
        </w:rPr>
        <w:t>ено</w:t>
      </w:r>
      <w:r w:rsidRPr="00F53E4F">
        <w:rPr>
          <w:sz w:val="28"/>
          <w:szCs w:val="28"/>
        </w:rPr>
        <w:t xml:space="preserve"> так званий</w:t>
      </w:r>
      <w:r w:rsidR="00E01C8C" w:rsidRPr="00F53E4F">
        <w:rPr>
          <w:sz w:val="28"/>
          <w:szCs w:val="28"/>
        </w:rPr>
        <w:t xml:space="preserve"> “</w:t>
      </w:r>
      <w:r w:rsidRPr="00F53E4F">
        <w:rPr>
          <w:rStyle w:val="ad"/>
          <w:rFonts w:eastAsia="Calibri"/>
          <w:b w:val="0"/>
          <w:bCs w:val="0"/>
          <w:sz w:val="28"/>
          <w:szCs w:val="28"/>
        </w:rPr>
        <w:t>зелений коридор</w:t>
      </w:r>
      <w:r w:rsidR="00E01C8C" w:rsidRPr="00F53E4F">
        <w:rPr>
          <w:rStyle w:val="ad"/>
          <w:rFonts w:eastAsia="Calibri"/>
          <w:b w:val="0"/>
          <w:bCs w:val="0"/>
          <w:sz w:val="28"/>
          <w:szCs w:val="28"/>
        </w:rPr>
        <w:t>”</w:t>
      </w:r>
      <w:r w:rsidRPr="00F53E4F">
        <w:rPr>
          <w:rStyle w:val="ad"/>
          <w:rFonts w:eastAsia="Calibri"/>
          <w:b w:val="0"/>
          <w:bCs w:val="0"/>
          <w:sz w:val="28"/>
          <w:szCs w:val="28"/>
        </w:rPr>
        <w:t xml:space="preserve"> для виходу українських бійців.</w:t>
      </w:r>
      <w:r w:rsidR="00E01C8C" w:rsidRPr="00F53E4F">
        <w:rPr>
          <w:sz w:val="28"/>
          <w:szCs w:val="28"/>
        </w:rPr>
        <w:t xml:space="preserve"> </w:t>
      </w:r>
      <w:r w:rsidRPr="00F53E4F">
        <w:rPr>
          <w:sz w:val="28"/>
          <w:szCs w:val="28"/>
        </w:rPr>
        <w:t>Однак згодом російськ</w:t>
      </w:r>
      <w:r w:rsidR="00E01C8C" w:rsidRPr="00F53E4F">
        <w:rPr>
          <w:sz w:val="28"/>
          <w:szCs w:val="28"/>
        </w:rPr>
        <w:t>им</w:t>
      </w:r>
      <w:r w:rsidRPr="00F53E4F">
        <w:rPr>
          <w:sz w:val="28"/>
          <w:szCs w:val="28"/>
        </w:rPr>
        <w:t xml:space="preserve"> командування</w:t>
      </w:r>
      <w:r w:rsidR="00E01C8C" w:rsidRPr="00F53E4F">
        <w:rPr>
          <w:sz w:val="28"/>
          <w:szCs w:val="28"/>
        </w:rPr>
        <w:t>м буде поставлено</w:t>
      </w:r>
      <w:r w:rsidRPr="00F53E4F">
        <w:rPr>
          <w:sz w:val="28"/>
          <w:szCs w:val="28"/>
        </w:rPr>
        <w:t xml:space="preserve"> умову про вихід з міста українських </w:t>
      </w:r>
      <w:r w:rsidR="00AA51B0" w:rsidRPr="00F53E4F">
        <w:rPr>
          <w:sz w:val="28"/>
          <w:szCs w:val="28"/>
        </w:rPr>
        <w:t>захисників</w:t>
      </w:r>
      <w:r w:rsidRPr="00F53E4F">
        <w:rPr>
          <w:sz w:val="28"/>
          <w:szCs w:val="28"/>
        </w:rPr>
        <w:t xml:space="preserve"> </w:t>
      </w:r>
      <w:r w:rsidRPr="00F53E4F">
        <w:rPr>
          <w:sz w:val="28"/>
          <w:szCs w:val="28"/>
          <w:shd w:val="clear" w:color="auto" w:fill="FFFFFF"/>
        </w:rPr>
        <w:t>без озброєння.</w:t>
      </w:r>
    </w:p>
    <w:p w14:paraId="6B86FE04" w14:textId="70B1326A" w:rsidR="00F9706A" w:rsidRPr="00F53E4F" w:rsidRDefault="00E20482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П</w:t>
      </w:r>
      <w:r w:rsidR="00F9706A" w:rsidRPr="00F53E4F">
        <w:rPr>
          <w:sz w:val="28"/>
          <w:szCs w:val="28"/>
        </w:rPr>
        <w:t xml:space="preserve">опри категоричну вимогу російської сторони скласти зброю, українські </w:t>
      </w:r>
      <w:r w:rsidR="00433EC0" w:rsidRPr="00F53E4F">
        <w:rPr>
          <w:sz w:val="28"/>
          <w:szCs w:val="28"/>
        </w:rPr>
        <w:t>захисники</w:t>
      </w:r>
      <w:r w:rsidR="00F9706A" w:rsidRPr="00F53E4F">
        <w:rPr>
          <w:sz w:val="28"/>
          <w:szCs w:val="28"/>
        </w:rPr>
        <w:t xml:space="preserve"> проривались з боєм, на </w:t>
      </w:r>
      <w:r w:rsidRPr="00F53E4F">
        <w:rPr>
          <w:sz w:val="28"/>
          <w:szCs w:val="28"/>
        </w:rPr>
        <w:t>“</w:t>
      </w:r>
      <w:r w:rsidR="00F9706A" w:rsidRPr="00F53E4F">
        <w:rPr>
          <w:sz w:val="28"/>
          <w:szCs w:val="28"/>
        </w:rPr>
        <w:t>броні</w:t>
      </w:r>
      <w:r w:rsidRPr="00F53E4F">
        <w:rPr>
          <w:sz w:val="28"/>
          <w:szCs w:val="28"/>
        </w:rPr>
        <w:t>”</w:t>
      </w:r>
      <w:r w:rsidR="00F9706A" w:rsidRPr="00F53E4F">
        <w:rPr>
          <w:sz w:val="28"/>
          <w:szCs w:val="28"/>
        </w:rPr>
        <w:t xml:space="preserve"> та з</w:t>
      </w:r>
      <w:r w:rsidRPr="00F53E4F">
        <w:rPr>
          <w:sz w:val="28"/>
          <w:szCs w:val="28"/>
        </w:rPr>
        <w:t xml:space="preserve">і зброєю в </w:t>
      </w:r>
      <w:r w:rsidR="00F9706A" w:rsidRPr="00F53E4F">
        <w:rPr>
          <w:sz w:val="28"/>
          <w:szCs w:val="28"/>
        </w:rPr>
        <w:t>руках.</w:t>
      </w:r>
    </w:p>
    <w:p w14:paraId="21A2DFFC" w14:textId="40956EB2" w:rsidR="00426EBE" w:rsidRPr="00F53E4F" w:rsidRDefault="00426EBE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 xml:space="preserve">Відхід наших </w:t>
      </w:r>
      <w:r w:rsidR="00433EC0" w:rsidRPr="00F53E4F">
        <w:rPr>
          <w:sz w:val="28"/>
          <w:szCs w:val="28"/>
        </w:rPr>
        <w:t>захисників</w:t>
      </w:r>
      <w:r w:rsidRPr="00F53E4F">
        <w:rPr>
          <w:sz w:val="28"/>
          <w:szCs w:val="28"/>
        </w:rPr>
        <w:t xml:space="preserve"> від міста Іловайськ, повинен був стати </w:t>
      </w:r>
      <w:r w:rsidR="00E20482" w:rsidRPr="00F53E4F">
        <w:rPr>
          <w:sz w:val="28"/>
          <w:szCs w:val="28"/>
        </w:rPr>
        <w:t>“</w:t>
      </w:r>
      <w:r w:rsidRPr="00F53E4F">
        <w:rPr>
          <w:sz w:val="28"/>
          <w:szCs w:val="28"/>
        </w:rPr>
        <w:t>зеленим коридором</w:t>
      </w:r>
      <w:r w:rsidR="00E20482" w:rsidRPr="00F53E4F">
        <w:rPr>
          <w:sz w:val="28"/>
          <w:szCs w:val="28"/>
        </w:rPr>
        <w:t>”</w:t>
      </w:r>
      <w:r w:rsidRPr="00F53E4F">
        <w:rPr>
          <w:sz w:val="28"/>
          <w:szCs w:val="28"/>
        </w:rPr>
        <w:t xml:space="preserve"> однак обернувся зрадою та сотнями загиблих, поранених, взятих у полон та зниклих безвісті.</w:t>
      </w:r>
    </w:p>
    <w:p w14:paraId="0C78FD45" w14:textId="2A862A34" w:rsidR="00776909" w:rsidRPr="00F53E4F" w:rsidRDefault="00776909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Ті трагічні події російсько-української війни розгорталися на сході України на полях соняхів, які вже поспіли. І саме під цими соняхами, сотні захисників України в боротьбі з ворогом поклали своє життя на вівтар свободи та незалежності нашої країни.</w:t>
      </w:r>
    </w:p>
    <w:p w14:paraId="177C387F" w14:textId="53181D92" w:rsidR="00CC45B1" w:rsidRPr="00F53E4F" w:rsidRDefault="00E20482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З початком повномасштабного вторгнення Російської Федерації на територію України, цей день має закарбуватися у думці кожного українця, оскільки кожен повинен пам’ятати про ціну домовленостей та переговорів з російською стороною.</w:t>
      </w:r>
    </w:p>
    <w:p w14:paraId="4FEAE662" w14:textId="24B038B5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Крім цього, вже є започатковані в українському суспільстві певні традиції з відзначення Дня пам’яті захисників України та ціннісного його наповнення, патріотичного виховання молодого покоління, сприяння усвідомленню українським суспільством ціни незалежності нашої держави та необхідності гідного вшанування пам’яті захисників України, які загинули в боротьбі за незалежність, суверенітет і територіальну цілісність України.</w:t>
      </w:r>
    </w:p>
    <w:p w14:paraId="019526BB" w14:textId="77777777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Цим проєктом розпорядження пропонується продовжити передбачені раніше заходи:</w:t>
      </w:r>
    </w:p>
    <w:p w14:paraId="51FB8157" w14:textId="77777777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-</w:t>
      </w:r>
      <w:r w:rsidRPr="00F53E4F">
        <w:rPr>
          <w:sz w:val="28"/>
          <w:szCs w:val="28"/>
        </w:rPr>
        <w:tab/>
        <w:t>використання пам’ятного знаку “Сонях” як символу Дня пам’яті захисників України, які загинули в боротьбі за незалежність, суверенітет і територіальну цілісність України;</w:t>
      </w:r>
    </w:p>
    <w:p w14:paraId="1759EDA3" w14:textId="6CEF72F0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-</w:t>
      </w:r>
      <w:r w:rsidRPr="00F53E4F">
        <w:rPr>
          <w:sz w:val="28"/>
          <w:szCs w:val="28"/>
        </w:rPr>
        <w:tab/>
      </w:r>
      <w:r w:rsidRPr="00F53E4F">
        <w:rPr>
          <w:sz w:val="28"/>
          <w:szCs w:val="28"/>
          <w:shd w:val="clear" w:color="auto" w:fill="FFFFFF"/>
        </w:rPr>
        <w:t>проведення виставок знищеної військової техніки і озброєння збройних формувань Російської Федерації на території України, відповідно до Розпорядження Кабінету Міністрів України від 12 серпня 2022 року № 739-р з метою інформування української та іноземної аудиторії про успіхи сил безпеки і оборони України</w:t>
      </w:r>
      <w:r w:rsidR="003C5074" w:rsidRPr="00F53E4F">
        <w:rPr>
          <w:sz w:val="28"/>
          <w:szCs w:val="28"/>
          <w:shd w:val="clear" w:color="auto" w:fill="FFFFFF"/>
        </w:rPr>
        <w:t xml:space="preserve">  у відсічі російської збройної агресії та нейтралізацію російських наративів та дезінформації, а також, нагадати суспільству,</w:t>
      </w:r>
      <w:r w:rsidR="003C5074" w:rsidRPr="00F53E4F">
        <w:rPr>
          <w:sz w:val="28"/>
          <w:szCs w:val="28"/>
        </w:rPr>
        <w:t xml:space="preserve"> що війна триває, а наші воїни потребують нашої підтримки щоденно</w:t>
      </w:r>
      <w:r w:rsidRPr="00F53E4F">
        <w:rPr>
          <w:sz w:val="28"/>
          <w:szCs w:val="28"/>
          <w:shd w:val="clear" w:color="auto" w:fill="FFFFFF"/>
        </w:rPr>
        <w:t>.</w:t>
      </w:r>
    </w:p>
    <w:p w14:paraId="6FFE5470" w14:textId="675CE6B8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53E4F">
        <w:rPr>
          <w:sz w:val="28"/>
          <w:szCs w:val="28"/>
          <w:shd w:val="clear" w:color="auto" w:fill="FFFFFF"/>
        </w:rPr>
        <w:t xml:space="preserve">Вказаний захід направлений на показову демонстрацію населенню нашої держави та світовому суспільству, що триває боротьба українського народу з </w:t>
      </w:r>
      <w:r w:rsidRPr="00F53E4F">
        <w:rPr>
          <w:sz w:val="28"/>
          <w:szCs w:val="28"/>
          <w:shd w:val="clear" w:color="auto" w:fill="FFFFFF"/>
        </w:rPr>
        <w:lastRenderedPageBreak/>
        <w:t>російськими окупаційними військами за власні цінності, свободу та незалежність України.</w:t>
      </w:r>
    </w:p>
    <w:p w14:paraId="55EC2776" w14:textId="77777777" w:rsidR="00F53E4F" w:rsidRPr="00F53E4F" w:rsidRDefault="00F53E4F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0AFA3ECF" w14:textId="77777777" w:rsidR="00843528" w:rsidRPr="00F53E4F" w:rsidRDefault="00843528" w:rsidP="00F53E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E4F">
        <w:rPr>
          <w:rFonts w:ascii="Times New Roman" w:hAnsi="Times New Roman"/>
          <w:b/>
          <w:sz w:val="28"/>
          <w:szCs w:val="28"/>
          <w:lang w:val="uk-UA"/>
        </w:rPr>
        <w:t>3. Основні положення проєкту акта</w:t>
      </w:r>
    </w:p>
    <w:p w14:paraId="3D4830E3" w14:textId="1AADD59D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 xml:space="preserve">Проєкт акта передбачає затвердження плану заходів з відзначення у </w:t>
      </w:r>
      <w:r w:rsidRPr="00F53E4F">
        <w:rPr>
          <w:sz w:val="28"/>
          <w:szCs w:val="28"/>
        </w:rPr>
        <w:br/>
        <w:t>202</w:t>
      </w:r>
      <w:r w:rsidR="00394C57" w:rsidRPr="00F53E4F">
        <w:rPr>
          <w:sz w:val="28"/>
          <w:szCs w:val="28"/>
        </w:rPr>
        <w:t>4</w:t>
      </w:r>
      <w:r w:rsidRPr="00F53E4F">
        <w:rPr>
          <w:sz w:val="28"/>
          <w:szCs w:val="28"/>
        </w:rPr>
        <w:t xml:space="preserve"> році Дня пам’яті захисників України, які загинули в боротьбі за незалежність, суверенітет і територіальну цілісність України.</w:t>
      </w:r>
    </w:p>
    <w:p w14:paraId="69FD6660" w14:textId="77777777" w:rsidR="00F53E4F" w:rsidRPr="00F53E4F" w:rsidRDefault="00F53E4F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5885C52" w14:textId="77777777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53E4F">
        <w:rPr>
          <w:b/>
          <w:sz w:val="28"/>
          <w:szCs w:val="28"/>
        </w:rPr>
        <w:t>4. Правові аспекти</w:t>
      </w:r>
    </w:p>
    <w:p w14:paraId="2B4A5FD3" w14:textId="77777777" w:rsidR="00843528" w:rsidRPr="00F53E4F" w:rsidRDefault="00843528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E4F">
        <w:rPr>
          <w:sz w:val="28"/>
          <w:szCs w:val="28"/>
        </w:rPr>
        <w:t>Закон України “Про статус ветеранів війни, гарантії їх соціального захисту”, Указ Президента України від 23 серпня 2019 року № 621/2019 “Про День пам’яті захисників України, які загинули в боротьбі за незалежність, суверенітет і територіальну цілісність України”, розпорядження Кабінету Міністрів України від 20 листопада 2019 року № 1096-р “Про затвердження комплексного плану заходів із належного вшанування пам’яті захисників України, які загинули в боротьбі за незалежність, суверенітет і територіальну цілісність України”.</w:t>
      </w:r>
    </w:p>
    <w:p w14:paraId="679C649B" w14:textId="77777777" w:rsidR="00F53E4F" w:rsidRPr="00F53E4F" w:rsidRDefault="00F53E4F" w:rsidP="00F53E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F4AF7AB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53E4F">
        <w:rPr>
          <w:sz w:val="28"/>
          <w:szCs w:val="28"/>
          <w:lang w:val="uk-UA"/>
        </w:rPr>
        <w:t>5. Фінансово-економічне обґрунтування</w:t>
      </w:r>
    </w:p>
    <w:p w14:paraId="593D60F8" w14:textId="2C15A936" w:rsidR="00F76103" w:rsidRPr="00F53E4F" w:rsidRDefault="00843528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>Реалізація проєкту акта</w:t>
      </w:r>
      <w:r w:rsidR="00F76103" w:rsidRPr="00F53E4F">
        <w:rPr>
          <w:rFonts w:ascii="Times New Roman" w:hAnsi="Times New Roman"/>
          <w:sz w:val="28"/>
          <w:szCs w:val="28"/>
          <w:lang w:val="uk-UA"/>
        </w:rPr>
        <w:t xml:space="preserve"> не потребуватиме додаткових видатків з державного бюджету, оскільки</w:t>
      </w:r>
      <w:r w:rsidRPr="00F53E4F">
        <w:rPr>
          <w:rFonts w:ascii="Times New Roman" w:hAnsi="Times New Roman"/>
          <w:sz w:val="28"/>
          <w:szCs w:val="28"/>
          <w:lang w:val="uk-UA"/>
        </w:rPr>
        <w:t xml:space="preserve"> здійснюватиметься за рахунок бюджетних коштів, передбачених для відповідних органів виконавчої влади та місцевих органів влади.</w:t>
      </w:r>
    </w:p>
    <w:p w14:paraId="5A0C490A" w14:textId="429FBEE0" w:rsidR="00843528" w:rsidRPr="00F53E4F" w:rsidRDefault="00843528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 xml:space="preserve">Фінансово-економічні розрахунки додаються. </w:t>
      </w:r>
    </w:p>
    <w:p w14:paraId="3E62645D" w14:textId="77777777" w:rsidR="00F53E4F" w:rsidRPr="00F53E4F" w:rsidRDefault="00F53E4F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C49AB8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53E4F">
        <w:rPr>
          <w:sz w:val="28"/>
          <w:szCs w:val="28"/>
          <w:lang w:val="uk-UA"/>
        </w:rPr>
        <w:t>6. Позиція заінтересованих сторін</w:t>
      </w:r>
    </w:p>
    <w:p w14:paraId="2DB9769B" w14:textId="01F28019" w:rsidR="005A2B55" w:rsidRPr="00F53E4F" w:rsidRDefault="005A2B55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 xml:space="preserve">Проєкт акта потребує погодження: Мінфіном, Мінекономіки, </w:t>
      </w:r>
      <w:proofErr w:type="spellStart"/>
      <w:r w:rsidRPr="00F53E4F">
        <w:rPr>
          <w:rFonts w:ascii="Times New Roman" w:hAnsi="Times New Roman"/>
          <w:sz w:val="28"/>
          <w:szCs w:val="28"/>
          <w:lang w:val="uk-UA"/>
        </w:rPr>
        <w:t>Мінцифри</w:t>
      </w:r>
      <w:proofErr w:type="spellEnd"/>
      <w:r w:rsidRPr="00F53E4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53E4F">
        <w:rPr>
          <w:rFonts w:ascii="Times New Roman" w:hAnsi="Times New Roman"/>
          <w:sz w:val="28"/>
          <w:szCs w:val="28"/>
          <w:lang w:val="uk-UA"/>
        </w:rPr>
        <w:t>Мінінфраструктури</w:t>
      </w:r>
      <w:proofErr w:type="spellEnd"/>
      <w:r w:rsidRPr="00F53E4F">
        <w:rPr>
          <w:rFonts w:ascii="Times New Roman" w:hAnsi="Times New Roman"/>
          <w:sz w:val="28"/>
          <w:szCs w:val="28"/>
          <w:lang w:val="uk-UA"/>
        </w:rPr>
        <w:t>, МОЗ, МКІП, Міноборони,</w:t>
      </w:r>
      <w:r w:rsidR="00A62FEC" w:rsidRPr="00F53E4F">
        <w:rPr>
          <w:rFonts w:ascii="Times New Roman" w:hAnsi="Times New Roman"/>
          <w:sz w:val="28"/>
          <w:szCs w:val="28"/>
          <w:lang w:val="uk-UA"/>
        </w:rPr>
        <w:t xml:space="preserve"> МВС, </w:t>
      </w:r>
      <w:r w:rsidR="000B362A" w:rsidRPr="00F53E4F">
        <w:rPr>
          <w:rFonts w:ascii="Times New Roman" w:hAnsi="Times New Roman"/>
          <w:sz w:val="28"/>
          <w:szCs w:val="28"/>
          <w:lang w:val="uk-UA"/>
        </w:rPr>
        <w:t xml:space="preserve">СБУ, </w:t>
      </w:r>
      <w:r w:rsidR="00A62FEC" w:rsidRPr="00F53E4F">
        <w:rPr>
          <w:rFonts w:ascii="Times New Roman" w:hAnsi="Times New Roman"/>
          <w:sz w:val="28"/>
          <w:szCs w:val="28"/>
          <w:lang w:val="uk-UA"/>
        </w:rPr>
        <w:t xml:space="preserve">МЗС, МОН, </w:t>
      </w:r>
      <w:proofErr w:type="spellStart"/>
      <w:r w:rsidR="00A62FEC" w:rsidRPr="00F53E4F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A62FEC" w:rsidRPr="00F53E4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62FEC" w:rsidRPr="00F53E4F">
        <w:rPr>
          <w:rFonts w:ascii="Times New Roman" w:hAnsi="Times New Roman"/>
          <w:sz w:val="28"/>
          <w:szCs w:val="28"/>
          <w:lang w:val="uk-UA"/>
        </w:rPr>
        <w:t>Мінмолодьспорт</w:t>
      </w:r>
      <w:proofErr w:type="spellEnd"/>
      <w:r w:rsidR="00A62FEC" w:rsidRPr="00F53E4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B362A" w:rsidRPr="00F53E4F">
        <w:rPr>
          <w:rFonts w:ascii="Times New Roman" w:hAnsi="Times New Roman"/>
          <w:sz w:val="28"/>
          <w:szCs w:val="28"/>
          <w:lang w:val="uk-UA"/>
        </w:rPr>
        <w:t>Держприкордонслужб</w:t>
      </w:r>
      <w:r w:rsidR="001D2074" w:rsidRPr="00F53E4F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0B362A" w:rsidRPr="00F53E4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B362A" w:rsidRPr="00F53E4F">
        <w:rPr>
          <w:rFonts w:ascii="Times New Roman" w:hAnsi="Times New Roman"/>
          <w:sz w:val="28"/>
          <w:szCs w:val="28"/>
          <w:lang w:val="uk-UA"/>
        </w:rPr>
        <w:t>Нацполіці</w:t>
      </w:r>
      <w:r w:rsidR="001D2074" w:rsidRPr="00F53E4F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="000B362A" w:rsidRPr="00F53E4F">
        <w:rPr>
          <w:rFonts w:ascii="Times New Roman" w:hAnsi="Times New Roman"/>
          <w:sz w:val="28"/>
          <w:szCs w:val="28"/>
          <w:lang w:val="uk-UA"/>
        </w:rPr>
        <w:t>, Нацгварді</w:t>
      </w:r>
      <w:r w:rsidR="001D2074" w:rsidRPr="00F53E4F">
        <w:rPr>
          <w:rFonts w:ascii="Times New Roman" w:hAnsi="Times New Roman"/>
          <w:sz w:val="28"/>
          <w:szCs w:val="28"/>
          <w:lang w:val="uk-UA"/>
        </w:rPr>
        <w:t>єю</w:t>
      </w:r>
      <w:r w:rsidR="000B362A" w:rsidRPr="00F53E4F">
        <w:rPr>
          <w:rFonts w:ascii="Times New Roman" w:hAnsi="Times New Roman"/>
          <w:sz w:val="28"/>
          <w:szCs w:val="28"/>
          <w:lang w:val="uk-UA"/>
        </w:rPr>
        <w:t xml:space="preserve">, ДСНС, </w:t>
      </w:r>
      <w:r w:rsidR="00F53E4F" w:rsidRPr="00F53E4F">
        <w:rPr>
          <w:rFonts w:ascii="Times New Roman" w:hAnsi="Times New Roman"/>
          <w:sz w:val="28"/>
          <w:szCs w:val="28"/>
          <w:lang w:val="uk-UA"/>
        </w:rPr>
        <w:t>Українським інститутом національної пам’яті</w:t>
      </w:r>
      <w:r w:rsidR="00A62FEC" w:rsidRPr="00F53E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3E4F" w:rsidRPr="00F53E4F">
        <w:rPr>
          <w:rFonts w:ascii="Times New Roman" w:hAnsi="Times New Roman"/>
          <w:sz w:val="28"/>
          <w:szCs w:val="28"/>
          <w:lang w:val="uk-UA"/>
        </w:rPr>
        <w:t xml:space="preserve">ДЕСС, </w:t>
      </w:r>
      <w:r w:rsidR="000B362A" w:rsidRPr="00F53E4F">
        <w:rPr>
          <w:rFonts w:ascii="Times New Roman" w:hAnsi="Times New Roman"/>
          <w:sz w:val="28"/>
          <w:szCs w:val="28"/>
          <w:lang w:val="uk-UA"/>
        </w:rPr>
        <w:t xml:space="preserve">Держкомтелерадіо, </w:t>
      </w:r>
      <w:proofErr w:type="spellStart"/>
      <w:r w:rsidR="001D2074" w:rsidRPr="00F53E4F">
        <w:rPr>
          <w:rFonts w:ascii="Times New Roman" w:hAnsi="Times New Roman"/>
          <w:sz w:val="28"/>
          <w:szCs w:val="28"/>
          <w:lang w:val="uk-UA"/>
        </w:rPr>
        <w:t>Держмистецтв</w:t>
      </w:r>
      <w:proofErr w:type="spellEnd"/>
      <w:r w:rsidR="001D2074" w:rsidRPr="00F53E4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B362A" w:rsidRPr="00F53E4F">
        <w:rPr>
          <w:rFonts w:ascii="Times New Roman" w:hAnsi="Times New Roman"/>
          <w:sz w:val="28"/>
          <w:szCs w:val="28"/>
          <w:lang w:val="uk-UA"/>
        </w:rPr>
        <w:t>Укрдержархів</w:t>
      </w:r>
      <w:r w:rsidR="001D2074" w:rsidRPr="00F53E4F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0B362A" w:rsidRPr="00F53E4F">
        <w:rPr>
          <w:rFonts w:ascii="Times New Roman" w:hAnsi="Times New Roman"/>
          <w:sz w:val="28"/>
          <w:szCs w:val="28"/>
          <w:lang w:val="uk-UA"/>
        </w:rPr>
        <w:t>,</w:t>
      </w:r>
      <w:r w:rsidR="001D2074" w:rsidRPr="00F53E4F">
        <w:rPr>
          <w:rFonts w:ascii="Times New Roman" w:hAnsi="Times New Roman"/>
          <w:sz w:val="28"/>
          <w:szCs w:val="28"/>
          <w:lang w:val="uk-UA"/>
        </w:rPr>
        <w:t xml:space="preserve"> АТ “НСТУ”, Укрінформом</w:t>
      </w:r>
      <w:r w:rsidRPr="00F53E4F">
        <w:rPr>
          <w:rFonts w:ascii="Times New Roman" w:hAnsi="Times New Roman"/>
          <w:sz w:val="28"/>
          <w:szCs w:val="28"/>
          <w:lang w:val="uk-UA"/>
        </w:rPr>
        <w:t xml:space="preserve"> а також проведення правової експертизи Мін’юстом.</w:t>
      </w:r>
    </w:p>
    <w:p w14:paraId="3F07E7E2" w14:textId="77777777" w:rsidR="005A2B55" w:rsidRPr="00F53E4F" w:rsidRDefault="005A2B55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>Публічні консультації з громадськістю будуть проведені у формі електронних консультацій на офіційному веб-сайті Мінветеранів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996.</w:t>
      </w:r>
    </w:p>
    <w:p w14:paraId="2D579F32" w14:textId="77777777" w:rsidR="005A2B55" w:rsidRPr="00F53E4F" w:rsidRDefault="005A2B55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53E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сфери наукової та науково-технічної діяльності.</w:t>
      </w:r>
    </w:p>
    <w:p w14:paraId="7BD96864" w14:textId="77777777" w:rsidR="00F53E4F" w:rsidRPr="00F53E4F" w:rsidRDefault="00F53E4F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467C485" w14:textId="77777777" w:rsidR="00F53E4F" w:rsidRPr="00F53E4F" w:rsidRDefault="00F53E4F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124B2B86" w14:textId="77777777" w:rsidR="00F53E4F" w:rsidRPr="00F53E4F" w:rsidRDefault="00F53E4F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1CFAFAC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53E4F">
        <w:rPr>
          <w:sz w:val="28"/>
          <w:szCs w:val="28"/>
          <w:lang w:val="uk-UA"/>
        </w:rPr>
        <w:lastRenderedPageBreak/>
        <w:t>7. Оцінка відповідності</w:t>
      </w:r>
    </w:p>
    <w:p w14:paraId="47933DAA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F53E4F">
        <w:rPr>
          <w:b w:val="0"/>
          <w:sz w:val="28"/>
          <w:szCs w:val="28"/>
          <w:lang w:val="uk-UA"/>
        </w:rPr>
        <w:t>Проєкт акта не містить положень, що стосуються</w:t>
      </w:r>
      <w:r w:rsidRPr="00F53E4F">
        <w:rPr>
          <w:sz w:val="28"/>
          <w:szCs w:val="28"/>
          <w:lang w:val="uk-UA"/>
        </w:rPr>
        <w:t xml:space="preserve"> </w:t>
      </w:r>
      <w:r w:rsidRPr="00F53E4F">
        <w:rPr>
          <w:b w:val="0"/>
          <w:sz w:val="28"/>
          <w:szCs w:val="28"/>
          <w:lang w:val="uk-UA"/>
        </w:rPr>
        <w:t xml:space="preserve">зобов’язань України у сфері європейської інтеграції, прав та свобод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 </w:t>
      </w:r>
    </w:p>
    <w:p w14:paraId="74E33A9E" w14:textId="77777777" w:rsidR="005A2B55" w:rsidRPr="00F53E4F" w:rsidRDefault="005A2B55" w:rsidP="00F53E4F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F53E4F">
        <w:rPr>
          <w:b w:val="0"/>
          <w:sz w:val="28"/>
          <w:szCs w:val="28"/>
          <w:lang w:val="uk-UA"/>
        </w:rPr>
        <w:t>Проєкт акта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113114D4" w14:textId="452FD28A" w:rsidR="00843528" w:rsidRPr="00F53E4F" w:rsidRDefault="00843528" w:rsidP="00F53E4F">
      <w:pPr>
        <w:pStyle w:val="rvps2"/>
        <w:shd w:val="clear" w:color="auto" w:fill="FFFFFF"/>
        <w:tabs>
          <w:tab w:val="left" w:pos="1320"/>
        </w:tabs>
        <w:spacing w:before="0" w:beforeAutospacing="0" w:after="0" w:afterAutospacing="0"/>
        <w:ind w:firstLine="567"/>
        <w:jc w:val="both"/>
        <w:rPr>
          <w:rStyle w:val="rvts44"/>
          <w:bCs/>
        </w:rPr>
      </w:pPr>
      <w:r w:rsidRPr="00F53E4F">
        <w:rPr>
          <w:sz w:val="28"/>
          <w:szCs w:val="28"/>
        </w:rPr>
        <w:t xml:space="preserve">Громадська антикорупційна, громадська </w:t>
      </w:r>
      <w:proofErr w:type="spellStart"/>
      <w:r w:rsidRPr="00F53E4F">
        <w:rPr>
          <w:sz w:val="28"/>
          <w:szCs w:val="28"/>
        </w:rPr>
        <w:t>антидискримінаційна</w:t>
      </w:r>
      <w:proofErr w:type="spellEnd"/>
      <w:r w:rsidRPr="00F53E4F">
        <w:rPr>
          <w:sz w:val="28"/>
          <w:szCs w:val="28"/>
        </w:rPr>
        <w:t xml:space="preserve"> та громадська </w:t>
      </w:r>
      <w:proofErr w:type="spellStart"/>
      <w:r w:rsidRPr="00F53E4F">
        <w:rPr>
          <w:sz w:val="28"/>
          <w:szCs w:val="28"/>
        </w:rPr>
        <w:t>гендерно</w:t>
      </w:r>
      <w:proofErr w:type="spellEnd"/>
      <w:r w:rsidRPr="00F53E4F">
        <w:rPr>
          <w:sz w:val="28"/>
          <w:szCs w:val="28"/>
        </w:rPr>
        <w:t>-правова експертизи не проводилис</w:t>
      </w:r>
      <w:r w:rsidR="00F53E4F" w:rsidRPr="00F53E4F">
        <w:rPr>
          <w:sz w:val="28"/>
          <w:szCs w:val="28"/>
        </w:rPr>
        <w:t>ь</w:t>
      </w:r>
      <w:r w:rsidRPr="00F53E4F">
        <w:rPr>
          <w:rStyle w:val="rvts44"/>
          <w:bCs/>
          <w:sz w:val="28"/>
          <w:szCs w:val="28"/>
        </w:rPr>
        <w:t>.</w:t>
      </w:r>
    </w:p>
    <w:p w14:paraId="22F8BA19" w14:textId="77777777" w:rsidR="00843528" w:rsidRPr="00F53E4F" w:rsidRDefault="00843528" w:rsidP="00F53E4F">
      <w:pPr>
        <w:pStyle w:val="rvps2"/>
        <w:shd w:val="clear" w:color="auto" w:fill="FFFFFF"/>
        <w:tabs>
          <w:tab w:val="left" w:pos="1320"/>
        </w:tabs>
        <w:spacing w:before="0" w:beforeAutospacing="0" w:after="0" w:afterAutospacing="0"/>
        <w:ind w:firstLine="567"/>
        <w:jc w:val="both"/>
        <w:rPr>
          <w:rStyle w:val="rvts44"/>
          <w:bCs/>
          <w:sz w:val="28"/>
          <w:szCs w:val="28"/>
        </w:rPr>
      </w:pPr>
    </w:p>
    <w:p w14:paraId="3B080396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lang w:val="uk-UA"/>
        </w:rPr>
      </w:pPr>
      <w:r w:rsidRPr="00F53E4F">
        <w:rPr>
          <w:sz w:val="28"/>
          <w:szCs w:val="28"/>
          <w:lang w:val="uk-UA"/>
        </w:rPr>
        <w:t xml:space="preserve">8. </w:t>
      </w:r>
      <w:r w:rsidRPr="00F53E4F">
        <w:rPr>
          <w:bCs w:val="0"/>
          <w:sz w:val="28"/>
          <w:szCs w:val="28"/>
          <w:lang w:val="uk-UA"/>
        </w:rPr>
        <w:t>Прогноз результатів</w:t>
      </w:r>
    </w:p>
    <w:p w14:paraId="3D7E554E" w14:textId="77777777" w:rsidR="00843528" w:rsidRPr="00F53E4F" w:rsidRDefault="00843528" w:rsidP="00F53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 xml:space="preserve">Прийняття проєкту акта сприятиме організації увічнення та вшанування пам’яті </w:t>
      </w:r>
      <w:r w:rsidRPr="00F53E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захисників України, які загинули в боротьбі за незалежність, суверенітет і територіальну цілісність України</w:t>
      </w:r>
      <w:r w:rsidRPr="00F53E4F">
        <w:rPr>
          <w:rFonts w:ascii="Times New Roman" w:hAnsi="Times New Roman"/>
          <w:sz w:val="28"/>
          <w:szCs w:val="28"/>
          <w:lang w:val="uk-UA"/>
        </w:rPr>
        <w:t>.</w:t>
      </w:r>
    </w:p>
    <w:p w14:paraId="329B5393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F53E4F">
        <w:rPr>
          <w:b w:val="0"/>
          <w:sz w:val="28"/>
          <w:szCs w:val="28"/>
          <w:lang w:val="uk-UA"/>
        </w:rPr>
        <w:t>Реалізація проєкту акта 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0BE1F7C3" w14:textId="1EE9FCBC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53E4F">
        <w:rPr>
          <w:b w:val="0"/>
          <w:bCs w:val="0"/>
          <w:sz w:val="28"/>
          <w:szCs w:val="28"/>
          <w:lang w:val="uk-UA"/>
        </w:rPr>
        <w:t xml:space="preserve">Реалізація проєкту акта матиме позитивний вплив на інтереси </w:t>
      </w:r>
      <w:r w:rsidRPr="00F53E4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ветеранів війни, </w:t>
      </w:r>
      <w:r w:rsidR="005A2B55" w:rsidRPr="00F53E4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членів </w:t>
      </w:r>
      <w:r w:rsidRPr="00F53E4F">
        <w:rPr>
          <w:b w:val="0"/>
          <w:bCs w:val="0"/>
          <w:sz w:val="28"/>
          <w:szCs w:val="28"/>
          <w:shd w:val="clear" w:color="auto" w:fill="FFFFFF"/>
          <w:lang w:val="uk-UA"/>
        </w:rPr>
        <w:t>сімей загиблих захисників</w:t>
      </w:r>
      <w:r w:rsidR="005A2B55" w:rsidRPr="00F53E4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і захисниць</w:t>
      </w:r>
      <w:r w:rsidRPr="00F53E4F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України, які загинули в боротьбі за незалежність, суверенітет і територіальну цілісність України, сприятиме впровадженню нових традицій по вшануванню пам’яті ветеранів, сприятиме консолідації та розвиткові української нації, її історичної свідомості, популяризації та формуванню позитивного образу ветерана,</w:t>
      </w:r>
      <w:r w:rsidRPr="00F53E4F">
        <w:rPr>
          <w:b w:val="0"/>
          <w:bCs w:val="0"/>
          <w:sz w:val="28"/>
          <w:szCs w:val="28"/>
          <w:lang w:val="uk-UA"/>
        </w:rPr>
        <w:t xml:space="preserve"> дасть змогу на офіційному рівні відзначити у 202</w:t>
      </w:r>
      <w:r w:rsidR="00394C57" w:rsidRPr="00F53E4F">
        <w:rPr>
          <w:b w:val="0"/>
          <w:bCs w:val="0"/>
          <w:sz w:val="28"/>
          <w:szCs w:val="28"/>
          <w:lang w:val="uk-UA"/>
        </w:rPr>
        <w:t>4</w:t>
      </w:r>
      <w:r w:rsidRPr="00F53E4F">
        <w:rPr>
          <w:b w:val="0"/>
          <w:bCs w:val="0"/>
          <w:sz w:val="28"/>
          <w:szCs w:val="28"/>
          <w:lang w:val="uk-UA"/>
        </w:rPr>
        <w:t xml:space="preserve"> році Дня пам’яті захисників України, які загинули в боротьбі за незалежність, суверенітет і територіальну цілісність України.</w:t>
      </w:r>
    </w:p>
    <w:p w14:paraId="76EAA0A5" w14:textId="77777777" w:rsidR="00843528" w:rsidRPr="00F53E4F" w:rsidRDefault="00843528" w:rsidP="00F53E4F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</w:p>
    <w:p w14:paraId="2221CB9C" w14:textId="77777777" w:rsidR="00843528" w:rsidRPr="00F53E4F" w:rsidRDefault="00843528" w:rsidP="00843528">
      <w:pPr>
        <w:pStyle w:val="3"/>
        <w:spacing w:before="60" w:beforeAutospacing="0" w:after="120" w:afterAutospacing="0"/>
        <w:ind w:firstLine="709"/>
        <w:jc w:val="center"/>
        <w:rPr>
          <w:b w:val="0"/>
          <w:sz w:val="28"/>
          <w:szCs w:val="28"/>
          <w:lang w:val="uk-UA"/>
        </w:rPr>
      </w:pPr>
      <w:r w:rsidRPr="00F53E4F">
        <w:rPr>
          <w:b w:val="0"/>
          <w:sz w:val="28"/>
          <w:szCs w:val="28"/>
          <w:lang w:val="uk-UA"/>
        </w:rPr>
        <w:t>Інформація щодо впливу на інтереси заінтересованих сторін: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00"/>
        <w:gridCol w:w="3969"/>
      </w:tblGrid>
      <w:tr w:rsidR="00F53E4F" w:rsidRPr="00F53E4F" w14:paraId="69456485" w14:textId="77777777" w:rsidTr="00843528">
        <w:trPr>
          <w:trHeight w:val="11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848" w14:textId="77777777" w:rsidR="00843528" w:rsidRPr="00F53E4F" w:rsidRDefault="00843528" w:rsidP="00F53E4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Заінтересована сторона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603" w14:textId="77777777" w:rsidR="00843528" w:rsidRPr="00F53E4F" w:rsidRDefault="00843528" w:rsidP="00F53E4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Вплив реалізації акта на заінтересовану сторону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08E0" w14:textId="77777777" w:rsidR="00843528" w:rsidRPr="00F53E4F" w:rsidRDefault="00843528" w:rsidP="00F53E4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Пояснення очікуваного впливу</w:t>
            </w:r>
          </w:p>
        </w:tc>
      </w:tr>
      <w:tr w:rsidR="00F53E4F" w:rsidRPr="00F53E4F" w14:paraId="164EC250" w14:textId="77777777" w:rsidTr="0084352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38C8" w14:textId="5A7556CC" w:rsidR="00843528" w:rsidRPr="00F53E4F" w:rsidRDefault="00843528" w:rsidP="00F53E4F">
            <w:pPr>
              <w:pStyle w:val="a6"/>
              <w:spacing w:after="0" w:line="240" w:lineRule="auto"/>
              <w:ind w:left="101" w:right="120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 w:rsidRPr="00F53E4F">
              <w:rPr>
                <w:rFonts w:ascii="Times New Roman" w:hAnsi="Times New Roman"/>
                <w:kern w:val="2"/>
                <w:shd w:val="clear" w:color="auto" w:fill="FFFFFF"/>
                <w:lang w:val="uk-UA"/>
                <w14:ligatures w14:val="standardContextual"/>
              </w:rPr>
              <w:t xml:space="preserve">Ветеран війни, </w:t>
            </w:r>
            <w:r w:rsidR="00A62FEC" w:rsidRPr="00F53E4F">
              <w:rPr>
                <w:rFonts w:ascii="Times New Roman" w:hAnsi="Times New Roman"/>
                <w:kern w:val="2"/>
                <w:shd w:val="clear" w:color="auto" w:fill="FFFFFF"/>
                <w:lang w:val="uk-UA"/>
                <w14:ligatures w14:val="standardContextual"/>
              </w:rPr>
              <w:t xml:space="preserve">члени </w:t>
            </w:r>
            <w:r w:rsidRPr="00F53E4F">
              <w:rPr>
                <w:rFonts w:ascii="Times New Roman" w:hAnsi="Times New Roman"/>
                <w:bCs/>
                <w:kern w:val="2"/>
                <w:shd w:val="clear" w:color="auto" w:fill="FFFFFF"/>
                <w:lang w:val="uk-UA"/>
                <w14:ligatures w14:val="standardContextual"/>
              </w:rPr>
              <w:t xml:space="preserve">сім’ї захисників </w:t>
            </w:r>
            <w:r w:rsidR="00A62FEC" w:rsidRPr="00F53E4F">
              <w:rPr>
                <w:rFonts w:ascii="Times New Roman" w:hAnsi="Times New Roman"/>
                <w:bCs/>
                <w:kern w:val="2"/>
                <w:shd w:val="clear" w:color="auto" w:fill="FFFFFF"/>
                <w:lang w:val="uk-UA"/>
                <w14:ligatures w14:val="standardContextual"/>
              </w:rPr>
              <w:t xml:space="preserve">і захисниць </w:t>
            </w:r>
            <w:r w:rsidRPr="00F53E4F">
              <w:rPr>
                <w:rFonts w:ascii="Times New Roman" w:hAnsi="Times New Roman"/>
                <w:bCs/>
                <w:kern w:val="2"/>
                <w:shd w:val="clear" w:color="auto" w:fill="FFFFFF"/>
                <w:lang w:val="uk-UA"/>
                <w14:ligatures w14:val="standardContextual"/>
              </w:rPr>
              <w:t xml:space="preserve">України, які загинули в боротьбі за незалежність, </w:t>
            </w:r>
            <w:r w:rsidRPr="00F53E4F">
              <w:rPr>
                <w:rFonts w:ascii="Times New Roman" w:hAnsi="Times New Roman"/>
                <w:bCs/>
                <w:kern w:val="2"/>
                <w:shd w:val="clear" w:color="auto" w:fill="FFFFFF"/>
                <w:lang w:val="uk-UA"/>
                <w14:ligatures w14:val="standardContextual"/>
              </w:rPr>
              <w:lastRenderedPageBreak/>
              <w:t xml:space="preserve">суверенітет і територіальну цілісність України, </w:t>
            </w: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громадські об’єднання </w:t>
            </w:r>
            <w:r w:rsidRPr="00F53E4F">
              <w:rPr>
                <w:rFonts w:ascii="Times New Roman" w:hAnsi="Times New Roman"/>
                <w:kern w:val="2"/>
                <w:shd w:val="clear" w:color="auto" w:fill="FFFFFF"/>
                <w:lang w:val="uk-UA"/>
                <w14:ligatures w14:val="standardContextual"/>
              </w:rPr>
              <w:t xml:space="preserve">ветеранів війни, учасників антитерористичної операції, учасників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 </w:t>
            </w:r>
          </w:p>
          <w:p w14:paraId="56450ACD" w14:textId="77777777" w:rsidR="00843528" w:rsidRPr="00F53E4F" w:rsidRDefault="00843528" w:rsidP="00F53E4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284" w14:textId="77777777" w:rsidR="00843528" w:rsidRPr="00F53E4F" w:rsidRDefault="00843528" w:rsidP="00F53E4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lastRenderedPageBreak/>
              <w:t>Позитивний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5D7" w14:textId="38AEB556" w:rsidR="00843528" w:rsidRPr="00F53E4F" w:rsidRDefault="00843528" w:rsidP="00F53E4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val="uk-UA"/>
                <w14:ligatures w14:val="standardContextual"/>
              </w:rPr>
            </w:pP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Проєкт акта зобов’язує міністерства, інші центральні органи виконавчої влади та органи місцевого самоврядування здійснити заходи </w:t>
            </w: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lastRenderedPageBreak/>
              <w:t xml:space="preserve">передбачені Планом заходів з відзначення у </w:t>
            </w: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br/>
              <w:t>202</w:t>
            </w:r>
            <w:r w:rsidR="00394C57"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>4</w:t>
            </w: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 році Дня пам’яті захисників України, які загинули в боротьбі за незалежність, суверенітет і територіальну цілісність України, </w:t>
            </w:r>
            <w:r w:rsidRPr="00F53E4F">
              <w:rPr>
                <w:rFonts w:ascii="Times New Roman" w:hAnsi="Times New Roman"/>
                <w:kern w:val="2"/>
                <w:shd w:val="clear" w:color="auto" w:fill="FFFFFF"/>
                <w:lang w:val="uk-UA"/>
                <w14:ligatures w14:val="standardContextual"/>
              </w:rPr>
              <w:t>учасників антитерористичної операції, учасників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</w:t>
            </w:r>
            <w:r w:rsidRPr="00F53E4F">
              <w:rPr>
                <w:rFonts w:ascii="Times New Roman" w:hAnsi="Times New Roman"/>
                <w:kern w:val="2"/>
                <w:lang w:val="uk-UA"/>
                <w14:ligatures w14:val="standardContextual"/>
              </w:rPr>
              <w:t xml:space="preserve"> що дасть можливість продовжити сформовані та запроваджені в українському суспільстві традиції, патріотичного виховання молодого покоління, сприятиме усвідомленню українським суспільством ціни незалежності нашої держави та необхідності гідного вшанування пам’яті захисників України, які загинули в боротьбі за незалежність, суверенітет і територіальну цілісність України.</w:t>
            </w:r>
          </w:p>
        </w:tc>
      </w:tr>
    </w:tbl>
    <w:p w14:paraId="06F30329" w14:textId="77777777" w:rsidR="00843528" w:rsidRPr="00F53E4F" w:rsidRDefault="00843528" w:rsidP="0084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A5C92B" w14:textId="77777777" w:rsidR="00843528" w:rsidRPr="00F53E4F" w:rsidRDefault="00843528" w:rsidP="0084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CCDD50" w14:textId="30C61464" w:rsidR="00843528" w:rsidRPr="00F53E4F" w:rsidRDefault="00394C57" w:rsidP="00843528">
      <w:pPr>
        <w:autoSpaceDE w:val="0"/>
        <w:spacing w:before="8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3E4F">
        <w:rPr>
          <w:rFonts w:ascii="Times New Roman" w:hAnsi="Times New Roman"/>
          <w:b/>
          <w:sz w:val="28"/>
          <w:szCs w:val="28"/>
          <w:lang w:val="uk-UA"/>
        </w:rPr>
        <w:t xml:space="preserve">В. о. </w:t>
      </w:r>
      <w:r w:rsidR="00843528" w:rsidRPr="00F53E4F">
        <w:rPr>
          <w:rFonts w:ascii="Times New Roman" w:hAnsi="Times New Roman"/>
          <w:b/>
          <w:sz w:val="28"/>
          <w:szCs w:val="28"/>
          <w:lang w:val="uk-UA"/>
        </w:rPr>
        <w:t>Міністр</w:t>
      </w:r>
      <w:r w:rsidRPr="00F53E4F">
        <w:rPr>
          <w:rFonts w:ascii="Times New Roman" w:hAnsi="Times New Roman"/>
          <w:b/>
          <w:sz w:val="28"/>
          <w:szCs w:val="28"/>
          <w:lang w:val="uk-UA"/>
        </w:rPr>
        <w:t>а</w:t>
      </w:r>
      <w:r w:rsidR="00843528" w:rsidRPr="00F53E4F">
        <w:rPr>
          <w:rFonts w:ascii="Times New Roman" w:hAnsi="Times New Roman"/>
          <w:b/>
          <w:bCs/>
          <w:sz w:val="28"/>
          <w:szCs w:val="28"/>
          <w:lang w:val="uk-UA"/>
        </w:rPr>
        <w:t xml:space="preserve"> у справах ветеранів України                       </w:t>
      </w:r>
      <w:r w:rsidRPr="00F53E4F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843528" w:rsidRPr="00F5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3E4F">
        <w:rPr>
          <w:rFonts w:ascii="Times New Roman" w:hAnsi="Times New Roman"/>
          <w:b/>
          <w:sz w:val="28"/>
          <w:szCs w:val="28"/>
          <w:lang w:val="uk-UA"/>
        </w:rPr>
        <w:t>ПОРХУН</w:t>
      </w:r>
    </w:p>
    <w:p w14:paraId="6506E6CC" w14:textId="4CAC6428" w:rsidR="00843528" w:rsidRPr="00F53E4F" w:rsidRDefault="00843528" w:rsidP="00843528">
      <w:pPr>
        <w:autoSpaceDE w:val="0"/>
        <w:spacing w:before="120" w:after="0" w:line="240" w:lineRule="auto"/>
        <w:jc w:val="both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F53E4F">
        <w:rPr>
          <w:rFonts w:ascii="Times New Roman" w:hAnsi="Times New Roman"/>
          <w:sz w:val="28"/>
          <w:szCs w:val="28"/>
          <w:lang w:val="uk-UA"/>
        </w:rPr>
        <w:t>“___”  ___________ 202</w:t>
      </w:r>
      <w:r w:rsidR="00394C57" w:rsidRPr="00F53E4F">
        <w:rPr>
          <w:rFonts w:ascii="Times New Roman" w:hAnsi="Times New Roman"/>
          <w:sz w:val="28"/>
          <w:szCs w:val="28"/>
          <w:lang w:val="uk-UA"/>
        </w:rPr>
        <w:t>4</w:t>
      </w:r>
      <w:r w:rsidRPr="00F53E4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843528" w:rsidRPr="00F53E4F" w:rsidSect="009703CA">
      <w:headerReference w:type="default" r:id="rId7"/>
      <w:pgSz w:w="11906" w:h="16838"/>
      <w:pgMar w:top="1134" w:right="567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8B36D" w14:textId="77777777" w:rsidR="009703CA" w:rsidRDefault="009703CA">
      <w:pPr>
        <w:spacing w:after="0" w:line="240" w:lineRule="auto"/>
      </w:pPr>
      <w:r>
        <w:separator/>
      </w:r>
    </w:p>
  </w:endnote>
  <w:endnote w:type="continuationSeparator" w:id="0">
    <w:p w14:paraId="51D65A80" w14:textId="77777777" w:rsidR="009703CA" w:rsidRDefault="0097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C1E93" w14:textId="77777777" w:rsidR="009703CA" w:rsidRDefault="009703CA">
      <w:pPr>
        <w:spacing w:after="0" w:line="240" w:lineRule="auto"/>
      </w:pPr>
      <w:r>
        <w:separator/>
      </w:r>
    </w:p>
  </w:footnote>
  <w:footnote w:type="continuationSeparator" w:id="0">
    <w:p w14:paraId="6A3EF94C" w14:textId="77777777" w:rsidR="009703CA" w:rsidRDefault="0097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3F419" w14:textId="77777777" w:rsidR="0071157C" w:rsidRDefault="00000000" w:rsidP="00A9329C">
    <w:pPr>
      <w:pStyle w:val="a3"/>
      <w:spacing w:after="0" w:line="240" w:lineRule="auto"/>
      <w:jc w:val="center"/>
    </w:pPr>
    <w:r w:rsidRPr="00DF59CD">
      <w:rPr>
        <w:rFonts w:ascii="Times New Roman" w:hAnsi="Times New Roman"/>
        <w:sz w:val="28"/>
        <w:szCs w:val="28"/>
      </w:rPr>
      <w:fldChar w:fldCharType="begin"/>
    </w:r>
    <w:r w:rsidRPr="00DF59CD">
      <w:rPr>
        <w:rFonts w:ascii="Times New Roman" w:hAnsi="Times New Roman"/>
        <w:sz w:val="28"/>
        <w:szCs w:val="28"/>
      </w:rPr>
      <w:instrText>PAGE   \* MERGEFORMAT</w:instrText>
    </w:r>
    <w:r w:rsidRPr="00DF59C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DF59C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37D30"/>
    <w:multiLevelType w:val="hybridMultilevel"/>
    <w:tmpl w:val="BD6668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95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5"/>
    <w:rsid w:val="000208B3"/>
    <w:rsid w:val="00026F4D"/>
    <w:rsid w:val="0006447A"/>
    <w:rsid w:val="00097EC6"/>
    <w:rsid w:val="000B362A"/>
    <w:rsid w:val="0010794C"/>
    <w:rsid w:val="001151B7"/>
    <w:rsid w:val="00126572"/>
    <w:rsid w:val="00177D43"/>
    <w:rsid w:val="001D2074"/>
    <w:rsid w:val="002A63C3"/>
    <w:rsid w:val="00394C57"/>
    <w:rsid w:val="003C5074"/>
    <w:rsid w:val="00414693"/>
    <w:rsid w:val="00415004"/>
    <w:rsid w:val="00426EBE"/>
    <w:rsid w:val="00433EC0"/>
    <w:rsid w:val="004576CE"/>
    <w:rsid w:val="004A1774"/>
    <w:rsid w:val="00560B6E"/>
    <w:rsid w:val="005A2B55"/>
    <w:rsid w:val="0060610A"/>
    <w:rsid w:val="00607049"/>
    <w:rsid w:val="006D4182"/>
    <w:rsid w:val="006E6127"/>
    <w:rsid w:val="0071157C"/>
    <w:rsid w:val="00760FD1"/>
    <w:rsid w:val="00776909"/>
    <w:rsid w:val="007A01F9"/>
    <w:rsid w:val="007A0405"/>
    <w:rsid w:val="007A0635"/>
    <w:rsid w:val="008218E8"/>
    <w:rsid w:val="00843528"/>
    <w:rsid w:val="008914D2"/>
    <w:rsid w:val="0093462D"/>
    <w:rsid w:val="00964B26"/>
    <w:rsid w:val="009703CA"/>
    <w:rsid w:val="009B37E8"/>
    <w:rsid w:val="00A14167"/>
    <w:rsid w:val="00A62FEC"/>
    <w:rsid w:val="00A70EB3"/>
    <w:rsid w:val="00A774DD"/>
    <w:rsid w:val="00AA51B0"/>
    <w:rsid w:val="00B226F1"/>
    <w:rsid w:val="00B36EA5"/>
    <w:rsid w:val="00B65C5C"/>
    <w:rsid w:val="00B8693D"/>
    <w:rsid w:val="00B91342"/>
    <w:rsid w:val="00BB4902"/>
    <w:rsid w:val="00BE46F9"/>
    <w:rsid w:val="00C5115C"/>
    <w:rsid w:val="00CC45B1"/>
    <w:rsid w:val="00D6227B"/>
    <w:rsid w:val="00DE00D3"/>
    <w:rsid w:val="00E01C8C"/>
    <w:rsid w:val="00E20482"/>
    <w:rsid w:val="00E92E9F"/>
    <w:rsid w:val="00EC5955"/>
    <w:rsid w:val="00F328CE"/>
    <w:rsid w:val="00F53E4F"/>
    <w:rsid w:val="00F76103"/>
    <w:rsid w:val="00F95374"/>
    <w:rsid w:val="00F9706A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E20F"/>
  <w15:chartTrackingRefBased/>
  <w15:docId w15:val="{EA87A800-514A-4788-910C-B2D549A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35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3">
    <w:name w:val="heading 3"/>
    <w:basedOn w:val="a"/>
    <w:link w:val="30"/>
    <w:uiPriority w:val="9"/>
    <w:qFormat/>
    <w:rsid w:val="007A0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635"/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7A063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A0635"/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rvps2">
    <w:name w:val="rvps2"/>
    <w:basedOn w:val="a"/>
    <w:rsid w:val="007A0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7A0635"/>
  </w:style>
  <w:style w:type="paragraph" w:customStyle="1" w:styleId="a5">
    <w:name w:val="Нормальний текст"/>
    <w:basedOn w:val="a"/>
    <w:rsid w:val="007A063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7A0635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7A0635"/>
    <w:rPr>
      <w:rFonts w:ascii="Calibri" w:eastAsia="Calibri" w:hAnsi="Calibri" w:cs="Times New Roman"/>
      <w:kern w:val="0"/>
      <w:lang w:val="ru-RU"/>
      <w14:ligatures w14:val="none"/>
    </w:rPr>
  </w:style>
  <w:style w:type="paragraph" w:styleId="a8">
    <w:name w:val="List Paragraph"/>
    <w:basedOn w:val="a"/>
    <w:uiPriority w:val="1"/>
    <w:qFormat/>
    <w:rsid w:val="007A0635"/>
    <w:pPr>
      <w:widowControl w:val="0"/>
      <w:autoSpaceDE w:val="0"/>
      <w:autoSpaceDN w:val="0"/>
      <w:spacing w:before="40" w:after="0" w:line="240" w:lineRule="auto"/>
      <w:ind w:left="101" w:firstLine="570"/>
      <w:jc w:val="both"/>
    </w:pPr>
    <w:rPr>
      <w:rFonts w:ascii="Times New Roman" w:eastAsia="Times New Roman" w:hAnsi="Times New Roman"/>
      <w:lang w:val="uk-UA"/>
    </w:rPr>
  </w:style>
  <w:style w:type="paragraph" w:customStyle="1" w:styleId="a9">
    <w:name w:val="звернення"/>
    <w:basedOn w:val="a"/>
    <w:rsid w:val="007A0635"/>
    <w:pPr>
      <w:suppressAutoHyphens/>
      <w:spacing w:after="0" w:line="380" w:lineRule="atLeast"/>
      <w:jc w:val="center"/>
    </w:pPr>
    <w:rPr>
      <w:rFonts w:ascii="Times New Roman" w:eastAsia="Times New Roman" w:hAnsi="Times New Roman"/>
      <w:b/>
      <w:sz w:val="28"/>
      <w:szCs w:val="20"/>
      <w:lang w:val="uk-UA" w:eastAsia="ar-SA"/>
    </w:rPr>
  </w:style>
  <w:style w:type="character" w:customStyle="1" w:styleId="rvts15">
    <w:name w:val="rvts15"/>
    <w:basedOn w:val="a0"/>
    <w:rsid w:val="0006447A"/>
  </w:style>
  <w:style w:type="character" w:styleId="aa">
    <w:name w:val="Hyperlink"/>
    <w:basedOn w:val="a0"/>
    <w:uiPriority w:val="99"/>
    <w:unhideWhenUsed/>
    <w:rsid w:val="000208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08B3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6E6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Strong"/>
    <w:basedOn w:val="a0"/>
    <w:uiPriority w:val="22"/>
    <w:qFormat/>
    <w:rsid w:val="00760FD1"/>
    <w:rPr>
      <w:b/>
      <w:bCs/>
    </w:rPr>
  </w:style>
  <w:style w:type="character" w:customStyle="1" w:styleId="faktyrmtinymce">
    <w:name w:val="fakty_rm_tinymce"/>
    <w:basedOn w:val="a0"/>
    <w:rsid w:val="0076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7463</Words>
  <Characters>4254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Шилан Дарія Олександрівна</dc:creator>
  <cp:keywords/>
  <dc:description/>
  <cp:lastModifiedBy>Малюта Олена Володимирівна</cp:lastModifiedBy>
  <cp:revision>2</cp:revision>
  <dcterms:created xsi:type="dcterms:W3CDTF">2024-05-01T06:15:00Z</dcterms:created>
  <dcterms:modified xsi:type="dcterms:W3CDTF">2024-05-01T06:15:00Z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fb5d8c9f79f1eb5850f8ecd5a1560dc9242440c6e1b35b6054558d6fdcc6d527</vt:lpwstr>
  </property>
</Properties>
</file>