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F301" w14:textId="77777777" w:rsidR="00843528" w:rsidRPr="009E3D41" w:rsidRDefault="00843528" w:rsidP="002D573E">
      <w:pPr>
        <w:spacing w:after="0" w:line="240" w:lineRule="auto"/>
        <w:jc w:val="center"/>
        <w:rPr>
          <w:rFonts w:ascii="Times New Roman" w:eastAsia="Lucida Sans Unicode" w:hAnsi="Times New Roman"/>
          <w:b/>
          <w:sz w:val="27"/>
          <w:szCs w:val="27"/>
          <w:lang w:val="uk-UA"/>
        </w:rPr>
      </w:pPr>
      <w:r w:rsidRPr="009E3D41">
        <w:rPr>
          <w:rFonts w:ascii="Times New Roman" w:eastAsia="Lucida Sans Unicode" w:hAnsi="Times New Roman"/>
          <w:b/>
          <w:sz w:val="27"/>
          <w:szCs w:val="27"/>
          <w:lang w:val="uk-UA"/>
        </w:rPr>
        <w:t>ПОЯСНЮВАЛЬНА ЗАПИСКА</w:t>
      </w:r>
    </w:p>
    <w:p w14:paraId="01BF220B" w14:textId="77777777" w:rsidR="00843528" w:rsidRPr="009E3D41" w:rsidRDefault="00843528" w:rsidP="002D573E">
      <w:pPr>
        <w:spacing w:after="0" w:line="240" w:lineRule="auto"/>
        <w:jc w:val="center"/>
        <w:rPr>
          <w:rFonts w:ascii="Times New Roman" w:hAnsi="Times New Roman"/>
          <w:b/>
          <w:sz w:val="27"/>
          <w:szCs w:val="27"/>
          <w:lang w:val="uk-UA"/>
        </w:rPr>
      </w:pPr>
      <w:r w:rsidRPr="009E3D41">
        <w:rPr>
          <w:rFonts w:ascii="Times New Roman" w:eastAsia="Lucida Sans Unicode" w:hAnsi="Times New Roman"/>
          <w:b/>
          <w:sz w:val="27"/>
          <w:szCs w:val="27"/>
          <w:lang w:val="uk-UA"/>
        </w:rPr>
        <w:t xml:space="preserve">до </w:t>
      </w:r>
      <w:r w:rsidRPr="009E3D41">
        <w:rPr>
          <w:rFonts w:ascii="Times New Roman" w:hAnsi="Times New Roman"/>
          <w:b/>
          <w:sz w:val="27"/>
          <w:szCs w:val="27"/>
          <w:lang w:val="uk-UA"/>
        </w:rPr>
        <w:t xml:space="preserve">проєкту розпорядження Кабінету Міністрів України </w:t>
      </w:r>
    </w:p>
    <w:p w14:paraId="1C89A7B6" w14:textId="0F6ECC80" w:rsidR="00843528" w:rsidRPr="009E3D41" w:rsidRDefault="00843528" w:rsidP="002D573E">
      <w:pPr>
        <w:spacing w:after="0" w:line="240" w:lineRule="auto"/>
        <w:jc w:val="center"/>
        <w:rPr>
          <w:rFonts w:ascii="Times New Roman" w:hAnsi="Times New Roman"/>
          <w:b/>
          <w:sz w:val="27"/>
          <w:szCs w:val="27"/>
          <w:lang w:val="uk-UA"/>
        </w:rPr>
      </w:pPr>
      <w:bookmarkStart w:id="0" w:name="_Hlk163200800"/>
      <w:r w:rsidRPr="009E3D41">
        <w:rPr>
          <w:rFonts w:ascii="Times New Roman" w:hAnsi="Times New Roman"/>
          <w:b/>
          <w:sz w:val="27"/>
          <w:szCs w:val="27"/>
          <w:lang w:val="uk-UA"/>
        </w:rPr>
        <w:t>“</w:t>
      </w:r>
      <w:r w:rsidR="00126796" w:rsidRPr="009E3D41">
        <w:rPr>
          <w:rFonts w:ascii="Times New Roman" w:hAnsi="Times New Roman"/>
          <w:b/>
          <w:sz w:val="27"/>
          <w:szCs w:val="27"/>
          <w:lang w:val="uk-UA"/>
        </w:rPr>
        <w:t>Про заходи з відзначення на державному рівні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r w:rsidRPr="009E3D41">
        <w:rPr>
          <w:rFonts w:ascii="Times New Roman" w:hAnsi="Times New Roman"/>
          <w:b/>
          <w:sz w:val="27"/>
          <w:szCs w:val="27"/>
          <w:lang w:val="uk-UA"/>
        </w:rPr>
        <w:t xml:space="preserve">” </w:t>
      </w:r>
    </w:p>
    <w:bookmarkEnd w:id="0"/>
    <w:p w14:paraId="67F3AEEF" w14:textId="77777777" w:rsidR="00843528" w:rsidRPr="009E3D41" w:rsidRDefault="00843528" w:rsidP="002D573E">
      <w:pPr>
        <w:spacing w:after="0" w:line="240" w:lineRule="auto"/>
        <w:ind w:firstLine="567"/>
        <w:jc w:val="center"/>
        <w:rPr>
          <w:rFonts w:ascii="Times New Roman" w:hAnsi="Times New Roman"/>
          <w:b/>
          <w:sz w:val="27"/>
          <w:szCs w:val="27"/>
          <w:lang w:val="uk-UA"/>
        </w:rPr>
      </w:pPr>
    </w:p>
    <w:p w14:paraId="0A8AF20D" w14:textId="77777777" w:rsidR="00843528" w:rsidRPr="009E3D41" w:rsidRDefault="00843528" w:rsidP="002D573E">
      <w:pPr>
        <w:pStyle w:val="3"/>
        <w:spacing w:before="0" w:beforeAutospacing="0" w:after="0" w:afterAutospacing="0"/>
        <w:ind w:firstLine="567"/>
        <w:jc w:val="both"/>
        <w:rPr>
          <w:lang w:val="uk-UA"/>
        </w:rPr>
      </w:pPr>
      <w:r w:rsidRPr="009E3D41">
        <w:rPr>
          <w:lang w:val="uk-UA"/>
        </w:rPr>
        <w:t>1. Мета</w:t>
      </w:r>
    </w:p>
    <w:p w14:paraId="13D16A9A" w14:textId="4F0B878B" w:rsidR="00EC6056" w:rsidRPr="009E3D41" w:rsidRDefault="00843528" w:rsidP="00243EA5">
      <w:pPr>
        <w:pStyle w:val="a5"/>
        <w:spacing w:before="0" w:after="240"/>
        <w:jc w:val="both"/>
        <w:rPr>
          <w:rFonts w:ascii="Times New Roman" w:eastAsia="Calibri" w:hAnsi="Times New Roman"/>
          <w:sz w:val="27"/>
          <w:szCs w:val="27"/>
        </w:rPr>
      </w:pPr>
      <w:r w:rsidRPr="009E3D41">
        <w:rPr>
          <w:rFonts w:ascii="Times New Roman" w:eastAsia="Calibri" w:hAnsi="Times New Roman"/>
          <w:sz w:val="27"/>
          <w:szCs w:val="27"/>
        </w:rPr>
        <w:t>Проєкт акта підготовлено з метою</w:t>
      </w:r>
      <w:r w:rsidR="00EC6056" w:rsidRPr="009E3D41">
        <w:rPr>
          <w:sz w:val="27"/>
          <w:szCs w:val="27"/>
        </w:rPr>
        <w:t xml:space="preserve"> </w:t>
      </w:r>
      <w:r w:rsidR="00EC6056" w:rsidRPr="009E3D41">
        <w:rPr>
          <w:rFonts w:ascii="Times New Roman" w:eastAsia="Calibri" w:hAnsi="Times New Roman"/>
          <w:sz w:val="27"/>
          <w:szCs w:val="27"/>
        </w:rPr>
        <w:t>відзначення на державному рівні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p w14:paraId="05626AFD" w14:textId="77777777" w:rsidR="00843528" w:rsidRPr="009E3D41" w:rsidRDefault="00843528" w:rsidP="002D573E">
      <w:pPr>
        <w:spacing w:after="0" w:line="240" w:lineRule="auto"/>
        <w:ind w:firstLine="567"/>
        <w:jc w:val="both"/>
        <w:rPr>
          <w:rFonts w:ascii="Times New Roman" w:hAnsi="Times New Roman"/>
          <w:b/>
          <w:bCs/>
          <w:sz w:val="27"/>
          <w:szCs w:val="27"/>
          <w:lang w:val="uk-UA"/>
        </w:rPr>
      </w:pPr>
      <w:r w:rsidRPr="009E3D41">
        <w:rPr>
          <w:rFonts w:ascii="Times New Roman" w:hAnsi="Times New Roman"/>
          <w:b/>
          <w:bCs/>
          <w:sz w:val="27"/>
          <w:szCs w:val="27"/>
          <w:lang w:val="uk-UA"/>
        </w:rPr>
        <w:t>2. Обґрунтування необхідності прийняття акта</w:t>
      </w:r>
    </w:p>
    <w:p w14:paraId="4E65A166" w14:textId="7C1275AE" w:rsidR="00126796" w:rsidRPr="009E3D41" w:rsidRDefault="00126796" w:rsidP="002D573E">
      <w:pPr>
        <w:spacing w:after="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 xml:space="preserve">Пунктом 1 </w:t>
      </w:r>
      <w:r w:rsidR="00EC6056" w:rsidRPr="009E3D41">
        <w:rPr>
          <w:rFonts w:ascii="Times New Roman" w:hAnsi="Times New Roman"/>
          <w:sz w:val="27"/>
          <w:szCs w:val="27"/>
          <w:lang w:val="uk-UA"/>
        </w:rPr>
        <w:t>П</w:t>
      </w:r>
      <w:r w:rsidRPr="009E3D41">
        <w:rPr>
          <w:rFonts w:ascii="Times New Roman" w:hAnsi="Times New Roman"/>
          <w:sz w:val="27"/>
          <w:szCs w:val="27"/>
          <w:lang w:val="uk-UA"/>
        </w:rPr>
        <w:t>останови Верховної Ради України від 22 липня 2025 року №</w:t>
      </w:r>
      <w:r w:rsidR="00EC6056" w:rsidRPr="009E3D41">
        <w:rPr>
          <w:rFonts w:ascii="Times New Roman" w:hAnsi="Times New Roman"/>
          <w:sz w:val="27"/>
          <w:szCs w:val="27"/>
          <w:lang w:val="uk-UA"/>
        </w:rPr>
        <w:t> </w:t>
      </w:r>
      <w:r w:rsidRPr="009E3D41">
        <w:rPr>
          <w:rFonts w:ascii="Times New Roman" w:hAnsi="Times New Roman"/>
          <w:sz w:val="27"/>
          <w:szCs w:val="27"/>
          <w:lang w:val="uk-UA"/>
        </w:rPr>
        <w:t xml:space="preserve">4558-IX “Про встановлення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 (далі – </w:t>
      </w:r>
      <w:r w:rsidR="00EC6056" w:rsidRPr="009E3D41">
        <w:rPr>
          <w:rFonts w:ascii="Times New Roman" w:hAnsi="Times New Roman"/>
          <w:sz w:val="27"/>
          <w:szCs w:val="27"/>
          <w:lang w:val="uk-UA"/>
        </w:rPr>
        <w:t>П</w:t>
      </w:r>
      <w:r w:rsidRPr="009E3D41">
        <w:rPr>
          <w:rFonts w:ascii="Times New Roman" w:hAnsi="Times New Roman"/>
          <w:sz w:val="27"/>
          <w:szCs w:val="27"/>
          <w:lang w:val="uk-UA"/>
        </w:rPr>
        <w:t>останова ВРУ), в Україні встановлено День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 який щорічно відзначається 28 липня.</w:t>
      </w:r>
    </w:p>
    <w:p w14:paraId="327A44FE" w14:textId="13E1AEF2" w:rsidR="00126796" w:rsidRPr="009E3D41" w:rsidRDefault="00126796" w:rsidP="002D573E">
      <w:pPr>
        <w:spacing w:after="0" w:line="240" w:lineRule="auto"/>
        <w:ind w:firstLine="567"/>
        <w:jc w:val="both"/>
        <w:rPr>
          <w:rFonts w:ascii="Times New Roman" w:hAnsi="Times New Roman"/>
          <w:sz w:val="27"/>
          <w:szCs w:val="27"/>
          <w:lang w:val="uk-UA"/>
        </w:rPr>
      </w:pPr>
      <w:proofErr w:type="spellStart"/>
      <w:r w:rsidRPr="009E3D41">
        <w:rPr>
          <w:rFonts w:ascii="Times New Roman" w:hAnsi="Times New Roman"/>
          <w:sz w:val="27"/>
          <w:szCs w:val="27"/>
          <w:lang w:val="uk-UA"/>
        </w:rPr>
        <w:t>Пунтом</w:t>
      </w:r>
      <w:proofErr w:type="spellEnd"/>
      <w:r w:rsidRPr="009E3D41">
        <w:rPr>
          <w:rFonts w:ascii="Times New Roman" w:hAnsi="Times New Roman"/>
          <w:sz w:val="27"/>
          <w:szCs w:val="27"/>
          <w:lang w:val="uk-UA"/>
        </w:rPr>
        <w:t xml:space="preserve"> 2 </w:t>
      </w:r>
      <w:r w:rsidR="00EC6056" w:rsidRPr="009E3D41">
        <w:rPr>
          <w:rFonts w:ascii="Times New Roman" w:hAnsi="Times New Roman"/>
          <w:sz w:val="27"/>
          <w:szCs w:val="27"/>
          <w:lang w:val="uk-UA"/>
        </w:rPr>
        <w:t>П</w:t>
      </w:r>
      <w:r w:rsidRPr="009E3D41">
        <w:rPr>
          <w:rFonts w:ascii="Times New Roman" w:hAnsi="Times New Roman"/>
          <w:sz w:val="27"/>
          <w:szCs w:val="27"/>
          <w:lang w:val="uk-UA"/>
        </w:rPr>
        <w:t>останови ВРУ рекомендовано Кабінету Міністрів України розробити та затвердити план заходів щодо відзначення на державному рівні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p w14:paraId="2D5FCCA6" w14:textId="3CBFCB00" w:rsidR="00EC6056" w:rsidRPr="009E3D41" w:rsidRDefault="00EC6056" w:rsidP="00EC6056">
      <w:pPr>
        <w:spacing w:after="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Дорученням</w:t>
      </w:r>
      <w:r w:rsidR="00126796" w:rsidRPr="009E3D41">
        <w:rPr>
          <w:rFonts w:ascii="Times New Roman" w:hAnsi="Times New Roman"/>
          <w:sz w:val="27"/>
          <w:szCs w:val="27"/>
          <w:lang w:val="uk-UA"/>
        </w:rPr>
        <w:t xml:space="preserve"> Прем’єр-міністра України </w:t>
      </w:r>
      <w:r w:rsidR="006126ED" w:rsidRPr="009E3D41">
        <w:rPr>
          <w:rFonts w:ascii="Times New Roman" w:hAnsi="Times New Roman"/>
          <w:sz w:val="27"/>
          <w:szCs w:val="27"/>
          <w:lang w:val="uk-UA"/>
        </w:rPr>
        <w:t>від 28.07.2025 №</w:t>
      </w:r>
      <w:r w:rsidRPr="009E3D41">
        <w:rPr>
          <w:rFonts w:ascii="Times New Roman" w:hAnsi="Times New Roman"/>
          <w:sz w:val="27"/>
          <w:szCs w:val="27"/>
          <w:lang w:val="uk-UA"/>
        </w:rPr>
        <w:t> </w:t>
      </w:r>
      <w:r w:rsidR="006126ED" w:rsidRPr="009E3D41">
        <w:rPr>
          <w:rFonts w:ascii="Times New Roman" w:hAnsi="Times New Roman"/>
          <w:sz w:val="27"/>
          <w:szCs w:val="27"/>
          <w:lang w:val="uk-UA"/>
        </w:rPr>
        <w:t>23890/1/1-25</w:t>
      </w:r>
      <w:r w:rsidR="00126796" w:rsidRPr="009E3D41">
        <w:rPr>
          <w:rFonts w:ascii="Times New Roman" w:hAnsi="Times New Roman"/>
          <w:sz w:val="27"/>
          <w:szCs w:val="27"/>
          <w:lang w:val="uk-UA"/>
        </w:rPr>
        <w:t xml:space="preserve"> </w:t>
      </w:r>
      <w:r w:rsidRPr="009E3D41">
        <w:rPr>
          <w:rFonts w:ascii="Times New Roman" w:hAnsi="Times New Roman"/>
          <w:sz w:val="27"/>
          <w:szCs w:val="27"/>
          <w:lang w:val="uk-UA"/>
        </w:rPr>
        <w:t xml:space="preserve">до Постанови ВРУ </w:t>
      </w:r>
      <w:r w:rsidR="00126796" w:rsidRPr="009E3D41">
        <w:rPr>
          <w:rFonts w:ascii="Times New Roman" w:hAnsi="Times New Roman"/>
          <w:sz w:val="27"/>
          <w:szCs w:val="27"/>
          <w:lang w:val="uk-UA"/>
        </w:rPr>
        <w:t xml:space="preserve">Міністерству у справах ветеранів України спільно з іншими </w:t>
      </w:r>
      <w:r w:rsidRPr="009E3D41">
        <w:rPr>
          <w:rFonts w:ascii="Times New Roman" w:hAnsi="Times New Roman"/>
          <w:sz w:val="27"/>
          <w:szCs w:val="27"/>
          <w:lang w:val="uk-UA"/>
        </w:rPr>
        <w:t>заінтересованими</w:t>
      </w:r>
      <w:r w:rsidR="00126796" w:rsidRPr="009E3D41">
        <w:rPr>
          <w:rFonts w:ascii="Times New Roman" w:hAnsi="Times New Roman"/>
          <w:sz w:val="27"/>
          <w:szCs w:val="27"/>
          <w:lang w:val="uk-UA"/>
        </w:rPr>
        <w:t xml:space="preserve"> центральними органами виконавчої влади </w:t>
      </w:r>
      <w:r w:rsidR="00243EA5" w:rsidRPr="009E3D41">
        <w:rPr>
          <w:rFonts w:ascii="Times New Roman" w:hAnsi="Times New Roman"/>
          <w:sz w:val="27"/>
          <w:szCs w:val="27"/>
          <w:lang w:val="uk-UA"/>
        </w:rPr>
        <w:t>визначено</w:t>
      </w:r>
      <w:r w:rsidR="00126796" w:rsidRPr="009E3D41">
        <w:rPr>
          <w:rFonts w:ascii="Times New Roman" w:hAnsi="Times New Roman"/>
          <w:sz w:val="27"/>
          <w:szCs w:val="27"/>
          <w:lang w:val="uk-UA"/>
        </w:rPr>
        <w:t xml:space="preserve"> розробити та в місячний строк подати на розгляд Кабінету Міністрів </w:t>
      </w:r>
      <w:proofErr w:type="spellStart"/>
      <w:r w:rsidR="00126796" w:rsidRPr="009E3D41">
        <w:rPr>
          <w:rFonts w:ascii="Times New Roman" w:hAnsi="Times New Roman"/>
          <w:sz w:val="27"/>
          <w:szCs w:val="27"/>
          <w:lang w:val="uk-UA"/>
        </w:rPr>
        <w:t>про</w:t>
      </w:r>
      <w:r w:rsidR="00306916">
        <w:rPr>
          <w:rFonts w:ascii="Times New Roman" w:hAnsi="Times New Roman"/>
          <w:sz w:val="27"/>
          <w:szCs w:val="27"/>
          <w:lang w:val="uk-UA"/>
        </w:rPr>
        <w:t>є</w:t>
      </w:r>
      <w:r w:rsidR="00126796" w:rsidRPr="009E3D41">
        <w:rPr>
          <w:rFonts w:ascii="Times New Roman" w:hAnsi="Times New Roman"/>
          <w:sz w:val="27"/>
          <w:szCs w:val="27"/>
          <w:lang w:val="uk-UA"/>
        </w:rPr>
        <w:t>кт</w:t>
      </w:r>
      <w:proofErr w:type="spellEnd"/>
      <w:r w:rsidR="00126796" w:rsidRPr="009E3D41">
        <w:rPr>
          <w:rFonts w:ascii="Times New Roman" w:hAnsi="Times New Roman"/>
          <w:sz w:val="27"/>
          <w:szCs w:val="27"/>
          <w:lang w:val="uk-UA"/>
        </w:rPr>
        <w:t xml:space="preserve"> плану заходів щодо щорічного відзначення на державному рівні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p w14:paraId="451725BC" w14:textId="77777777" w:rsidR="00EC6056" w:rsidRPr="009E3D41" w:rsidRDefault="00321693"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 xml:space="preserve">Абзацом першим статті 12 частити ІІ </w:t>
      </w:r>
      <w:r w:rsidR="001118B6" w:rsidRPr="009E3D41">
        <w:rPr>
          <w:rFonts w:ascii="Times New Roman" w:hAnsi="Times New Roman"/>
          <w:color w:val="000000" w:themeColor="text1"/>
          <w:sz w:val="27"/>
          <w:szCs w:val="27"/>
          <w:shd w:val="clear" w:color="auto" w:fill="FFFFFF"/>
          <w:lang w:val="uk-UA"/>
        </w:rPr>
        <w:t>“</w:t>
      </w:r>
      <w:r w:rsidRPr="009E3D41">
        <w:rPr>
          <w:rFonts w:ascii="Times New Roman" w:hAnsi="Times New Roman"/>
          <w:color w:val="000000" w:themeColor="text1"/>
          <w:sz w:val="27"/>
          <w:szCs w:val="27"/>
          <w:shd w:val="clear" w:color="auto" w:fill="FFFFFF"/>
          <w:lang w:val="uk-UA"/>
        </w:rPr>
        <w:t>Женевськ</w:t>
      </w:r>
      <w:r w:rsidR="001118B6" w:rsidRPr="009E3D41">
        <w:rPr>
          <w:rFonts w:ascii="Times New Roman" w:hAnsi="Times New Roman"/>
          <w:color w:val="000000" w:themeColor="text1"/>
          <w:sz w:val="27"/>
          <w:szCs w:val="27"/>
          <w:shd w:val="clear" w:color="auto" w:fill="FFFFFF"/>
          <w:lang w:val="uk-UA"/>
        </w:rPr>
        <w:t xml:space="preserve">ої конвенції про поводження з військовополоненими” (далі – Конвенція) </w:t>
      </w:r>
      <w:r w:rsidRPr="009E3D41">
        <w:rPr>
          <w:rFonts w:ascii="Times New Roman" w:hAnsi="Times New Roman"/>
          <w:color w:val="000000" w:themeColor="text1"/>
          <w:sz w:val="27"/>
          <w:szCs w:val="27"/>
          <w:shd w:val="clear" w:color="auto" w:fill="FFFFFF"/>
          <w:lang w:val="uk-UA"/>
        </w:rPr>
        <w:t>установлено, що військовополонені перебувають у руках ворожої держави, а не окремих осіб чи військових частин, які взяли їх у полон. Незалежно від відповідальності, яку можуть нести окремі особи, держава, що тримає в полоні, відповідає за поводження з військовополоненими.</w:t>
      </w:r>
    </w:p>
    <w:p w14:paraId="29B6EB49" w14:textId="77777777" w:rsidR="00EC6056" w:rsidRPr="009E3D41" w:rsidRDefault="00321693"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Статт</w:t>
      </w:r>
      <w:r w:rsidR="00C42473" w:rsidRPr="009E3D41">
        <w:rPr>
          <w:rFonts w:ascii="Times New Roman" w:hAnsi="Times New Roman"/>
          <w:color w:val="000000" w:themeColor="text1"/>
          <w:sz w:val="27"/>
          <w:szCs w:val="27"/>
          <w:shd w:val="clear" w:color="auto" w:fill="FFFFFF"/>
          <w:lang w:val="uk-UA"/>
        </w:rPr>
        <w:t>ею</w:t>
      </w:r>
      <w:r w:rsidRPr="009E3D41">
        <w:rPr>
          <w:rFonts w:ascii="Times New Roman" w:hAnsi="Times New Roman"/>
          <w:color w:val="000000" w:themeColor="text1"/>
          <w:sz w:val="27"/>
          <w:szCs w:val="27"/>
          <w:shd w:val="clear" w:color="auto" w:fill="FFFFFF"/>
          <w:lang w:val="uk-UA"/>
        </w:rPr>
        <w:t xml:space="preserve"> 13 </w:t>
      </w:r>
      <w:r w:rsidR="00C42473" w:rsidRPr="009E3D41">
        <w:rPr>
          <w:rFonts w:ascii="Times New Roman" w:hAnsi="Times New Roman"/>
          <w:color w:val="000000" w:themeColor="text1"/>
          <w:sz w:val="27"/>
          <w:szCs w:val="27"/>
          <w:shd w:val="clear" w:color="auto" w:fill="FFFFFF"/>
          <w:lang w:val="uk-UA"/>
        </w:rPr>
        <w:t xml:space="preserve">частини ІІ Конвенції </w:t>
      </w:r>
      <w:r w:rsidR="00545A81" w:rsidRPr="009E3D41">
        <w:rPr>
          <w:rFonts w:ascii="Times New Roman" w:hAnsi="Times New Roman"/>
          <w:color w:val="000000" w:themeColor="text1"/>
          <w:sz w:val="27"/>
          <w:szCs w:val="27"/>
          <w:shd w:val="clear" w:color="auto" w:fill="FFFFFF"/>
          <w:lang w:val="uk-UA"/>
        </w:rPr>
        <w:t>зазначено, що з</w:t>
      </w:r>
      <w:r w:rsidRPr="009E3D41">
        <w:rPr>
          <w:rFonts w:ascii="Times New Roman" w:hAnsi="Times New Roman"/>
          <w:color w:val="000000" w:themeColor="text1"/>
          <w:sz w:val="27"/>
          <w:szCs w:val="27"/>
          <w:shd w:val="clear" w:color="auto" w:fill="FFFFFF"/>
          <w:lang w:val="uk-UA"/>
        </w:rPr>
        <w:t xml:space="preserve"> військовополоненими необхідно завжди поводитися гуманно. Будь-який незаконний акт чи бездіяльність з боку держави, що тримає в полоні, які спричиняють смерть або створюють серйозну загрозу здоров'ю військовополоненого, що перебуває під її охороною, забороняються та будуть розглядатись як серйозне порушення цієї Конвенції. Зокрема, жодного військовополоненого не можна піддавати фізичному каліченню або медичним чи науковим експериментам будь-якого характеру, які не обґрунтовані потребою в проведенні медичного, стоматологічного або стаціонарного лікування військовополоненого та не здійснюються в його інтересах.</w:t>
      </w:r>
      <w:bookmarkStart w:id="1" w:name="n80"/>
      <w:bookmarkEnd w:id="1"/>
    </w:p>
    <w:p w14:paraId="212F2BF7" w14:textId="77777777" w:rsidR="00EC6056" w:rsidRPr="009E3D41" w:rsidRDefault="00321693"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Так само військовополонені завжди повинні бути захищеними, зокрема від актів насилля чи залякування, а також від образ та цікавості публіки.</w:t>
      </w:r>
    </w:p>
    <w:p w14:paraId="2D503DE1" w14:textId="24DBA0A2" w:rsidR="00EC6056" w:rsidRPr="009E3D41" w:rsidRDefault="001118B6"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lastRenderedPageBreak/>
        <w:t>Статтями 33–34 розділу І частини ІІІ “Женевської конвенції про захист цивільного населення під час війни” вказано, що ж</w:t>
      </w:r>
      <w:r w:rsidR="00321693" w:rsidRPr="009E3D41">
        <w:rPr>
          <w:rFonts w:ascii="Times New Roman" w:hAnsi="Times New Roman"/>
          <w:color w:val="000000" w:themeColor="text1"/>
          <w:sz w:val="27"/>
          <w:szCs w:val="27"/>
          <w:shd w:val="clear" w:color="auto" w:fill="FFFFFF"/>
          <w:lang w:val="uk-UA"/>
        </w:rPr>
        <w:t>одну особу, що перебуває під захистом, не може бути покарано за правопорушення, якого вона не вчинила особисто. Колективні покарання, так само як і будь-які залякування чи терор, забороняються.</w:t>
      </w:r>
      <w:r w:rsidR="00306916">
        <w:rPr>
          <w:rFonts w:ascii="Times New Roman" w:hAnsi="Times New Roman"/>
          <w:color w:val="000000" w:themeColor="text1"/>
          <w:sz w:val="27"/>
          <w:szCs w:val="27"/>
          <w:shd w:val="clear" w:color="auto" w:fill="FFFFFF"/>
          <w:lang w:val="uk-UA"/>
        </w:rPr>
        <w:t xml:space="preserve"> </w:t>
      </w:r>
      <w:r w:rsidR="00321693" w:rsidRPr="009E3D41">
        <w:rPr>
          <w:rFonts w:ascii="Times New Roman" w:hAnsi="Times New Roman"/>
          <w:color w:val="000000" w:themeColor="text1"/>
          <w:sz w:val="27"/>
          <w:szCs w:val="27"/>
          <w:shd w:val="clear" w:color="auto" w:fill="FFFFFF"/>
          <w:lang w:val="uk-UA"/>
        </w:rPr>
        <w:t>Пограбування забороняються.</w:t>
      </w:r>
      <w:bookmarkStart w:id="2" w:name="n1439"/>
      <w:bookmarkEnd w:id="2"/>
      <w:r w:rsidRPr="009E3D41">
        <w:rPr>
          <w:rFonts w:ascii="Times New Roman" w:hAnsi="Times New Roman"/>
          <w:color w:val="000000" w:themeColor="text1"/>
          <w:sz w:val="27"/>
          <w:szCs w:val="27"/>
          <w:shd w:val="clear" w:color="auto" w:fill="FFFFFF"/>
          <w:lang w:val="uk-UA"/>
        </w:rPr>
        <w:t xml:space="preserve"> </w:t>
      </w:r>
      <w:r w:rsidR="00321693" w:rsidRPr="009E3D41">
        <w:rPr>
          <w:rFonts w:ascii="Times New Roman" w:hAnsi="Times New Roman"/>
          <w:color w:val="000000" w:themeColor="text1"/>
          <w:sz w:val="27"/>
          <w:szCs w:val="27"/>
          <w:shd w:val="clear" w:color="auto" w:fill="FFFFFF"/>
          <w:lang w:val="uk-UA"/>
        </w:rPr>
        <w:t>Репресалії стосовно осіб, які перебувають під захистом, та їхнього майна забороняються.</w:t>
      </w:r>
      <w:bookmarkStart w:id="3" w:name="n1440"/>
      <w:bookmarkStart w:id="4" w:name="n1441"/>
      <w:bookmarkEnd w:id="3"/>
      <w:bookmarkEnd w:id="4"/>
      <w:r w:rsidRPr="009E3D41">
        <w:rPr>
          <w:rFonts w:ascii="Times New Roman" w:hAnsi="Times New Roman"/>
          <w:color w:val="000000" w:themeColor="text1"/>
          <w:sz w:val="27"/>
          <w:szCs w:val="27"/>
          <w:shd w:val="clear" w:color="auto" w:fill="FFFFFF"/>
          <w:lang w:val="uk-UA"/>
        </w:rPr>
        <w:t xml:space="preserve"> </w:t>
      </w:r>
      <w:r w:rsidR="00321693" w:rsidRPr="009E3D41">
        <w:rPr>
          <w:rFonts w:ascii="Times New Roman" w:hAnsi="Times New Roman"/>
          <w:color w:val="000000" w:themeColor="text1"/>
          <w:sz w:val="27"/>
          <w:szCs w:val="27"/>
          <w:shd w:val="clear" w:color="auto" w:fill="FFFFFF"/>
          <w:lang w:val="uk-UA"/>
        </w:rPr>
        <w:t>Захоплення заручників забороняється.</w:t>
      </w:r>
    </w:p>
    <w:p w14:paraId="7242066C" w14:textId="77777777" w:rsidR="00EC6056" w:rsidRPr="009E3D41" w:rsidRDefault="00545A81"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Проте, російською федерацією та проросійськими збройними формуваннями з початку вторгнення на територію України, було скоєно безліч віроломних вбивств полонених, які міжнародним гуманітарним правом кваліфікуються як воєнні злочини.</w:t>
      </w:r>
    </w:p>
    <w:p w14:paraId="3249BB1D" w14:textId="77777777" w:rsidR="00EC6056" w:rsidRPr="009E3D41" w:rsidRDefault="00545A81"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 xml:space="preserve">Реальна кількість загиблих в полоні або заручниках, ймовірно, значно вища, оскільки </w:t>
      </w:r>
      <w:r w:rsidR="00BE4A4D" w:rsidRPr="009E3D41">
        <w:rPr>
          <w:rFonts w:ascii="Times New Roman" w:hAnsi="Times New Roman"/>
          <w:color w:val="000000" w:themeColor="text1"/>
          <w:sz w:val="27"/>
          <w:szCs w:val="27"/>
          <w:shd w:val="clear" w:color="auto" w:fill="FFFFFF"/>
          <w:lang w:val="uk-UA"/>
        </w:rPr>
        <w:t>р</w:t>
      </w:r>
      <w:r w:rsidRPr="009E3D41">
        <w:rPr>
          <w:rFonts w:ascii="Times New Roman" w:hAnsi="Times New Roman"/>
          <w:color w:val="000000" w:themeColor="text1"/>
          <w:sz w:val="27"/>
          <w:szCs w:val="27"/>
          <w:shd w:val="clear" w:color="auto" w:fill="FFFFFF"/>
          <w:lang w:val="uk-UA"/>
        </w:rPr>
        <w:t>осі</w:t>
      </w:r>
      <w:r w:rsidR="00BE4A4D" w:rsidRPr="009E3D41">
        <w:rPr>
          <w:rFonts w:ascii="Times New Roman" w:hAnsi="Times New Roman"/>
          <w:color w:val="000000" w:themeColor="text1"/>
          <w:sz w:val="27"/>
          <w:szCs w:val="27"/>
          <w:shd w:val="clear" w:color="auto" w:fill="FFFFFF"/>
          <w:lang w:val="uk-UA"/>
        </w:rPr>
        <w:t>йська федерація</w:t>
      </w:r>
      <w:r w:rsidRPr="009E3D41">
        <w:rPr>
          <w:rFonts w:ascii="Times New Roman" w:hAnsi="Times New Roman"/>
          <w:color w:val="000000" w:themeColor="text1"/>
          <w:sz w:val="27"/>
          <w:szCs w:val="27"/>
          <w:shd w:val="clear" w:color="auto" w:fill="FFFFFF"/>
          <w:lang w:val="uk-UA"/>
        </w:rPr>
        <w:t xml:space="preserve"> не допускає моніторингові місії до полонених, не повідомляє про погіршення їх стану чи смерть, що є порушенням Женевських конвенцій.</w:t>
      </w:r>
    </w:p>
    <w:p w14:paraId="635F42F9" w14:textId="77777777" w:rsidR="00EC6056" w:rsidRPr="009E3D41" w:rsidRDefault="006F0B30" w:rsidP="00EC6056">
      <w:pPr>
        <w:spacing w:after="0" w:line="240" w:lineRule="auto"/>
        <w:ind w:firstLine="567"/>
        <w:jc w:val="both"/>
        <w:rPr>
          <w:rFonts w:ascii="Times New Roman" w:hAnsi="Times New Roman"/>
          <w:color w:val="000000" w:themeColor="text1"/>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З</w:t>
      </w:r>
      <w:r w:rsidR="007E340A" w:rsidRPr="009E3D41">
        <w:rPr>
          <w:rFonts w:ascii="Times New Roman" w:hAnsi="Times New Roman"/>
          <w:color w:val="000000" w:themeColor="text1"/>
          <w:sz w:val="27"/>
          <w:szCs w:val="27"/>
          <w:shd w:val="clear" w:color="auto" w:fill="FFFFFF"/>
          <w:lang w:val="uk-UA"/>
        </w:rPr>
        <w:t xml:space="preserve"> перш</w:t>
      </w:r>
      <w:r w:rsidRPr="009E3D41">
        <w:rPr>
          <w:rFonts w:ascii="Times New Roman" w:hAnsi="Times New Roman"/>
          <w:color w:val="000000" w:themeColor="text1"/>
          <w:sz w:val="27"/>
          <w:szCs w:val="27"/>
          <w:shd w:val="clear" w:color="auto" w:fill="FFFFFF"/>
          <w:lang w:val="uk-UA"/>
        </w:rPr>
        <w:t>их</w:t>
      </w:r>
      <w:r w:rsidR="007E340A" w:rsidRPr="009E3D41">
        <w:rPr>
          <w:rFonts w:ascii="Times New Roman" w:hAnsi="Times New Roman"/>
          <w:color w:val="000000" w:themeColor="text1"/>
          <w:sz w:val="27"/>
          <w:szCs w:val="27"/>
          <w:shd w:val="clear" w:color="auto" w:fill="FFFFFF"/>
          <w:lang w:val="uk-UA"/>
        </w:rPr>
        <w:t xml:space="preserve"> д</w:t>
      </w:r>
      <w:r w:rsidRPr="009E3D41">
        <w:rPr>
          <w:rFonts w:ascii="Times New Roman" w:hAnsi="Times New Roman"/>
          <w:color w:val="000000" w:themeColor="text1"/>
          <w:sz w:val="27"/>
          <w:szCs w:val="27"/>
          <w:shd w:val="clear" w:color="auto" w:fill="FFFFFF"/>
          <w:lang w:val="uk-UA"/>
        </w:rPr>
        <w:t>нів</w:t>
      </w:r>
      <w:r w:rsidR="007E340A" w:rsidRPr="009E3D41">
        <w:rPr>
          <w:rFonts w:ascii="Times New Roman" w:hAnsi="Times New Roman"/>
          <w:color w:val="000000" w:themeColor="text1"/>
          <w:sz w:val="27"/>
          <w:szCs w:val="27"/>
          <w:shd w:val="clear" w:color="auto" w:fill="FFFFFF"/>
          <w:lang w:val="uk-UA"/>
        </w:rPr>
        <w:t xml:space="preserve"> повномасштабного вторгнення військов</w:t>
      </w:r>
      <w:r w:rsidRPr="009E3D41">
        <w:rPr>
          <w:rFonts w:ascii="Times New Roman" w:hAnsi="Times New Roman"/>
          <w:color w:val="000000" w:themeColor="text1"/>
          <w:sz w:val="27"/>
          <w:szCs w:val="27"/>
          <w:shd w:val="clear" w:color="auto" w:fill="FFFFFF"/>
          <w:lang w:val="uk-UA"/>
        </w:rPr>
        <w:t>і</w:t>
      </w:r>
      <w:r w:rsidR="007E340A" w:rsidRPr="009E3D41">
        <w:rPr>
          <w:rFonts w:ascii="Times New Roman" w:hAnsi="Times New Roman"/>
          <w:color w:val="000000" w:themeColor="text1"/>
          <w:sz w:val="27"/>
          <w:szCs w:val="27"/>
          <w:shd w:val="clear" w:color="auto" w:fill="FFFFFF"/>
          <w:lang w:val="uk-UA"/>
        </w:rPr>
        <w:t xml:space="preserve"> Збройних сил України, Національної гвардії</w:t>
      </w:r>
      <w:r w:rsidR="00576F2F" w:rsidRPr="009E3D41">
        <w:rPr>
          <w:rFonts w:ascii="Times New Roman" w:hAnsi="Times New Roman"/>
          <w:color w:val="000000" w:themeColor="text1"/>
          <w:sz w:val="27"/>
          <w:szCs w:val="27"/>
          <w:shd w:val="clear" w:color="auto" w:fill="FFFFFF"/>
          <w:lang w:val="uk-UA"/>
        </w:rPr>
        <w:t xml:space="preserve">, </w:t>
      </w:r>
      <w:r w:rsidR="007E340A" w:rsidRPr="009E3D41">
        <w:rPr>
          <w:rFonts w:ascii="Times New Roman" w:hAnsi="Times New Roman"/>
          <w:color w:val="000000" w:themeColor="text1"/>
          <w:sz w:val="27"/>
          <w:szCs w:val="27"/>
          <w:shd w:val="clear" w:color="auto" w:fill="FFFFFF"/>
          <w:lang w:val="uk-UA"/>
        </w:rPr>
        <w:t xml:space="preserve">прикордонників </w:t>
      </w:r>
      <w:r w:rsidRPr="009E3D41">
        <w:rPr>
          <w:rFonts w:ascii="Times New Roman" w:hAnsi="Times New Roman"/>
          <w:color w:val="000000" w:themeColor="text1"/>
          <w:sz w:val="27"/>
          <w:szCs w:val="27"/>
          <w:shd w:val="clear" w:color="auto" w:fill="FFFFFF"/>
          <w:lang w:val="uk-UA"/>
        </w:rPr>
        <w:t xml:space="preserve">та інших формувань </w:t>
      </w:r>
      <w:r w:rsidR="007E340A" w:rsidRPr="009E3D41">
        <w:rPr>
          <w:rFonts w:ascii="Times New Roman" w:hAnsi="Times New Roman"/>
          <w:color w:val="000000" w:themeColor="text1"/>
          <w:sz w:val="27"/>
          <w:szCs w:val="27"/>
          <w:shd w:val="clear" w:color="auto" w:fill="FFFFFF"/>
          <w:lang w:val="uk-UA"/>
        </w:rPr>
        <w:t>потрап</w:t>
      </w:r>
      <w:r w:rsidRPr="009E3D41">
        <w:rPr>
          <w:rFonts w:ascii="Times New Roman" w:hAnsi="Times New Roman"/>
          <w:color w:val="000000" w:themeColor="text1"/>
          <w:sz w:val="27"/>
          <w:szCs w:val="27"/>
          <w:shd w:val="clear" w:color="auto" w:fill="FFFFFF"/>
          <w:lang w:val="uk-UA"/>
        </w:rPr>
        <w:t>ля</w:t>
      </w:r>
      <w:r w:rsidR="007E340A" w:rsidRPr="009E3D41">
        <w:rPr>
          <w:rFonts w:ascii="Times New Roman" w:hAnsi="Times New Roman"/>
          <w:color w:val="000000" w:themeColor="text1"/>
          <w:sz w:val="27"/>
          <w:szCs w:val="27"/>
          <w:shd w:val="clear" w:color="auto" w:fill="FFFFFF"/>
          <w:lang w:val="uk-UA"/>
        </w:rPr>
        <w:t xml:space="preserve">ли у полон, більшість з </w:t>
      </w:r>
      <w:r w:rsidRPr="009E3D41">
        <w:rPr>
          <w:rFonts w:ascii="Times New Roman" w:hAnsi="Times New Roman"/>
          <w:color w:val="000000" w:themeColor="text1"/>
          <w:sz w:val="27"/>
          <w:szCs w:val="27"/>
          <w:shd w:val="clear" w:color="auto" w:fill="FFFFFF"/>
          <w:lang w:val="uk-UA"/>
        </w:rPr>
        <w:t>яких</w:t>
      </w:r>
      <w:r w:rsidR="007E340A" w:rsidRPr="009E3D41">
        <w:rPr>
          <w:rFonts w:ascii="Times New Roman" w:hAnsi="Times New Roman"/>
          <w:color w:val="000000" w:themeColor="text1"/>
          <w:sz w:val="27"/>
          <w:szCs w:val="27"/>
          <w:shd w:val="clear" w:color="auto" w:fill="FFFFFF"/>
          <w:lang w:val="uk-UA"/>
        </w:rPr>
        <w:t xml:space="preserve"> досі перебувають за ґратами.</w:t>
      </w:r>
      <w:r w:rsidR="001118B6" w:rsidRPr="009E3D41">
        <w:rPr>
          <w:rFonts w:ascii="Times New Roman" w:hAnsi="Times New Roman"/>
          <w:color w:val="000000" w:themeColor="text1"/>
          <w:sz w:val="27"/>
          <w:szCs w:val="27"/>
          <w:shd w:val="clear" w:color="auto" w:fill="FFFFFF"/>
          <w:lang w:val="uk-UA"/>
        </w:rPr>
        <w:t xml:space="preserve"> Цивільне населення тримається в страху, </w:t>
      </w:r>
      <w:r w:rsidR="00C42473" w:rsidRPr="009E3D41">
        <w:rPr>
          <w:rFonts w:ascii="Times New Roman" w:hAnsi="Times New Roman"/>
          <w:color w:val="000000" w:themeColor="text1"/>
          <w:sz w:val="27"/>
          <w:szCs w:val="27"/>
          <w:shd w:val="clear" w:color="auto" w:fill="FFFFFF"/>
          <w:lang w:val="uk-UA"/>
        </w:rPr>
        <w:t>позбавляється волі та</w:t>
      </w:r>
      <w:r w:rsidR="001118B6" w:rsidRPr="009E3D41">
        <w:rPr>
          <w:rFonts w:ascii="Times New Roman" w:hAnsi="Times New Roman"/>
          <w:color w:val="000000" w:themeColor="text1"/>
          <w:sz w:val="27"/>
          <w:szCs w:val="27"/>
          <w:shd w:val="clear" w:color="auto" w:fill="FFFFFF"/>
          <w:lang w:val="uk-UA"/>
        </w:rPr>
        <w:t xml:space="preserve"> </w:t>
      </w:r>
      <w:r w:rsidR="00C42473" w:rsidRPr="009E3D41">
        <w:rPr>
          <w:rFonts w:ascii="Times New Roman" w:hAnsi="Times New Roman"/>
          <w:color w:val="000000" w:themeColor="text1"/>
          <w:sz w:val="27"/>
          <w:szCs w:val="27"/>
          <w:shd w:val="clear" w:color="auto" w:fill="FFFFFF"/>
          <w:lang w:val="uk-UA"/>
        </w:rPr>
        <w:t>тримає</w:t>
      </w:r>
      <w:r w:rsidR="001118B6" w:rsidRPr="009E3D41">
        <w:rPr>
          <w:rFonts w:ascii="Times New Roman" w:hAnsi="Times New Roman"/>
          <w:color w:val="000000" w:themeColor="text1"/>
          <w:sz w:val="27"/>
          <w:szCs w:val="27"/>
          <w:shd w:val="clear" w:color="auto" w:fill="FFFFFF"/>
          <w:lang w:val="uk-UA"/>
        </w:rPr>
        <w:t>ться в заручник</w:t>
      </w:r>
      <w:r w:rsidR="00C42473" w:rsidRPr="009E3D41">
        <w:rPr>
          <w:rFonts w:ascii="Times New Roman" w:hAnsi="Times New Roman"/>
          <w:color w:val="000000" w:themeColor="text1"/>
          <w:sz w:val="27"/>
          <w:szCs w:val="27"/>
          <w:shd w:val="clear" w:color="auto" w:fill="FFFFFF"/>
          <w:lang w:val="uk-UA"/>
        </w:rPr>
        <w:t>ах</w:t>
      </w:r>
      <w:r w:rsidR="001118B6" w:rsidRPr="009E3D41">
        <w:rPr>
          <w:rFonts w:ascii="Times New Roman" w:hAnsi="Times New Roman"/>
          <w:color w:val="000000" w:themeColor="text1"/>
          <w:sz w:val="27"/>
          <w:szCs w:val="27"/>
          <w:shd w:val="clear" w:color="auto" w:fill="FFFFFF"/>
          <w:lang w:val="uk-UA"/>
        </w:rPr>
        <w:t>.</w:t>
      </w:r>
    </w:p>
    <w:p w14:paraId="20AAD468" w14:textId="00821CC8" w:rsidR="00E376C5" w:rsidRPr="009E3D41" w:rsidRDefault="00E376C5" w:rsidP="00EC6056">
      <w:pPr>
        <w:spacing w:after="0" w:line="240" w:lineRule="auto"/>
        <w:ind w:firstLine="567"/>
        <w:jc w:val="both"/>
        <w:rPr>
          <w:rFonts w:ascii="Times New Roman" w:hAnsi="Times New Roman"/>
          <w:color w:val="000000"/>
          <w:sz w:val="27"/>
          <w:szCs w:val="27"/>
          <w:shd w:val="clear" w:color="auto" w:fill="FFFFFF"/>
          <w:lang w:val="uk-UA"/>
        </w:rPr>
      </w:pPr>
      <w:r w:rsidRPr="009E3D41">
        <w:rPr>
          <w:rFonts w:ascii="Times New Roman" w:hAnsi="Times New Roman"/>
          <w:color w:val="000000" w:themeColor="text1"/>
          <w:sz w:val="27"/>
          <w:szCs w:val="27"/>
          <w:shd w:val="clear" w:color="auto" w:fill="FFFFFF"/>
          <w:lang w:val="uk-UA"/>
        </w:rPr>
        <w:t>Військовослужбовці</w:t>
      </w:r>
      <w:r w:rsidR="00306916">
        <w:rPr>
          <w:rFonts w:ascii="Times New Roman" w:hAnsi="Times New Roman"/>
          <w:color w:val="000000" w:themeColor="text1"/>
          <w:sz w:val="27"/>
          <w:szCs w:val="27"/>
          <w:shd w:val="clear" w:color="auto" w:fill="FFFFFF"/>
          <w:lang w:val="uk-UA"/>
        </w:rPr>
        <w:t>,</w:t>
      </w:r>
      <w:r w:rsidRPr="009E3D41">
        <w:rPr>
          <w:rFonts w:ascii="Times New Roman" w:hAnsi="Times New Roman"/>
          <w:color w:val="000000" w:themeColor="text1"/>
          <w:sz w:val="27"/>
          <w:szCs w:val="27"/>
          <w:shd w:val="clear" w:color="auto" w:fill="FFFFFF"/>
          <w:lang w:val="uk-UA"/>
        </w:rPr>
        <w:t xml:space="preserve"> </w:t>
      </w:r>
      <w:r w:rsidRPr="009E3D41">
        <w:rPr>
          <w:rFonts w:ascii="Times New Roman" w:hAnsi="Times New Roman"/>
          <w:color w:val="000000"/>
          <w:sz w:val="27"/>
          <w:szCs w:val="27"/>
          <w:shd w:val="clear" w:color="auto" w:fill="FFFFFF"/>
          <w:lang w:val="uk-UA"/>
        </w:rPr>
        <w:t>ризикуючи своїм життям</w:t>
      </w:r>
      <w:r w:rsidR="00306916">
        <w:rPr>
          <w:rFonts w:ascii="Times New Roman" w:hAnsi="Times New Roman"/>
          <w:color w:val="000000"/>
          <w:sz w:val="27"/>
          <w:szCs w:val="27"/>
          <w:shd w:val="clear" w:color="auto" w:fill="FFFFFF"/>
          <w:lang w:val="uk-UA"/>
        </w:rPr>
        <w:t>,</w:t>
      </w:r>
      <w:r w:rsidRPr="009E3D41">
        <w:rPr>
          <w:rFonts w:ascii="Times New Roman" w:hAnsi="Times New Roman"/>
          <w:color w:val="000000"/>
          <w:sz w:val="27"/>
          <w:szCs w:val="27"/>
          <w:shd w:val="clear" w:color="auto" w:fill="FFFFFF"/>
          <w:lang w:val="uk-UA"/>
        </w:rPr>
        <w:t xml:space="preserve"> проходять крізь тяжкі випробування заради захисту свободи, демократії, незалежності, культури та цінностей</w:t>
      </w:r>
      <w:r w:rsidR="00306916">
        <w:rPr>
          <w:rFonts w:ascii="Times New Roman" w:hAnsi="Times New Roman"/>
          <w:color w:val="000000"/>
          <w:sz w:val="27"/>
          <w:szCs w:val="27"/>
          <w:shd w:val="clear" w:color="auto" w:fill="FFFFFF"/>
          <w:lang w:val="uk-UA"/>
        </w:rPr>
        <w:t xml:space="preserve"> українського народу</w:t>
      </w:r>
      <w:r w:rsidRPr="009E3D41">
        <w:rPr>
          <w:rFonts w:ascii="Times New Roman" w:hAnsi="Times New Roman"/>
          <w:color w:val="000000"/>
          <w:sz w:val="27"/>
          <w:szCs w:val="27"/>
          <w:shd w:val="clear" w:color="auto" w:fill="FFFFFF"/>
          <w:lang w:val="uk-UA"/>
        </w:rPr>
        <w:t xml:space="preserve">, а також заради забезпечення майбутнього наступних поколінь, тому пам’ятати про всіх та докладати усіх можливих і неможливих зусиль із визволення тих, хто потрапив до полону, як і </w:t>
      </w:r>
      <w:r w:rsidR="00306916">
        <w:rPr>
          <w:rFonts w:ascii="Times New Roman" w:hAnsi="Times New Roman"/>
          <w:color w:val="000000"/>
          <w:sz w:val="27"/>
          <w:szCs w:val="27"/>
          <w:shd w:val="clear" w:color="auto" w:fill="FFFFFF"/>
          <w:lang w:val="uk-UA"/>
        </w:rPr>
        <w:t>здійснювати пошук</w:t>
      </w:r>
      <w:r w:rsidRPr="009E3D41">
        <w:rPr>
          <w:rFonts w:ascii="Times New Roman" w:hAnsi="Times New Roman"/>
          <w:color w:val="000000"/>
          <w:sz w:val="27"/>
          <w:szCs w:val="27"/>
          <w:shd w:val="clear" w:color="auto" w:fill="FFFFFF"/>
          <w:lang w:val="uk-UA"/>
        </w:rPr>
        <w:t xml:space="preserve"> тих, чия доля невідома – наш обов’язок.</w:t>
      </w:r>
    </w:p>
    <w:p w14:paraId="0956C3A7" w14:textId="77777777" w:rsidR="00EC6056" w:rsidRPr="009E3D41" w:rsidRDefault="00EC6056" w:rsidP="00EC6056">
      <w:pPr>
        <w:spacing w:after="0" w:line="240" w:lineRule="auto"/>
        <w:ind w:firstLine="567"/>
        <w:jc w:val="both"/>
        <w:rPr>
          <w:rFonts w:ascii="Times New Roman" w:hAnsi="Times New Roman"/>
          <w:sz w:val="27"/>
          <w:szCs w:val="27"/>
          <w:lang w:val="uk-UA"/>
        </w:rPr>
      </w:pPr>
    </w:p>
    <w:p w14:paraId="0AFA3ECF" w14:textId="77777777" w:rsidR="00843528" w:rsidRPr="009E3D41" w:rsidRDefault="00843528" w:rsidP="002D573E">
      <w:pPr>
        <w:spacing w:after="0" w:line="240" w:lineRule="auto"/>
        <w:ind w:firstLine="567"/>
        <w:jc w:val="both"/>
        <w:rPr>
          <w:rFonts w:ascii="Times New Roman" w:hAnsi="Times New Roman"/>
          <w:b/>
          <w:sz w:val="27"/>
          <w:szCs w:val="27"/>
          <w:lang w:val="uk-UA"/>
        </w:rPr>
      </w:pPr>
      <w:r w:rsidRPr="009E3D41">
        <w:rPr>
          <w:rFonts w:ascii="Times New Roman" w:hAnsi="Times New Roman"/>
          <w:b/>
          <w:sz w:val="27"/>
          <w:szCs w:val="27"/>
          <w:lang w:val="uk-UA"/>
        </w:rPr>
        <w:t>3. Основні положення проєкту акта</w:t>
      </w:r>
    </w:p>
    <w:p w14:paraId="3D4830E3" w14:textId="1A96CD0C" w:rsidR="00843528" w:rsidRPr="009E3D41" w:rsidRDefault="00843528" w:rsidP="00243EA5">
      <w:pPr>
        <w:pStyle w:val="rvps2"/>
        <w:shd w:val="clear" w:color="auto" w:fill="FFFFFF"/>
        <w:spacing w:before="0" w:beforeAutospacing="0" w:after="240" w:afterAutospacing="0"/>
        <w:ind w:firstLine="567"/>
        <w:jc w:val="both"/>
        <w:rPr>
          <w:sz w:val="27"/>
          <w:szCs w:val="27"/>
        </w:rPr>
      </w:pPr>
      <w:r w:rsidRPr="009E3D41">
        <w:rPr>
          <w:sz w:val="27"/>
          <w:szCs w:val="27"/>
        </w:rPr>
        <w:t xml:space="preserve">Проєкт акта передбачає затвердження плану заходів </w:t>
      </w:r>
      <w:r w:rsidR="00126796" w:rsidRPr="009E3D41">
        <w:rPr>
          <w:sz w:val="27"/>
          <w:szCs w:val="27"/>
        </w:rPr>
        <w:t>з відзначення на державному рівні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r w:rsidRPr="009E3D41">
        <w:rPr>
          <w:sz w:val="27"/>
          <w:szCs w:val="27"/>
        </w:rPr>
        <w:t>.</w:t>
      </w:r>
    </w:p>
    <w:p w14:paraId="15885C52" w14:textId="77777777" w:rsidR="00843528" w:rsidRPr="009E3D41" w:rsidRDefault="00843528" w:rsidP="002D573E">
      <w:pPr>
        <w:pStyle w:val="rvps2"/>
        <w:shd w:val="clear" w:color="auto" w:fill="FFFFFF"/>
        <w:spacing w:before="0" w:beforeAutospacing="0" w:after="0" w:afterAutospacing="0"/>
        <w:ind w:firstLine="567"/>
        <w:jc w:val="both"/>
        <w:rPr>
          <w:b/>
          <w:sz w:val="27"/>
          <w:szCs w:val="27"/>
        </w:rPr>
      </w:pPr>
      <w:r w:rsidRPr="009E3D41">
        <w:rPr>
          <w:b/>
          <w:sz w:val="27"/>
          <w:szCs w:val="27"/>
        </w:rPr>
        <w:t>4. Правові аспекти</w:t>
      </w:r>
    </w:p>
    <w:p w14:paraId="2B4A5FD3" w14:textId="6C744DE4" w:rsidR="00843528" w:rsidRPr="009E3D41" w:rsidRDefault="00126796" w:rsidP="00243EA5">
      <w:pPr>
        <w:pStyle w:val="a5"/>
        <w:spacing w:before="0" w:after="240"/>
        <w:jc w:val="both"/>
        <w:rPr>
          <w:rFonts w:ascii="Times New Roman" w:hAnsi="Times New Roman"/>
          <w:sz w:val="27"/>
          <w:szCs w:val="27"/>
        </w:rPr>
      </w:pPr>
      <w:r w:rsidRPr="009E3D41">
        <w:rPr>
          <w:rFonts w:ascii="Times New Roman" w:hAnsi="Times New Roman"/>
          <w:sz w:val="27"/>
          <w:szCs w:val="27"/>
        </w:rPr>
        <w:t>Постанова Верховної Ради України “Про встановлення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 від 22 липня 2025 року № 4558-IX.</w:t>
      </w:r>
    </w:p>
    <w:p w14:paraId="5F4AF7AB" w14:textId="77777777" w:rsidR="00843528" w:rsidRPr="009E3D41" w:rsidRDefault="00843528" w:rsidP="002D573E">
      <w:pPr>
        <w:pStyle w:val="3"/>
        <w:spacing w:before="0" w:beforeAutospacing="0" w:after="0" w:afterAutospacing="0"/>
        <w:ind w:firstLine="567"/>
        <w:jc w:val="both"/>
        <w:rPr>
          <w:lang w:val="uk-UA"/>
        </w:rPr>
      </w:pPr>
      <w:r w:rsidRPr="009E3D41">
        <w:rPr>
          <w:lang w:val="uk-UA"/>
        </w:rPr>
        <w:t>5. Фінансово-економічне обґрунтування</w:t>
      </w:r>
    </w:p>
    <w:p w14:paraId="593D60F8" w14:textId="2C15A936" w:rsidR="00F76103" w:rsidRPr="009E3D41" w:rsidRDefault="00843528" w:rsidP="002D573E">
      <w:pPr>
        <w:spacing w:after="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Реалізація проєкту акта</w:t>
      </w:r>
      <w:r w:rsidR="00F76103" w:rsidRPr="009E3D41">
        <w:rPr>
          <w:rFonts w:ascii="Times New Roman" w:hAnsi="Times New Roman"/>
          <w:sz w:val="27"/>
          <w:szCs w:val="27"/>
          <w:lang w:val="uk-UA"/>
        </w:rPr>
        <w:t xml:space="preserve"> не потребуватиме додаткових видатків з державного бюджету, оскільки</w:t>
      </w:r>
      <w:r w:rsidRPr="009E3D41">
        <w:rPr>
          <w:rFonts w:ascii="Times New Roman" w:hAnsi="Times New Roman"/>
          <w:sz w:val="27"/>
          <w:szCs w:val="27"/>
          <w:lang w:val="uk-UA"/>
        </w:rPr>
        <w:t xml:space="preserve"> здійснюватиметься за рахунок бюджетних коштів, передбачених для відповідних органів виконавчої влади та місцевих органів влади.</w:t>
      </w:r>
    </w:p>
    <w:p w14:paraId="5A0C490A" w14:textId="429FBEE0" w:rsidR="00843528" w:rsidRPr="009E3D41" w:rsidRDefault="00843528" w:rsidP="00243EA5">
      <w:pPr>
        <w:spacing w:after="24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 xml:space="preserve">Фінансово-економічні розрахунки додаються. </w:t>
      </w:r>
    </w:p>
    <w:p w14:paraId="4FC49AB8" w14:textId="77777777" w:rsidR="00843528" w:rsidRPr="009E3D41" w:rsidRDefault="00843528" w:rsidP="002D573E">
      <w:pPr>
        <w:pStyle w:val="3"/>
        <w:spacing w:before="0" w:beforeAutospacing="0" w:after="0" w:afterAutospacing="0"/>
        <w:ind w:firstLine="567"/>
        <w:jc w:val="both"/>
        <w:rPr>
          <w:lang w:val="uk-UA"/>
        </w:rPr>
      </w:pPr>
      <w:r w:rsidRPr="009E3D41">
        <w:rPr>
          <w:lang w:val="uk-UA"/>
        </w:rPr>
        <w:t>6. Позиція заінтересованих сторін</w:t>
      </w:r>
    </w:p>
    <w:p w14:paraId="46DF7290" w14:textId="682F4A32" w:rsidR="00510D32" w:rsidRPr="009E3D41" w:rsidRDefault="00510D32" w:rsidP="00510D32">
      <w:pPr>
        <w:pStyle w:val="1"/>
        <w:spacing w:after="0" w:line="240" w:lineRule="auto"/>
        <w:ind w:firstLine="567"/>
        <w:jc w:val="both"/>
        <w:rPr>
          <w:rFonts w:ascii="Times New Roman" w:hAnsi="Times New Roman"/>
          <w:color w:val="000000" w:themeColor="text1"/>
          <w:sz w:val="27"/>
          <w:szCs w:val="27"/>
          <w:lang w:val="uk-UA"/>
        </w:rPr>
      </w:pPr>
      <w:proofErr w:type="spellStart"/>
      <w:r w:rsidRPr="009E3D41">
        <w:rPr>
          <w:rFonts w:ascii="Times New Roman" w:hAnsi="Times New Roman"/>
          <w:color w:val="000000" w:themeColor="text1"/>
          <w:sz w:val="27"/>
          <w:szCs w:val="27"/>
          <w:lang w:val="uk-UA"/>
        </w:rPr>
        <w:t>Проєкт</w:t>
      </w:r>
      <w:proofErr w:type="spellEnd"/>
      <w:r w:rsidRPr="009E3D41">
        <w:rPr>
          <w:rFonts w:ascii="Times New Roman" w:hAnsi="Times New Roman"/>
          <w:color w:val="000000" w:themeColor="text1"/>
          <w:sz w:val="27"/>
          <w:szCs w:val="27"/>
          <w:lang w:val="uk-UA"/>
        </w:rPr>
        <w:t xml:space="preserve"> </w:t>
      </w:r>
      <w:proofErr w:type="spellStart"/>
      <w:r w:rsidRPr="009E3D41">
        <w:rPr>
          <w:rFonts w:ascii="Times New Roman" w:hAnsi="Times New Roman"/>
          <w:color w:val="000000" w:themeColor="text1"/>
          <w:sz w:val="27"/>
          <w:szCs w:val="27"/>
          <w:lang w:val="uk-UA"/>
        </w:rPr>
        <w:t>акта</w:t>
      </w:r>
      <w:proofErr w:type="spellEnd"/>
      <w:r w:rsidRPr="009E3D41">
        <w:rPr>
          <w:rFonts w:ascii="Times New Roman" w:hAnsi="Times New Roman"/>
          <w:color w:val="000000" w:themeColor="text1"/>
          <w:sz w:val="27"/>
          <w:szCs w:val="27"/>
          <w:lang w:val="uk-UA"/>
        </w:rPr>
        <w:t xml:space="preserve"> потребує погодження з </w:t>
      </w:r>
      <w:r w:rsidR="00C24CA9" w:rsidRPr="009E3D41">
        <w:rPr>
          <w:rFonts w:ascii="Times New Roman" w:hAnsi="Times New Roman"/>
          <w:color w:val="000000" w:themeColor="text1"/>
          <w:sz w:val="27"/>
          <w:szCs w:val="27"/>
          <w:lang w:val="uk-UA"/>
        </w:rPr>
        <w:t xml:space="preserve">Мінфіном, Мінекономіки, </w:t>
      </w:r>
      <w:proofErr w:type="spellStart"/>
      <w:r w:rsidR="00C24CA9" w:rsidRPr="009E3D41">
        <w:rPr>
          <w:rFonts w:ascii="Times New Roman" w:hAnsi="Times New Roman"/>
          <w:color w:val="000000" w:themeColor="text1"/>
          <w:sz w:val="27"/>
          <w:szCs w:val="27"/>
          <w:lang w:val="uk-UA"/>
        </w:rPr>
        <w:t>Мінцифри</w:t>
      </w:r>
      <w:proofErr w:type="spellEnd"/>
      <w:r w:rsidR="00C24CA9" w:rsidRPr="009E3D41">
        <w:rPr>
          <w:rFonts w:ascii="Times New Roman" w:hAnsi="Times New Roman"/>
          <w:color w:val="000000" w:themeColor="text1"/>
          <w:sz w:val="27"/>
          <w:szCs w:val="27"/>
          <w:lang w:val="uk-UA"/>
        </w:rPr>
        <w:t xml:space="preserve">, </w:t>
      </w:r>
      <w:proofErr w:type="spellStart"/>
      <w:r w:rsidR="00C24CA9" w:rsidRPr="009E3D41">
        <w:rPr>
          <w:rFonts w:ascii="Times New Roman" w:hAnsi="Times New Roman"/>
          <w:color w:val="000000" w:themeColor="text1"/>
          <w:sz w:val="27"/>
          <w:szCs w:val="27"/>
          <w:lang w:val="uk-UA"/>
        </w:rPr>
        <w:t>Мін</w:t>
      </w:r>
      <w:r w:rsidR="001335E7" w:rsidRPr="009E3D41">
        <w:rPr>
          <w:rFonts w:ascii="Times New Roman" w:hAnsi="Times New Roman"/>
          <w:color w:val="000000" w:themeColor="text1"/>
          <w:sz w:val="27"/>
          <w:szCs w:val="27"/>
          <w:lang w:val="uk-UA"/>
        </w:rPr>
        <w:t>розвитку</w:t>
      </w:r>
      <w:proofErr w:type="spellEnd"/>
      <w:r w:rsidR="00C24CA9" w:rsidRPr="009E3D41">
        <w:rPr>
          <w:rFonts w:ascii="Times New Roman" w:hAnsi="Times New Roman"/>
          <w:color w:val="000000" w:themeColor="text1"/>
          <w:sz w:val="27"/>
          <w:szCs w:val="27"/>
          <w:lang w:val="uk-UA"/>
        </w:rPr>
        <w:t xml:space="preserve">, МОЗ, МКСК, Міноборони, МВС, СБУ, МЗС, МОН, </w:t>
      </w:r>
      <w:proofErr w:type="spellStart"/>
      <w:r w:rsidR="00C24CA9" w:rsidRPr="009E3D41">
        <w:rPr>
          <w:rFonts w:ascii="Times New Roman" w:hAnsi="Times New Roman"/>
          <w:color w:val="000000" w:themeColor="text1"/>
          <w:sz w:val="27"/>
          <w:szCs w:val="27"/>
          <w:lang w:val="uk-UA"/>
        </w:rPr>
        <w:t>Мінсоцполітики</w:t>
      </w:r>
      <w:proofErr w:type="spellEnd"/>
      <w:r w:rsidR="00C24CA9" w:rsidRPr="009E3D41">
        <w:rPr>
          <w:rFonts w:ascii="Times New Roman" w:hAnsi="Times New Roman"/>
          <w:color w:val="000000" w:themeColor="text1"/>
          <w:sz w:val="27"/>
          <w:szCs w:val="27"/>
          <w:lang w:val="uk-UA"/>
        </w:rPr>
        <w:t xml:space="preserve">, </w:t>
      </w:r>
      <w:proofErr w:type="spellStart"/>
      <w:r w:rsidR="00C24CA9" w:rsidRPr="009E3D41">
        <w:rPr>
          <w:rFonts w:ascii="Times New Roman" w:hAnsi="Times New Roman"/>
          <w:color w:val="000000" w:themeColor="text1"/>
          <w:sz w:val="27"/>
          <w:szCs w:val="27"/>
          <w:lang w:val="uk-UA"/>
        </w:rPr>
        <w:lastRenderedPageBreak/>
        <w:t>Мінмолодьспорт</w:t>
      </w:r>
      <w:proofErr w:type="spellEnd"/>
      <w:r w:rsidR="00C24CA9" w:rsidRPr="009E3D41">
        <w:rPr>
          <w:rFonts w:ascii="Times New Roman" w:hAnsi="Times New Roman"/>
          <w:color w:val="000000" w:themeColor="text1"/>
          <w:sz w:val="27"/>
          <w:szCs w:val="27"/>
          <w:lang w:val="uk-UA"/>
        </w:rPr>
        <w:t xml:space="preserve">, </w:t>
      </w:r>
      <w:proofErr w:type="spellStart"/>
      <w:r w:rsidR="00C24CA9" w:rsidRPr="009E3D41">
        <w:rPr>
          <w:rFonts w:ascii="Times New Roman" w:hAnsi="Times New Roman"/>
          <w:color w:val="000000" w:themeColor="text1"/>
          <w:sz w:val="27"/>
          <w:szCs w:val="27"/>
          <w:lang w:val="uk-UA"/>
        </w:rPr>
        <w:t>Держприкордонслужбою</w:t>
      </w:r>
      <w:proofErr w:type="spellEnd"/>
      <w:r w:rsidR="00C24CA9" w:rsidRPr="009E3D41">
        <w:rPr>
          <w:rFonts w:ascii="Times New Roman" w:hAnsi="Times New Roman"/>
          <w:color w:val="000000" w:themeColor="text1"/>
          <w:sz w:val="27"/>
          <w:szCs w:val="27"/>
          <w:lang w:val="uk-UA"/>
        </w:rPr>
        <w:t xml:space="preserve">, </w:t>
      </w:r>
      <w:r w:rsidR="00FA48E5" w:rsidRPr="009E3D41">
        <w:rPr>
          <w:rFonts w:ascii="Times New Roman" w:hAnsi="Times New Roman"/>
          <w:color w:val="000000" w:themeColor="text1"/>
          <w:sz w:val="27"/>
          <w:szCs w:val="27"/>
          <w:lang w:val="uk-UA"/>
        </w:rPr>
        <w:t>Національною поліцією</w:t>
      </w:r>
      <w:r w:rsidR="00C24CA9" w:rsidRPr="009E3D41">
        <w:rPr>
          <w:rFonts w:ascii="Times New Roman" w:hAnsi="Times New Roman"/>
          <w:color w:val="000000" w:themeColor="text1"/>
          <w:sz w:val="27"/>
          <w:szCs w:val="27"/>
          <w:lang w:val="uk-UA"/>
        </w:rPr>
        <w:t xml:space="preserve">, </w:t>
      </w:r>
      <w:r w:rsidR="00FA48E5" w:rsidRPr="009E3D41">
        <w:rPr>
          <w:rFonts w:ascii="Times New Roman" w:hAnsi="Times New Roman"/>
          <w:color w:val="000000" w:themeColor="text1"/>
          <w:sz w:val="27"/>
          <w:szCs w:val="27"/>
          <w:lang w:val="uk-UA"/>
        </w:rPr>
        <w:t>Національною гвардією</w:t>
      </w:r>
      <w:r w:rsidR="00C24CA9" w:rsidRPr="009E3D41">
        <w:rPr>
          <w:rFonts w:ascii="Times New Roman" w:hAnsi="Times New Roman"/>
          <w:color w:val="000000" w:themeColor="text1"/>
          <w:sz w:val="27"/>
          <w:szCs w:val="27"/>
          <w:lang w:val="uk-UA"/>
        </w:rPr>
        <w:t>, ДСНС, У</w:t>
      </w:r>
      <w:r w:rsidR="005074E7" w:rsidRPr="009E3D41">
        <w:rPr>
          <w:rFonts w:ascii="Times New Roman" w:hAnsi="Times New Roman"/>
          <w:color w:val="000000" w:themeColor="text1"/>
          <w:sz w:val="27"/>
          <w:szCs w:val="27"/>
          <w:lang w:val="uk-UA"/>
        </w:rPr>
        <w:t>країнським інститутом національної пам’яті</w:t>
      </w:r>
      <w:r w:rsidR="00C24CA9" w:rsidRPr="009E3D41">
        <w:rPr>
          <w:rFonts w:ascii="Times New Roman" w:hAnsi="Times New Roman"/>
          <w:color w:val="000000" w:themeColor="text1"/>
          <w:sz w:val="27"/>
          <w:szCs w:val="27"/>
          <w:lang w:val="uk-UA"/>
        </w:rPr>
        <w:t xml:space="preserve">, ДЕСС, Держкомтелерадіо, </w:t>
      </w:r>
      <w:proofErr w:type="spellStart"/>
      <w:r w:rsidR="00C24CA9" w:rsidRPr="009E3D41">
        <w:rPr>
          <w:rFonts w:ascii="Times New Roman" w:hAnsi="Times New Roman"/>
          <w:color w:val="000000" w:themeColor="text1"/>
          <w:sz w:val="27"/>
          <w:szCs w:val="27"/>
          <w:lang w:val="uk-UA"/>
        </w:rPr>
        <w:t>Укрдержархівом</w:t>
      </w:r>
      <w:proofErr w:type="spellEnd"/>
      <w:r w:rsidR="00C24CA9" w:rsidRPr="009E3D41">
        <w:rPr>
          <w:rFonts w:ascii="Times New Roman" w:hAnsi="Times New Roman"/>
          <w:color w:val="000000" w:themeColor="text1"/>
          <w:sz w:val="27"/>
          <w:szCs w:val="27"/>
          <w:lang w:val="uk-UA"/>
        </w:rPr>
        <w:t xml:space="preserve">, АТ “НСТУ”, Укрінформом, </w:t>
      </w:r>
      <w:r w:rsidR="00CE77A9" w:rsidRPr="009E3D41">
        <w:rPr>
          <w:rFonts w:ascii="Times New Roman" w:hAnsi="Times New Roman"/>
          <w:color w:val="000000" w:themeColor="text1"/>
          <w:sz w:val="27"/>
          <w:szCs w:val="27"/>
          <w:lang w:val="uk-UA"/>
        </w:rPr>
        <w:t xml:space="preserve">Національною радою </w:t>
      </w:r>
      <w:proofErr w:type="spellStart"/>
      <w:r w:rsidR="00CE77A9" w:rsidRPr="009E3D41">
        <w:rPr>
          <w:rFonts w:ascii="Times New Roman" w:hAnsi="Times New Roman"/>
          <w:color w:val="000000" w:themeColor="text1"/>
          <w:sz w:val="27"/>
          <w:szCs w:val="27"/>
        </w:rPr>
        <w:t>України</w:t>
      </w:r>
      <w:proofErr w:type="spellEnd"/>
      <w:r w:rsidR="00CE77A9" w:rsidRPr="009E3D41">
        <w:rPr>
          <w:rFonts w:ascii="Times New Roman" w:hAnsi="Times New Roman"/>
          <w:color w:val="000000" w:themeColor="text1"/>
          <w:sz w:val="27"/>
          <w:szCs w:val="27"/>
        </w:rPr>
        <w:t xml:space="preserve"> з </w:t>
      </w:r>
      <w:proofErr w:type="spellStart"/>
      <w:r w:rsidR="00CE77A9" w:rsidRPr="009E3D41">
        <w:rPr>
          <w:rFonts w:ascii="Times New Roman" w:hAnsi="Times New Roman"/>
          <w:color w:val="000000" w:themeColor="text1"/>
          <w:sz w:val="27"/>
          <w:szCs w:val="27"/>
        </w:rPr>
        <w:t>питань</w:t>
      </w:r>
      <w:proofErr w:type="spellEnd"/>
      <w:r w:rsidR="00CE77A9" w:rsidRPr="009E3D41">
        <w:rPr>
          <w:rFonts w:ascii="Times New Roman" w:hAnsi="Times New Roman"/>
          <w:color w:val="000000" w:themeColor="text1"/>
          <w:sz w:val="27"/>
          <w:szCs w:val="27"/>
        </w:rPr>
        <w:t xml:space="preserve"> </w:t>
      </w:r>
      <w:proofErr w:type="spellStart"/>
      <w:r w:rsidR="00CE77A9" w:rsidRPr="009E3D41">
        <w:rPr>
          <w:rFonts w:ascii="Times New Roman" w:hAnsi="Times New Roman"/>
          <w:color w:val="000000" w:themeColor="text1"/>
          <w:sz w:val="27"/>
          <w:szCs w:val="27"/>
        </w:rPr>
        <w:t>телебачення</w:t>
      </w:r>
      <w:proofErr w:type="spellEnd"/>
      <w:r w:rsidR="00CE77A9" w:rsidRPr="009E3D41">
        <w:rPr>
          <w:rFonts w:ascii="Times New Roman" w:hAnsi="Times New Roman"/>
          <w:color w:val="000000" w:themeColor="text1"/>
          <w:sz w:val="27"/>
          <w:szCs w:val="27"/>
        </w:rPr>
        <w:t xml:space="preserve"> і </w:t>
      </w:r>
      <w:proofErr w:type="spellStart"/>
      <w:r w:rsidR="00CE77A9" w:rsidRPr="009E3D41">
        <w:rPr>
          <w:rFonts w:ascii="Times New Roman" w:hAnsi="Times New Roman"/>
          <w:color w:val="000000" w:themeColor="text1"/>
          <w:sz w:val="27"/>
          <w:szCs w:val="27"/>
        </w:rPr>
        <w:t>радіомовлення</w:t>
      </w:r>
      <w:proofErr w:type="spellEnd"/>
      <w:r w:rsidR="00CE77A9" w:rsidRPr="009E3D41">
        <w:rPr>
          <w:rFonts w:ascii="Times New Roman" w:hAnsi="Times New Roman"/>
          <w:color w:val="000000" w:themeColor="text1"/>
          <w:sz w:val="27"/>
          <w:szCs w:val="27"/>
          <w:lang w:val="uk-UA"/>
        </w:rPr>
        <w:t xml:space="preserve">, </w:t>
      </w:r>
      <w:r w:rsidR="00C24CA9" w:rsidRPr="009E3D41">
        <w:rPr>
          <w:rFonts w:ascii="Times New Roman" w:hAnsi="Times New Roman"/>
          <w:color w:val="000000" w:themeColor="text1"/>
          <w:sz w:val="27"/>
          <w:szCs w:val="27"/>
          <w:lang w:val="uk-UA"/>
        </w:rPr>
        <w:t>а також проведення правової експертизи Мін’юстом.</w:t>
      </w:r>
    </w:p>
    <w:p w14:paraId="28E9859B" w14:textId="77777777" w:rsidR="0074655B" w:rsidRPr="009E3D41" w:rsidRDefault="0074655B" w:rsidP="0074655B">
      <w:pPr>
        <w:pStyle w:val="1"/>
        <w:spacing w:after="0" w:line="240" w:lineRule="auto"/>
        <w:ind w:firstLine="567"/>
        <w:jc w:val="both"/>
        <w:rPr>
          <w:rFonts w:ascii="Times New Roman" w:hAnsi="Times New Roman"/>
          <w:color w:val="000000"/>
          <w:sz w:val="27"/>
          <w:szCs w:val="27"/>
          <w:lang w:val="uk-UA"/>
        </w:rPr>
      </w:pPr>
      <w:r w:rsidRPr="009E3D41">
        <w:rPr>
          <w:rFonts w:ascii="Times New Roman" w:hAnsi="Times New Roman"/>
          <w:color w:val="000000"/>
          <w:sz w:val="27"/>
          <w:szCs w:val="27"/>
          <w:lang w:val="uk-UA"/>
        </w:rPr>
        <w:t>Публічні консультації з громадськістю будуть проведені у формі електронних консультацій на офіційному вебсайті Мінветеранів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w:t>
      </w:r>
    </w:p>
    <w:p w14:paraId="2D579F32" w14:textId="23477651" w:rsidR="005A2B55" w:rsidRPr="009E3D41" w:rsidRDefault="005A2B55" w:rsidP="00243EA5">
      <w:pPr>
        <w:spacing w:after="240" w:line="240" w:lineRule="auto"/>
        <w:ind w:firstLine="567"/>
        <w:jc w:val="both"/>
        <w:rPr>
          <w:rFonts w:ascii="Times New Roman" w:hAnsi="Times New Roman"/>
          <w:sz w:val="27"/>
          <w:szCs w:val="27"/>
          <w:shd w:val="clear" w:color="auto" w:fill="FFFFFF"/>
          <w:lang w:val="uk-UA"/>
        </w:rPr>
      </w:pPr>
      <w:r w:rsidRPr="009E3D41">
        <w:rPr>
          <w:rFonts w:ascii="Times New Roman" w:hAnsi="Times New Roman"/>
          <w:sz w:val="27"/>
          <w:szCs w:val="27"/>
          <w:shd w:val="clear" w:color="auto" w:fill="FFFFFF"/>
          <w:lang w:val="uk-UA"/>
        </w:rPr>
        <w:t>Проєкт акта не стосується сфери наукової та науково-технічної діяльності.</w:t>
      </w:r>
    </w:p>
    <w:p w14:paraId="71CFAFAC" w14:textId="77777777" w:rsidR="00843528" w:rsidRPr="009E3D41" w:rsidRDefault="00843528" w:rsidP="002D573E">
      <w:pPr>
        <w:pStyle w:val="3"/>
        <w:spacing w:before="0" w:beforeAutospacing="0" w:after="0" w:afterAutospacing="0"/>
        <w:ind w:firstLine="567"/>
        <w:jc w:val="both"/>
        <w:rPr>
          <w:lang w:val="uk-UA"/>
        </w:rPr>
      </w:pPr>
      <w:r w:rsidRPr="009E3D41">
        <w:rPr>
          <w:lang w:val="uk-UA"/>
        </w:rPr>
        <w:t>7. Оцінка відповідності</w:t>
      </w:r>
    </w:p>
    <w:p w14:paraId="47933DAA" w14:textId="21B76599" w:rsidR="00843528" w:rsidRPr="009E3D41" w:rsidRDefault="00843528" w:rsidP="002D573E">
      <w:pPr>
        <w:pStyle w:val="3"/>
        <w:spacing w:before="0" w:beforeAutospacing="0" w:after="0" w:afterAutospacing="0"/>
        <w:ind w:firstLine="567"/>
        <w:jc w:val="both"/>
        <w:rPr>
          <w:b w:val="0"/>
          <w:lang w:val="uk-UA"/>
        </w:rPr>
      </w:pPr>
      <w:r w:rsidRPr="009E3D41">
        <w:rPr>
          <w:b w:val="0"/>
          <w:lang w:val="uk-UA"/>
        </w:rPr>
        <w:t>Проєкт акта не містить положень, що стосуються</w:t>
      </w:r>
      <w:r w:rsidRPr="009E3D41">
        <w:rPr>
          <w:lang w:val="uk-UA"/>
        </w:rPr>
        <w:t xml:space="preserve"> </w:t>
      </w:r>
      <w:r w:rsidRPr="009E3D41">
        <w:rPr>
          <w:b w:val="0"/>
          <w:lang w:val="uk-UA"/>
        </w:rPr>
        <w:t>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виникнути під час реалізації акта.</w:t>
      </w:r>
    </w:p>
    <w:p w14:paraId="2315C841" w14:textId="77777777" w:rsidR="00FE568C" w:rsidRPr="009E3D41" w:rsidRDefault="00FE568C" w:rsidP="00243EA5">
      <w:pPr>
        <w:pStyle w:val="rvps2"/>
        <w:shd w:val="clear" w:color="auto" w:fill="FFFFFF"/>
        <w:tabs>
          <w:tab w:val="left" w:pos="1320"/>
        </w:tabs>
        <w:spacing w:before="0" w:beforeAutospacing="0" w:after="240" w:afterAutospacing="0"/>
        <w:ind w:firstLine="567"/>
        <w:jc w:val="both"/>
        <w:rPr>
          <w:rStyle w:val="rvts44"/>
          <w:bCs/>
          <w:sz w:val="27"/>
          <w:szCs w:val="27"/>
        </w:rPr>
      </w:pPr>
      <w:r w:rsidRPr="009E3D41">
        <w:rPr>
          <w:sz w:val="27"/>
          <w:szCs w:val="27"/>
        </w:rPr>
        <w:t xml:space="preserve">Громадська антикорупційна, громадська </w:t>
      </w:r>
      <w:proofErr w:type="spellStart"/>
      <w:r w:rsidRPr="009E3D41">
        <w:rPr>
          <w:sz w:val="27"/>
          <w:szCs w:val="27"/>
        </w:rPr>
        <w:t>антидискримінаційна</w:t>
      </w:r>
      <w:proofErr w:type="spellEnd"/>
      <w:r w:rsidRPr="009E3D41">
        <w:rPr>
          <w:sz w:val="27"/>
          <w:szCs w:val="27"/>
        </w:rPr>
        <w:t xml:space="preserve"> та громадська </w:t>
      </w:r>
      <w:proofErr w:type="spellStart"/>
      <w:r w:rsidRPr="009E3D41">
        <w:rPr>
          <w:sz w:val="27"/>
          <w:szCs w:val="27"/>
        </w:rPr>
        <w:t>гендерно</w:t>
      </w:r>
      <w:proofErr w:type="spellEnd"/>
      <w:r w:rsidRPr="009E3D41">
        <w:rPr>
          <w:sz w:val="27"/>
          <w:szCs w:val="27"/>
        </w:rPr>
        <w:t>-правова експертиза не проводилися</w:t>
      </w:r>
      <w:r w:rsidRPr="009E3D41">
        <w:rPr>
          <w:rStyle w:val="rvts44"/>
          <w:bCs/>
          <w:sz w:val="27"/>
          <w:szCs w:val="27"/>
        </w:rPr>
        <w:t>.</w:t>
      </w:r>
    </w:p>
    <w:p w14:paraId="3B080396" w14:textId="77777777" w:rsidR="00843528" w:rsidRPr="009E3D41" w:rsidRDefault="00843528" w:rsidP="002D573E">
      <w:pPr>
        <w:pStyle w:val="3"/>
        <w:spacing w:before="0" w:beforeAutospacing="0" w:after="0" w:afterAutospacing="0"/>
        <w:ind w:firstLine="567"/>
        <w:jc w:val="both"/>
        <w:rPr>
          <w:lang w:val="uk-UA"/>
        </w:rPr>
      </w:pPr>
      <w:r w:rsidRPr="009E3D41">
        <w:rPr>
          <w:lang w:val="uk-UA"/>
        </w:rPr>
        <w:t xml:space="preserve">8. </w:t>
      </w:r>
      <w:r w:rsidRPr="009E3D41">
        <w:rPr>
          <w:bCs w:val="0"/>
          <w:lang w:val="uk-UA"/>
        </w:rPr>
        <w:t>Прогноз результатів</w:t>
      </w:r>
    </w:p>
    <w:p w14:paraId="3D7E554E" w14:textId="3D8E1797" w:rsidR="00843528" w:rsidRPr="009E3D41" w:rsidRDefault="00843528" w:rsidP="002D573E">
      <w:pPr>
        <w:spacing w:after="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 xml:space="preserve">Прийняття проєкту акта сприятиме </w:t>
      </w:r>
      <w:r w:rsidR="009A75C4" w:rsidRPr="009E3D41">
        <w:rPr>
          <w:rFonts w:ascii="Times New Roman" w:hAnsi="Times New Roman"/>
          <w:sz w:val="27"/>
          <w:szCs w:val="27"/>
          <w:lang w:val="uk-UA"/>
        </w:rPr>
        <w:t xml:space="preserve">започаткуванню нових традицій шанування, а також </w:t>
      </w:r>
      <w:r w:rsidRPr="009E3D41">
        <w:rPr>
          <w:rFonts w:ascii="Times New Roman" w:hAnsi="Times New Roman"/>
          <w:sz w:val="27"/>
          <w:szCs w:val="27"/>
          <w:lang w:val="uk-UA"/>
        </w:rPr>
        <w:t>організації увічнення та вшанування пам’яті</w:t>
      </w:r>
      <w:r w:rsidR="009A75C4" w:rsidRPr="009E3D41">
        <w:rPr>
          <w:rFonts w:ascii="Times New Roman" w:hAnsi="Times New Roman"/>
          <w:sz w:val="27"/>
          <w:szCs w:val="27"/>
          <w:lang w:val="uk-UA"/>
        </w:rPr>
        <w:t xml:space="preserve"> з</w:t>
      </w:r>
      <w:r w:rsidR="00243EA5" w:rsidRPr="009E3D41">
        <w:rPr>
          <w:rFonts w:ascii="Times New Roman" w:hAnsi="Times New Roman"/>
          <w:sz w:val="27"/>
          <w:szCs w:val="27"/>
          <w:lang w:val="uk-UA"/>
        </w:rPr>
        <w:t xml:space="preserve">ахисників та </w:t>
      </w:r>
      <w:r w:rsidR="009A75C4" w:rsidRPr="009E3D41">
        <w:rPr>
          <w:rFonts w:ascii="Times New Roman" w:hAnsi="Times New Roman"/>
          <w:sz w:val="27"/>
          <w:szCs w:val="27"/>
          <w:lang w:val="uk-UA"/>
        </w:rPr>
        <w:t>з</w:t>
      </w:r>
      <w:r w:rsidR="00243EA5" w:rsidRPr="009E3D41">
        <w:rPr>
          <w:rFonts w:ascii="Times New Roman" w:hAnsi="Times New Roman"/>
          <w:sz w:val="27"/>
          <w:szCs w:val="27"/>
          <w:lang w:val="uk-UA"/>
        </w:rPr>
        <w:t>ахисниць України, учасників добровольчих формувань та цивільних осіб, які були страчені, закатовані або загинули у полоні</w:t>
      </w:r>
      <w:r w:rsidR="00AA3E01" w:rsidRPr="009E3D41">
        <w:rPr>
          <w:rFonts w:ascii="Times New Roman" w:hAnsi="Times New Roman"/>
          <w:sz w:val="27"/>
          <w:szCs w:val="27"/>
          <w:lang w:val="uk-UA"/>
        </w:rPr>
        <w:t xml:space="preserve"> або заручниках</w:t>
      </w:r>
      <w:r w:rsidRPr="009E3D41">
        <w:rPr>
          <w:rFonts w:ascii="Times New Roman" w:hAnsi="Times New Roman"/>
          <w:sz w:val="27"/>
          <w:szCs w:val="27"/>
          <w:lang w:val="uk-UA"/>
        </w:rPr>
        <w:t>.</w:t>
      </w:r>
    </w:p>
    <w:p w14:paraId="60453915" w14:textId="50229AE7" w:rsidR="0074655B" w:rsidRPr="009E3D41" w:rsidRDefault="0074655B" w:rsidP="002D573E">
      <w:pPr>
        <w:spacing w:after="0" w:line="240" w:lineRule="auto"/>
        <w:ind w:firstLine="567"/>
        <w:jc w:val="both"/>
        <w:rPr>
          <w:rFonts w:ascii="Times New Roman" w:hAnsi="Times New Roman"/>
          <w:sz w:val="27"/>
          <w:szCs w:val="27"/>
          <w:lang w:val="uk-UA"/>
        </w:rPr>
      </w:pPr>
      <w:r w:rsidRPr="009E3D41">
        <w:rPr>
          <w:rFonts w:ascii="Times New Roman" w:hAnsi="Times New Roman"/>
          <w:sz w:val="27"/>
          <w:szCs w:val="27"/>
          <w:lang w:val="uk-UA"/>
        </w:rPr>
        <w:t xml:space="preserve">Реалізація проєкту акта матиме позитивний вплив на інтереси </w:t>
      </w:r>
      <w:r w:rsidR="009A75C4" w:rsidRPr="009E3D41">
        <w:rPr>
          <w:rFonts w:ascii="Times New Roman" w:hAnsi="Times New Roman"/>
          <w:sz w:val="27"/>
          <w:szCs w:val="27"/>
          <w:lang w:val="uk-UA"/>
        </w:rPr>
        <w:t xml:space="preserve">членів родин  загиблих </w:t>
      </w:r>
      <w:r w:rsidR="00306916">
        <w:rPr>
          <w:rFonts w:ascii="Times New Roman" w:hAnsi="Times New Roman"/>
          <w:sz w:val="27"/>
          <w:szCs w:val="27"/>
          <w:lang w:val="uk-UA"/>
        </w:rPr>
        <w:t>З</w:t>
      </w:r>
      <w:r w:rsidR="009A75C4" w:rsidRPr="009E3D41">
        <w:rPr>
          <w:rFonts w:ascii="Times New Roman" w:hAnsi="Times New Roman"/>
          <w:sz w:val="27"/>
          <w:szCs w:val="27"/>
          <w:lang w:val="uk-UA"/>
        </w:rPr>
        <w:t xml:space="preserve">ахисників </w:t>
      </w:r>
      <w:r w:rsidR="00306916">
        <w:rPr>
          <w:rFonts w:ascii="Times New Roman" w:hAnsi="Times New Roman"/>
          <w:sz w:val="27"/>
          <w:szCs w:val="27"/>
          <w:lang w:val="uk-UA"/>
        </w:rPr>
        <w:t>і</w:t>
      </w:r>
      <w:r w:rsidR="009A75C4" w:rsidRPr="009E3D41">
        <w:rPr>
          <w:rFonts w:ascii="Times New Roman" w:hAnsi="Times New Roman"/>
          <w:sz w:val="27"/>
          <w:szCs w:val="27"/>
          <w:lang w:val="uk-UA"/>
        </w:rPr>
        <w:t xml:space="preserve"> </w:t>
      </w:r>
      <w:r w:rsidR="00306916">
        <w:rPr>
          <w:rFonts w:ascii="Times New Roman" w:hAnsi="Times New Roman"/>
          <w:sz w:val="27"/>
          <w:szCs w:val="27"/>
          <w:lang w:val="uk-UA"/>
        </w:rPr>
        <w:t>З</w:t>
      </w:r>
      <w:r w:rsidR="009A75C4" w:rsidRPr="009E3D41">
        <w:rPr>
          <w:rFonts w:ascii="Times New Roman" w:hAnsi="Times New Roman"/>
          <w:sz w:val="27"/>
          <w:szCs w:val="27"/>
          <w:lang w:val="uk-UA"/>
        </w:rPr>
        <w:t>ахисниць України, учасників добровольчих формувань та цивільних осіб, які були страчені, закатовані або загинули у полоні</w:t>
      </w:r>
      <w:r w:rsidR="00AA3E01" w:rsidRPr="009E3D41">
        <w:rPr>
          <w:rFonts w:ascii="Times New Roman" w:hAnsi="Times New Roman"/>
          <w:sz w:val="27"/>
          <w:szCs w:val="27"/>
          <w:lang w:val="uk-UA"/>
        </w:rPr>
        <w:t xml:space="preserve"> або заручниках</w:t>
      </w:r>
      <w:r w:rsidR="009A75C4" w:rsidRPr="009E3D41">
        <w:rPr>
          <w:rFonts w:ascii="Times New Roman" w:hAnsi="Times New Roman"/>
          <w:sz w:val="27"/>
          <w:szCs w:val="27"/>
          <w:lang w:val="uk-UA"/>
        </w:rPr>
        <w:t>.</w:t>
      </w:r>
    </w:p>
    <w:p w14:paraId="329B5393" w14:textId="77777777" w:rsidR="00843528" w:rsidRPr="009E3D41" w:rsidRDefault="00843528" w:rsidP="002D573E">
      <w:pPr>
        <w:pStyle w:val="3"/>
        <w:spacing w:before="0" w:beforeAutospacing="0" w:after="0" w:afterAutospacing="0"/>
        <w:ind w:firstLine="567"/>
        <w:jc w:val="both"/>
        <w:rPr>
          <w:b w:val="0"/>
          <w:lang w:val="uk-UA"/>
        </w:rPr>
      </w:pPr>
      <w:r w:rsidRPr="009E3D41">
        <w:rPr>
          <w:b w:val="0"/>
          <w:lang w:val="uk-UA"/>
        </w:rPr>
        <w:t>Реалізація проєкту акта не матиме вплив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06F30329" w14:textId="77777777" w:rsidR="00843528" w:rsidRPr="009E3D41" w:rsidRDefault="00843528" w:rsidP="00243EA5">
      <w:pPr>
        <w:spacing w:after="0" w:line="240" w:lineRule="auto"/>
        <w:jc w:val="both"/>
        <w:rPr>
          <w:rFonts w:ascii="Times New Roman" w:hAnsi="Times New Roman"/>
          <w:sz w:val="27"/>
          <w:szCs w:val="27"/>
          <w:lang w:val="uk-UA"/>
        </w:rPr>
      </w:pPr>
    </w:p>
    <w:p w14:paraId="08A5C92B" w14:textId="77777777" w:rsidR="00843528" w:rsidRPr="009E3D41" w:rsidRDefault="00843528" w:rsidP="002D573E">
      <w:pPr>
        <w:spacing w:after="0" w:line="240" w:lineRule="auto"/>
        <w:ind w:firstLine="709"/>
        <w:jc w:val="both"/>
        <w:rPr>
          <w:rFonts w:ascii="Times New Roman" w:hAnsi="Times New Roman"/>
          <w:sz w:val="27"/>
          <w:szCs w:val="27"/>
          <w:lang w:val="uk-UA"/>
        </w:rPr>
      </w:pPr>
    </w:p>
    <w:p w14:paraId="041185F5" w14:textId="77777777" w:rsidR="00510D32" w:rsidRPr="009E3D41" w:rsidRDefault="00843528" w:rsidP="002D573E">
      <w:pPr>
        <w:autoSpaceDE w:val="0"/>
        <w:spacing w:after="0" w:line="240" w:lineRule="auto"/>
        <w:jc w:val="both"/>
        <w:rPr>
          <w:rFonts w:ascii="Times New Roman" w:hAnsi="Times New Roman"/>
          <w:b/>
          <w:bCs/>
          <w:sz w:val="27"/>
          <w:szCs w:val="27"/>
          <w:lang w:val="uk-UA"/>
        </w:rPr>
      </w:pPr>
      <w:r w:rsidRPr="009E3D41">
        <w:rPr>
          <w:rFonts w:ascii="Times New Roman" w:hAnsi="Times New Roman"/>
          <w:b/>
          <w:sz w:val="27"/>
          <w:szCs w:val="27"/>
          <w:lang w:val="uk-UA"/>
        </w:rPr>
        <w:t>Міністр</w:t>
      </w:r>
      <w:r w:rsidRPr="009E3D41">
        <w:rPr>
          <w:rFonts w:ascii="Times New Roman" w:hAnsi="Times New Roman"/>
          <w:b/>
          <w:bCs/>
          <w:sz w:val="27"/>
          <w:szCs w:val="27"/>
          <w:lang w:val="uk-UA"/>
        </w:rPr>
        <w:t xml:space="preserve"> у справах</w:t>
      </w:r>
    </w:p>
    <w:p w14:paraId="33CCDD50" w14:textId="07E9B69B" w:rsidR="00843528" w:rsidRPr="009E3D41" w:rsidRDefault="00843528" w:rsidP="002D573E">
      <w:pPr>
        <w:autoSpaceDE w:val="0"/>
        <w:spacing w:after="0" w:line="240" w:lineRule="auto"/>
        <w:jc w:val="both"/>
        <w:rPr>
          <w:rFonts w:ascii="Times New Roman" w:hAnsi="Times New Roman"/>
          <w:b/>
          <w:bCs/>
          <w:sz w:val="27"/>
          <w:szCs w:val="27"/>
          <w:lang w:val="uk-UA"/>
        </w:rPr>
      </w:pPr>
      <w:r w:rsidRPr="009E3D41">
        <w:rPr>
          <w:rFonts w:ascii="Times New Roman" w:hAnsi="Times New Roman"/>
          <w:b/>
          <w:bCs/>
          <w:sz w:val="27"/>
          <w:szCs w:val="27"/>
          <w:lang w:val="uk-UA"/>
        </w:rPr>
        <w:t xml:space="preserve">ветеранів України    </w:t>
      </w:r>
      <w:r w:rsidR="00ED3BA6" w:rsidRPr="009E3D41">
        <w:rPr>
          <w:rFonts w:ascii="Times New Roman" w:hAnsi="Times New Roman"/>
          <w:b/>
          <w:bCs/>
          <w:sz w:val="27"/>
          <w:szCs w:val="27"/>
          <w:lang w:val="uk-UA"/>
        </w:rPr>
        <w:t xml:space="preserve">                      </w:t>
      </w:r>
      <w:r w:rsidR="00510D32" w:rsidRPr="009E3D41">
        <w:rPr>
          <w:rFonts w:ascii="Times New Roman" w:hAnsi="Times New Roman"/>
          <w:b/>
          <w:bCs/>
          <w:sz w:val="27"/>
          <w:szCs w:val="27"/>
          <w:lang w:val="uk-UA"/>
        </w:rPr>
        <w:t xml:space="preserve">                       </w:t>
      </w:r>
      <w:r w:rsidR="009E3D41">
        <w:rPr>
          <w:rFonts w:ascii="Times New Roman" w:hAnsi="Times New Roman"/>
          <w:b/>
          <w:bCs/>
          <w:sz w:val="27"/>
          <w:szCs w:val="27"/>
          <w:lang w:val="uk-UA"/>
        </w:rPr>
        <w:t xml:space="preserve">   </w:t>
      </w:r>
      <w:r w:rsidR="00510D32" w:rsidRPr="009E3D41">
        <w:rPr>
          <w:rFonts w:ascii="Times New Roman" w:hAnsi="Times New Roman"/>
          <w:b/>
          <w:bCs/>
          <w:sz w:val="27"/>
          <w:szCs w:val="27"/>
          <w:lang w:val="uk-UA"/>
        </w:rPr>
        <w:t xml:space="preserve">    </w:t>
      </w:r>
      <w:r w:rsidR="00ED3BA6" w:rsidRPr="009E3D41">
        <w:rPr>
          <w:rFonts w:ascii="Times New Roman" w:hAnsi="Times New Roman"/>
          <w:b/>
          <w:bCs/>
          <w:sz w:val="27"/>
          <w:szCs w:val="27"/>
          <w:lang w:val="uk-UA"/>
        </w:rPr>
        <w:t xml:space="preserve">    </w:t>
      </w:r>
      <w:r w:rsidRPr="009E3D41">
        <w:rPr>
          <w:rFonts w:ascii="Times New Roman" w:hAnsi="Times New Roman"/>
          <w:b/>
          <w:bCs/>
          <w:sz w:val="27"/>
          <w:szCs w:val="27"/>
          <w:lang w:val="uk-UA"/>
        </w:rPr>
        <w:t xml:space="preserve">  </w:t>
      </w:r>
      <w:r w:rsidR="00510D32" w:rsidRPr="009E3D41">
        <w:rPr>
          <w:rFonts w:ascii="Times New Roman" w:hAnsi="Times New Roman"/>
          <w:b/>
          <w:bCs/>
          <w:sz w:val="27"/>
          <w:szCs w:val="27"/>
          <w:lang w:val="uk-UA"/>
        </w:rPr>
        <w:t>Наталія КАЛМИКОВА</w:t>
      </w:r>
    </w:p>
    <w:p w14:paraId="27456F72" w14:textId="77777777" w:rsidR="002D573E" w:rsidRPr="009E3D41" w:rsidRDefault="002D573E" w:rsidP="002D573E">
      <w:pPr>
        <w:autoSpaceDE w:val="0"/>
        <w:spacing w:after="0" w:line="240" w:lineRule="auto"/>
        <w:jc w:val="both"/>
        <w:rPr>
          <w:rFonts w:ascii="Times New Roman" w:hAnsi="Times New Roman"/>
          <w:b/>
          <w:bCs/>
          <w:sz w:val="27"/>
          <w:szCs w:val="27"/>
          <w:lang w:val="uk-UA"/>
        </w:rPr>
      </w:pPr>
    </w:p>
    <w:p w14:paraId="6506E6CC" w14:textId="72E2FCE0" w:rsidR="00843528" w:rsidRPr="009E3D41" w:rsidRDefault="00843528" w:rsidP="002D573E">
      <w:pPr>
        <w:autoSpaceDE w:val="0"/>
        <w:spacing w:after="0" w:line="240" w:lineRule="auto"/>
        <w:jc w:val="both"/>
        <w:rPr>
          <w:rFonts w:ascii="Times New Roman" w:eastAsia="Lucida Sans Unicode" w:hAnsi="Times New Roman"/>
          <w:b/>
          <w:sz w:val="27"/>
          <w:szCs w:val="27"/>
          <w:lang w:val="uk-UA"/>
        </w:rPr>
      </w:pPr>
      <w:r w:rsidRPr="009E3D41">
        <w:rPr>
          <w:rFonts w:ascii="Times New Roman" w:hAnsi="Times New Roman"/>
          <w:sz w:val="27"/>
          <w:szCs w:val="27"/>
          <w:lang w:val="uk-UA"/>
        </w:rPr>
        <w:t>“___”  ___________ 202</w:t>
      </w:r>
      <w:r w:rsidR="00510D32" w:rsidRPr="009E3D41">
        <w:rPr>
          <w:rFonts w:ascii="Times New Roman" w:hAnsi="Times New Roman"/>
          <w:sz w:val="27"/>
          <w:szCs w:val="27"/>
          <w:lang w:val="uk-UA"/>
        </w:rPr>
        <w:t>5</w:t>
      </w:r>
      <w:r w:rsidRPr="009E3D41">
        <w:rPr>
          <w:rFonts w:ascii="Times New Roman" w:hAnsi="Times New Roman"/>
          <w:sz w:val="27"/>
          <w:szCs w:val="27"/>
          <w:lang w:val="uk-UA"/>
        </w:rPr>
        <w:t xml:space="preserve"> р.</w:t>
      </w:r>
    </w:p>
    <w:sectPr w:rsidR="00843528" w:rsidRPr="009E3D41" w:rsidSect="009E3D41">
      <w:headerReference w:type="default" r:id="rId7"/>
      <w:pgSz w:w="11906" w:h="16838"/>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EC0B" w14:textId="77777777" w:rsidR="00550255" w:rsidRDefault="00550255">
      <w:pPr>
        <w:spacing w:after="0" w:line="240" w:lineRule="auto"/>
      </w:pPr>
      <w:r>
        <w:separator/>
      </w:r>
    </w:p>
  </w:endnote>
  <w:endnote w:type="continuationSeparator" w:id="0">
    <w:p w14:paraId="538A0AEA" w14:textId="77777777" w:rsidR="00550255" w:rsidRDefault="0055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Courier New">
    <w:altName w:val="Courier"/>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9C87" w14:textId="77777777" w:rsidR="00550255" w:rsidRDefault="00550255">
      <w:pPr>
        <w:spacing w:after="0" w:line="240" w:lineRule="auto"/>
      </w:pPr>
      <w:r>
        <w:separator/>
      </w:r>
    </w:p>
  </w:footnote>
  <w:footnote w:type="continuationSeparator" w:id="0">
    <w:p w14:paraId="009AC70A" w14:textId="77777777" w:rsidR="00550255" w:rsidRDefault="0055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F419" w14:textId="77777777" w:rsidR="0071157C" w:rsidRDefault="00D12A07" w:rsidP="00A9329C">
    <w:pPr>
      <w:pStyle w:val="a3"/>
      <w:spacing w:after="0" w:line="240" w:lineRule="auto"/>
      <w:jc w:val="center"/>
    </w:pPr>
    <w:r w:rsidRPr="00DF59CD">
      <w:rPr>
        <w:rFonts w:ascii="Times New Roman" w:hAnsi="Times New Roman"/>
        <w:sz w:val="28"/>
        <w:szCs w:val="28"/>
      </w:rPr>
      <w:fldChar w:fldCharType="begin"/>
    </w:r>
    <w:r w:rsidRPr="00DF59CD">
      <w:rPr>
        <w:rFonts w:ascii="Times New Roman" w:hAnsi="Times New Roman"/>
        <w:sz w:val="28"/>
        <w:szCs w:val="28"/>
      </w:rPr>
      <w:instrText>PAGE   \* MERGEFORMAT</w:instrText>
    </w:r>
    <w:r w:rsidRPr="00DF59CD">
      <w:rPr>
        <w:rFonts w:ascii="Times New Roman" w:hAnsi="Times New Roman"/>
        <w:sz w:val="28"/>
        <w:szCs w:val="28"/>
      </w:rPr>
      <w:fldChar w:fldCharType="separate"/>
    </w:r>
    <w:r>
      <w:rPr>
        <w:rFonts w:ascii="Times New Roman" w:hAnsi="Times New Roman"/>
        <w:noProof/>
        <w:sz w:val="28"/>
        <w:szCs w:val="28"/>
      </w:rPr>
      <w:t>4</w:t>
    </w:r>
    <w:r w:rsidRPr="00DF59CD">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D30"/>
    <w:multiLevelType w:val="hybridMultilevel"/>
    <w:tmpl w:val="BD6668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5766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05"/>
    <w:rsid w:val="000208B3"/>
    <w:rsid w:val="00020CA5"/>
    <w:rsid w:val="00026F4D"/>
    <w:rsid w:val="0006447A"/>
    <w:rsid w:val="00097EC6"/>
    <w:rsid w:val="000B362A"/>
    <w:rsid w:val="000C3270"/>
    <w:rsid w:val="000C441C"/>
    <w:rsid w:val="000D6A12"/>
    <w:rsid w:val="0010134E"/>
    <w:rsid w:val="0010794C"/>
    <w:rsid w:val="001118B6"/>
    <w:rsid w:val="001151B7"/>
    <w:rsid w:val="00126572"/>
    <w:rsid w:val="00126796"/>
    <w:rsid w:val="001335E7"/>
    <w:rsid w:val="00151A4A"/>
    <w:rsid w:val="001721F5"/>
    <w:rsid w:val="00177D43"/>
    <w:rsid w:val="001940EB"/>
    <w:rsid w:val="0019552B"/>
    <w:rsid w:val="001B599D"/>
    <w:rsid w:val="001C1161"/>
    <w:rsid w:val="001D1188"/>
    <w:rsid w:val="001D2074"/>
    <w:rsid w:val="001D3E18"/>
    <w:rsid w:val="00221648"/>
    <w:rsid w:val="00243EA5"/>
    <w:rsid w:val="00272AC5"/>
    <w:rsid w:val="002A15C4"/>
    <w:rsid w:val="002A63C3"/>
    <w:rsid w:val="002B3A5C"/>
    <w:rsid w:val="002D573E"/>
    <w:rsid w:val="002E608C"/>
    <w:rsid w:val="00306916"/>
    <w:rsid w:val="003144ED"/>
    <w:rsid w:val="00321693"/>
    <w:rsid w:val="00326D43"/>
    <w:rsid w:val="00334730"/>
    <w:rsid w:val="00357D2A"/>
    <w:rsid w:val="00394C57"/>
    <w:rsid w:val="003C1481"/>
    <w:rsid w:val="003C5074"/>
    <w:rsid w:val="00414693"/>
    <w:rsid w:val="00415004"/>
    <w:rsid w:val="00426EBE"/>
    <w:rsid w:val="00433EC0"/>
    <w:rsid w:val="004576CE"/>
    <w:rsid w:val="0046344F"/>
    <w:rsid w:val="00465396"/>
    <w:rsid w:val="00470227"/>
    <w:rsid w:val="00490E2D"/>
    <w:rsid w:val="004A1774"/>
    <w:rsid w:val="005074E7"/>
    <w:rsid w:val="00510D32"/>
    <w:rsid w:val="005204F0"/>
    <w:rsid w:val="00523EE8"/>
    <w:rsid w:val="00526846"/>
    <w:rsid w:val="00545A81"/>
    <w:rsid w:val="00550255"/>
    <w:rsid w:val="00560B6E"/>
    <w:rsid w:val="0057086B"/>
    <w:rsid w:val="00575985"/>
    <w:rsid w:val="00576F2F"/>
    <w:rsid w:val="0058005F"/>
    <w:rsid w:val="005A2B55"/>
    <w:rsid w:val="005A6818"/>
    <w:rsid w:val="005F1BE8"/>
    <w:rsid w:val="0060063E"/>
    <w:rsid w:val="0060610A"/>
    <w:rsid w:val="00607049"/>
    <w:rsid w:val="00612116"/>
    <w:rsid w:val="006126ED"/>
    <w:rsid w:val="00635029"/>
    <w:rsid w:val="00655B5A"/>
    <w:rsid w:val="006721D4"/>
    <w:rsid w:val="00681C0D"/>
    <w:rsid w:val="006D4182"/>
    <w:rsid w:val="006E4314"/>
    <w:rsid w:val="006E6127"/>
    <w:rsid w:val="006F0B30"/>
    <w:rsid w:val="006F5E61"/>
    <w:rsid w:val="0071157C"/>
    <w:rsid w:val="00712DA6"/>
    <w:rsid w:val="0074655B"/>
    <w:rsid w:val="00751F37"/>
    <w:rsid w:val="00752F7D"/>
    <w:rsid w:val="00760FD1"/>
    <w:rsid w:val="00765992"/>
    <w:rsid w:val="00776909"/>
    <w:rsid w:val="00792C6D"/>
    <w:rsid w:val="007A01F9"/>
    <w:rsid w:val="007A0405"/>
    <w:rsid w:val="007A0437"/>
    <w:rsid w:val="007A0635"/>
    <w:rsid w:val="007E340A"/>
    <w:rsid w:val="008218E8"/>
    <w:rsid w:val="00843528"/>
    <w:rsid w:val="00875A64"/>
    <w:rsid w:val="008914D2"/>
    <w:rsid w:val="008B0317"/>
    <w:rsid w:val="00911A94"/>
    <w:rsid w:val="00914309"/>
    <w:rsid w:val="0092075C"/>
    <w:rsid w:val="00920E1C"/>
    <w:rsid w:val="0092661E"/>
    <w:rsid w:val="0093462D"/>
    <w:rsid w:val="00955A41"/>
    <w:rsid w:val="00964B26"/>
    <w:rsid w:val="00993CF0"/>
    <w:rsid w:val="009A75C4"/>
    <w:rsid w:val="009B37E8"/>
    <w:rsid w:val="009E1C6E"/>
    <w:rsid w:val="009E3D41"/>
    <w:rsid w:val="009F6A56"/>
    <w:rsid w:val="00A07ACF"/>
    <w:rsid w:val="00A14167"/>
    <w:rsid w:val="00A22F6A"/>
    <w:rsid w:val="00A23CE4"/>
    <w:rsid w:val="00A62FEC"/>
    <w:rsid w:val="00A70EB3"/>
    <w:rsid w:val="00A774DD"/>
    <w:rsid w:val="00A820F6"/>
    <w:rsid w:val="00AA3E01"/>
    <w:rsid w:val="00AA51B0"/>
    <w:rsid w:val="00AD146E"/>
    <w:rsid w:val="00AF0167"/>
    <w:rsid w:val="00B12A47"/>
    <w:rsid w:val="00B22275"/>
    <w:rsid w:val="00B226AA"/>
    <w:rsid w:val="00B226F1"/>
    <w:rsid w:val="00B36EA5"/>
    <w:rsid w:val="00B47F9E"/>
    <w:rsid w:val="00B604BC"/>
    <w:rsid w:val="00B64463"/>
    <w:rsid w:val="00B65C5C"/>
    <w:rsid w:val="00B91342"/>
    <w:rsid w:val="00BA5801"/>
    <w:rsid w:val="00BB4902"/>
    <w:rsid w:val="00BD79E0"/>
    <w:rsid w:val="00BE46F9"/>
    <w:rsid w:val="00BE4A4D"/>
    <w:rsid w:val="00C14C71"/>
    <w:rsid w:val="00C24CA9"/>
    <w:rsid w:val="00C42473"/>
    <w:rsid w:val="00C5115C"/>
    <w:rsid w:val="00CB6518"/>
    <w:rsid w:val="00CC1929"/>
    <w:rsid w:val="00CC45B1"/>
    <w:rsid w:val="00CE77A9"/>
    <w:rsid w:val="00D12A07"/>
    <w:rsid w:val="00D6227B"/>
    <w:rsid w:val="00D65BA1"/>
    <w:rsid w:val="00D91FFB"/>
    <w:rsid w:val="00DB7B8A"/>
    <w:rsid w:val="00DE00D3"/>
    <w:rsid w:val="00E01C8C"/>
    <w:rsid w:val="00E065AA"/>
    <w:rsid w:val="00E20482"/>
    <w:rsid w:val="00E2782B"/>
    <w:rsid w:val="00E36245"/>
    <w:rsid w:val="00E376C5"/>
    <w:rsid w:val="00E43484"/>
    <w:rsid w:val="00E43CC0"/>
    <w:rsid w:val="00E83310"/>
    <w:rsid w:val="00E834EC"/>
    <w:rsid w:val="00E837BA"/>
    <w:rsid w:val="00E92E9F"/>
    <w:rsid w:val="00EC5955"/>
    <w:rsid w:val="00EC6056"/>
    <w:rsid w:val="00ED3BA6"/>
    <w:rsid w:val="00F328CE"/>
    <w:rsid w:val="00F33201"/>
    <w:rsid w:val="00F452D1"/>
    <w:rsid w:val="00F53E4F"/>
    <w:rsid w:val="00F70183"/>
    <w:rsid w:val="00F76103"/>
    <w:rsid w:val="00F95374"/>
    <w:rsid w:val="00F9706A"/>
    <w:rsid w:val="00FA48E5"/>
    <w:rsid w:val="00FB0AFE"/>
    <w:rsid w:val="00FC1AE2"/>
    <w:rsid w:val="00FC2BCE"/>
    <w:rsid w:val="00FE568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E20F"/>
  <w15:chartTrackingRefBased/>
  <w15:docId w15:val="{EA87A800-514A-4788-910C-B2D549A1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35"/>
    <w:pPr>
      <w:spacing w:after="200" w:line="276" w:lineRule="auto"/>
    </w:pPr>
    <w:rPr>
      <w:rFonts w:ascii="Calibri" w:eastAsia="Calibri" w:hAnsi="Calibri" w:cs="Times New Roman"/>
      <w:kern w:val="0"/>
      <w:lang w:val="ru-RU"/>
      <w14:ligatures w14:val="none"/>
    </w:rPr>
  </w:style>
  <w:style w:type="paragraph" w:styleId="3">
    <w:name w:val="heading 3"/>
    <w:basedOn w:val="a"/>
    <w:link w:val="30"/>
    <w:uiPriority w:val="9"/>
    <w:qFormat/>
    <w:rsid w:val="007A0635"/>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635"/>
    <w:rPr>
      <w:rFonts w:ascii="Times New Roman" w:eastAsia="Times New Roman" w:hAnsi="Times New Roman" w:cs="Times New Roman"/>
      <w:b/>
      <w:bCs/>
      <w:kern w:val="0"/>
      <w:sz w:val="27"/>
      <w:szCs w:val="27"/>
      <w:lang w:val="en-US"/>
      <w14:ligatures w14:val="none"/>
    </w:rPr>
  </w:style>
  <w:style w:type="paragraph" w:styleId="a3">
    <w:name w:val="header"/>
    <w:basedOn w:val="a"/>
    <w:link w:val="a4"/>
    <w:uiPriority w:val="99"/>
    <w:unhideWhenUsed/>
    <w:rsid w:val="007A0635"/>
    <w:pPr>
      <w:tabs>
        <w:tab w:val="center" w:pos="4819"/>
        <w:tab w:val="right" w:pos="9639"/>
      </w:tabs>
    </w:pPr>
  </w:style>
  <w:style w:type="character" w:customStyle="1" w:styleId="a4">
    <w:name w:val="Верхній колонтитул Знак"/>
    <w:basedOn w:val="a0"/>
    <w:link w:val="a3"/>
    <w:uiPriority w:val="99"/>
    <w:rsid w:val="007A0635"/>
    <w:rPr>
      <w:rFonts w:ascii="Calibri" w:eastAsia="Calibri" w:hAnsi="Calibri" w:cs="Times New Roman"/>
      <w:kern w:val="0"/>
      <w:lang w:val="ru-RU"/>
      <w14:ligatures w14:val="none"/>
    </w:rPr>
  </w:style>
  <w:style w:type="paragraph" w:customStyle="1" w:styleId="rvps2">
    <w:name w:val="rvps2"/>
    <w:basedOn w:val="a"/>
    <w:rsid w:val="007A063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4">
    <w:name w:val="rvts44"/>
    <w:basedOn w:val="a0"/>
    <w:rsid w:val="007A0635"/>
  </w:style>
  <w:style w:type="paragraph" w:customStyle="1" w:styleId="a5">
    <w:name w:val="Нормальний текст"/>
    <w:basedOn w:val="a"/>
    <w:rsid w:val="007A0635"/>
    <w:pPr>
      <w:spacing w:before="120" w:after="0" w:line="240" w:lineRule="auto"/>
      <w:ind w:firstLine="567"/>
    </w:pPr>
    <w:rPr>
      <w:rFonts w:ascii="Antiqua" w:eastAsia="Times New Roman" w:hAnsi="Antiqua"/>
      <w:sz w:val="26"/>
      <w:szCs w:val="20"/>
      <w:lang w:val="uk-UA" w:eastAsia="ru-RU"/>
    </w:rPr>
  </w:style>
  <w:style w:type="paragraph" w:styleId="a6">
    <w:name w:val="Body Text"/>
    <w:basedOn w:val="a"/>
    <w:link w:val="a7"/>
    <w:uiPriority w:val="99"/>
    <w:unhideWhenUsed/>
    <w:rsid w:val="007A0635"/>
    <w:pPr>
      <w:spacing w:after="120"/>
    </w:pPr>
  </w:style>
  <w:style w:type="character" w:customStyle="1" w:styleId="a7">
    <w:name w:val="Основний текст Знак"/>
    <w:basedOn w:val="a0"/>
    <w:link w:val="a6"/>
    <w:uiPriority w:val="99"/>
    <w:rsid w:val="007A0635"/>
    <w:rPr>
      <w:rFonts w:ascii="Calibri" w:eastAsia="Calibri" w:hAnsi="Calibri" w:cs="Times New Roman"/>
      <w:kern w:val="0"/>
      <w:lang w:val="ru-RU"/>
      <w14:ligatures w14:val="none"/>
    </w:rPr>
  </w:style>
  <w:style w:type="paragraph" w:styleId="a8">
    <w:name w:val="List Paragraph"/>
    <w:basedOn w:val="a"/>
    <w:uiPriority w:val="1"/>
    <w:qFormat/>
    <w:rsid w:val="007A0635"/>
    <w:pPr>
      <w:widowControl w:val="0"/>
      <w:autoSpaceDE w:val="0"/>
      <w:autoSpaceDN w:val="0"/>
      <w:spacing w:before="40" w:after="0" w:line="240" w:lineRule="auto"/>
      <w:ind w:left="101" w:firstLine="570"/>
      <w:jc w:val="both"/>
    </w:pPr>
    <w:rPr>
      <w:rFonts w:ascii="Times New Roman" w:eastAsia="Times New Roman" w:hAnsi="Times New Roman"/>
      <w:lang w:val="uk-UA"/>
    </w:rPr>
  </w:style>
  <w:style w:type="paragraph" w:customStyle="1" w:styleId="a9">
    <w:name w:val="звернення"/>
    <w:basedOn w:val="a"/>
    <w:rsid w:val="007A0635"/>
    <w:pPr>
      <w:suppressAutoHyphens/>
      <w:spacing w:after="0" w:line="380" w:lineRule="atLeast"/>
      <w:jc w:val="center"/>
    </w:pPr>
    <w:rPr>
      <w:rFonts w:ascii="Times New Roman" w:eastAsia="Times New Roman" w:hAnsi="Times New Roman"/>
      <w:b/>
      <w:sz w:val="28"/>
      <w:szCs w:val="20"/>
      <w:lang w:val="uk-UA" w:eastAsia="ar-SA"/>
    </w:rPr>
  </w:style>
  <w:style w:type="character" w:customStyle="1" w:styleId="rvts15">
    <w:name w:val="rvts15"/>
    <w:basedOn w:val="a0"/>
    <w:rsid w:val="0006447A"/>
  </w:style>
  <w:style w:type="character" w:styleId="aa">
    <w:name w:val="Hyperlink"/>
    <w:basedOn w:val="a0"/>
    <w:uiPriority w:val="99"/>
    <w:unhideWhenUsed/>
    <w:rsid w:val="000208B3"/>
    <w:rPr>
      <w:color w:val="0563C1" w:themeColor="hyperlink"/>
      <w:u w:val="single"/>
    </w:rPr>
  </w:style>
  <w:style w:type="character" w:styleId="ab">
    <w:name w:val="Unresolved Mention"/>
    <w:basedOn w:val="a0"/>
    <w:uiPriority w:val="99"/>
    <w:semiHidden/>
    <w:unhideWhenUsed/>
    <w:rsid w:val="000208B3"/>
    <w:rPr>
      <w:color w:val="605E5C"/>
      <w:shd w:val="clear" w:color="auto" w:fill="E1DFDD"/>
    </w:rPr>
  </w:style>
  <w:style w:type="paragraph" w:styleId="ac">
    <w:name w:val="Normal (Web)"/>
    <w:basedOn w:val="a"/>
    <w:uiPriority w:val="99"/>
    <w:semiHidden/>
    <w:unhideWhenUsed/>
    <w:rsid w:val="006E6127"/>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d">
    <w:name w:val="Strong"/>
    <w:basedOn w:val="a0"/>
    <w:uiPriority w:val="22"/>
    <w:qFormat/>
    <w:rsid w:val="00760FD1"/>
    <w:rPr>
      <w:b/>
      <w:bCs/>
    </w:rPr>
  </w:style>
  <w:style w:type="character" w:customStyle="1" w:styleId="faktyrmtinymce">
    <w:name w:val="fakty_rm_tinymce"/>
    <w:basedOn w:val="a0"/>
    <w:rsid w:val="00760FD1"/>
  </w:style>
  <w:style w:type="paragraph" w:customStyle="1" w:styleId="1">
    <w:name w:val="Звичайний1"/>
    <w:qFormat/>
    <w:rsid w:val="00510D32"/>
    <w:pPr>
      <w:pBdr>
        <w:top w:val="nil"/>
        <w:left w:val="nil"/>
        <w:bottom w:val="nil"/>
        <w:right w:val="nil"/>
        <w:between w:val="nil"/>
      </w:pBdr>
      <w:spacing w:after="200" w:line="276" w:lineRule="auto"/>
    </w:pPr>
    <w:rPr>
      <w:rFonts w:ascii="Calibri" w:eastAsia="Times New Roman" w:hAnsi="Calibri" w:cs="Times New Roman"/>
      <w:kern w:val="0"/>
      <w:lang w:val="ru-RU" w:eastAsia="uk-UA"/>
      <w14:ligatures w14:val="none"/>
    </w:rPr>
  </w:style>
  <w:style w:type="paragraph" w:styleId="HTML">
    <w:name w:val="HTML Preformatted"/>
    <w:basedOn w:val="a"/>
    <w:link w:val="HTML0"/>
    <w:uiPriority w:val="99"/>
    <w:unhideWhenUsed/>
    <w:rsid w:val="00E37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ий HTML Знак"/>
    <w:basedOn w:val="a0"/>
    <w:link w:val="HTML"/>
    <w:uiPriority w:val="99"/>
    <w:rsid w:val="00E376C5"/>
    <w:rPr>
      <w:rFonts w:ascii="Courier New" w:eastAsia="Times New Roman" w:hAnsi="Courier New" w:cs="Courier New"/>
      <w:kern w:val="0"/>
      <w:sz w:val="20"/>
      <w:szCs w:val="20"/>
      <w:lang w:val="ru-RU" w:eastAsia="ar-SA"/>
      <w14:ligatures w14:val="none"/>
    </w:rPr>
  </w:style>
  <w:style w:type="paragraph" w:styleId="ae">
    <w:name w:val="footer"/>
    <w:basedOn w:val="a"/>
    <w:link w:val="af"/>
    <w:uiPriority w:val="99"/>
    <w:unhideWhenUsed/>
    <w:rsid w:val="009E3D41"/>
    <w:pPr>
      <w:tabs>
        <w:tab w:val="center" w:pos="4819"/>
        <w:tab w:val="right" w:pos="9639"/>
      </w:tabs>
      <w:spacing w:after="0" w:line="240" w:lineRule="auto"/>
    </w:pPr>
  </w:style>
  <w:style w:type="character" w:customStyle="1" w:styleId="af">
    <w:name w:val="Нижній колонтитул Знак"/>
    <w:basedOn w:val="a0"/>
    <w:link w:val="ae"/>
    <w:uiPriority w:val="99"/>
    <w:rsid w:val="009E3D41"/>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4594">
      <w:bodyDiv w:val="1"/>
      <w:marLeft w:val="0"/>
      <w:marRight w:val="0"/>
      <w:marTop w:val="0"/>
      <w:marBottom w:val="0"/>
      <w:divBdr>
        <w:top w:val="none" w:sz="0" w:space="0" w:color="auto"/>
        <w:left w:val="none" w:sz="0" w:space="0" w:color="auto"/>
        <w:bottom w:val="none" w:sz="0" w:space="0" w:color="auto"/>
        <w:right w:val="none" w:sz="0" w:space="0" w:color="auto"/>
      </w:divBdr>
    </w:div>
    <w:div w:id="440106542">
      <w:bodyDiv w:val="1"/>
      <w:marLeft w:val="0"/>
      <w:marRight w:val="0"/>
      <w:marTop w:val="0"/>
      <w:marBottom w:val="0"/>
      <w:divBdr>
        <w:top w:val="none" w:sz="0" w:space="0" w:color="auto"/>
        <w:left w:val="none" w:sz="0" w:space="0" w:color="auto"/>
        <w:bottom w:val="none" w:sz="0" w:space="0" w:color="auto"/>
        <w:right w:val="none" w:sz="0" w:space="0" w:color="auto"/>
      </w:divBdr>
    </w:div>
    <w:div w:id="1366175692">
      <w:bodyDiv w:val="1"/>
      <w:marLeft w:val="0"/>
      <w:marRight w:val="0"/>
      <w:marTop w:val="0"/>
      <w:marBottom w:val="0"/>
      <w:divBdr>
        <w:top w:val="none" w:sz="0" w:space="0" w:color="auto"/>
        <w:left w:val="none" w:sz="0" w:space="0" w:color="auto"/>
        <w:bottom w:val="none" w:sz="0" w:space="0" w:color="auto"/>
        <w:right w:val="none" w:sz="0" w:space="0" w:color="auto"/>
      </w:divBdr>
    </w:div>
    <w:div w:id="19047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5252</Words>
  <Characters>2994</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Шилан Дарія Олександрівна</dc:creator>
  <cp:keywords/>
  <dc:description/>
  <cp:lastModifiedBy>Малюта Олена Володимирівна</cp:lastModifiedBy>
  <cp:revision>2</cp:revision>
  <dcterms:created xsi:type="dcterms:W3CDTF">2025-09-09T08:00:00Z</dcterms:created>
  <dcterms:modified xsi:type="dcterms:W3CDTF">2025-09-09T08:00:00Z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fb5d8c9f79f1eb5850f8ecd5a1560dc9242440c6e1b35b6054558d6fdcc6d527</vt:lpwstr>
  </property>
</Properties>
</file>