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3D20" w14:textId="77777777" w:rsidR="004E2C50" w:rsidRPr="00C373D8" w:rsidRDefault="00F54F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373D8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4A4ACAD" w14:textId="77777777" w:rsidR="004E2C50" w:rsidRPr="00C373D8" w:rsidRDefault="00F54FB5">
      <w:pPr>
        <w:pStyle w:val="ad"/>
        <w:spacing w:before="0"/>
        <w:ind w:firstLine="0"/>
        <w:jc w:val="center"/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</w:pPr>
      <w:r w:rsidRPr="00C373D8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 w:rsidRPr="00C373D8">
        <w:rPr>
          <w:rFonts w:ascii="Times New Roman" w:hAnsi="Times New Roman"/>
          <w:b/>
          <w:bCs/>
          <w:sz w:val="28"/>
          <w:szCs w:val="28"/>
        </w:rPr>
        <w:t>проєкту</w:t>
      </w:r>
      <w:proofErr w:type="spellEnd"/>
      <w:r w:rsidRPr="00C373D8">
        <w:rPr>
          <w:rFonts w:ascii="Times New Roman" w:hAnsi="Times New Roman"/>
          <w:b/>
          <w:bCs/>
          <w:sz w:val="28"/>
          <w:szCs w:val="28"/>
        </w:rPr>
        <w:t xml:space="preserve"> постанови </w:t>
      </w:r>
      <w:r w:rsidRPr="00C373D8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 xml:space="preserve">Кабінету Міністрів України </w:t>
      </w:r>
    </w:p>
    <w:p w14:paraId="1F55F07B" w14:textId="3B4B1802" w:rsidR="004E2C50" w:rsidRDefault="002917A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17AC">
        <w:rPr>
          <w:rFonts w:ascii="Times New Roman" w:hAnsi="Times New Roman"/>
          <w:b/>
          <w:bCs/>
          <w:sz w:val="28"/>
          <w:szCs w:val="28"/>
          <w:lang w:val="uk-UA"/>
        </w:rPr>
        <w:t>“Про внесення зміни до пункту 17 Порядку розміщення кенотафів особам, які захищали незалежність, суверенітет та територіальну цілісність України, з числа осіб, які судом оголошені померлими,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Pr="002917AC">
        <w:rPr>
          <w:rFonts w:ascii="Times New Roman" w:hAnsi="Times New Roman"/>
          <w:b/>
          <w:bCs/>
          <w:sz w:val="28"/>
          <w:szCs w:val="28"/>
          <w:lang w:val="uk-UA"/>
        </w:rPr>
        <w:t>на території кладовищ”</w:t>
      </w:r>
    </w:p>
    <w:p w14:paraId="14CAC3EA" w14:textId="77777777" w:rsidR="002917AC" w:rsidRPr="002917AC" w:rsidRDefault="002917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EF7536F" w14:textId="77777777" w:rsidR="004E2C50" w:rsidRPr="00C373D8" w:rsidRDefault="00F54FB5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373D8">
        <w:rPr>
          <w:sz w:val="28"/>
          <w:szCs w:val="28"/>
          <w:lang w:val="uk-UA"/>
        </w:rPr>
        <w:t>1. Мета</w:t>
      </w:r>
    </w:p>
    <w:p w14:paraId="4EB5989B" w14:textId="4FFF80EF" w:rsidR="00357819" w:rsidRPr="00C373D8" w:rsidRDefault="00F54FB5" w:rsidP="003578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>акта</w:t>
      </w:r>
      <w:proofErr w:type="spellEnd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підготовлено </w:t>
      </w:r>
      <w:r w:rsidR="00357819" w:rsidRPr="00C373D8">
        <w:rPr>
          <w:rFonts w:ascii="Times New Roman" w:hAnsi="Times New Roman"/>
          <w:sz w:val="28"/>
          <w:szCs w:val="28"/>
          <w:lang w:val="uk-UA"/>
        </w:rPr>
        <w:t xml:space="preserve">з метою врегулювання питання встановлення кенотафу особам, які захищали незалежність, суверенітет та територіальну цілісність України, з числа осіб, які судом оголошені померлими, на території Національного військового меморіального кладовища, </w:t>
      </w:r>
      <w:r w:rsidR="002917AC">
        <w:rPr>
          <w:rFonts w:ascii="Times New Roman" w:hAnsi="Times New Roman"/>
          <w:sz w:val="28"/>
          <w:szCs w:val="28"/>
          <w:lang w:val="uk-UA"/>
        </w:rPr>
        <w:t>виключивши</w:t>
      </w:r>
      <w:r w:rsidR="00357819" w:rsidRPr="00C373D8">
        <w:rPr>
          <w:rFonts w:ascii="Times New Roman" w:hAnsi="Times New Roman"/>
          <w:sz w:val="28"/>
          <w:szCs w:val="28"/>
          <w:lang w:val="uk-UA"/>
        </w:rPr>
        <w:t xml:space="preserve"> норму, яка передбачає встановлення намогильної споруди не раніше ніж через рік після дати першого поховання на ньому.</w:t>
      </w:r>
    </w:p>
    <w:p w14:paraId="31489E5E" w14:textId="27AC5B49" w:rsidR="004E2C50" w:rsidRPr="00C373D8" w:rsidRDefault="004E2C50">
      <w:pPr>
        <w:pStyle w:val="ad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0E31DA" w14:textId="77777777" w:rsidR="004E2C50" w:rsidRPr="00C373D8" w:rsidRDefault="00F54FB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73D8">
        <w:rPr>
          <w:rFonts w:ascii="Times New Roman" w:hAnsi="Times New Roman"/>
          <w:b/>
          <w:bCs/>
          <w:sz w:val="28"/>
          <w:szCs w:val="28"/>
          <w:lang w:val="uk-UA"/>
        </w:rPr>
        <w:t xml:space="preserve">2. Обґрунтування необхідності прийняття </w:t>
      </w:r>
      <w:proofErr w:type="spellStart"/>
      <w:r w:rsidRPr="00C373D8">
        <w:rPr>
          <w:rFonts w:ascii="Times New Roman" w:hAnsi="Times New Roman"/>
          <w:b/>
          <w:bCs/>
          <w:sz w:val="28"/>
          <w:szCs w:val="28"/>
          <w:lang w:val="uk-UA"/>
        </w:rPr>
        <w:t>акта</w:t>
      </w:r>
      <w:proofErr w:type="spellEnd"/>
    </w:p>
    <w:p w14:paraId="25494544" w14:textId="77777777" w:rsidR="00357819" w:rsidRPr="00C373D8" w:rsidRDefault="00357819" w:rsidP="00E14C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Частиною дев’ятою статті 23 Закону України </w:t>
      </w:r>
      <w:r w:rsidRPr="00C373D8">
        <w:rPr>
          <w:rFonts w:ascii="Times New Roman" w:hAnsi="Times New Roman"/>
          <w:sz w:val="28"/>
          <w:szCs w:val="28"/>
          <w:lang w:val="uk-UA"/>
        </w:rPr>
        <w:t>“Про поховання та похоронну справу” (далі – Закон) визначено, що Порядок розміщення кенотафів особам, які захищали незалежність, суверенітет та територіальну цілісність України, з числа осіб, які судом оголошені померлими, на території кладовищ встановлюється Кабінетом Міністрів України.</w:t>
      </w:r>
    </w:p>
    <w:p w14:paraId="06F31494" w14:textId="6AFCF06D" w:rsidR="00357819" w:rsidRPr="00C373D8" w:rsidRDefault="009C5DA4" w:rsidP="00E14C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73D8">
        <w:rPr>
          <w:rFonts w:ascii="Times New Roman" w:hAnsi="Times New Roman"/>
          <w:sz w:val="28"/>
          <w:szCs w:val="28"/>
          <w:lang w:val="uk-UA"/>
        </w:rPr>
        <w:t>П</w:t>
      </w:r>
      <w:r w:rsidR="00357819" w:rsidRPr="00C373D8">
        <w:rPr>
          <w:rFonts w:ascii="Times New Roman" w:hAnsi="Times New Roman"/>
          <w:sz w:val="28"/>
          <w:szCs w:val="28"/>
          <w:lang w:val="uk-UA"/>
        </w:rPr>
        <w:t>ункт</w:t>
      </w:r>
      <w:r w:rsidRPr="00C373D8">
        <w:rPr>
          <w:rFonts w:ascii="Times New Roman" w:hAnsi="Times New Roman"/>
          <w:sz w:val="28"/>
          <w:szCs w:val="28"/>
          <w:lang w:val="uk-UA"/>
        </w:rPr>
        <w:t>ом</w:t>
      </w:r>
      <w:r w:rsidR="00357819" w:rsidRPr="00C373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73D8">
        <w:rPr>
          <w:rFonts w:ascii="Times New Roman" w:hAnsi="Times New Roman"/>
          <w:sz w:val="28"/>
          <w:szCs w:val="28"/>
          <w:lang w:val="uk-UA"/>
        </w:rPr>
        <w:t>17</w:t>
      </w:r>
      <w:r w:rsidR="00357819" w:rsidRPr="00C373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819" w:rsidRPr="00C373D8">
        <w:rPr>
          <w:rFonts w:ascii="Times New Roman" w:hAnsi="Times New Roman"/>
          <w:color w:val="000000"/>
          <w:sz w:val="28"/>
          <w:szCs w:val="28"/>
          <w:lang w:val="uk-UA"/>
        </w:rPr>
        <w:t>Порядку розміщення кенотафів особам, які захищали незалежність, суверенітет та територіальну цілісність України, з числа осіб, які судом оголошені померлими, на території кладовищ, затвердженого постановою Кабінету Міністрів України від 22 листопада 2024 р. № 1373</w:t>
      </w:r>
      <w:r w:rsidR="00357819" w:rsidRPr="00C373D8">
        <w:rPr>
          <w:rFonts w:ascii="Times New Roman" w:hAnsi="Times New Roman"/>
          <w:sz w:val="28"/>
          <w:szCs w:val="28"/>
          <w:lang w:val="uk-UA"/>
        </w:rPr>
        <w:t xml:space="preserve">, визначено, що </w:t>
      </w:r>
      <w:r w:rsidRPr="00C373D8">
        <w:rPr>
          <w:rFonts w:ascii="Times New Roman" w:hAnsi="Times New Roman"/>
          <w:sz w:val="28"/>
          <w:szCs w:val="28"/>
          <w:lang w:val="uk-UA"/>
        </w:rPr>
        <w:t>на Національному військовому меморіальному кладовищі не раніше ніж через рік після дати здійснення першого поховання на ньому можуть розміщуватися кенотафи загиблим (померлим) особам з числа осіб, визначених</w:t>
      </w:r>
      <w:r w:rsidRPr="00C373D8">
        <w:rPr>
          <w:rFonts w:ascii="Times New Roman" w:hAnsi="Times New Roman"/>
          <w:sz w:val="28"/>
          <w:szCs w:val="28"/>
        </w:rPr>
        <w:t> </w:t>
      </w:r>
      <w:r w:rsidRPr="00C373D8">
        <w:rPr>
          <w:rFonts w:ascii="Times New Roman" w:hAnsi="Times New Roman"/>
          <w:sz w:val="28"/>
          <w:szCs w:val="28"/>
          <w:lang w:val="uk-UA"/>
        </w:rPr>
        <w:t>частиною першою</w:t>
      </w:r>
      <w:r w:rsidRPr="00C373D8">
        <w:rPr>
          <w:rFonts w:ascii="Times New Roman" w:hAnsi="Times New Roman"/>
          <w:sz w:val="28"/>
          <w:szCs w:val="28"/>
        </w:rPr>
        <w:t> </w:t>
      </w:r>
      <w:r w:rsidRPr="00C373D8">
        <w:rPr>
          <w:rFonts w:ascii="Times New Roman" w:hAnsi="Times New Roman"/>
          <w:sz w:val="28"/>
          <w:szCs w:val="28"/>
          <w:lang w:val="uk-UA"/>
        </w:rPr>
        <w:t>статті 15</w:t>
      </w:r>
      <w:r w:rsidRPr="00C373D8">
        <w:rPr>
          <w:rFonts w:ascii="Times New Roman" w:hAnsi="Times New Roman"/>
          <w:b/>
          <w:bCs/>
          <w:sz w:val="28"/>
          <w:szCs w:val="28"/>
          <w:vertAlign w:val="superscript"/>
          <w:lang w:val="uk-UA"/>
        </w:rPr>
        <w:t>1</w:t>
      </w:r>
      <w:r w:rsidRPr="00C373D8">
        <w:rPr>
          <w:rFonts w:ascii="Times New Roman" w:hAnsi="Times New Roman"/>
          <w:sz w:val="28"/>
          <w:szCs w:val="28"/>
        </w:rPr>
        <w:t> </w:t>
      </w:r>
      <w:r w:rsidRPr="00C373D8">
        <w:rPr>
          <w:rFonts w:ascii="Times New Roman" w:hAnsi="Times New Roman"/>
          <w:sz w:val="28"/>
          <w:szCs w:val="28"/>
          <w:lang w:val="uk-UA"/>
        </w:rPr>
        <w:t>Закону України “Про поховання та похоронну справу”.</w:t>
      </w:r>
    </w:p>
    <w:p w14:paraId="3C669910" w14:textId="7EE8A4AE" w:rsidR="009C5DA4" w:rsidRPr="00E14CE3" w:rsidRDefault="009C5DA4" w:rsidP="00E14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14CE3">
        <w:rPr>
          <w:rFonts w:ascii="Times New Roman" w:hAnsi="Times New Roman"/>
          <w:color w:val="000000"/>
          <w:sz w:val="28"/>
          <w:szCs w:val="28"/>
          <w:lang w:val="uk-UA"/>
        </w:rPr>
        <w:t>Вказаним пунктом передбачено</w:t>
      </w:r>
      <w:r w:rsidR="00357819" w:rsidRPr="00E14CE3">
        <w:rPr>
          <w:rFonts w:ascii="Times New Roman" w:hAnsi="Times New Roman"/>
          <w:color w:val="000000"/>
          <w:sz w:val="28"/>
          <w:szCs w:val="28"/>
          <w:lang w:val="uk-UA"/>
        </w:rPr>
        <w:t xml:space="preserve"> встановлення постійних намогильних споруд визначеного зразка на могилах загиблих Захисників, які захищали незалежність, суверенітет та територіальну цілісність України, орієнтовно через рік після здійснення поховання.</w:t>
      </w:r>
    </w:p>
    <w:p w14:paraId="41F3DBB3" w14:textId="5B3566F9" w:rsidR="005A27F5" w:rsidRPr="00E14CE3" w:rsidRDefault="009C5DA4" w:rsidP="00E14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14CE3">
        <w:rPr>
          <w:rFonts w:ascii="Times New Roman" w:hAnsi="Times New Roman"/>
          <w:color w:val="000000"/>
          <w:sz w:val="28"/>
          <w:szCs w:val="28"/>
          <w:lang w:val="uk-UA"/>
        </w:rPr>
        <w:t xml:space="preserve">Разом з тим, </w:t>
      </w:r>
      <w:r w:rsidR="00646418" w:rsidRPr="00E14CE3">
        <w:rPr>
          <w:rFonts w:ascii="Times New Roman" w:hAnsi="Times New Roman"/>
          <w:color w:val="000000"/>
          <w:sz w:val="28"/>
          <w:szCs w:val="28"/>
          <w:lang w:val="uk-UA"/>
        </w:rPr>
        <w:t xml:space="preserve">до державної установи “Національне військове меморіальне </w:t>
      </w:r>
      <w:proofErr w:type="spellStart"/>
      <w:r w:rsidR="00646418" w:rsidRPr="00E14CE3">
        <w:rPr>
          <w:rFonts w:ascii="Times New Roman" w:hAnsi="Times New Roman"/>
          <w:color w:val="000000"/>
          <w:sz w:val="28"/>
          <w:szCs w:val="28"/>
          <w:lang w:val="uk-UA"/>
        </w:rPr>
        <w:t>кладовищеˮ</w:t>
      </w:r>
      <w:proofErr w:type="spellEnd"/>
      <w:r w:rsidR="00646418" w:rsidRPr="00E14CE3">
        <w:rPr>
          <w:rFonts w:ascii="Times New Roman" w:hAnsi="Times New Roman"/>
          <w:color w:val="000000"/>
          <w:sz w:val="28"/>
          <w:szCs w:val="28"/>
          <w:lang w:val="uk-UA"/>
        </w:rPr>
        <w:t xml:space="preserve"> почали надходити </w:t>
      </w:r>
      <w:r w:rsidR="00E14CE3">
        <w:rPr>
          <w:rFonts w:ascii="Times New Roman" w:hAnsi="Times New Roman"/>
          <w:color w:val="000000"/>
          <w:sz w:val="28"/>
          <w:szCs w:val="28"/>
          <w:lang w:val="uk-UA"/>
        </w:rPr>
        <w:t xml:space="preserve">численні </w:t>
      </w:r>
      <w:r w:rsidR="00646418" w:rsidRPr="00E14CE3">
        <w:rPr>
          <w:rFonts w:ascii="Times New Roman" w:hAnsi="Times New Roman"/>
          <w:color w:val="000000"/>
          <w:sz w:val="28"/>
          <w:szCs w:val="28"/>
          <w:lang w:val="uk-UA"/>
        </w:rPr>
        <w:t xml:space="preserve">запити </w:t>
      </w:r>
      <w:r w:rsidR="00E14CE3">
        <w:rPr>
          <w:rFonts w:ascii="Times New Roman" w:hAnsi="Times New Roman"/>
          <w:color w:val="000000"/>
          <w:sz w:val="28"/>
          <w:szCs w:val="28"/>
          <w:lang w:val="uk-UA"/>
        </w:rPr>
        <w:t>щодо</w:t>
      </w:r>
      <w:r w:rsidR="00646418" w:rsidRPr="00E14CE3">
        <w:rPr>
          <w:rFonts w:ascii="Times New Roman" w:hAnsi="Times New Roman"/>
          <w:color w:val="000000"/>
          <w:sz w:val="28"/>
          <w:szCs w:val="28"/>
          <w:lang w:val="uk-UA"/>
        </w:rPr>
        <w:t xml:space="preserve"> укладення договорів про встановлення кенотафів загиблим (померлим) Захисникам </w:t>
      </w:r>
      <w:r w:rsidR="00C373D8" w:rsidRPr="00E14CE3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646418" w:rsidRPr="00E14CE3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Захисницям України</w:t>
      </w:r>
      <w:r w:rsidR="00595C59" w:rsidRPr="00E14CE3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Національному військовому меморіальному кладовищі.</w:t>
      </w:r>
      <w:r w:rsidR="005A27F5" w:rsidRPr="00E14CE3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Родинами наголошується, що встановлення кенотафів загиблим військовослужбовцям має важливе соціальне значення, зокрема</w:t>
      </w:r>
      <w:r w:rsidR="00E14CE3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5A27F5" w:rsidRPr="00E14CE3">
        <w:rPr>
          <w:rFonts w:ascii="Times New Roman" w:hAnsi="Times New Roman"/>
          <w:color w:val="000000"/>
          <w:sz w:val="28"/>
          <w:szCs w:val="28"/>
          <w:lang w:val="uk-UA"/>
        </w:rPr>
        <w:t xml:space="preserve"> у випадках відсутності або недоступності місця поховання, а також коли тіло загиблого не повернуто.</w:t>
      </w:r>
    </w:p>
    <w:p w14:paraId="771FF1DF" w14:textId="524F70FC" w:rsidR="005A27F5" w:rsidRPr="00E14CE3" w:rsidRDefault="00C373D8" w:rsidP="00E14C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14CE3">
        <w:rPr>
          <w:rFonts w:ascii="Times New Roman" w:hAnsi="Times New Roman"/>
          <w:color w:val="000000"/>
          <w:sz w:val="28"/>
          <w:szCs w:val="28"/>
          <w:lang w:val="uk-UA"/>
        </w:rPr>
        <w:t>Відновлення</w:t>
      </w:r>
      <w:r w:rsidR="005A27F5" w:rsidRPr="00E14CE3">
        <w:rPr>
          <w:rFonts w:ascii="Times New Roman" w:hAnsi="Times New Roman"/>
          <w:color w:val="000000"/>
          <w:sz w:val="28"/>
          <w:szCs w:val="28"/>
          <w:lang w:val="uk-UA"/>
        </w:rPr>
        <w:t xml:space="preserve"> можливості встановлення кенотафів забезпечує родинам загиблих належні умови для вшанування пам’яті, проведення поминальних заходів та реалізації права на гідне збереження пам’яті про полеглого.</w:t>
      </w:r>
    </w:p>
    <w:p w14:paraId="1F8EED5A" w14:textId="52180473" w:rsidR="005A27F5" w:rsidRPr="002917AC" w:rsidRDefault="005A27F5" w:rsidP="00E14C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4CE3">
        <w:rPr>
          <w:rFonts w:ascii="Times New Roman" w:hAnsi="Times New Roman"/>
          <w:color w:val="000000"/>
          <w:sz w:val="28"/>
          <w:szCs w:val="28"/>
          <w:lang w:val="uk-UA"/>
        </w:rPr>
        <w:t>Урегулювання зазначеного питання на нормативному рівні сприятиме підвищенню рівня соціального захисту членів сімей загиблих (померлих)</w:t>
      </w:r>
      <w:r w:rsidRPr="002917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17AC">
        <w:rPr>
          <w:rFonts w:ascii="Times New Roman" w:hAnsi="Times New Roman"/>
          <w:sz w:val="28"/>
          <w:szCs w:val="28"/>
          <w:lang w:val="uk-UA"/>
        </w:rPr>
        <w:lastRenderedPageBreak/>
        <w:t xml:space="preserve">Захисників </w:t>
      </w:r>
      <w:r w:rsidR="00C373D8" w:rsidRPr="002917AC">
        <w:rPr>
          <w:rFonts w:ascii="Times New Roman" w:hAnsi="Times New Roman"/>
          <w:sz w:val="28"/>
          <w:szCs w:val="28"/>
          <w:lang w:val="uk-UA"/>
        </w:rPr>
        <w:t xml:space="preserve">і Захисниць </w:t>
      </w:r>
      <w:r w:rsidRPr="002917AC">
        <w:rPr>
          <w:rFonts w:ascii="Times New Roman" w:hAnsi="Times New Roman"/>
          <w:sz w:val="28"/>
          <w:szCs w:val="28"/>
          <w:lang w:val="uk-UA"/>
        </w:rPr>
        <w:t>України та реалізації державної політики у сфері вшанування пам’яті загиблих.</w:t>
      </w:r>
    </w:p>
    <w:p w14:paraId="7A2B542D" w14:textId="1638BD0C" w:rsidR="00357819" w:rsidRPr="00C373D8" w:rsidRDefault="00C373D8" w:rsidP="00E14CE3">
      <w:pPr>
        <w:tabs>
          <w:tab w:val="left" w:pos="7088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917AC">
        <w:rPr>
          <w:rFonts w:ascii="Times New Roman" w:hAnsi="Times New Roman"/>
          <w:color w:val="000000"/>
          <w:sz w:val="28"/>
          <w:szCs w:val="28"/>
          <w:lang w:val="uk-UA"/>
        </w:rPr>
        <w:t>Також</w:t>
      </w:r>
      <w:r w:rsidR="00357819"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57819" w:rsidRPr="00C373D8">
        <w:rPr>
          <w:rFonts w:ascii="Times New Roman" w:hAnsi="Times New Roman"/>
          <w:color w:val="000000"/>
          <w:sz w:val="28"/>
          <w:szCs w:val="28"/>
          <w:lang w:val="uk-UA"/>
        </w:rPr>
        <w:t>Мінветеранів</w:t>
      </w:r>
      <w:proofErr w:type="spellEnd"/>
      <w:r w:rsidR="00357819"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доопрацюван</w:t>
      </w:r>
      <w:r w:rsidR="009C5DA4" w:rsidRPr="00C373D8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357819"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варіант</w:t>
      </w:r>
      <w:r w:rsidR="009C5DA4" w:rsidRPr="00C373D8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357819"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намогильних споруд, які будуть встановлюватися на території Національного військового меморіального кладовища, </w:t>
      </w:r>
      <w:r w:rsidR="00E14CE3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="00357819"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будуть відповідати загальним принципам </w:t>
      </w:r>
      <w:proofErr w:type="spellStart"/>
      <w:r w:rsidR="00357819" w:rsidRPr="00C373D8">
        <w:rPr>
          <w:rFonts w:ascii="Times New Roman" w:hAnsi="Times New Roman"/>
          <w:color w:val="000000"/>
          <w:sz w:val="28"/>
          <w:szCs w:val="28"/>
          <w:lang w:val="uk-UA"/>
        </w:rPr>
        <w:t>проєкту</w:t>
      </w:r>
      <w:proofErr w:type="spellEnd"/>
      <w:r w:rsidR="00357819"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, а також враховуватимуть думки рідних загиблих Захисників </w:t>
      </w:r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357819"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Захисниць України, спільноти ветеранів, істориків та релігійних представників.</w:t>
      </w:r>
    </w:p>
    <w:p w14:paraId="6B493A75" w14:textId="46698B2F" w:rsidR="00357819" w:rsidRPr="00C373D8" w:rsidRDefault="00357819" w:rsidP="00E14CE3">
      <w:pPr>
        <w:tabs>
          <w:tab w:val="left" w:pos="7088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Ураховуючи надані пропозиції, </w:t>
      </w:r>
      <w:proofErr w:type="spellStart"/>
      <w:r w:rsidR="009C5DA4" w:rsidRPr="00C373D8">
        <w:rPr>
          <w:rFonts w:ascii="Times New Roman" w:hAnsi="Times New Roman"/>
          <w:color w:val="000000"/>
          <w:sz w:val="28"/>
          <w:szCs w:val="28"/>
          <w:lang w:val="uk-UA"/>
        </w:rPr>
        <w:t>Мінветеранів</w:t>
      </w:r>
      <w:proofErr w:type="spellEnd"/>
      <w:r w:rsidR="009C5DA4"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>підготов</w:t>
      </w:r>
      <w:r w:rsidR="009C5DA4" w:rsidRPr="00C373D8">
        <w:rPr>
          <w:rFonts w:ascii="Times New Roman" w:hAnsi="Times New Roman"/>
          <w:color w:val="000000"/>
          <w:sz w:val="28"/>
          <w:szCs w:val="28"/>
          <w:lang w:val="uk-UA"/>
        </w:rPr>
        <w:t>лено</w:t>
      </w:r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</w:t>
      </w:r>
      <w:r w:rsidR="009C5DA4"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ий </w:t>
      </w:r>
      <w:proofErr w:type="spellStart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>акта</w:t>
      </w:r>
      <w:proofErr w:type="spellEnd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внесення змін до зразків та описів намогильних споруд та меморіальних табличок, що встановлюються на території Національного військового меморіального кладовища, затверджених </w:t>
      </w:r>
      <w:r w:rsidR="009C5DA4" w:rsidRPr="00C373D8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>остановою</w:t>
      </w:r>
      <w:r w:rsidR="009C5DA4"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C5DA4" w:rsidRPr="00C373D8">
        <w:rPr>
          <w:rFonts w:ascii="Times New Roman" w:hAnsi="Times New Roman"/>
          <w:spacing w:val="-2"/>
          <w:sz w:val="28"/>
          <w:szCs w:val="28"/>
          <w:lang w:val="uk-UA"/>
        </w:rPr>
        <w:t>Кабінету Міністрів України від 19 серпня</w:t>
      </w:r>
      <w:r w:rsidR="009C5DA4" w:rsidRPr="00C373D8">
        <w:rPr>
          <w:rFonts w:ascii="Times New Roman" w:hAnsi="Times New Roman"/>
          <w:sz w:val="28"/>
          <w:szCs w:val="28"/>
          <w:lang w:val="uk-UA"/>
        </w:rPr>
        <w:t xml:space="preserve"> 2022 р. № 935</w:t>
      </w:r>
      <w:r w:rsidR="009C5DA4"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, який на сьогодні </w:t>
      </w:r>
      <w:proofErr w:type="spellStart"/>
      <w:r w:rsidR="00E14CE3">
        <w:rPr>
          <w:rFonts w:ascii="Times New Roman" w:hAnsi="Times New Roman"/>
          <w:color w:val="000000"/>
          <w:sz w:val="28"/>
          <w:szCs w:val="28"/>
          <w:lang w:val="uk-UA"/>
        </w:rPr>
        <w:t>внесено</w:t>
      </w:r>
      <w:proofErr w:type="spellEnd"/>
      <w:r w:rsidR="00E14CE3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розгляд Кабінету Міністрів України.</w:t>
      </w:r>
    </w:p>
    <w:p w14:paraId="2068D4D2" w14:textId="77777777" w:rsidR="004E2C50" w:rsidRPr="00C373D8" w:rsidRDefault="004E2C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B951DB" w14:textId="77777777" w:rsidR="004E2C50" w:rsidRPr="002917AC" w:rsidRDefault="00F54FB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917AC">
        <w:rPr>
          <w:rFonts w:ascii="Times New Roman" w:hAnsi="Times New Roman"/>
          <w:b/>
          <w:sz w:val="28"/>
          <w:szCs w:val="28"/>
          <w:lang w:val="uk-UA"/>
        </w:rPr>
        <w:t xml:space="preserve">3. Основні положення </w:t>
      </w:r>
      <w:proofErr w:type="spellStart"/>
      <w:r w:rsidRPr="002917AC"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2917A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2917AC">
        <w:rPr>
          <w:rFonts w:ascii="Times New Roman" w:hAnsi="Times New Roman"/>
          <w:b/>
          <w:sz w:val="28"/>
          <w:szCs w:val="28"/>
          <w:lang w:val="uk-UA"/>
        </w:rPr>
        <w:t>акта</w:t>
      </w:r>
      <w:proofErr w:type="spellEnd"/>
    </w:p>
    <w:p w14:paraId="4CA78095" w14:textId="2DFEC7B2" w:rsidR="00357819" w:rsidRPr="002917AC" w:rsidRDefault="00F54FB5" w:rsidP="009C5D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31207532"/>
      <w:proofErr w:type="spellStart"/>
      <w:r w:rsidRPr="002917A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2917A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917AC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2917AC">
        <w:rPr>
          <w:rFonts w:ascii="Times New Roman" w:hAnsi="Times New Roman"/>
          <w:sz w:val="28"/>
          <w:szCs w:val="28"/>
          <w:lang w:val="uk-UA"/>
        </w:rPr>
        <w:t xml:space="preserve"> передбачає </w:t>
      </w:r>
      <w:bookmarkStart w:id="1" w:name="_Hlk221203658"/>
      <w:r w:rsidR="002917AC" w:rsidRPr="002917AC">
        <w:rPr>
          <w:rFonts w:ascii="Times New Roman" w:hAnsi="Times New Roman"/>
          <w:sz w:val="28"/>
          <w:szCs w:val="28"/>
          <w:lang w:val="uk-UA"/>
        </w:rPr>
        <w:t>внесення змін</w:t>
      </w:r>
      <w:r w:rsidR="00C943CC">
        <w:rPr>
          <w:rFonts w:ascii="Times New Roman" w:hAnsi="Times New Roman"/>
          <w:sz w:val="28"/>
          <w:szCs w:val="28"/>
          <w:lang w:val="uk-UA"/>
        </w:rPr>
        <w:t>и</w:t>
      </w:r>
      <w:r w:rsidR="002917AC" w:rsidRPr="002917AC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2917AC" w:rsidRPr="002917AC">
        <w:rPr>
          <w:rFonts w:ascii="Times New Roman" w:hAnsi="Times New Roman"/>
          <w:color w:val="000000"/>
          <w:sz w:val="28"/>
          <w:szCs w:val="28"/>
          <w:lang w:val="uk-UA"/>
        </w:rPr>
        <w:t xml:space="preserve">Порядку розміщення кенотафів особам, які захищали незалежність, суверенітет та територіальну цілісність України, з числа осіб, які судом оголошені померлими, на території кладовищ, затвердженого постановою Кабінету Міністрів України від 22 листопада 2024 р. № 1373, в частині </w:t>
      </w:r>
      <w:r w:rsidR="002917AC" w:rsidRPr="002917AC">
        <w:rPr>
          <w:rFonts w:ascii="Times New Roman" w:hAnsi="Times New Roman"/>
          <w:sz w:val="28"/>
          <w:szCs w:val="28"/>
          <w:lang w:val="uk-UA"/>
        </w:rPr>
        <w:t>надання</w:t>
      </w:r>
      <w:r w:rsidR="009C5DA4" w:rsidRPr="002917AC">
        <w:rPr>
          <w:rFonts w:ascii="Times New Roman" w:hAnsi="Times New Roman"/>
          <w:sz w:val="28"/>
          <w:szCs w:val="28"/>
          <w:lang w:val="uk-UA"/>
        </w:rPr>
        <w:t xml:space="preserve"> можлив</w:t>
      </w:r>
      <w:r w:rsidR="002917AC" w:rsidRPr="002917AC">
        <w:rPr>
          <w:rFonts w:ascii="Times New Roman" w:hAnsi="Times New Roman"/>
          <w:sz w:val="28"/>
          <w:szCs w:val="28"/>
          <w:lang w:val="uk-UA"/>
        </w:rPr>
        <w:t>ості</w:t>
      </w:r>
      <w:r w:rsidR="00357819" w:rsidRPr="002917AC">
        <w:rPr>
          <w:rFonts w:ascii="Times New Roman" w:hAnsi="Times New Roman"/>
          <w:color w:val="000000"/>
          <w:sz w:val="28"/>
          <w:szCs w:val="28"/>
          <w:lang w:val="uk-UA"/>
        </w:rPr>
        <w:t xml:space="preserve"> встановлення кенотаф</w:t>
      </w:r>
      <w:r w:rsidRPr="002917AC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357819" w:rsidRPr="002917A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917AC">
        <w:rPr>
          <w:rFonts w:ascii="Times New Roman" w:hAnsi="Times New Roman"/>
          <w:color w:val="000000"/>
          <w:sz w:val="28"/>
          <w:szCs w:val="28"/>
          <w:lang w:val="uk-UA"/>
        </w:rPr>
        <w:t>загиблій (померлій) особі</w:t>
      </w:r>
      <w:r w:rsidR="00E14CE3" w:rsidRPr="002917AC">
        <w:rPr>
          <w:rFonts w:ascii="Times New Roman" w:hAnsi="Times New Roman"/>
          <w:color w:val="000000"/>
          <w:sz w:val="28"/>
          <w:szCs w:val="28"/>
          <w:lang w:val="uk-UA"/>
        </w:rPr>
        <w:t xml:space="preserve"> у строки, </w:t>
      </w:r>
      <w:r w:rsidR="00E14CE3" w:rsidRPr="002917AC">
        <w:rPr>
          <w:rFonts w:ascii="Times New Roman" w:hAnsi="Times New Roman"/>
          <w:sz w:val="28"/>
          <w:szCs w:val="28"/>
          <w:lang w:val="uk-UA"/>
        </w:rPr>
        <w:t xml:space="preserve">визначені </w:t>
      </w:r>
      <w:r w:rsidRPr="002917AC">
        <w:rPr>
          <w:rFonts w:ascii="Times New Roman" w:hAnsi="Times New Roman"/>
          <w:sz w:val="28"/>
          <w:szCs w:val="28"/>
          <w:lang w:val="uk-UA"/>
        </w:rPr>
        <w:t>договор</w:t>
      </w:r>
      <w:r w:rsidR="003010FA" w:rsidRPr="002917AC">
        <w:rPr>
          <w:rFonts w:ascii="Times New Roman" w:hAnsi="Times New Roman"/>
          <w:sz w:val="28"/>
          <w:szCs w:val="28"/>
          <w:lang w:val="uk-UA"/>
        </w:rPr>
        <w:t>ом, укладеним</w:t>
      </w:r>
      <w:r w:rsidRPr="002917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10FA" w:rsidRPr="002917AC">
        <w:rPr>
          <w:rFonts w:ascii="Times New Roman" w:hAnsi="Times New Roman"/>
          <w:sz w:val="28"/>
          <w:szCs w:val="28"/>
          <w:lang w:val="uk-UA"/>
        </w:rPr>
        <w:t>між</w:t>
      </w:r>
      <w:r w:rsidRPr="002917AC">
        <w:rPr>
          <w:rFonts w:ascii="Times New Roman" w:hAnsi="Times New Roman"/>
          <w:sz w:val="28"/>
          <w:szCs w:val="28"/>
          <w:lang w:val="uk-UA"/>
        </w:rPr>
        <w:t xml:space="preserve"> державною установою</w:t>
      </w:r>
      <w:r w:rsidR="00646418" w:rsidRPr="002917AC">
        <w:rPr>
          <w:rFonts w:ascii="Times New Roman" w:hAnsi="Times New Roman"/>
          <w:sz w:val="28"/>
          <w:szCs w:val="28"/>
          <w:lang w:val="uk-UA"/>
        </w:rPr>
        <w:t xml:space="preserve"> “Національне військове меморіальне </w:t>
      </w:r>
      <w:r w:rsidR="003010FA" w:rsidRPr="002917AC">
        <w:rPr>
          <w:rFonts w:ascii="Times New Roman" w:hAnsi="Times New Roman"/>
          <w:sz w:val="28"/>
          <w:szCs w:val="28"/>
          <w:lang w:val="uk-UA"/>
        </w:rPr>
        <w:t>кладовище та членами родини загиблого.</w:t>
      </w:r>
    </w:p>
    <w:bookmarkEnd w:id="1"/>
    <w:p w14:paraId="05E0F618" w14:textId="77777777" w:rsidR="004E2C50" w:rsidRPr="00C373D8" w:rsidRDefault="004E2C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4DB68F" w14:textId="77777777" w:rsidR="004E2C50" w:rsidRPr="00C373D8" w:rsidRDefault="00F54F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373D8">
        <w:rPr>
          <w:b/>
          <w:sz w:val="28"/>
          <w:szCs w:val="28"/>
        </w:rPr>
        <w:t>4. Правові аспекти</w:t>
      </w:r>
    </w:p>
    <w:bookmarkEnd w:id="0"/>
    <w:p w14:paraId="6D7203CF" w14:textId="77777777" w:rsidR="0068163B" w:rsidRPr="00C373D8" w:rsidRDefault="0068163B" w:rsidP="0068163B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  <w:lang w:val="uk-UA" w:eastAsia="uk-UA"/>
        </w:rPr>
      </w:pPr>
      <w:r w:rsidRPr="00C373D8">
        <w:rPr>
          <w:b w:val="0"/>
          <w:bCs w:val="0"/>
          <w:sz w:val="28"/>
          <w:szCs w:val="28"/>
          <w:lang w:val="uk-UA" w:eastAsia="uk-UA"/>
        </w:rPr>
        <w:t>Закон України “Про поховання та похоронну справу”, Положення про Міністерство у справах ветеранів України, затверджене постановою Кабінету Міністрів України від 27 грудня 2018 р. № 1175 (в редакції постанови Кабінету Міністрів України від 15 квітня 2020 р. № 276).</w:t>
      </w:r>
    </w:p>
    <w:p w14:paraId="062BBB32" w14:textId="77777777" w:rsidR="0068163B" w:rsidRPr="00C373D8" w:rsidRDefault="0068163B" w:rsidP="0068163B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</w:p>
    <w:p w14:paraId="24265818" w14:textId="6DDDCBAE" w:rsidR="004E2C50" w:rsidRPr="00C373D8" w:rsidRDefault="00F54FB5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373D8">
        <w:rPr>
          <w:sz w:val="28"/>
          <w:szCs w:val="28"/>
          <w:lang w:val="uk-UA"/>
        </w:rPr>
        <w:t>5. Фінансово-економічне обґрунтування</w:t>
      </w:r>
      <w:r w:rsidR="0068163B" w:rsidRPr="00C373D8">
        <w:rPr>
          <w:sz w:val="28"/>
          <w:szCs w:val="28"/>
          <w:lang w:val="uk-UA"/>
        </w:rPr>
        <w:t>.</w:t>
      </w:r>
    </w:p>
    <w:p w14:paraId="6637AB81" w14:textId="77777777" w:rsidR="0068163B" w:rsidRPr="00C373D8" w:rsidRDefault="0068163B" w:rsidP="006816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73D8">
        <w:rPr>
          <w:rFonts w:ascii="Times New Roman" w:hAnsi="Times New Roman"/>
          <w:sz w:val="28"/>
          <w:szCs w:val="28"/>
          <w:lang w:val="uk-UA"/>
        </w:rPr>
        <w:t xml:space="preserve">Реалізація </w:t>
      </w:r>
      <w:proofErr w:type="spellStart"/>
      <w:r w:rsidRPr="00C373D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C373D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73D8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C373D8">
        <w:rPr>
          <w:rFonts w:ascii="Times New Roman" w:hAnsi="Times New Roman"/>
          <w:sz w:val="28"/>
          <w:szCs w:val="28"/>
          <w:lang w:val="uk-UA"/>
        </w:rPr>
        <w:t xml:space="preserve"> не потребує фінансування з державного бюджету.</w:t>
      </w:r>
    </w:p>
    <w:p w14:paraId="63EAF66D" w14:textId="77777777" w:rsidR="0068163B" w:rsidRPr="00C373D8" w:rsidRDefault="006816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245CDC" w14:textId="77777777" w:rsidR="004E2C50" w:rsidRPr="00C373D8" w:rsidRDefault="00F54FB5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373D8">
        <w:rPr>
          <w:sz w:val="28"/>
          <w:szCs w:val="28"/>
          <w:lang w:val="uk-UA"/>
        </w:rPr>
        <w:t>6. Позиція заінтересованих сторін</w:t>
      </w:r>
    </w:p>
    <w:p w14:paraId="380B209D" w14:textId="77777777" w:rsidR="004E2C50" w:rsidRPr="00C373D8" w:rsidRDefault="00F54F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Публічні консультації з громадськістю буде проведено у формі електронних консультацій на офіційному </w:t>
      </w:r>
      <w:proofErr w:type="spellStart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>вебсайті</w:t>
      </w:r>
      <w:proofErr w:type="spellEnd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>Мінветеранів</w:t>
      </w:r>
      <w:proofErr w:type="spellEnd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 до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р. № 996.</w:t>
      </w:r>
    </w:p>
    <w:p w14:paraId="1DEF05D2" w14:textId="77777777" w:rsidR="004E2C50" w:rsidRPr="00C373D8" w:rsidRDefault="00F54F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>акта</w:t>
      </w:r>
      <w:proofErr w:type="spellEnd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не стосується сфери наукової та науково-технічної діяльності.</w:t>
      </w:r>
    </w:p>
    <w:p w14:paraId="75BF1A82" w14:textId="77777777" w:rsidR="004E2C50" w:rsidRPr="00C373D8" w:rsidRDefault="004E2C5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3F68E988" w14:textId="77777777" w:rsidR="004E2C50" w:rsidRPr="00C373D8" w:rsidRDefault="00F54FB5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373D8">
        <w:rPr>
          <w:sz w:val="28"/>
          <w:szCs w:val="28"/>
          <w:lang w:val="uk-UA"/>
        </w:rPr>
        <w:t>7. Оцінка відповідності</w:t>
      </w:r>
    </w:p>
    <w:p w14:paraId="36D3ED6F" w14:textId="77777777" w:rsidR="004E2C50" w:rsidRPr="00C373D8" w:rsidRDefault="00F54FB5">
      <w:pPr>
        <w:pStyle w:val="3"/>
        <w:spacing w:before="0" w:beforeAutospacing="0" w:after="0" w:afterAutospacing="0"/>
        <w:ind w:firstLine="567"/>
        <w:jc w:val="both"/>
        <w:rPr>
          <w:rStyle w:val="rvts44"/>
          <w:b w:val="0"/>
          <w:bCs w:val="0"/>
          <w:sz w:val="28"/>
          <w:szCs w:val="28"/>
          <w:lang w:val="uk-UA"/>
        </w:rPr>
      </w:pPr>
      <w:proofErr w:type="spellStart"/>
      <w:r w:rsidRPr="00C373D8">
        <w:rPr>
          <w:rStyle w:val="rvts44"/>
          <w:b w:val="0"/>
          <w:bCs w:val="0"/>
          <w:color w:val="000000"/>
          <w:sz w:val="28"/>
          <w:szCs w:val="28"/>
          <w:lang w:val="uk-UA"/>
        </w:rPr>
        <w:t>Проєкт</w:t>
      </w:r>
      <w:proofErr w:type="spellEnd"/>
      <w:r w:rsidRPr="00C373D8">
        <w:rPr>
          <w:rStyle w:val="rvts44"/>
          <w:b w:val="0"/>
          <w:bCs w:val="0"/>
          <w:color w:val="000000"/>
          <w:sz w:val="28"/>
          <w:szCs w:val="28"/>
          <w:lang w:val="uk-UA"/>
        </w:rPr>
        <w:t xml:space="preserve"> </w:t>
      </w:r>
      <w:proofErr w:type="spellStart"/>
      <w:r w:rsidRPr="00C373D8">
        <w:rPr>
          <w:rStyle w:val="rvts44"/>
          <w:b w:val="0"/>
          <w:bCs w:val="0"/>
          <w:color w:val="000000"/>
          <w:sz w:val="28"/>
          <w:szCs w:val="28"/>
          <w:lang w:val="uk-UA"/>
        </w:rPr>
        <w:t>акта</w:t>
      </w:r>
      <w:proofErr w:type="spellEnd"/>
      <w:r w:rsidRPr="00C373D8">
        <w:rPr>
          <w:rStyle w:val="rvts44"/>
          <w:b w:val="0"/>
          <w:bCs w:val="0"/>
          <w:color w:val="000000"/>
          <w:sz w:val="28"/>
          <w:szCs w:val="28"/>
          <w:lang w:val="uk-UA"/>
        </w:rPr>
        <w:t xml:space="preserve"> не містить положень,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не впливають на забезпечення </w:t>
      </w:r>
      <w:r w:rsidRPr="00C373D8">
        <w:rPr>
          <w:rStyle w:val="rvts44"/>
          <w:b w:val="0"/>
          <w:bCs w:val="0"/>
          <w:color w:val="000000"/>
          <w:sz w:val="28"/>
          <w:szCs w:val="28"/>
          <w:lang w:val="uk-UA"/>
        </w:rPr>
        <w:lastRenderedPageBreak/>
        <w:t xml:space="preserve">рівних прав та можливостей жінок і чоловіків, не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виникнути під час реалізації </w:t>
      </w:r>
      <w:proofErr w:type="spellStart"/>
      <w:r w:rsidRPr="00C373D8">
        <w:rPr>
          <w:rStyle w:val="rvts44"/>
          <w:b w:val="0"/>
          <w:bCs w:val="0"/>
          <w:color w:val="000000"/>
          <w:sz w:val="28"/>
          <w:szCs w:val="28"/>
          <w:lang w:val="uk-UA"/>
        </w:rPr>
        <w:t>акта</w:t>
      </w:r>
      <w:proofErr w:type="spellEnd"/>
      <w:r w:rsidRPr="00C373D8">
        <w:rPr>
          <w:rStyle w:val="rvts44"/>
          <w:b w:val="0"/>
          <w:bCs w:val="0"/>
          <w:color w:val="000000"/>
          <w:sz w:val="28"/>
          <w:szCs w:val="28"/>
          <w:lang w:val="uk-UA"/>
        </w:rPr>
        <w:t>.</w:t>
      </w:r>
    </w:p>
    <w:p w14:paraId="7B488BCB" w14:textId="77777777" w:rsidR="004E2C50" w:rsidRPr="00C373D8" w:rsidRDefault="00F54FB5">
      <w:pPr>
        <w:pStyle w:val="rvps2"/>
        <w:shd w:val="clear" w:color="auto" w:fill="FFFFFF"/>
        <w:tabs>
          <w:tab w:val="left" w:pos="1320"/>
        </w:tabs>
        <w:spacing w:before="0" w:beforeAutospacing="0" w:after="0" w:afterAutospacing="0"/>
        <w:ind w:firstLine="567"/>
        <w:jc w:val="both"/>
        <w:rPr>
          <w:rStyle w:val="rvts44"/>
          <w:bCs/>
          <w:color w:val="000000"/>
          <w:sz w:val="28"/>
          <w:szCs w:val="28"/>
        </w:rPr>
      </w:pPr>
      <w:r w:rsidRPr="00C373D8">
        <w:rPr>
          <w:rStyle w:val="rvts44"/>
          <w:bCs/>
          <w:color w:val="000000"/>
          <w:sz w:val="28"/>
          <w:szCs w:val="28"/>
        </w:rPr>
        <w:t xml:space="preserve">Громадська антикорупційна, громадська </w:t>
      </w:r>
      <w:proofErr w:type="spellStart"/>
      <w:r w:rsidRPr="00C373D8">
        <w:rPr>
          <w:rStyle w:val="rvts44"/>
          <w:bCs/>
          <w:color w:val="000000"/>
          <w:sz w:val="28"/>
          <w:szCs w:val="28"/>
        </w:rPr>
        <w:t>антидискримінаційна</w:t>
      </w:r>
      <w:proofErr w:type="spellEnd"/>
      <w:r w:rsidRPr="00C373D8">
        <w:rPr>
          <w:rStyle w:val="rvts44"/>
          <w:bCs/>
          <w:color w:val="000000"/>
          <w:sz w:val="28"/>
          <w:szCs w:val="28"/>
        </w:rPr>
        <w:t xml:space="preserve"> та громадська </w:t>
      </w:r>
      <w:proofErr w:type="spellStart"/>
      <w:r w:rsidRPr="00C373D8">
        <w:rPr>
          <w:rStyle w:val="rvts44"/>
          <w:bCs/>
          <w:color w:val="000000"/>
          <w:sz w:val="28"/>
          <w:szCs w:val="28"/>
        </w:rPr>
        <w:t>гендерно</w:t>
      </w:r>
      <w:proofErr w:type="spellEnd"/>
      <w:r w:rsidRPr="00C373D8">
        <w:rPr>
          <w:rStyle w:val="rvts44"/>
          <w:bCs/>
          <w:color w:val="000000"/>
          <w:sz w:val="28"/>
          <w:szCs w:val="28"/>
        </w:rPr>
        <w:t>-правова експертиза не проводилися.</w:t>
      </w:r>
    </w:p>
    <w:p w14:paraId="2927EE19" w14:textId="77777777" w:rsidR="004E2C50" w:rsidRPr="00C373D8" w:rsidRDefault="004E2C50">
      <w:pPr>
        <w:pStyle w:val="rvps2"/>
        <w:shd w:val="clear" w:color="auto" w:fill="FFFFFF"/>
        <w:tabs>
          <w:tab w:val="left" w:pos="1320"/>
        </w:tabs>
        <w:spacing w:before="0" w:beforeAutospacing="0" w:after="0" w:afterAutospacing="0"/>
        <w:ind w:firstLine="567"/>
        <w:jc w:val="both"/>
        <w:rPr>
          <w:rStyle w:val="rvts44"/>
          <w:bCs/>
          <w:color w:val="000000"/>
          <w:sz w:val="28"/>
          <w:szCs w:val="28"/>
        </w:rPr>
      </w:pPr>
    </w:p>
    <w:p w14:paraId="7BE5F897" w14:textId="77777777" w:rsidR="004E2C50" w:rsidRPr="00C373D8" w:rsidRDefault="00F54FB5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373D8">
        <w:rPr>
          <w:sz w:val="28"/>
          <w:szCs w:val="28"/>
          <w:lang w:val="uk-UA"/>
        </w:rPr>
        <w:t>8. </w:t>
      </w:r>
      <w:r w:rsidRPr="00C373D8">
        <w:rPr>
          <w:bCs w:val="0"/>
          <w:sz w:val="28"/>
          <w:szCs w:val="28"/>
          <w:lang w:val="uk-UA"/>
        </w:rPr>
        <w:t>Прогноз результатів</w:t>
      </w:r>
    </w:p>
    <w:p w14:paraId="473EE00F" w14:textId="77777777" w:rsidR="0068163B" w:rsidRPr="00C373D8" w:rsidRDefault="0068163B" w:rsidP="006816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Прийняття </w:t>
      </w:r>
      <w:proofErr w:type="spellStart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>проєкту</w:t>
      </w:r>
      <w:proofErr w:type="spellEnd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>акта</w:t>
      </w:r>
      <w:proofErr w:type="spellEnd"/>
      <w:r w:rsidRPr="00C373D8">
        <w:rPr>
          <w:rFonts w:ascii="Times New Roman" w:hAnsi="Times New Roman"/>
          <w:color w:val="000000"/>
          <w:sz w:val="28"/>
          <w:szCs w:val="28"/>
          <w:lang w:val="uk-UA"/>
        </w:rPr>
        <w:t xml:space="preserve"> сприятиме організації розміщення кенотафів на території Національного військового меморіального кладовища.</w:t>
      </w:r>
    </w:p>
    <w:p w14:paraId="56973CC1" w14:textId="77777777" w:rsidR="004E2C50" w:rsidRPr="00C373D8" w:rsidRDefault="00F54FB5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color w:val="000000"/>
          <w:sz w:val="28"/>
          <w:szCs w:val="28"/>
          <w:shd w:val="clear" w:color="auto" w:fill="FFFFFF"/>
          <w:lang w:val="uk-UA"/>
        </w:rPr>
      </w:pPr>
      <w:r w:rsidRPr="00C373D8">
        <w:rPr>
          <w:b w:val="0"/>
          <w:bCs w:val="0"/>
          <w:color w:val="000000"/>
          <w:sz w:val="28"/>
          <w:szCs w:val="28"/>
          <w:lang w:val="uk-UA"/>
        </w:rPr>
        <w:t xml:space="preserve">Реалізація </w:t>
      </w:r>
      <w:proofErr w:type="spellStart"/>
      <w:r w:rsidRPr="00C373D8">
        <w:rPr>
          <w:b w:val="0"/>
          <w:bCs w:val="0"/>
          <w:color w:val="000000"/>
          <w:sz w:val="28"/>
          <w:szCs w:val="28"/>
          <w:lang w:val="uk-UA"/>
        </w:rPr>
        <w:t>проєкту</w:t>
      </w:r>
      <w:proofErr w:type="spellEnd"/>
      <w:r w:rsidRPr="00C373D8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proofErr w:type="spellStart"/>
      <w:r w:rsidRPr="00C373D8">
        <w:rPr>
          <w:b w:val="0"/>
          <w:bCs w:val="0"/>
          <w:color w:val="000000"/>
          <w:sz w:val="28"/>
          <w:szCs w:val="28"/>
          <w:lang w:val="uk-UA"/>
        </w:rPr>
        <w:t>акта</w:t>
      </w:r>
      <w:proofErr w:type="spellEnd"/>
      <w:r w:rsidRPr="00C373D8">
        <w:rPr>
          <w:b w:val="0"/>
          <w:bCs w:val="0"/>
          <w:color w:val="000000"/>
          <w:sz w:val="28"/>
          <w:szCs w:val="28"/>
          <w:lang w:val="uk-UA"/>
        </w:rPr>
        <w:t xml:space="preserve"> матиме позитивний вплив на інтереси</w:t>
      </w:r>
      <w:r w:rsidRPr="00C373D8">
        <w:rPr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осіб, які захищали незалежність, суверенітет та територіальну цілісність України, забезпечували виконання службових обов’язків та присяги на вірність Українському народу та їх сімей.</w:t>
      </w:r>
    </w:p>
    <w:p w14:paraId="030289CA" w14:textId="77777777" w:rsidR="004E2C50" w:rsidRPr="00C373D8" w:rsidRDefault="00F54FB5">
      <w:pPr>
        <w:pStyle w:val="3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uk-UA"/>
        </w:rPr>
      </w:pPr>
      <w:r w:rsidRPr="00C373D8">
        <w:rPr>
          <w:b w:val="0"/>
          <w:color w:val="000000"/>
          <w:sz w:val="28"/>
          <w:szCs w:val="28"/>
          <w:lang w:val="uk-UA"/>
        </w:rPr>
        <w:t xml:space="preserve">Реалізація </w:t>
      </w:r>
      <w:proofErr w:type="spellStart"/>
      <w:r w:rsidRPr="00C373D8">
        <w:rPr>
          <w:b w:val="0"/>
          <w:color w:val="000000"/>
          <w:sz w:val="28"/>
          <w:szCs w:val="28"/>
          <w:lang w:val="uk-UA"/>
        </w:rPr>
        <w:t>проєкту</w:t>
      </w:r>
      <w:proofErr w:type="spellEnd"/>
      <w:r w:rsidRPr="00C373D8">
        <w:rPr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Pr="00C373D8">
        <w:rPr>
          <w:b w:val="0"/>
          <w:color w:val="000000"/>
          <w:sz w:val="28"/>
          <w:szCs w:val="28"/>
          <w:lang w:val="uk-UA"/>
        </w:rPr>
        <w:t>акта</w:t>
      </w:r>
      <w:proofErr w:type="spellEnd"/>
      <w:r w:rsidRPr="00C373D8">
        <w:rPr>
          <w:b w:val="0"/>
          <w:color w:val="000000"/>
          <w:sz w:val="28"/>
          <w:szCs w:val="28"/>
          <w:lang w:val="uk-UA"/>
        </w:rPr>
        <w:t xml:space="preserve">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136CBD69" w14:textId="77777777" w:rsidR="004E2C50" w:rsidRDefault="004E2C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AB335F" w14:textId="77777777" w:rsidR="004E2C50" w:rsidRDefault="004E2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EA645" w14:textId="77777777" w:rsidR="004E2C50" w:rsidRDefault="00F54FB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Міністр у справах</w:t>
      </w:r>
    </w:p>
    <w:p w14:paraId="679D67FA" w14:textId="77777777" w:rsidR="004E2C50" w:rsidRDefault="00F54FB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ветеранів України                                                                  Наталія КАЛМИКОВА</w:t>
      </w:r>
    </w:p>
    <w:p w14:paraId="1CAAC387" w14:textId="77777777" w:rsidR="004E2C50" w:rsidRDefault="004E2C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BE67C" w14:textId="77777777" w:rsidR="004E2C50" w:rsidRDefault="00F54F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“___”  ___________ 2026 р.</w:t>
      </w:r>
    </w:p>
    <w:sectPr w:rsidR="004E2C50">
      <w:headerReference w:type="default" r:id="rId7"/>
      <w:pgSz w:w="11906" w:h="16838"/>
      <w:pgMar w:top="1134" w:right="567" w:bottom="1134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E92F" w14:textId="77777777" w:rsidR="00B314E5" w:rsidRDefault="00B314E5">
      <w:pPr>
        <w:spacing w:after="0" w:line="240" w:lineRule="auto"/>
      </w:pPr>
    </w:p>
  </w:endnote>
  <w:endnote w:type="continuationSeparator" w:id="0">
    <w:p w14:paraId="168972CE" w14:textId="77777777" w:rsidR="00B314E5" w:rsidRDefault="00B314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F1EF" w14:textId="77777777" w:rsidR="00B314E5" w:rsidRDefault="00B314E5">
      <w:pPr>
        <w:spacing w:after="0" w:line="240" w:lineRule="auto"/>
      </w:pPr>
    </w:p>
  </w:footnote>
  <w:footnote w:type="continuationSeparator" w:id="0">
    <w:p w14:paraId="09FE9636" w14:textId="77777777" w:rsidR="00B314E5" w:rsidRDefault="00B314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0C61" w14:textId="77777777" w:rsidR="004E2C50" w:rsidRDefault="00F54FB5">
    <w:pPr>
      <w:pStyle w:val="a3"/>
      <w:spacing w:after="0" w:line="240" w:lineRule="auto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#</w:t>
    </w:r>
    <w:r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C50"/>
    <w:rsid w:val="000D6788"/>
    <w:rsid w:val="002917AC"/>
    <w:rsid w:val="003010FA"/>
    <w:rsid w:val="00357819"/>
    <w:rsid w:val="00366233"/>
    <w:rsid w:val="004E2C50"/>
    <w:rsid w:val="00595C59"/>
    <w:rsid w:val="00597CB1"/>
    <w:rsid w:val="005A27F5"/>
    <w:rsid w:val="005C35E1"/>
    <w:rsid w:val="006353F8"/>
    <w:rsid w:val="00646418"/>
    <w:rsid w:val="0068163B"/>
    <w:rsid w:val="006E3413"/>
    <w:rsid w:val="00907DA2"/>
    <w:rsid w:val="009C5DA4"/>
    <w:rsid w:val="00B314E5"/>
    <w:rsid w:val="00C373D8"/>
    <w:rsid w:val="00C943CC"/>
    <w:rsid w:val="00E14CE3"/>
    <w:rsid w:val="00F5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226C"/>
  <w15:docId w15:val="{4E43D65F-9177-4169-AA4F-02EC5AB5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Cs w:val="22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lang w:val="ru-RU" w:eastAsia="en-US"/>
    </w:rPr>
  </w:style>
  <w:style w:type="paragraph" w:styleId="3">
    <w:name w:val="heading 3"/>
    <w:basedOn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6"/>
    <w:pPr>
      <w:tabs>
        <w:tab w:val="center" w:pos="4819"/>
        <w:tab w:val="right" w:pos="9639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9">
    <w:name w:val="No Spacing"/>
    <w:qFormat/>
    <w:rPr>
      <w:sz w:val="22"/>
      <w:lang w:val="ru-RU" w:eastAsia="en-US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b">
    <w:name w:val="Body Text Indent"/>
    <w:basedOn w:val="a"/>
    <w:link w:val="ac"/>
    <w:pPr>
      <w:shd w:val="clear" w:color="auto" w:fill="FFFFFF"/>
      <w:spacing w:before="120" w:after="120" w:line="240" w:lineRule="auto"/>
      <w:ind w:right="-185" w:firstLine="708"/>
      <w:jc w:val="both"/>
    </w:pPr>
    <w:rPr>
      <w:rFonts w:ascii="Times New Roman" w:hAnsi="Times New Roman"/>
      <w:sz w:val="28"/>
      <w:szCs w:val="26"/>
      <w:lang w:val="uk-UA" w:eastAsia="ru-RU"/>
    </w:rPr>
  </w:style>
  <w:style w:type="paragraph" w:customStyle="1" w:styleId="ad">
    <w:name w:val="Нормальний текст"/>
    <w:basedOn w:val="a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2">
    <w:name w:val="Body Text 2"/>
    <w:basedOn w:val="a"/>
    <w:link w:val="20"/>
    <w:semiHidden/>
    <w:pPr>
      <w:spacing w:after="120" w:line="480" w:lineRule="auto"/>
    </w:pPr>
  </w:style>
  <w:style w:type="paragraph" w:styleId="ae">
    <w:name w:val="Body Text"/>
    <w:basedOn w:val="a"/>
    <w:link w:val="af"/>
    <w:semiHidden/>
    <w:pPr>
      <w:spacing w:after="120"/>
    </w:pPr>
  </w:style>
  <w:style w:type="paragraph" w:styleId="af0">
    <w:name w:val="footnote text"/>
    <w:link w:val="af1"/>
    <w:semiHidden/>
    <w:rPr>
      <w:szCs w:val="20"/>
    </w:rPr>
  </w:style>
  <w:style w:type="paragraph" w:styleId="af2">
    <w:name w:val="endnote text"/>
    <w:link w:val="af3"/>
    <w:semiHidden/>
    <w:rPr>
      <w:szCs w:val="20"/>
    </w:rPr>
  </w:style>
  <w:style w:type="character" w:styleId="af4">
    <w:name w:val="line number"/>
    <w:basedOn w:val="a0"/>
    <w:semiHidden/>
  </w:style>
  <w:style w:type="character" w:styleId="af5">
    <w:name w:val="Hyperlink"/>
    <w:rPr>
      <w:color w:val="0000FF"/>
      <w:u w:val="single"/>
    </w:rPr>
  </w:style>
  <w:style w:type="character" w:customStyle="1" w:styleId="a4">
    <w:name w:val="Верхній колонтитул Знак"/>
    <w:link w:val="a3"/>
    <w:rPr>
      <w:sz w:val="22"/>
      <w:szCs w:val="22"/>
      <w:lang w:val="ru-RU" w:eastAsia="en-US"/>
    </w:rPr>
  </w:style>
  <w:style w:type="character" w:customStyle="1" w:styleId="a6">
    <w:name w:val="Нижній колонтитул Знак"/>
    <w:link w:val="a5"/>
    <w:rPr>
      <w:sz w:val="22"/>
      <w:szCs w:val="22"/>
      <w:lang w:val="ru-RU" w:eastAsia="en-US"/>
    </w:rPr>
  </w:style>
  <w:style w:type="character" w:customStyle="1" w:styleId="a8">
    <w:name w:val="Текст у виносці Знак"/>
    <w:link w:val="a7"/>
    <w:semiHidden/>
    <w:rPr>
      <w:rFonts w:ascii="Segoe UI" w:hAnsi="Segoe UI"/>
      <w:sz w:val="18"/>
      <w:szCs w:val="18"/>
      <w:lang w:val="ru-RU" w:eastAsia="en-US"/>
    </w:rPr>
  </w:style>
  <w:style w:type="character" w:customStyle="1" w:styleId="30">
    <w:name w:val="Заголовок 3 Знак"/>
    <w:link w:val="3"/>
    <w:rPr>
      <w:rFonts w:ascii="Times New Roman" w:hAnsi="Times New Roman"/>
      <w:b/>
      <w:bCs/>
      <w:sz w:val="27"/>
      <w:szCs w:val="27"/>
      <w:lang w:val="en-US" w:eastAsia="en-US"/>
    </w:rPr>
  </w:style>
  <w:style w:type="character" w:customStyle="1" w:styleId="rvts44">
    <w:name w:val="rvts44"/>
    <w:basedOn w:val="a0"/>
  </w:style>
  <w:style w:type="character" w:customStyle="1" w:styleId="ac">
    <w:name w:val="Основний текст з відступом Знак"/>
    <w:link w:val="ab"/>
    <w:rPr>
      <w:rFonts w:ascii="Times New Roman" w:hAnsi="Times New Roman"/>
      <w:sz w:val="28"/>
      <w:szCs w:val="26"/>
      <w:shd w:val="clear" w:color="auto" w:fill="FFFFFF"/>
      <w:lang w:eastAsia="ru-RU"/>
    </w:rPr>
  </w:style>
  <w:style w:type="character" w:customStyle="1" w:styleId="20">
    <w:name w:val="Основний текст 2 Знак"/>
    <w:link w:val="2"/>
    <w:semiHidden/>
    <w:rPr>
      <w:sz w:val="22"/>
      <w:szCs w:val="22"/>
      <w:lang w:eastAsia="en-US"/>
    </w:rPr>
  </w:style>
  <w:style w:type="character" w:customStyle="1" w:styleId="af">
    <w:name w:val="Основний текст Знак"/>
    <w:link w:val="ae"/>
    <w:semiHidden/>
    <w:rPr>
      <w:sz w:val="22"/>
      <w:szCs w:val="22"/>
      <w:lang w:val="ru-RU" w:eastAsia="en-US"/>
    </w:rPr>
  </w:style>
  <w:style w:type="character" w:styleId="af6">
    <w:name w:val="footnote reference"/>
    <w:semiHidden/>
    <w:rPr>
      <w:vertAlign w:val="superscript"/>
    </w:rPr>
  </w:style>
  <w:style w:type="character" w:customStyle="1" w:styleId="af1">
    <w:name w:val="Текст виноски Знак"/>
    <w:link w:val="af0"/>
    <w:semiHidden/>
    <w:rPr>
      <w:sz w:val="20"/>
      <w:szCs w:val="20"/>
    </w:rPr>
  </w:style>
  <w:style w:type="character" w:styleId="af7">
    <w:name w:val="endnote reference"/>
    <w:semiHidden/>
    <w:rPr>
      <w:vertAlign w:val="superscript"/>
    </w:rPr>
  </w:style>
  <w:style w:type="character" w:customStyle="1" w:styleId="af3">
    <w:name w:val="Текст кінцевої виноски Знак"/>
    <w:link w:val="af2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Unresolved Mention"/>
    <w:basedOn w:val="a0"/>
    <w:uiPriority w:val="99"/>
    <w:semiHidden/>
    <w:unhideWhenUsed/>
    <w:rsid w:val="009C5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EAAB-DC51-48E2-8BC0-A3867C28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Державна служба з питань інвалідів та ветеранів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Шута В.М.</dc:creator>
  <cp:lastModifiedBy>Малюта Олена Володимирівна</cp:lastModifiedBy>
  <cp:revision>2</cp:revision>
  <cp:lastPrinted>2020-06-24T08:11:00Z</cp:lastPrinted>
  <dcterms:created xsi:type="dcterms:W3CDTF">2026-02-13T12:14:00Z</dcterms:created>
  <dcterms:modified xsi:type="dcterms:W3CDTF">2026-02-13T12:14:00Z</dcterms:modified>
</cp:coreProperties>
</file>