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2B04" w14:textId="77777777" w:rsidR="002940C5" w:rsidRPr="00490DA4" w:rsidRDefault="002B44CE" w:rsidP="0036702A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br/>
        <w:t>постановою Кабінету Міністрів України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br/>
        <w:t xml:space="preserve">від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ab/>
      </w:r>
      <w:r w:rsidRPr="00490DA4">
        <w:rPr>
          <w:rFonts w:ascii="Times New Roman" w:eastAsia="Times New Roman" w:hAnsi="Times New Roman" w:cs="Times New Roman"/>
          <w:sz w:val="28"/>
          <w:szCs w:val="28"/>
        </w:rPr>
        <w:tab/>
      </w:r>
      <w:r w:rsidRPr="00490DA4">
        <w:rPr>
          <w:rFonts w:ascii="Times New Roman" w:eastAsia="Times New Roman" w:hAnsi="Times New Roman" w:cs="Times New Roman"/>
          <w:sz w:val="28"/>
          <w:szCs w:val="28"/>
        </w:rPr>
        <w:tab/>
        <w:t>2025 р. №</w:t>
      </w:r>
    </w:p>
    <w:p w14:paraId="054C33CA" w14:textId="77777777" w:rsidR="002940C5" w:rsidRPr="00490DA4" w:rsidRDefault="002940C5" w:rsidP="0036702A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6B7F42" w14:textId="3D9DD864" w:rsidR="002940C5" w:rsidRPr="00490DA4" w:rsidRDefault="002B44CE" w:rsidP="003670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Hlk215157329"/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 xml:space="preserve">проведення заходів у випадку встановлення факту поховання 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br/>
      </w:r>
      <w:r w:rsidR="00055FD3" w:rsidRPr="00490DA4">
        <w:rPr>
          <w:rFonts w:ascii="Times New Roman" w:eastAsia="Times New Roman" w:hAnsi="Times New Roman" w:cs="Times New Roman"/>
          <w:sz w:val="28"/>
          <w:szCs w:val="28"/>
        </w:rPr>
        <w:t xml:space="preserve">невпізнаних тіл (останків) </w:t>
      </w:r>
      <w:r w:rsidR="002D3AA1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загиблих (померлих) </w:t>
      </w:r>
      <w:r w:rsidR="00613584" w:rsidRPr="00490DA4">
        <w:rPr>
          <w:rFonts w:ascii="Times New Roman" w:eastAsia="Times New Roman" w:hAnsi="Times New Roman" w:cs="Times New Roman"/>
          <w:sz w:val="28"/>
          <w:szCs w:val="28"/>
        </w:rPr>
        <w:t xml:space="preserve">цивільних осіб 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br/>
      </w:r>
      <w:r w:rsidR="00E319FB" w:rsidRPr="00490DA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Національно</w:t>
      </w:r>
      <w:r w:rsidR="00E319FB" w:rsidRPr="00490DA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військово</w:t>
      </w:r>
      <w:r w:rsidR="00E319FB" w:rsidRPr="00490DA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меморіально</w:t>
      </w:r>
      <w:r w:rsidR="00E319FB" w:rsidRPr="00490DA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кладовищ</w:t>
      </w:r>
      <w:r w:rsidR="00E319FB" w:rsidRPr="00490DA4">
        <w:rPr>
          <w:rFonts w:ascii="Times New Roman" w:eastAsia="Times New Roman" w:hAnsi="Times New Roman" w:cs="Times New Roman"/>
          <w:sz w:val="28"/>
          <w:szCs w:val="28"/>
        </w:rPr>
        <w:t>і</w:t>
      </w:r>
      <w:bookmarkEnd w:id="0"/>
    </w:p>
    <w:p w14:paraId="7F188498" w14:textId="7EF3CB3B" w:rsidR="000C5294" w:rsidRPr="00490DA4" w:rsidRDefault="000C5294" w:rsidP="00490DA4">
      <w:pPr>
        <w:pStyle w:val="10"/>
        <w:numPr>
          <w:ilvl w:val="0"/>
          <w:numId w:val="1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Цей Порядок визначає </w:t>
      </w:r>
      <w:r w:rsidR="00670CF1" w:rsidRPr="00490DA4">
        <w:rPr>
          <w:rFonts w:ascii="Times New Roman" w:eastAsia="Times New Roman" w:hAnsi="Times New Roman" w:cs="Times New Roman"/>
          <w:sz w:val="28"/>
          <w:szCs w:val="28"/>
        </w:rPr>
        <w:t>алгоритм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дій у разі встановлення особи </w:t>
      </w:r>
      <w:r w:rsidR="00652BB5" w:rsidRPr="00490DA4">
        <w:rPr>
          <w:rFonts w:ascii="Times New Roman" w:eastAsia="Times New Roman" w:hAnsi="Times New Roman" w:cs="Times New Roman"/>
          <w:sz w:val="28"/>
          <w:szCs w:val="28"/>
        </w:rPr>
        <w:t xml:space="preserve">шляхом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ідентифікації тіла (останків)</w:t>
      </w:r>
      <w:r w:rsidR="007B5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загибл</w:t>
      </w:r>
      <w:r w:rsidR="007B5B0C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(померл</w:t>
      </w:r>
      <w:r w:rsidR="007B5B0C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) цивільн</w:t>
      </w:r>
      <w:r w:rsidR="00103C1F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103C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(громадяни</w:t>
      </w:r>
      <w:r w:rsidR="00670CF1" w:rsidRPr="00490DA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03C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України, іноземц</w:t>
      </w:r>
      <w:r w:rsidR="00103C1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53D58" w:rsidRPr="00490DA4">
        <w:rPr>
          <w:rFonts w:ascii="Times New Roman" w:eastAsia="Times New Roman" w:hAnsi="Times New Roman" w:cs="Times New Roman"/>
          <w:sz w:val="28"/>
          <w:szCs w:val="28"/>
        </w:rPr>
        <w:t>крім громадян держави-агресора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>)</w:t>
      </w:r>
      <w:r w:rsidR="00652BB5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CF1" w:rsidRPr="00490DA4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без громадянства)</w:t>
      </w:r>
      <w:r w:rsidR="00103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з числа невпізнаних тіл (останків) загиблих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 xml:space="preserve"> (померлих)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8238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0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похованих на Національному військовому меморіальному кладовищі</w:t>
      </w:r>
      <w:r w:rsidR="00670CF1" w:rsidRPr="00490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4D194D" w14:textId="128ED1EB" w:rsidR="00081AFF" w:rsidRPr="00490DA4" w:rsidRDefault="000C5294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>У цьому Порядку під терміном “загиблі (померлі) цивільні особи” розуміються громадяни України, іноземці (крім громадян держави-агресора) або особи без громадянства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, які загинули (померли) у зв’язку із збройною агресією проти України, до яких належать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0A1435" w14:textId="676C8573" w:rsidR="00081AFF" w:rsidRPr="00490DA4" w:rsidRDefault="00081AFF" w:rsidP="00081AFF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некомбатанти — особи, які входили до складу збройних сил держави (організованих збройних формувань, що перебувають під командуванням осіб, відповідальних перед цією державою за дії своїх підлеглих) і які не воювали, зокрема медичний і духовний персонал, інтенданти, військові кореспонденти, юристи тощо</w:t>
      </w:r>
      <w:r w:rsidR="00346A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0A41B4" w14:textId="22ACB770" w:rsidR="000C5294" w:rsidRPr="00490DA4" w:rsidRDefault="000C5294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цивільні особи, які не є громадянами держави-агресора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259A28" w14:textId="6036D905" w:rsidR="00081AFF" w:rsidRPr="00490DA4" w:rsidRDefault="000C5294" w:rsidP="00081AFF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Інші терміни у цьому Порядку вживаються у значенні, наведеному в Законах України “Про правовий статус осіб, зниклих безвісти за особливих обставин”, “Про поховання та похоронну справу”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 xml:space="preserve"> та Порядку проведення заходів у випадку встановлення факту поховання невпізнаних тіл (останків) загиблих (померлих) ворогів України на Національному військовому меморіальному кладовищі, затвердженому постановою Кабінету Міністрів України від __ _______ 2025 р. №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81AFF" w:rsidRPr="00490DA4">
        <w:rPr>
          <w:rFonts w:ascii="Times New Roman" w:eastAsia="Times New Roman" w:hAnsi="Times New Roman" w:cs="Times New Roman"/>
          <w:sz w:val="28"/>
          <w:szCs w:val="28"/>
        </w:rPr>
        <w:t>____ “Деякі питання організації здійснення перепоховань з Національного військового меморіального кладовища у випадках встановлення особи шляхом ідентифікації невпізнаних тіл (останків)”</w:t>
      </w:r>
      <w:r w:rsidR="00811B19" w:rsidRPr="00490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61B51" w14:textId="13FD9190" w:rsidR="000C504F" w:rsidRPr="00490DA4" w:rsidRDefault="002B44CE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bookmarkStart w:id="1" w:name="_Hlk212123316"/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>Національна поліція за результатами проведення молекулярно-генетичних експертиз (досліджень) з ідентифікації невпізнаних тіл (останків) осіб у разі встановлення генетичних ознак загибл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 (померл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>) цивільн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з числа осіб, які поховані на Національному військовому меморіальному кладовищі, протягом п’яти робочих днів </w:t>
      </w:r>
      <w:r w:rsidR="00811B19" w:rsidRPr="00490DA4">
        <w:rPr>
          <w:rFonts w:ascii="Times New Roman" w:eastAsia="Times New Roman" w:hAnsi="Times New Roman" w:cs="Times New Roman"/>
          <w:sz w:val="28"/>
          <w:szCs w:val="28"/>
        </w:rPr>
        <w:t xml:space="preserve">з дати 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="00811B19" w:rsidRPr="00490DA4">
        <w:rPr>
          <w:rFonts w:ascii="Times New Roman" w:eastAsia="Times New Roman" w:hAnsi="Times New Roman" w:cs="Times New Roman"/>
          <w:sz w:val="28"/>
          <w:szCs w:val="28"/>
        </w:rPr>
        <w:t xml:space="preserve"> ідентифікації 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повідомляє листом 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(електронною поштою або з використанням системи електронного документообігу) про такий факт державну установу “Національне військове 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меморіальне кладовище” (далі </w:t>
      </w:r>
      <w:r w:rsidR="00811B19" w:rsidRPr="00490DA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0C504F" w:rsidRPr="00490DA4">
        <w:rPr>
          <w:rFonts w:ascii="Times New Roman" w:eastAsia="Times New Roman" w:hAnsi="Times New Roman" w:cs="Times New Roman"/>
          <w:sz w:val="28"/>
          <w:szCs w:val="28"/>
        </w:rPr>
        <w:t xml:space="preserve"> державна установа), Генеральний штаб Збройних Сил та Уповноваженого з питань осіб, зниклих безвісти за особливих обставин.</w:t>
      </w:r>
    </w:p>
    <w:p w14:paraId="53488FF2" w14:textId="6317E2F2" w:rsidR="000C504F" w:rsidRPr="00490DA4" w:rsidRDefault="000C504F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У листі </w:t>
      </w:r>
      <w:r w:rsidR="00F2764E" w:rsidRPr="00490DA4">
        <w:rPr>
          <w:rFonts w:ascii="Times New Roman" w:eastAsia="Times New Roman" w:hAnsi="Times New Roman" w:cs="Times New Roman"/>
          <w:sz w:val="28"/>
          <w:szCs w:val="28"/>
        </w:rPr>
        <w:t>обов’язково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зазначається унікальний код тіла (останків) та долучається копія відповідного процесуального рішення слідчого, прокурора щодо ідентифікації.</w:t>
      </w:r>
    </w:p>
    <w:p w14:paraId="06051264" w14:textId="438BA622" w:rsidR="008650D6" w:rsidRPr="00490DA4" w:rsidRDefault="00201A35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. Державна установа протягом п’яти робочих днів з дня отримання інформації про встановлення </w:t>
      </w:r>
      <w:r w:rsidR="002D1A67" w:rsidRPr="00490DA4"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r w:rsidR="002C3036" w:rsidRPr="00490DA4">
        <w:rPr>
          <w:rFonts w:ascii="Times New Roman" w:eastAsia="Times New Roman" w:hAnsi="Times New Roman" w:cs="Times New Roman"/>
          <w:sz w:val="28"/>
          <w:szCs w:val="28"/>
        </w:rPr>
        <w:t xml:space="preserve">шляхом ідентифікації </w:t>
      </w:r>
      <w:r w:rsidR="00296977" w:rsidRPr="00490DA4">
        <w:rPr>
          <w:rFonts w:ascii="Times New Roman" w:eastAsia="Times New Roman" w:hAnsi="Times New Roman" w:cs="Times New Roman"/>
          <w:sz w:val="28"/>
          <w:szCs w:val="28"/>
        </w:rPr>
        <w:t>тіл</w:t>
      </w:r>
      <w:r w:rsidR="002D1A67" w:rsidRPr="00490D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6977" w:rsidRPr="00490DA4">
        <w:rPr>
          <w:rFonts w:ascii="Times New Roman" w:eastAsia="Times New Roman" w:hAnsi="Times New Roman" w:cs="Times New Roman"/>
          <w:sz w:val="28"/>
          <w:szCs w:val="28"/>
        </w:rPr>
        <w:t xml:space="preserve"> (останків)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977" w:rsidRPr="00490DA4">
        <w:rPr>
          <w:rFonts w:ascii="Times New Roman" w:eastAsia="Times New Roman" w:hAnsi="Times New Roman" w:cs="Times New Roman"/>
          <w:sz w:val="28"/>
          <w:szCs w:val="28"/>
        </w:rPr>
        <w:t>загибл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7F2" w:rsidRPr="00490DA4">
        <w:rPr>
          <w:rFonts w:ascii="Times New Roman" w:eastAsia="Times New Roman" w:hAnsi="Times New Roman" w:cs="Times New Roman"/>
          <w:sz w:val="28"/>
          <w:szCs w:val="28"/>
        </w:rPr>
        <w:t>(померл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B047F2" w:rsidRPr="00490DA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>цивільн</w:t>
      </w:r>
      <w:r w:rsidR="00E93ED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4E321E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>похован</w:t>
      </w:r>
      <w:r w:rsidR="002D1A67" w:rsidRPr="00490D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321E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 на Національному військовому меморіальному кладовищі, зверт</w:t>
      </w:r>
      <w:r w:rsidR="007C5DEF" w:rsidRPr="00490D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ється листом </w:t>
      </w:r>
      <w:r w:rsidR="004E321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4E32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(електронною поштою або з використанням системи електронного документообігу) </w:t>
      </w:r>
      <w:r w:rsidR="00811B19" w:rsidRPr="00490DA4">
        <w:rPr>
          <w:rFonts w:ascii="Times New Roman" w:eastAsia="Times New Roman" w:hAnsi="Times New Roman" w:cs="Times New Roman"/>
          <w:sz w:val="28"/>
          <w:szCs w:val="28"/>
        </w:rPr>
        <w:t>до відповідної обласної, Київської міської держадміністрації (військової адміністрації)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, яка передавала відповідне </w:t>
      </w:r>
      <w:r w:rsidR="00296977" w:rsidRPr="00490DA4">
        <w:rPr>
          <w:rFonts w:ascii="Times New Roman" w:eastAsia="Times New Roman" w:hAnsi="Times New Roman" w:cs="Times New Roman"/>
          <w:sz w:val="28"/>
          <w:szCs w:val="28"/>
        </w:rPr>
        <w:t>тіл</w:t>
      </w:r>
      <w:r w:rsidR="00556BC4" w:rsidRPr="00490D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6C72" w:rsidRPr="00490DA4">
        <w:rPr>
          <w:rFonts w:ascii="Times New Roman" w:eastAsia="Times New Roman" w:hAnsi="Times New Roman" w:cs="Times New Roman"/>
          <w:sz w:val="28"/>
          <w:szCs w:val="28"/>
        </w:rPr>
        <w:t xml:space="preserve"> (останки)</w:t>
      </w:r>
      <w:r w:rsidR="00296977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до державної установи, з інформацією про </w:t>
      </w:r>
      <w:r w:rsidR="00755541" w:rsidRPr="00490DA4">
        <w:rPr>
          <w:rFonts w:ascii="Times New Roman" w:eastAsia="Times New Roman" w:hAnsi="Times New Roman" w:cs="Times New Roman"/>
          <w:sz w:val="28"/>
          <w:szCs w:val="28"/>
        </w:rPr>
        <w:t>недотримання умов</w:t>
      </w:r>
      <w:r w:rsidR="0053470C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>частини третьої статті 15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B44CE" w:rsidRPr="00490DA4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“Про поховання та похоронну справу” та необхідніст</w:t>
      </w:r>
      <w:r w:rsidR="00811B19" w:rsidRPr="008D2A0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5091F" w:rsidRPr="008D2A0C">
        <w:rPr>
          <w:rFonts w:ascii="Times New Roman" w:eastAsia="Times New Roman" w:hAnsi="Times New Roman" w:cs="Times New Roman"/>
          <w:sz w:val="28"/>
          <w:szCs w:val="28"/>
        </w:rPr>
        <w:t xml:space="preserve"> перепоховання</w:t>
      </w:r>
      <w:r w:rsidR="008650D6" w:rsidRPr="008D2A0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>іншому кладовищі, розташован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відповідної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області, м. Києва</w:t>
      </w:r>
      <w:r w:rsidR="004E32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4E321E">
        <w:rPr>
          <w:rFonts w:ascii="Times New Roman" w:eastAsia="Times New Roman" w:hAnsi="Times New Roman" w:cs="Times New Roman"/>
          <w:sz w:val="28"/>
          <w:szCs w:val="28"/>
        </w:rPr>
        <w:t xml:space="preserve"> на кладовищі,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 xml:space="preserve"> обран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3D96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 xml:space="preserve"> виконавцем волевиявлення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загиблого (померлого) 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 xml:space="preserve">чи особою, яка зобов’язалася поховати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загиблого (померлого)</w:t>
      </w:r>
      <w:r w:rsidR="008650D6" w:rsidRPr="00490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E8B987" w14:textId="5E90E3E1" w:rsidR="002E743D" w:rsidRPr="00490DA4" w:rsidRDefault="0028714D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>. Державна установа після отримання інформації про готовність виконавц</w:t>
      </w:r>
      <w:r w:rsidR="00C3475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волевиявлення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загиблого (померлого) 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>чи осо</w:t>
      </w:r>
      <w:r w:rsidR="00513D96">
        <w:rPr>
          <w:rFonts w:ascii="Times New Roman" w:eastAsia="Times New Roman" w:hAnsi="Times New Roman" w:cs="Times New Roman"/>
          <w:sz w:val="28"/>
          <w:szCs w:val="28"/>
        </w:rPr>
        <w:t>би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, яка зобов’язалася поховати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загиблого (померлого)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, а у разі їх відсутності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обласної, Київської міської держадміністрації (військової адміністрації) 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>здійснити перепоховання тіла (останків) загиблої (померлої) цивільної особи, узгоджує дату і час проведення ексгумації такого тіла (останків).</w:t>
      </w:r>
    </w:p>
    <w:p w14:paraId="4F4C3939" w14:textId="30794C7E" w:rsidR="002E743D" w:rsidRPr="00490DA4" w:rsidRDefault="0028714D" w:rsidP="00490DA4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2764E" w:rsidRPr="00490DA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разі </w:t>
      </w:r>
      <w:r w:rsidR="00CB773D" w:rsidRPr="00490DA4">
        <w:rPr>
          <w:rFonts w:ascii="Times New Roman" w:eastAsia="Times New Roman" w:hAnsi="Times New Roman" w:cs="Times New Roman"/>
          <w:sz w:val="28"/>
          <w:szCs w:val="28"/>
        </w:rPr>
        <w:t xml:space="preserve">перепоховання 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>обласною, Київською міською держадміністрацією (військовою адміністрацією)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тіла (останків) загиблої (померлої) цивільної особи</w:t>
      </w:r>
      <w:r w:rsidR="00CB77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на іншому кладовищі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773D" w:rsidRPr="00490DA4">
        <w:rPr>
          <w:rFonts w:ascii="Times New Roman" w:eastAsia="Times New Roman" w:hAnsi="Times New Roman" w:cs="Times New Roman"/>
          <w:sz w:val="28"/>
          <w:szCs w:val="28"/>
        </w:rPr>
        <w:t xml:space="preserve">така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місцева 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>держ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адміністрація 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 xml:space="preserve">(військова адміністрація) 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протягом п’яти робочих днів з дня отримання листа державної установи відповідно до пункту 4 цього Порядку надає листом </w:t>
      </w:r>
      <w:r w:rsidR="00446C8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513D96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(електронною поштою або з використанням системи електронного документообігу) до державної установи інформацію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 необхідну для здійснення ексгумації та передачі тіла (останків).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аке перепоховання здійснюється 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>за рахунок коштів відповідного місцевого бюджету</w:t>
      </w:r>
      <w:r w:rsidR="002E743D" w:rsidRPr="00490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1"/>
    <w:p w14:paraId="44C5B658" w14:textId="48023E23" w:rsidR="009228AB" w:rsidRPr="00490DA4" w:rsidRDefault="00C102EC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7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. Для здійснення перепоховання тіла (останків) загиблої (померлої) цивільної особи на іншому кладовищі виконавець волевиявлення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загиблого (померлого) 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чи особа, яка зобов’язалася поховати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загиблого (померлого)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, звертається </w:t>
      </w:r>
      <w:r w:rsidR="009228AB" w:rsidRPr="00490DA4">
        <w:rPr>
          <w:rFonts w:ascii="Times New Roman" w:hAnsi="Times New Roman"/>
          <w:sz w:val="28"/>
          <w:szCs w:val="28"/>
        </w:rPr>
        <w:t xml:space="preserve">до державної установи із заявою </w:t>
      </w:r>
      <w:r w:rsidR="008D2A0C">
        <w:rPr>
          <w:rFonts w:ascii="Times New Roman" w:hAnsi="Times New Roman"/>
          <w:sz w:val="28"/>
          <w:szCs w:val="28"/>
        </w:rPr>
        <w:t>у</w:t>
      </w:r>
      <w:r w:rsidR="009228AB" w:rsidRPr="00490DA4">
        <w:rPr>
          <w:rFonts w:ascii="Times New Roman" w:hAnsi="Times New Roman"/>
          <w:sz w:val="28"/>
          <w:szCs w:val="28"/>
        </w:rPr>
        <w:t xml:space="preserve"> паперовій </w:t>
      </w:r>
      <w:r w:rsidR="008D2A0C">
        <w:rPr>
          <w:rFonts w:ascii="Times New Roman" w:hAnsi="Times New Roman"/>
          <w:sz w:val="28"/>
          <w:szCs w:val="28"/>
        </w:rPr>
        <w:t>або</w:t>
      </w:r>
      <w:r w:rsidR="009228AB" w:rsidRPr="00490DA4">
        <w:rPr>
          <w:rFonts w:ascii="Times New Roman" w:hAnsi="Times New Roman"/>
          <w:sz w:val="28"/>
          <w:szCs w:val="28"/>
        </w:rPr>
        <w:t xml:space="preserve"> електронній формі (за технічної можливості) щодо укладення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6D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4916D0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(за технічної можливості) договору про організацію та проведення ексгумації тіла (останків) загиблої (померлої) цивільної особи 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(далі 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 договір про ексгумацію), примірна форма якого затверджується Мінветеранів.</w:t>
      </w:r>
    </w:p>
    <w:p w14:paraId="6FF12D93" w14:textId="2FA00960" w:rsidR="009228AB" w:rsidRPr="00490DA4" w:rsidRDefault="009228AB" w:rsidP="0036702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Для укладення договору про ексгумацію виконавець волевиявлення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загиблого (померлого)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чи особа, яка зобов’язалася поховати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загиблого (померлого)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90DA4">
        <w:rPr>
          <w:rFonts w:ascii="Times New Roman" w:hAnsi="Times New Roman"/>
          <w:sz w:val="28"/>
          <w:szCs w:val="28"/>
        </w:rPr>
        <w:t xml:space="preserve">разом із заявою, зазначеною в абзаці першому цього пункту, подає до державної установи копії (з пред’явленням оригіналів): </w:t>
      </w:r>
    </w:p>
    <w:p w14:paraId="126E57EB" w14:textId="77777777" w:rsidR="009228AB" w:rsidRPr="00490DA4" w:rsidRDefault="009228AB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рішення виконавчого органу сільської, селищної, міської ради про надання дозволу на перепоховання на іншому кладовищі;</w:t>
      </w:r>
    </w:p>
    <w:p w14:paraId="2E2F7B0F" w14:textId="37EF0005" w:rsidR="009228AB" w:rsidRPr="00490DA4" w:rsidRDefault="009228AB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свідоцтва про смерть встановленої </w:t>
      </w:r>
      <w:r w:rsidR="00490DA4" w:rsidRPr="00490DA4">
        <w:rPr>
          <w:rFonts w:ascii="Times New Roman" w:eastAsia="Times New Roman" w:hAnsi="Times New Roman" w:cs="Times New Roman"/>
          <w:sz w:val="28"/>
          <w:szCs w:val="28"/>
        </w:rPr>
        <w:t>загиблої (померлої) цивільної особи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90BA20" w14:textId="21228965" w:rsidR="009228AB" w:rsidRPr="00490DA4" w:rsidRDefault="009228AB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документа, що посвідчує особу та підтверджує громадянство України (для громадян України), паспортного документа іноземця та/або документа, що посвідчує особу та підтверджує її спеціальний статус (для іноземців та осіб без громадянства), виконавця волевиявлення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загиблого (померлого) 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чи особи, яка зобов’язалася поховати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загиблого (померлого)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4148FF" w14:textId="1537ED2A" w:rsidR="009228AB" w:rsidRPr="00490DA4" w:rsidRDefault="009228AB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Ексгумація тіл (останків) загиблих (померл</w:t>
      </w:r>
      <w:r w:rsidR="00602853" w:rsidRPr="00490DA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) цивільних осіб здійснюється безоплатно державною установою у строк, визначений </w:t>
      </w:r>
      <w:r w:rsidR="004916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 xml:space="preserve"> договорі про ексгумацію, про що робиться запис у книзі реєстрації поховань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загиблих (померлих)</w:t>
      </w:r>
      <w:r w:rsidRPr="00490DA4">
        <w:rPr>
          <w:rFonts w:ascii="Times New Roman" w:eastAsia="Times New Roman" w:hAnsi="Times New Roman" w:cs="Times New Roman"/>
          <w:sz w:val="28"/>
          <w:szCs w:val="28"/>
        </w:rPr>
        <w:t>, форма якої встановлюється Мінрозвитку.</w:t>
      </w:r>
    </w:p>
    <w:p w14:paraId="63F3C79F" w14:textId="755F15C5" w:rsidR="00F21DDF" w:rsidRPr="00490DA4" w:rsidRDefault="003829AD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8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>. Транспортування тіл (останків) загиблих (померл</w:t>
      </w:r>
      <w:r w:rsidR="00C102EC" w:rsidRPr="00490DA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>) цивільн</w:t>
      </w:r>
      <w:r w:rsidR="00C102EC" w:rsidRPr="00490DA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C102EC" w:rsidRPr="00490DA4">
        <w:rPr>
          <w:rFonts w:ascii="Times New Roman" w:eastAsia="Times New Roman" w:hAnsi="Times New Roman" w:cs="Times New Roman"/>
          <w:sz w:val="28"/>
          <w:szCs w:val="28"/>
        </w:rPr>
        <w:t xml:space="preserve">іб 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для перепоховання на іншому кладовищі </w:t>
      </w:r>
      <w:r w:rsidR="00F21DDF" w:rsidRPr="00490DA4">
        <w:rPr>
          <w:rFonts w:ascii="Times New Roman" w:eastAsia="Times New Roman" w:hAnsi="Times New Roman" w:cs="Times New Roman"/>
          <w:sz w:val="28"/>
          <w:szCs w:val="28"/>
        </w:rPr>
        <w:t xml:space="preserve">проводиться за рахунок коштів </w:t>
      </w:r>
      <w:r w:rsidR="00613D11" w:rsidRPr="00613D11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="00613D1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D11" w:rsidRPr="00613D11">
        <w:rPr>
          <w:rFonts w:ascii="Times New Roman" w:eastAsia="Times New Roman" w:hAnsi="Times New Roman" w:cs="Times New Roman"/>
          <w:sz w:val="28"/>
          <w:szCs w:val="28"/>
        </w:rPr>
        <w:t>, яка зобов’язалася поховати загиблого (померлого)</w:t>
      </w:r>
      <w:r w:rsidR="00613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DDF" w:rsidRPr="00490DA4">
        <w:rPr>
          <w:rFonts w:ascii="Times New Roman" w:eastAsia="Times New Roman" w:hAnsi="Times New Roman" w:cs="Times New Roman"/>
          <w:sz w:val="28"/>
          <w:szCs w:val="28"/>
        </w:rPr>
        <w:t>або інших джерел, не заборонених законодавством.</w:t>
      </w:r>
    </w:p>
    <w:p w14:paraId="39249E98" w14:textId="17C5F0C2" w:rsidR="009228AB" w:rsidRPr="00490DA4" w:rsidRDefault="003829AD" w:rsidP="0036702A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n311"/>
      <w:bookmarkStart w:id="3" w:name="n179"/>
      <w:bookmarkEnd w:id="2"/>
      <w:bookmarkEnd w:id="3"/>
      <w:r w:rsidRPr="00490DA4">
        <w:rPr>
          <w:rFonts w:ascii="Times New Roman" w:eastAsia="Times New Roman" w:hAnsi="Times New Roman" w:cs="Times New Roman"/>
          <w:sz w:val="28"/>
          <w:szCs w:val="28"/>
        </w:rPr>
        <w:t>9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. У разі перепоховання тіла (останків) загиблої (померлої) цивільної особи на території інших держав, поховання здійснюється на території таких держав виконавцем волевиявлення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 xml:space="preserve">загиблого (померлого) 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 xml:space="preserve">або особою, яка зобов’язалася здійснити поховання </w:t>
      </w:r>
      <w:r w:rsidR="00BA0EB0" w:rsidRPr="00490DA4">
        <w:rPr>
          <w:rFonts w:ascii="Times New Roman" w:eastAsia="Times New Roman" w:hAnsi="Times New Roman" w:cs="Times New Roman"/>
          <w:sz w:val="28"/>
          <w:szCs w:val="28"/>
        </w:rPr>
        <w:t>загиблого (померлого)</w:t>
      </w:r>
      <w:r w:rsidR="009228AB" w:rsidRPr="00490DA4">
        <w:rPr>
          <w:rFonts w:ascii="Times New Roman" w:eastAsia="Times New Roman" w:hAnsi="Times New Roman" w:cs="Times New Roman"/>
          <w:sz w:val="28"/>
          <w:szCs w:val="28"/>
        </w:rPr>
        <w:t>, за сприяння консульської установи чи дипломатичного представництва.</w:t>
      </w:r>
    </w:p>
    <w:p w14:paraId="59BC6D25" w14:textId="77777777" w:rsidR="00490DA4" w:rsidRPr="00490DA4" w:rsidRDefault="00490DA4" w:rsidP="00490D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B41450" w14:textId="77777777" w:rsidR="00490DA4" w:rsidRPr="00490DA4" w:rsidRDefault="00490DA4" w:rsidP="00490D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2C1B1" w14:textId="76B25E08" w:rsidR="003336DA" w:rsidRPr="00490DA4" w:rsidRDefault="00490DA4" w:rsidP="00490D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DA4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sectPr w:rsidR="003336DA" w:rsidRPr="00490DA4" w:rsidSect="00811B19">
      <w:headerReference w:type="default" r:id="rId9"/>
      <w:pgSz w:w="11906" w:h="16838"/>
      <w:pgMar w:top="1134" w:right="1134" w:bottom="1134" w:left="1701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BD48" w14:textId="77777777" w:rsidR="00E20A89" w:rsidRDefault="00E20A89" w:rsidP="002940C5">
      <w:pPr>
        <w:spacing w:after="0" w:line="240" w:lineRule="auto"/>
      </w:pPr>
      <w:r>
        <w:separator/>
      </w:r>
    </w:p>
  </w:endnote>
  <w:endnote w:type="continuationSeparator" w:id="0">
    <w:p w14:paraId="2ABE5583" w14:textId="77777777" w:rsidR="00E20A89" w:rsidRDefault="00E20A89" w:rsidP="0029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84E1" w14:textId="77777777" w:rsidR="00E20A89" w:rsidRDefault="00E20A89" w:rsidP="002940C5">
      <w:pPr>
        <w:spacing w:after="0" w:line="240" w:lineRule="auto"/>
      </w:pPr>
      <w:r>
        <w:separator/>
      </w:r>
    </w:p>
  </w:footnote>
  <w:footnote w:type="continuationSeparator" w:id="0">
    <w:p w14:paraId="765AF861" w14:textId="77777777" w:rsidR="00E20A89" w:rsidRDefault="00E20A89" w:rsidP="0029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4A62" w14:textId="77777777" w:rsidR="002940C5" w:rsidRPr="00811B19" w:rsidRDefault="002940C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811B19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="002B44CE" w:rsidRPr="00811B19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811B19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C60E98" w:rsidRPr="00811B19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811B19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5CA58E35" w14:textId="77777777" w:rsidR="002940C5" w:rsidRPr="00811B19" w:rsidRDefault="002940C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0F0D"/>
    <w:multiLevelType w:val="hybridMultilevel"/>
    <w:tmpl w:val="F0C8D962"/>
    <w:lvl w:ilvl="0" w:tplc="9FA04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C5"/>
    <w:rsid w:val="00004B1B"/>
    <w:rsid w:val="00005B26"/>
    <w:rsid w:val="000065FA"/>
    <w:rsid w:val="00014FEE"/>
    <w:rsid w:val="00025F18"/>
    <w:rsid w:val="000328E2"/>
    <w:rsid w:val="00041212"/>
    <w:rsid w:val="00055FD3"/>
    <w:rsid w:val="00057592"/>
    <w:rsid w:val="00081AFF"/>
    <w:rsid w:val="000B227C"/>
    <w:rsid w:val="000C504F"/>
    <w:rsid w:val="000C5294"/>
    <w:rsid w:val="000D650E"/>
    <w:rsid w:val="000F00D1"/>
    <w:rsid w:val="00103C1F"/>
    <w:rsid w:val="0015719A"/>
    <w:rsid w:val="00177C26"/>
    <w:rsid w:val="00185887"/>
    <w:rsid w:val="001B2430"/>
    <w:rsid w:val="001B7A87"/>
    <w:rsid w:val="001C6289"/>
    <w:rsid w:val="001E1366"/>
    <w:rsid w:val="00201A35"/>
    <w:rsid w:val="00233036"/>
    <w:rsid w:val="00236248"/>
    <w:rsid w:val="0024452B"/>
    <w:rsid w:val="00246C72"/>
    <w:rsid w:val="00280970"/>
    <w:rsid w:val="00282A07"/>
    <w:rsid w:val="0028714D"/>
    <w:rsid w:val="002940C5"/>
    <w:rsid w:val="00296977"/>
    <w:rsid w:val="002B4454"/>
    <w:rsid w:val="002B44CE"/>
    <w:rsid w:val="002C3036"/>
    <w:rsid w:val="002D1A67"/>
    <w:rsid w:val="002D3AA1"/>
    <w:rsid w:val="002E2B53"/>
    <w:rsid w:val="002E743D"/>
    <w:rsid w:val="00305C39"/>
    <w:rsid w:val="00305C4F"/>
    <w:rsid w:val="00307F81"/>
    <w:rsid w:val="003140A1"/>
    <w:rsid w:val="00322ED2"/>
    <w:rsid w:val="00331830"/>
    <w:rsid w:val="003336DA"/>
    <w:rsid w:val="00346A84"/>
    <w:rsid w:val="0036702A"/>
    <w:rsid w:val="003808A4"/>
    <w:rsid w:val="003817F9"/>
    <w:rsid w:val="003829AD"/>
    <w:rsid w:val="003B1C55"/>
    <w:rsid w:val="003F00E7"/>
    <w:rsid w:val="00444F0B"/>
    <w:rsid w:val="00446C83"/>
    <w:rsid w:val="00456AB1"/>
    <w:rsid w:val="0046050B"/>
    <w:rsid w:val="00461D79"/>
    <w:rsid w:val="00465EA9"/>
    <w:rsid w:val="00490DA4"/>
    <w:rsid w:val="004916D0"/>
    <w:rsid w:val="00497633"/>
    <w:rsid w:val="004A71C6"/>
    <w:rsid w:val="004A77A0"/>
    <w:rsid w:val="004D55A3"/>
    <w:rsid w:val="004E321E"/>
    <w:rsid w:val="004E61E5"/>
    <w:rsid w:val="00513D96"/>
    <w:rsid w:val="00517D15"/>
    <w:rsid w:val="00522657"/>
    <w:rsid w:val="005264A3"/>
    <w:rsid w:val="0053095F"/>
    <w:rsid w:val="0053470C"/>
    <w:rsid w:val="0053558C"/>
    <w:rsid w:val="00556BC4"/>
    <w:rsid w:val="00565B65"/>
    <w:rsid w:val="005762CA"/>
    <w:rsid w:val="00582F01"/>
    <w:rsid w:val="005846B5"/>
    <w:rsid w:val="005B39E0"/>
    <w:rsid w:val="005D3115"/>
    <w:rsid w:val="005D5FB7"/>
    <w:rsid w:val="005D7986"/>
    <w:rsid w:val="005D7D20"/>
    <w:rsid w:val="005E31AA"/>
    <w:rsid w:val="00602853"/>
    <w:rsid w:val="00613584"/>
    <w:rsid w:val="00613D11"/>
    <w:rsid w:val="006410CD"/>
    <w:rsid w:val="00651D4B"/>
    <w:rsid w:val="00652BB5"/>
    <w:rsid w:val="0066064E"/>
    <w:rsid w:val="00663A87"/>
    <w:rsid w:val="00670CF1"/>
    <w:rsid w:val="006803B7"/>
    <w:rsid w:val="0068131D"/>
    <w:rsid w:val="00684393"/>
    <w:rsid w:val="006A743E"/>
    <w:rsid w:val="006B33F2"/>
    <w:rsid w:val="006B6E14"/>
    <w:rsid w:val="006C0124"/>
    <w:rsid w:val="006D6323"/>
    <w:rsid w:val="006E1FA7"/>
    <w:rsid w:val="006E4C3E"/>
    <w:rsid w:val="006E65CC"/>
    <w:rsid w:val="006F7383"/>
    <w:rsid w:val="00747CE0"/>
    <w:rsid w:val="00755541"/>
    <w:rsid w:val="007813E6"/>
    <w:rsid w:val="007839CB"/>
    <w:rsid w:val="007A1A1C"/>
    <w:rsid w:val="007A2905"/>
    <w:rsid w:val="007B5B0C"/>
    <w:rsid w:val="007C5DEF"/>
    <w:rsid w:val="007D4D24"/>
    <w:rsid w:val="00811B19"/>
    <w:rsid w:val="00823885"/>
    <w:rsid w:val="00857636"/>
    <w:rsid w:val="008650D6"/>
    <w:rsid w:val="00882B28"/>
    <w:rsid w:val="00894073"/>
    <w:rsid w:val="008C7BC0"/>
    <w:rsid w:val="008D2A0C"/>
    <w:rsid w:val="008D3A14"/>
    <w:rsid w:val="008D3F63"/>
    <w:rsid w:val="008D5305"/>
    <w:rsid w:val="008F1B40"/>
    <w:rsid w:val="008F3E9D"/>
    <w:rsid w:val="0090059F"/>
    <w:rsid w:val="00904C7D"/>
    <w:rsid w:val="00905014"/>
    <w:rsid w:val="009228AB"/>
    <w:rsid w:val="0095091F"/>
    <w:rsid w:val="00953D58"/>
    <w:rsid w:val="0096530D"/>
    <w:rsid w:val="009A032D"/>
    <w:rsid w:val="009A0E72"/>
    <w:rsid w:val="009B610C"/>
    <w:rsid w:val="009C1A7E"/>
    <w:rsid w:val="009E21F1"/>
    <w:rsid w:val="00A10BC5"/>
    <w:rsid w:val="00A10C7A"/>
    <w:rsid w:val="00A306B8"/>
    <w:rsid w:val="00A91DB1"/>
    <w:rsid w:val="00AA3DDE"/>
    <w:rsid w:val="00B047F2"/>
    <w:rsid w:val="00B0704B"/>
    <w:rsid w:val="00B3310C"/>
    <w:rsid w:val="00B40248"/>
    <w:rsid w:val="00B412AC"/>
    <w:rsid w:val="00B51CCF"/>
    <w:rsid w:val="00B90C55"/>
    <w:rsid w:val="00BA0EB0"/>
    <w:rsid w:val="00BB0CB7"/>
    <w:rsid w:val="00BD4B04"/>
    <w:rsid w:val="00C102EC"/>
    <w:rsid w:val="00C34753"/>
    <w:rsid w:val="00C3510D"/>
    <w:rsid w:val="00C43785"/>
    <w:rsid w:val="00C60E98"/>
    <w:rsid w:val="00C873FF"/>
    <w:rsid w:val="00C91EE9"/>
    <w:rsid w:val="00C9529A"/>
    <w:rsid w:val="00CB773D"/>
    <w:rsid w:val="00CC14A9"/>
    <w:rsid w:val="00CD0AD5"/>
    <w:rsid w:val="00D23FE7"/>
    <w:rsid w:val="00D4421B"/>
    <w:rsid w:val="00D5671B"/>
    <w:rsid w:val="00D56F80"/>
    <w:rsid w:val="00D731DE"/>
    <w:rsid w:val="00DA5DA2"/>
    <w:rsid w:val="00DA7DCF"/>
    <w:rsid w:val="00DD69F0"/>
    <w:rsid w:val="00E031FD"/>
    <w:rsid w:val="00E0494E"/>
    <w:rsid w:val="00E05156"/>
    <w:rsid w:val="00E06D25"/>
    <w:rsid w:val="00E11B41"/>
    <w:rsid w:val="00E11BBF"/>
    <w:rsid w:val="00E1223C"/>
    <w:rsid w:val="00E20A89"/>
    <w:rsid w:val="00E319FB"/>
    <w:rsid w:val="00E5274D"/>
    <w:rsid w:val="00E66C9B"/>
    <w:rsid w:val="00E70BA0"/>
    <w:rsid w:val="00E70BF8"/>
    <w:rsid w:val="00E93EDE"/>
    <w:rsid w:val="00EB3032"/>
    <w:rsid w:val="00EC2AB9"/>
    <w:rsid w:val="00EE741C"/>
    <w:rsid w:val="00EF47AF"/>
    <w:rsid w:val="00EF5460"/>
    <w:rsid w:val="00F2081B"/>
    <w:rsid w:val="00F21DDF"/>
    <w:rsid w:val="00F2764E"/>
    <w:rsid w:val="00F36487"/>
    <w:rsid w:val="00FA6E07"/>
    <w:rsid w:val="00FB70D1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D82B"/>
  <w15:docId w15:val="{BCB60067-6FA6-4093-954A-8D75EAE3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940C5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10"/>
    <w:next w:val="10"/>
    <w:rsid w:val="002940C5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10"/>
    <w:next w:val="10"/>
    <w:rsid w:val="002940C5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10"/>
    <w:next w:val="10"/>
    <w:rsid w:val="002940C5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10"/>
    <w:next w:val="10"/>
    <w:rsid w:val="002940C5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10"/>
    <w:next w:val="10"/>
    <w:rsid w:val="002940C5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42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42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42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940C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2940C5"/>
  </w:style>
  <w:style w:type="paragraph" w:styleId="a3">
    <w:name w:val="Title"/>
    <w:basedOn w:val="10"/>
    <w:next w:val="10"/>
    <w:rsid w:val="002940C5"/>
    <w:pPr>
      <w:spacing w:after="80" w:line="240" w:lineRule="auto"/>
    </w:pPr>
    <w:rPr>
      <w:sz w:val="56"/>
      <w:szCs w:val="56"/>
    </w:rPr>
  </w:style>
  <w:style w:type="character" w:customStyle="1" w:styleId="11">
    <w:name w:val="Заголовок 1 Знак"/>
    <w:basedOn w:val="a0"/>
    <w:uiPriority w:val="9"/>
    <w:rsid w:val="0042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42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421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421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421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421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745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42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42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42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42174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42174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1745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42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42174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1745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D170D7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D170D7"/>
    <w:rPr>
      <w:color w:val="605E5C"/>
      <w:shd w:val="clear" w:color="auto" w:fill="E1DFDD"/>
    </w:rPr>
  </w:style>
  <w:style w:type="paragraph" w:customStyle="1" w:styleId="ae">
    <w:name w:val="Нормальний текст"/>
    <w:rsid w:val="001B6E0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af">
    <w:name w:val="Назва документа"/>
    <w:next w:val="ae"/>
    <w:rsid w:val="001B6E0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customStyle="1" w:styleId="ShapkaDocumentu">
    <w:name w:val="Shapka Documentu"/>
    <w:rsid w:val="001B6E0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character" w:customStyle="1" w:styleId="rvts9">
    <w:name w:val="rvts9"/>
    <w:rsid w:val="001B6E04"/>
  </w:style>
  <w:style w:type="paragraph" w:styleId="af0">
    <w:name w:val="header"/>
    <w:link w:val="af1"/>
    <w:uiPriority w:val="99"/>
    <w:unhideWhenUsed/>
    <w:rsid w:val="001B6E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1B6E04"/>
  </w:style>
  <w:style w:type="paragraph" w:styleId="af2">
    <w:name w:val="footer"/>
    <w:link w:val="af3"/>
    <w:uiPriority w:val="99"/>
    <w:unhideWhenUsed/>
    <w:rsid w:val="001B6E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1B6E04"/>
  </w:style>
  <w:style w:type="paragraph" w:styleId="af4">
    <w:name w:val="Subtitle"/>
    <w:basedOn w:val="10"/>
    <w:next w:val="10"/>
    <w:rsid w:val="002940C5"/>
    <w:rPr>
      <w:color w:val="595959"/>
      <w:sz w:val="28"/>
      <w:szCs w:val="28"/>
    </w:rPr>
  </w:style>
  <w:style w:type="paragraph" w:customStyle="1" w:styleId="rvps2">
    <w:name w:val="rvps2"/>
    <w:basedOn w:val="a"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XOfLQm3LjnqdEmgisuzTrBYhA==">CgMxLjA4AHIhMUtuNm43ZDEzcDllOUc2SFVQRjd0eWd0NmFaU1NkSm1x</go:docsCustomData>
</go:gDocsCustomXmlDataStorage>
</file>

<file path=customXml/itemProps1.xml><?xml version="1.0" encoding="utf-8"?>
<ds:datastoreItem xmlns:ds="http://schemas.openxmlformats.org/officeDocument/2006/customXml" ds:itemID="{04DC897F-8AD9-4B19-8695-77CA3A30E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4381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NVMK</dc:creator>
  <cp:keywords/>
  <dc:description/>
  <cp:lastModifiedBy>Матвеєва Ірина Олександрівна</cp:lastModifiedBy>
  <cp:revision>7</cp:revision>
  <cp:lastPrinted>2025-12-02T11:20:00Z</cp:lastPrinted>
  <dcterms:created xsi:type="dcterms:W3CDTF">2025-12-02T11:09:00Z</dcterms:created>
  <dcterms:modified xsi:type="dcterms:W3CDTF">2025-12-02T11:35:00Z</dcterms:modified>
</cp:coreProperties>
</file>