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FAF1" w14:textId="63F1C335" w:rsidR="006A1E1D" w:rsidRPr="00A45A5C" w:rsidRDefault="0007060D" w:rsidP="00F63AF0">
      <w:pPr>
        <w:keepNext/>
        <w:keepLines/>
        <w:pBdr>
          <w:top w:val="nil"/>
          <w:left w:val="nil"/>
          <w:bottom w:val="nil"/>
          <w:right w:val="nil"/>
          <w:between w:val="nil"/>
        </w:pBdr>
        <w:tabs>
          <w:tab w:val="left" w:pos="2058"/>
        </w:tabs>
        <w:spacing w:after="240"/>
        <w:jc w:val="right"/>
        <w:rPr>
          <w:rFonts w:ascii="Times New Roman" w:eastAsia="Times New Roman" w:hAnsi="Times New Roman" w:cs="Times New Roman"/>
          <w:sz w:val="28"/>
          <w:szCs w:val="28"/>
        </w:rPr>
      </w:pPr>
      <w:bookmarkStart w:id="0" w:name="_Hlk179539950"/>
      <w:r w:rsidRPr="00A45A5C">
        <w:rPr>
          <w:rFonts w:ascii="Times New Roman" w:eastAsia="Times New Roman" w:hAnsi="Times New Roman" w:cs="Times New Roman"/>
          <w:sz w:val="28"/>
          <w:szCs w:val="28"/>
        </w:rPr>
        <w:t>Проект</w:t>
      </w:r>
    </w:p>
    <w:bookmarkEnd w:id="0"/>
    <w:p w14:paraId="75E054A2" w14:textId="77777777" w:rsidR="00D80DFB" w:rsidRPr="00A45A5C" w:rsidRDefault="00D80DFB" w:rsidP="00F63AF0">
      <w:pPr>
        <w:keepNext/>
        <w:keepLines/>
        <w:pBdr>
          <w:top w:val="nil"/>
          <w:left w:val="nil"/>
          <w:bottom w:val="nil"/>
          <w:right w:val="nil"/>
          <w:between w:val="nil"/>
        </w:pBdr>
        <w:spacing w:before="480"/>
        <w:jc w:val="center"/>
        <w:rPr>
          <w:rFonts w:ascii="Times New Roman" w:eastAsia="Times New Roman" w:hAnsi="Times New Roman" w:cs="Times New Roman"/>
          <w:b/>
          <w:i/>
          <w:smallCaps/>
          <w:sz w:val="48"/>
          <w:szCs w:val="48"/>
        </w:rPr>
      </w:pPr>
    </w:p>
    <w:p w14:paraId="7A4B7EAD" w14:textId="77777777" w:rsidR="0007060D" w:rsidRPr="00A45A5C" w:rsidRDefault="0007060D" w:rsidP="00F63AF0">
      <w:pPr>
        <w:spacing w:after="0" w:line="240" w:lineRule="auto"/>
        <w:jc w:val="center"/>
        <w:rPr>
          <w:rFonts w:ascii="Times New Roman" w:hAnsi="Times New Roman"/>
          <w:b/>
          <w:i/>
          <w:iCs/>
          <w:sz w:val="44"/>
          <w:szCs w:val="44"/>
          <w:shd w:val="clear" w:color="auto" w:fill="FFFFFF"/>
        </w:rPr>
      </w:pPr>
      <w:r w:rsidRPr="00A45A5C">
        <w:rPr>
          <w:rFonts w:ascii="Times New Roman" w:hAnsi="Times New Roman"/>
          <w:b/>
          <w:i/>
          <w:iCs/>
          <w:sz w:val="44"/>
          <w:szCs w:val="44"/>
          <w:shd w:val="clear" w:color="auto" w:fill="FFFFFF"/>
        </w:rPr>
        <w:t>ЗАКОН УКРАЇНИ</w:t>
      </w:r>
    </w:p>
    <w:p w14:paraId="4AF8A536" w14:textId="2CFAD696" w:rsidR="00CD18C6" w:rsidRPr="00A45A5C" w:rsidRDefault="00207D26" w:rsidP="00CD18C6">
      <w:pPr>
        <w:tabs>
          <w:tab w:val="left" w:pos="6804"/>
        </w:tabs>
        <w:spacing w:before="240" w:after="0" w:line="240" w:lineRule="auto"/>
        <w:jc w:val="center"/>
        <w:rPr>
          <w:rFonts w:ascii="Times New Roman" w:eastAsia="Times New Roman" w:hAnsi="Times New Roman" w:cs="Times New Roman"/>
          <w:bCs/>
          <w:sz w:val="28"/>
          <w:szCs w:val="28"/>
        </w:rPr>
      </w:pPr>
      <w:r w:rsidRPr="00A45A5C">
        <w:rPr>
          <w:rFonts w:ascii="Times New Roman" w:eastAsia="Times New Roman" w:hAnsi="Times New Roman" w:cs="Times New Roman"/>
          <w:bCs/>
          <w:sz w:val="28"/>
          <w:szCs w:val="28"/>
        </w:rPr>
        <w:t xml:space="preserve">Про внесення змін до Закону України </w:t>
      </w:r>
      <w:r w:rsidRPr="00A45A5C">
        <w:rPr>
          <w:rFonts w:ascii="Times New Roman" w:eastAsia="Times New Roman" w:hAnsi="Times New Roman" w:cs="Times New Roman"/>
          <w:bCs/>
          <w:sz w:val="28"/>
          <w:szCs w:val="28"/>
          <w:lang w:val="ru-RU"/>
        </w:rPr>
        <w:t>“</w:t>
      </w:r>
      <w:r w:rsidRPr="00A45A5C">
        <w:rPr>
          <w:rFonts w:ascii="Times New Roman" w:eastAsia="Times New Roman" w:hAnsi="Times New Roman" w:cs="Times New Roman"/>
          <w:bCs/>
          <w:sz w:val="28"/>
          <w:szCs w:val="28"/>
        </w:rPr>
        <w:t xml:space="preserve">Про Статут </w:t>
      </w:r>
      <w:r w:rsidR="00CC43A4" w:rsidRPr="00A45A5C">
        <w:rPr>
          <w:rFonts w:ascii="Times New Roman" w:eastAsia="Times New Roman" w:hAnsi="Times New Roman" w:cs="Times New Roman"/>
          <w:bCs/>
          <w:sz w:val="28"/>
          <w:szCs w:val="28"/>
        </w:rPr>
        <w:br/>
      </w:r>
      <w:r w:rsidRPr="00A45A5C">
        <w:rPr>
          <w:rFonts w:ascii="Times New Roman" w:eastAsia="Times New Roman" w:hAnsi="Times New Roman" w:cs="Times New Roman"/>
          <w:bCs/>
          <w:sz w:val="28"/>
          <w:szCs w:val="28"/>
        </w:rPr>
        <w:t>гарнізонної та вартової служб Збройних Сил України</w:t>
      </w:r>
      <w:r w:rsidRPr="00A45A5C">
        <w:rPr>
          <w:rFonts w:ascii="Times New Roman" w:eastAsia="Times New Roman" w:hAnsi="Times New Roman" w:cs="Times New Roman"/>
          <w:bCs/>
          <w:sz w:val="28"/>
          <w:szCs w:val="28"/>
          <w:lang w:val="ru-RU"/>
        </w:rPr>
        <w:t>”</w:t>
      </w:r>
      <w:r w:rsidRPr="00A45A5C">
        <w:rPr>
          <w:rFonts w:ascii="Times New Roman" w:eastAsia="Times New Roman" w:hAnsi="Times New Roman" w:cs="Times New Roman"/>
          <w:bCs/>
          <w:sz w:val="28"/>
          <w:szCs w:val="28"/>
        </w:rPr>
        <w:t xml:space="preserve"> </w:t>
      </w:r>
      <w:r w:rsidR="00CC43A4" w:rsidRPr="00A45A5C">
        <w:rPr>
          <w:rFonts w:ascii="Times New Roman" w:eastAsia="Times New Roman" w:hAnsi="Times New Roman" w:cs="Times New Roman"/>
          <w:bCs/>
          <w:sz w:val="28"/>
          <w:szCs w:val="28"/>
        </w:rPr>
        <w:br/>
      </w:r>
      <w:r w:rsidRPr="00A45A5C">
        <w:rPr>
          <w:rFonts w:ascii="Times New Roman" w:eastAsia="Times New Roman" w:hAnsi="Times New Roman" w:cs="Times New Roman"/>
          <w:bCs/>
          <w:sz w:val="28"/>
          <w:szCs w:val="28"/>
        </w:rPr>
        <w:t>щодо військового прощального ритуалу</w:t>
      </w:r>
      <w:r w:rsidR="00CD18C6" w:rsidRPr="00A45A5C">
        <w:rPr>
          <w:rFonts w:ascii="Arial" w:hAnsi="Arial" w:cs="Arial"/>
          <w:bCs/>
          <w:sz w:val="28"/>
          <w:szCs w:val="28"/>
        </w:rPr>
        <w:t xml:space="preserve"> </w:t>
      </w:r>
    </w:p>
    <w:p w14:paraId="7ECFF7F4" w14:textId="53CED9D1" w:rsidR="0007060D" w:rsidRPr="00A45A5C" w:rsidRDefault="0007060D" w:rsidP="00F63AF0">
      <w:pPr>
        <w:spacing w:after="0" w:line="240" w:lineRule="auto"/>
        <w:jc w:val="center"/>
        <w:rPr>
          <w:rFonts w:ascii="Times New Roman" w:hAnsi="Times New Roman"/>
          <w:bCs/>
          <w:sz w:val="28"/>
          <w:szCs w:val="28"/>
          <w:shd w:val="clear" w:color="auto" w:fill="FFFFFF"/>
        </w:rPr>
      </w:pPr>
      <w:r w:rsidRPr="00A45A5C">
        <w:rPr>
          <w:rFonts w:ascii="Times New Roman" w:hAnsi="Times New Roman"/>
          <w:bCs/>
          <w:sz w:val="28"/>
          <w:szCs w:val="28"/>
          <w:lang w:eastAsia="ar-SA"/>
        </w:rPr>
        <w:t>________________________________</w:t>
      </w:r>
      <w:r w:rsidR="007C38C6" w:rsidRPr="00A45A5C">
        <w:rPr>
          <w:rFonts w:ascii="Times New Roman" w:hAnsi="Times New Roman"/>
          <w:bCs/>
          <w:sz w:val="28"/>
          <w:szCs w:val="28"/>
          <w:lang w:eastAsia="ar-SA"/>
        </w:rPr>
        <w:t>_</w:t>
      </w:r>
      <w:r w:rsidR="00CC43A4" w:rsidRPr="00A45A5C">
        <w:rPr>
          <w:rFonts w:ascii="Times New Roman" w:hAnsi="Times New Roman"/>
          <w:bCs/>
          <w:sz w:val="28"/>
          <w:szCs w:val="28"/>
          <w:lang w:eastAsia="ar-SA"/>
        </w:rPr>
        <w:t>_</w:t>
      </w:r>
    </w:p>
    <w:p w14:paraId="0B685091" w14:textId="77777777" w:rsidR="0007060D" w:rsidRPr="00A45A5C" w:rsidRDefault="0007060D" w:rsidP="00F63AF0">
      <w:pPr>
        <w:spacing w:before="120" w:after="0" w:line="240" w:lineRule="auto"/>
        <w:ind w:firstLine="284"/>
        <w:jc w:val="center"/>
        <w:rPr>
          <w:rFonts w:ascii="Times New Roman" w:eastAsia="Times New Roman" w:hAnsi="Times New Roman" w:cs="Times New Roman"/>
          <w:sz w:val="28"/>
          <w:szCs w:val="28"/>
          <w:lang w:eastAsia="ru-RU"/>
        </w:rPr>
      </w:pPr>
      <w:bookmarkStart w:id="1" w:name="n16"/>
      <w:bookmarkStart w:id="2" w:name="n4"/>
      <w:bookmarkEnd w:id="1"/>
      <w:bookmarkEnd w:id="2"/>
    </w:p>
    <w:p w14:paraId="3BE786FE" w14:textId="3F861CE9" w:rsidR="0007060D" w:rsidRPr="00A45A5C" w:rsidRDefault="0007060D" w:rsidP="00F63AF0">
      <w:pPr>
        <w:spacing w:before="120" w:after="0" w:line="240" w:lineRule="auto"/>
        <w:ind w:firstLine="567"/>
        <w:jc w:val="both"/>
        <w:rPr>
          <w:rFonts w:ascii="Times New Roman" w:eastAsia="Times New Roman" w:hAnsi="Times New Roman" w:cs="Times New Roman"/>
          <w:sz w:val="28"/>
          <w:szCs w:val="28"/>
          <w:lang w:eastAsia="ru-RU"/>
        </w:rPr>
      </w:pPr>
      <w:r w:rsidRPr="00A45A5C">
        <w:rPr>
          <w:rFonts w:ascii="Times New Roman" w:eastAsia="Times New Roman" w:hAnsi="Times New Roman" w:cs="Times New Roman"/>
          <w:sz w:val="28"/>
          <w:szCs w:val="28"/>
          <w:lang w:eastAsia="ru-RU"/>
        </w:rPr>
        <w:t xml:space="preserve">Верховна Рада України </w:t>
      </w:r>
      <w:r w:rsidRPr="00A45A5C">
        <w:rPr>
          <w:rStyle w:val="rvts52"/>
          <w:rFonts w:ascii="Times New Roman" w:hAnsi="Times New Roman"/>
          <w:spacing w:val="30"/>
          <w:sz w:val="28"/>
          <w:szCs w:val="28"/>
          <w:shd w:val="clear" w:color="auto" w:fill="FFFFFF"/>
        </w:rPr>
        <w:t>постановляє</w:t>
      </w:r>
      <w:r w:rsidRPr="00A45A5C">
        <w:rPr>
          <w:rFonts w:ascii="Times New Roman" w:eastAsia="Times New Roman" w:hAnsi="Times New Roman" w:cs="Times New Roman"/>
          <w:sz w:val="28"/>
          <w:szCs w:val="28"/>
          <w:lang w:eastAsia="ru-RU"/>
        </w:rPr>
        <w:t>:</w:t>
      </w:r>
    </w:p>
    <w:p w14:paraId="2084D068" w14:textId="031D7ADA" w:rsidR="00D66C3D" w:rsidRPr="00A45A5C" w:rsidRDefault="00D66C3D" w:rsidP="00D66C3D">
      <w:pPr>
        <w:shd w:val="clear" w:color="auto" w:fill="FFFFFF"/>
        <w:tabs>
          <w:tab w:val="left" w:pos="868"/>
        </w:tabs>
        <w:adjustRightInd w:val="0"/>
        <w:snapToGrid w:val="0"/>
        <w:spacing w:before="120" w:after="0" w:line="240" w:lineRule="auto"/>
        <w:ind w:firstLine="567"/>
        <w:jc w:val="both"/>
        <w:rPr>
          <w:rFonts w:ascii="Times New Roman" w:eastAsia="Times New Roman" w:hAnsi="Times New Roman" w:cs="Times New Roman"/>
          <w:sz w:val="28"/>
          <w:szCs w:val="28"/>
          <w:lang w:eastAsia="ru-RU"/>
        </w:rPr>
      </w:pPr>
      <w:r w:rsidRPr="00A45A5C">
        <w:rPr>
          <w:rFonts w:ascii="Times New Roman" w:eastAsia="Times New Roman" w:hAnsi="Times New Roman" w:cs="Times New Roman"/>
          <w:sz w:val="28"/>
          <w:szCs w:val="28"/>
          <w:lang w:eastAsia="ru-RU"/>
        </w:rPr>
        <w:t xml:space="preserve">І. </w:t>
      </w:r>
      <w:proofErr w:type="spellStart"/>
      <w:r w:rsidR="00207D26" w:rsidRPr="00A45A5C">
        <w:rPr>
          <w:rFonts w:ascii="Times New Roman" w:eastAsia="Times New Roman" w:hAnsi="Times New Roman" w:cs="Times New Roman"/>
          <w:sz w:val="28"/>
          <w:szCs w:val="28"/>
          <w:lang w:eastAsia="ru-RU"/>
        </w:rPr>
        <w:t>Внести</w:t>
      </w:r>
      <w:proofErr w:type="spellEnd"/>
      <w:r w:rsidR="00207D26" w:rsidRPr="00A45A5C">
        <w:rPr>
          <w:rFonts w:ascii="Times New Roman" w:eastAsia="Times New Roman" w:hAnsi="Times New Roman" w:cs="Times New Roman"/>
          <w:sz w:val="28"/>
          <w:szCs w:val="28"/>
          <w:lang w:eastAsia="ru-RU"/>
        </w:rPr>
        <w:t xml:space="preserve"> до Статуту гарнізонної та вартової служб Збройних Сил України, затвердженого Законом України “Про Статут гарнізонної та вартової служб Збройних Сил України” (Відомості Верховної Ради України, 1999 р., </w:t>
      </w:r>
      <w:r w:rsidR="00CC43A4" w:rsidRPr="00A45A5C">
        <w:rPr>
          <w:rFonts w:ascii="Times New Roman" w:eastAsia="Times New Roman" w:hAnsi="Times New Roman" w:cs="Times New Roman"/>
          <w:sz w:val="28"/>
          <w:szCs w:val="28"/>
          <w:lang w:eastAsia="ru-RU"/>
        </w:rPr>
        <w:t>№ </w:t>
      </w:r>
      <w:r w:rsidR="00207D26" w:rsidRPr="00A45A5C">
        <w:rPr>
          <w:rFonts w:ascii="Times New Roman" w:eastAsia="Times New Roman" w:hAnsi="Times New Roman" w:cs="Times New Roman"/>
          <w:sz w:val="28"/>
          <w:szCs w:val="28"/>
          <w:lang w:eastAsia="ru-RU"/>
        </w:rPr>
        <w:t>22</w:t>
      </w:r>
      <w:r w:rsidR="00CC43A4" w:rsidRPr="00A45A5C">
        <w:rPr>
          <w:rFonts w:ascii="Times New Roman" w:hAnsi="Times New Roman"/>
          <w:sz w:val="28"/>
          <w:szCs w:val="28"/>
        </w:rPr>
        <w:t>—</w:t>
      </w:r>
      <w:r w:rsidR="00207D26" w:rsidRPr="00A45A5C">
        <w:rPr>
          <w:rFonts w:ascii="Times New Roman" w:eastAsia="Times New Roman" w:hAnsi="Times New Roman" w:cs="Times New Roman"/>
          <w:sz w:val="28"/>
          <w:szCs w:val="28"/>
          <w:lang w:eastAsia="ru-RU"/>
        </w:rPr>
        <w:t>23, ст</w:t>
      </w:r>
      <w:r w:rsidR="00CC43A4" w:rsidRPr="00A45A5C">
        <w:rPr>
          <w:rFonts w:ascii="Times New Roman" w:eastAsia="Times New Roman" w:hAnsi="Times New Roman" w:cs="Times New Roman"/>
          <w:sz w:val="28"/>
          <w:szCs w:val="28"/>
          <w:lang w:eastAsia="ru-RU"/>
        </w:rPr>
        <w:t>. </w:t>
      </w:r>
      <w:r w:rsidR="00207D26" w:rsidRPr="00A45A5C">
        <w:rPr>
          <w:rFonts w:ascii="Times New Roman" w:eastAsia="Times New Roman" w:hAnsi="Times New Roman" w:cs="Times New Roman"/>
          <w:sz w:val="28"/>
          <w:szCs w:val="28"/>
          <w:lang w:eastAsia="ru-RU"/>
        </w:rPr>
        <w:t>196 із наступними змінами), такі зміни</w:t>
      </w:r>
      <w:r w:rsidRPr="00A45A5C">
        <w:rPr>
          <w:rFonts w:ascii="Times New Roman" w:eastAsia="Times New Roman" w:hAnsi="Times New Roman" w:cs="Times New Roman"/>
          <w:sz w:val="28"/>
          <w:szCs w:val="28"/>
          <w:lang w:eastAsia="ru-RU"/>
        </w:rPr>
        <w:t>:</w:t>
      </w:r>
    </w:p>
    <w:p w14:paraId="55FEFE83" w14:textId="07FC5AF3" w:rsidR="00140970" w:rsidRPr="00A45A5C" w:rsidRDefault="0043414E"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1</w:t>
      </w:r>
      <w:r w:rsidR="00D66C3D" w:rsidRPr="00A45A5C">
        <w:rPr>
          <w:rFonts w:ascii="Times New Roman" w:eastAsia="Times New Roman" w:hAnsi="Times New Roman" w:cs="Times New Roman"/>
          <w:sz w:val="28"/>
          <w:szCs w:val="28"/>
        </w:rPr>
        <w:t xml:space="preserve">. </w:t>
      </w:r>
      <w:r w:rsidR="00140970" w:rsidRPr="00A45A5C">
        <w:rPr>
          <w:rFonts w:ascii="Times New Roman" w:eastAsia="Times New Roman" w:hAnsi="Times New Roman" w:cs="Times New Roman"/>
          <w:sz w:val="28"/>
          <w:szCs w:val="28"/>
        </w:rPr>
        <w:t xml:space="preserve">Частину п’яту статті 9 після абзацу </w:t>
      </w:r>
      <w:r w:rsidR="00FC4C85" w:rsidRPr="00A45A5C">
        <w:rPr>
          <w:rFonts w:ascii="Times New Roman" w:eastAsia="Times New Roman" w:hAnsi="Times New Roman" w:cs="Times New Roman"/>
          <w:sz w:val="28"/>
          <w:szCs w:val="28"/>
        </w:rPr>
        <w:t>чотирнадцятого</w:t>
      </w:r>
      <w:r w:rsidR="00140970" w:rsidRPr="00A45A5C">
        <w:rPr>
          <w:rFonts w:ascii="Times New Roman" w:eastAsia="Times New Roman" w:hAnsi="Times New Roman" w:cs="Times New Roman"/>
          <w:sz w:val="28"/>
          <w:szCs w:val="28"/>
        </w:rPr>
        <w:t xml:space="preserve"> доповнити новим </w:t>
      </w:r>
      <w:r w:rsidR="00B82C5F" w:rsidRPr="00A45A5C">
        <w:rPr>
          <w:rFonts w:ascii="Times New Roman" w:eastAsia="Times New Roman" w:hAnsi="Times New Roman" w:cs="Times New Roman"/>
          <w:sz w:val="28"/>
          <w:szCs w:val="28"/>
        </w:rPr>
        <w:t>абзацом</w:t>
      </w:r>
      <w:r w:rsidR="00140970" w:rsidRPr="00A45A5C">
        <w:rPr>
          <w:rFonts w:ascii="Times New Roman" w:eastAsia="Times New Roman" w:hAnsi="Times New Roman" w:cs="Times New Roman"/>
          <w:sz w:val="28"/>
          <w:szCs w:val="28"/>
        </w:rPr>
        <w:t xml:space="preserve"> такого змісту:</w:t>
      </w:r>
    </w:p>
    <w:p w14:paraId="11910301" w14:textId="118C2A5C"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організовувати проведення військового прощального ритуалу для осіб, визначених частиною </w:t>
      </w:r>
      <w:r w:rsidR="00767D29" w:rsidRPr="00A45A5C">
        <w:rPr>
          <w:rFonts w:ascii="Times New Roman" w:eastAsia="Times New Roman" w:hAnsi="Times New Roman" w:cs="Times New Roman"/>
          <w:sz w:val="28"/>
          <w:szCs w:val="28"/>
        </w:rPr>
        <w:t>другою</w:t>
      </w:r>
      <w:r w:rsidRPr="00A45A5C">
        <w:rPr>
          <w:rFonts w:ascii="Times New Roman" w:eastAsia="Times New Roman" w:hAnsi="Times New Roman" w:cs="Times New Roman"/>
          <w:sz w:val="28"/>
          <w:szCs w:val="28"/>
        </w:rPr>
        <w:t xml:space="preserve"> статті </w:t>
      </w:r>
      <w:r w:rsidR="00767D29" w:rsidRPr="00A45A5C">
        <w:rPr>
          <w:rFonts w:ascii="Times New Roman" w:eastAsia="Times New Roman" w:hAnsi="Times New Roman" w:cs="Times New Roman"/>
          <w:sz w:val="28"/>
          <w:szCs w:val="28"/>
        </w:rPr>
        <w:t>81</w:t>
      </w:r>
      <w:r w:rsidR="00767D29" w:rsidRPr="00A45A5C">
        <w:rPr>
          <w:rFonts w:ascii="Times New Roman" w:eastAsia="Times New Roman" w:hAnsi="Times New Roman" w:cs="Times New Roman"/>
          <w:sz w:val="28"/>
          <w:szCs w:val="28"/>
          <w:vertAlign w:val="superscript"/>
        </w:rPr>
        <w:t>1</w:t>
      </w:r>
      <w:r w:rsidR="00767D29" w:rsidRPr="00A45A5C">
        <w:rPr>
          <w:rFonts w:ascii="Times New Roman" w:eastAsia="Times New Roman" w:hAnsi="Times New Roman" w:cs="Times New Roman"/>
          <w:sz w:val="28"/>
          <w:szCs w:val="28"/>
        </w:rPr>
        <w:t xml:space="preserve"> </w:t>
      </w:r>
      <w:r w:rsidRPr="00A45A5C">
        <w:rPr>
          <w:rFonts w:ascii="Times New Roman" w:eastAsia="Times New Roman" w:hAnsi="Times New Roman" w:cs="Times New Roman"/>
          <w:sz w:val="28"/>
          <w:szCs w:val="28"/>
        </w:rPr>
        <w:t>цього Статуту</w:t>
      </w:r>
      <w:r w:rsidR="00CC43A4"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w:t>
      </w:r>
    </w:p>
    <w:p w14:paraId="4F7E62E8" w14:textId="7264E14D" w:rsidR="00E97BF1"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У зв’язку з цим абзаци </w:t>
      </w:r>
      <w:r w:rsidR="00FC4C85" w:rsidRPr="00A45A5C">
        <w:rPr>
          <w:rFonts w:ascii="Times New Roman" w:eastAsia="Times New Roman" w:hAnsi="Times New Roman" w:cs="Times New Roman"/>
          <w:sz w:val="28"/>
          <w:szCs w:val="28"/>
        </w:rPr>
        <w:t>п’ятнадцятий</w:t>
      </w:r>
      <w:r w:rsidRPr="00A45A5C">
        <w:rPr>
          <w:rFonts w:ascii="Times New Roman" w:eastAsia="Times New Roman" w:hAnsi="Times New Roman" w:cs="Times New Roman"/>
          <w:sz w:val="28"/>
          <w:szCs w:val="28"/>
        </w:rPr>
        <w:t xml:space="preserve"> </w:t>
      </w:r>
      <w:r w:rsidR="00CC43A4" w:rsidRPr="00A45A5C">
        <w:rPr>
          <w:rFonts w:ascii="Times New Roman" w:hAnsi="Times New Roman"/>
          <w:sz w:val="28"/>
          <w:szCs w:val="28"/>
        </w:rPr>
        <w:t>—</w:t>
      </w:r>
      <w:r w:rsidRPr="00A45A5C">
        <w:rPr>
          <w:rFonts w:ascii="Times New Roman" w:eastAsia="Times New Roman" w:hAnsi="Times New Roman" w:cs="Times New Roman"/>
          <w:sz w:val="28"/>
          <w:szCs w:val="28"/>
        </w:rPr>
        <w:t xml:space="preserve"> двадцять </w:t>
      </w:r>
      <w:r w:rsidR="00FC0A7B" w:rsidRPr="00A45A5C">
        <w:rPr>
          <w:rFonts w:ascii="Times New Roman" w:eastAsia="Times New Roman" w:hAnsi="Times New Roman" w:cs="Times New Roman"/>
          <w:sz w:val="28"/>
          <w:szCs w:val="28"/>
        </w:rPr>
        <w:t>сьомий</w:t>
      </w:r>
      <w:r w:rsidRPr="00A45A5C">
        <w:rPr>
          <w:rFonts w:ascii="Times New Roman" w:eastAsia="Times New Roman" w:hAnsi="Times New Roman" w:cs="Times New Roman"/>
          <w:sz w:val="28"/>
          <w:szCs w:val="28"/>
        </w:rPr>
        <w:t xml:space="preserve"> вважати відповідно абзацами шістнадцятим </w:t>
      </w:r>
      <w:r w:rsidR="00CC43A4" w:rsidRPr="00A45A5C">
        <w:rPr>
          <w:rFonts w:ascii="Times New Roman" w:hAnsi="Times New Roman"/>
          <w:sz w:val="28"/>
          <w:szCs w:val="28"/>
        </w:rPr>
        <w:t>—</w:t>
      </w:r>
      <w:r w:rsidRPr="00A45A5C">
        <w:rPr>
          <w:rFonts w:ascii="Times New Roman" w:eastAsia="Times New Roman" w:hAnsi="Times New Roman" w:cs="Times New Roman"/>
          <w:sz w:val="28"/>
          <w:szCs w:val="28"/>
        </w:rPr>
        <w:t xml:space="preserve"> двадцять </w:t>
      </w:r>
      <w:r w:rsidR="00FC0A7B" w:rsidRPr="00A45A5C">
        <w:rPr>
          <w:rFonts w:ascii="Times New Roman" w:eastAsia="Times New Roman" w:hAnsi="Times New Roman" w:cs="Times New Roman"/>
          <w:sz w:val="28"/>
          <w:szCs w:val="28"/>
        </w:rPr>
        <w:t>восьмим</w:t>
      </w:r>
      <w:r w:rsidRPr="00A45A5C">
        <w:rPr>
          <w:rFonts w:ascii="Times New Roman" w:eastAsia="Times New Roman" w:hAnsi="Times New Roman" w:cs="Times New Roman"/>
          <w:sz w:val="28"/>
          <w:szCs w:val="28"/>
        </w:rPr>
        <w:t>.</w:t>
      </w:r>
    </w:p>
    <w:p w14:paraId="707C125C"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2</w:t>
      </w:r>
      <w:r w:rsidRPr="00A45A5C">
        <w:rPr>
          <w:rFonts w:ascii="Times New Roman" w:eastAsia="Times New Roman" w:hAnsi="Times New Roman" w:cs="Times New Roman"/>
          <w:sz w:val="28"/>
          <w:szCs w:val="28"/>
        </w:rPr>
        <w:t>. Абзац тридцять шостий частини другої статті 23 викласти в такій редакції:</w:t>
      </w:r>
    </w:p>
    <w:p w14:paraId="40892A6E" w14:textId="1F692A96" w:rsidR="00140970" w:rsidRPr="00A45A5C" w:rsidRDefault="006B653B"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брати участь в організації військового поховального та прощального ритуалів осіб, визначених </w:t>
      </w:r>
      <w:r w:rsidR="00CC43A4" w:rsidRPr="00A45A5C">
        <w:rPr>
          <w:rFonts w:ascii="Times New Roman" w:eastAsia="Times New Roman" w:hAnsi="Times New Roman" w:cs="Times New Roman"/>
          <w:sz w:val="28"/>
          <w:szCs w:val="28"/>
        </w:rPr>
        <w:t xml:space="preserve">статтею </w:t>
      </w:r>
      <w:r w:rsidRPr="00A45A5C">
        <w:rPr>
          <w:rFonts w:ascii="Times New Roman" w:eastAsia="Times New Roman" w:hAnsi="Times New Roman" w:cs="Times New Roman"/>
          <w:sz w:val="28"/>
          <w:szCs w:val="28"/>
        </w:rPr>
        <w:t xml:space="preserve">81 </w:t>
      </w:r>
      <w:r w:rsidR="002266E7" w:rsidRPr="00A45A5C">
        <w:rPr>
          <w:rFonts w:ascii="Times New Roman" w:eastAsia="Times New Roman" w:hAnsi="Times New Roman" w:cs="Times New Roman"/>
          <w:sz w:val="28"/>
          <w:szCs w:val="28"/>
        </w:rPr>
        <w:t xml:space="preserve">та </w:t>
      </w:r>
      <w:r w:rsidR="00CC43A4" w:rsidRPr="00A45A5C">
        <w:rPr>
          <w:rFonts w:ascii="Times New Roman" w:eastAsia="Times New Roman" w:hAnsi="Times New Roman" w:cs="Times New Roman"/>
          <w:sz w:val="28"/>
          <w:szCs w:val="28"/>
        </w:rPr>
        <w:t xml:space="preserve">частиною другою статті </w:t>
      </w:r>
      <w:r w:rsidR="002266E7" w:rsidRPr="00A45A5C">
        <w:rPr>
          <w:rFonts w:ascii="Times New Roman" w:eastAsia="Times New Roman" w:hAnsi="Times New Roman" w:cs="Times New Roman"/>
          <w:sz w:val="28"/>
          <w:szCs w:val="28"/>
        </w:rPr>
        <w:t>81</w:t>
      </w:r>
      <w:r w:rsidR="002266E7" w:rsidRPr="00A45A5C">
        <w:rPr>
          <w:rFonts w:ascii="Times New Roman" w:eastAsia="Times New Roman" w:hAnsi="Times New Roman" w:cs="Times New Roman"/>
          <w:sz w:val="28"/>
          <w:szCs w:val="28"/>
          <w:vertAlign w:val="superscript"/>
        </w:rPr>
        <w:t xml:space="preserve">1 </w:t>
      </w:r>
      <w:r w:rsidRPr="00A45A5C">
        <w:rPr>
          <w:rFonts w:ascii="Times New Roman" w:eastAsia="Times New Roman" w:hAnsi="Times New Roman" w:cs="Times New Roman"/>
          <w:sz w:val="28"/>
          <w:szCs w:val="28"/>
        </w:rPr>
        <w:t>цього Статуту</w:t>
      </w:r>
      <w:r w:rsidR="00CF5E11">
        <w:rPr>
          <w:rFonts w:ascii="Times New Roman" w:eastAsia="Times New Roman" w:hAnsi="Times New Roman" w:cs="Times New Roman"/>
          <w:sz w:val="28"/>
          <w:szCs w:val="28"/>
        </w:rPr>
        <w:t xml:space="preserve"> відповідно</w:t>
      </w:r>
      <w:r w:rsidR="00CC43A4"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00140970" w:rsidRPr="00A45A5C">
        <w:rPr>
          <w:rFonts w:ascii="Times New Roman" w:eastAsia="Times New Roman" w:hAnsi="Times New Roman" w:cs="Times New Roman"/>
          <w:sz w:val="28"/>
          <w:szCs w:val="28"/>
        </w:rPr>
        <w:t>.</w:t>
      </w:r>
    </w:p>
    <w:p w14:paraId="69EFC817" w14:textId="52FE7A63" w:rsidR="00B82C5F" w:rsidRPr="00A45A5C" w:rsidRDefault="00B82C5F"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3. Назву підрозділу </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Проведення військового поховального ритуалу</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 викласти в такій редакції:</w:t>
      </w:r>
    </w:p>
    <w:p w14:paraId="07AA0807" w14:textId="1FDF0B43" w:rsidR="00B82C5F" w:rsidRPr="00A45A5C" w:rsidRDefault="00B82C5F" w:rsidP="00140970">
      <w:pPr>
        <w:adjustRightInd w:val="0"/>
        <w:snapToGrid w:val="0"/>
        <w:spacing w:before="120" w:after="0" w:line="240" w:lineRule="auto"/>
        <w:ind w:firstLine="567"/>
        <w:jc w:val="both"/>
        <w:rPr>
          <w:rFonts w:ascii="Times New Roman" w:eastAsia="Times New Roman" w:hAnsi="Times New Roman" w:cs="Times New Roman"/>
          <w:sz w:val="28"/>
          <w:szCs w:val="28"/>
          <w:lang w:val="ru-RU"/>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Проведення військового поховального та прощального ритуалів</w:t>
      </w:r>
      <w:r w:rsidRPr="00A45A5C">
        <w:rPr>
          <w:rFonts w:ascii="Times New Roman" w:eastAsia="Times New Roman" w:hAnsi="Times New Roman" w:cs="Times New Roman"/>
          <w:sz w:val="28"/>
          <w:szCs w:val="28"/>
          <w:lang w:val="ru-RU"/>
        </w:rPr>
        <w:t>”.</w:t>
      </w:r>
    </w:p>
    <w:p w14:paraId="24104104" w14:textId="3C4BB040" w:rsidR="00767D29" w:rsidRPr="00A45A5C" w:rsidRDefault="00B82C5F" w:rsidP="00767D29">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4. </w:t>
      </w:r>
      <w:r w:rsidR="00767D29" w:rsidRPr="00A45A5C">
        <w:rPr>
          <w:rFonts w:ascii="Times New Roman" w:eastAsia="Times New Roman" w:hAnsi="Times New Roman" w:cs="Times New Roman"/>
          <w:sz w:val="28"/>
          <w:szCs w:val="28"/>
        </w:rPr>
        <w:t>Доповнити Закон статтею 81</w:t>
      </w:r>
      <w:r w:rsidR="00767D29" w:rsidRPr="00A45A5C">
        <w:rPr>
          <w:rFonts w:ascii="Times New Roman" w:eastAsia="Times New Roman" w:hAnsi="Times New Roman" w:cs="Times New Roman"/>
          <w:sz w:val="28"/>
          <w:szCs w:val="28"/>
          <w:vertAlign w:val="superscript"/>
        </w:rPr>
        <w:t>1</w:t>
      </w:r>
      <w:r w:rsidR="00767D29" w:rsidRPr="00A45A5C">
        <w:rPr>
          <w:rFonts w:ascii="Times New Roman" w:eastAsia="Times New Roman" w:hAnsi="Times New Roman" w:cs="Times New Roman"/>
          <w:sz w:val="28"/>
          <w:szCs w:val="28"/>
        </w:rPr>
        <w:t xml:space="preserve"> такого змісту:</w:t>
      </w:r>
    </w:p>
    <w:p w14:paraId="49561CB5" w14:textId="6E9831FA" w:rsidR="00B82C5F" w:rsidRPr="00A45A5C" w:rsidRDefault="00B82C5F"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“Військовий прощальний ритуал </w:t>
      </w:r>
      <w:r w:rsidR="00CC43A4" w:rsidRPr="00A45A5C">
        <w:rPr>
          <w:rFonts w:ascii="Times New Roman" w:hAnsi="Times New Roman"/>
          <w:sz w:val="28"/>
          <w:szCs w:val="28"/>
        </w:rPr>
        <w:t>—</w:t>
      </w:r>
      <w:r w:rsidRPr="00A45A5C">
        <w:rPr>
          <w:rFonts w:ascii="Times New Roman" w:eastAsia="Times New Roman" w:hAnsi="Times New Roman" w:cs="Times New Roman"/>
          <w:sz w:val="28"/>
          <w:szCs w:val="28"/>
        </w:rPr>
        <w:t xml:space="preserve"> це процедура урочистого віддання військових почестей на місці розміщення кенотафу особам, які захищали незалежність, суверенітет та територіальну цілісність України, з числа осіб, які судом оголошені померлими.</w:t>
      </w:r>
    </w:p>
    <w:p w14:paraId="15FA0A5B" w14:textId="5FC2466B" w:rsidR="00B82C5F" w:rsidRPr="00A45A5C" w:rsidRDefault="00B82C5F"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Військовий прощальний ритуал проводиться у випадках розміщення кенотафу особам, визначених пунктом </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а</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 частини другої статті </w:t>
      </w:r>
      <w:r w:rsidR="00CC43A4" w:rsidRPr="00A45A5C">
        <w:rPr>
          <w:rFonts w:ascii="Times New Roman" w:eastAsia="Times New Roman" w:hAnsi="Times New Roman" w:cs="Times New Roman"/>
          <w:sz w:val="28"/>
          <w:szCs w:val="28"/>
        </w:rPr>
        <w:t xml:space="preserve">81 цього </w:t>
      </w:r>
      <w:r w:rsidRPr="00A45A5C">
        <w:rPr>
          <w:rFonts w:ascii="Times New Roman" w:eastAsia="Times New Roman" w:hAnsi="Times New Roman" w:cs="Times New Roman"/>
          <w:sz w:val="28"/>
          <w:szCs w:val="28"/>
        </w:rPr>
        <w:t>Статуту, з числа осіб, які судом оголошені померлими.</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w:t>
      </w:r>
    </w:p>
    <w:p w14:paraId="1973F1F8" w14:textId="251A13AA" w:rsidR="00B82C5F" w:rsidRPr="00A45A5C" w:rsidRDefault="00B82C5F"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lastRenderedPageBreak/>
        <w:t>5. У статті 82:</w:t>
      </w:r>
    </w:p>
    <w:p w14:paraId="747120D2" w14:textId="3B1467CA" w:rsidR="00B82C5F" w:rsidRPr="00A45A5C" w:rsidRDefault="00CC43A4"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1) </w:t>
      </w:r>
      <w:r w:rsidR="00B82C5F" w:rsidRPr="00A45A5C">
        <w:rPr>
          <w:rFonts w:ascii="Times New Roman" w:eastAsia="Times New Roman" w:hAnsi="Times New Roman" w:cs="Times New Roman"/>
          <w:sz w:val="28"/>
          <w:szCs w:val="28"/>
        </w:rPr>
        <w:t xml:space="preserve">частину третю викласти в </w:t>
      </w:r>
      <w:r w:rsidRPr="00A45A5C">
        <w:rPr>
          <w:rFonts w:ascii="Times New Roman" w:eastAsia="Times New Roman" w:hAnsi="Times New Roman" w:cs="Times New Roman"/>
          <w:sz w:val="28"/>
          <w:szCs w:val="28"/>
        </w:rPr>
        <w:t xml:space="preserve">такій </w:t>
      </w:r>
      <w:r w:rsidR="00B82C5F" w:rsidRPr="00A45A5C">
        <w:rPr>
          <w:rFonts w:ascii="Times New Roman" w:eastAsia="Times New Roman" w:hAnsi="Times New Roman" w:cs="Times New Roman"/>
          <w:sz w:val="28"/>
          <w:szCs w:val="28"/>
        </w:rPr>
        <w:t>редакції:</w:t>
      </w:r>
    </w:p>
    <w:p w14:paraId="07941888" w14:textId="20937465" w:rsidR="00B82C5F" w:rsidRPr="00A45A5C" w:rsidRDefault="00B82C5F"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Під час проведення військового поховального ритуалу осіб, визначених у статті 81 цього Статуту, та при похованні осіб, в офіційних церемоніях яких беруть участь Президент України, Голова Верховної Ради України та Прем’єр-міністр України, а також під час проведення військового прощального ритуалу осіб, визначених у частині </w:t>
      </w:r>
      <w:r w:rsidR="00950634" w:rsidRPr="00A45A5C">
        <w:rPr>
          <w:rFonts w:ascii="Times New Roman" w:eastAsia="Times New Roman" w:hAnsi="Times New Roman" w:cs="Times New Roman"/>
          <w:sz w:val="28"/>
          <w:szCs w:val="28"/>
        </w:rPr>
        <w:t>другій</w:t>
      </w:r>
      <w:r w:rsidRPr="00A45A5C">
        <w:rPr>
          <w:rFonts w:ascii="Times New Roman" w:eastAsia="Times New Roman" w:hAnsi="Times New Roman" w:cs="Times New Roman"/>
          <w:sz w:val="28"/>
          <w:szCs w:val="28"/>
        </w:rPr>
        <w:t xml:space="preserve"> статті </w:t>
      </w:r>
      <w:r w:rsidR="00950634" w:rsidRPr="00A45A5C">
        <w:rPr>
          <w:rFonts w:ascii="Times New Roman" w:eastAsia="Times New Roman" w:hAnsi="Times New Roman" w:cs="Times New Roman"/>
          <w:sz w:val="28"/>
          <w:szCs w:val="28"/>
        </w:rPr>
        <w:t>81</w:t>
      </w:r>
      <w:r w:rsidR="00950634" w:rsidRPr="00A45A5C">
        <w:rPr>
          <w:rFonts w:ascii="Times New Roman" w:eastAsia="Times New Roman" w:hAnsi="Times New Roman" w:cs="Times New Roman"/>
          <w:sz w:val="28"/>
          <w:szCs w:val="28"/>
          <w:vertAlign w:val="superscript"/>
        </w:rPr>
        <w:t>1</w:t>
      </w:r>
      <w:r w:rsidR="00950634" w:rsidRPr="00A45A5C">
        <w:rPr>
          <w:rFonts w:ascii="Times New Roman" w:eastAsia="Times New Roman" w:hAnsi="Times New Roman" w:cs="Times New Roman"/>
          <w:sz w:val="28"/>
          <w:szCs w:val="28"/>
        </w:rPr>
        <w:t xml:space="preserve"> </w:t>
      </w:r>
      <w:r w:rsidRPr="00A45A5C">
        <w:rPr>
          <w:rFonts w:ascii="Times New Roman" w:eastAsia="Times New Roman" w:hAnsi="Times New Roman" w:cs="Times New Roman"/>
          <w:sz w:val="28"/>
          <w:szCs w:val="28"/>
        </w:rPr>
        <w:t>цього Статуту, призначається почет</w:t>
      </w:r>
      <w:r w:rsidR="00CF5E11">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w:t>
      </w:r>
    </w:p>
    <w:p w14:paraId="6DD0871C" w14:textId="18DE7FF6" w:rsidR="00B82C5F" w:rsidRPr="00A45A5C" w:rsidRDefault="00CC43A4"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2) д</w:t>
      </w:r>
      <w:r w:rsidR="00B82C5F" w:rsidRPr="00A45A5C">
        <w:rPr>
          <w:rFonts w:ascii="Times New Roman" w:eastAsia="Times New Roman" w:hAnsi="Times New Roman" w:cs="Times New Roman"/>
          <w:sz w:val="28"/>
          <w:szCs w:val="28"/>
        </w:rPr>
        <w:t xml:space="preserve">оповнити </w:t>
      </w:r>
      <w:r w:rsidRPr="00A45A5C">
        <w:rPr>
          <w:rFonts w:ascii="Times New Roman" w:eastAsia="Times New Roman" w:hAnsi="Times New Roman" w:cs="Times New Roman"/>
          <w:sz w:val="28"/>
          <w:szCs w:val="28"/>
        </w:rPr>
        <w:t xml:space="preserve">статтю </w:t>
      </w:r>
      <w:r w:rsidR="00B82C5F" w:rsidRPr="00A45A5C">
        <w:rPr>
          <w:rFonts w:ascii="Times New Roman" w:eastAsia="Times New Roman" w:hAnsi="Times New Roman" w:cs="Times New Roman"/>
          <w:sz w:val="28"/>
          <w:szCs w:val="28"/>
        </w:rPr>
        <w:t>новою частиною такого змісту:</w:t>
      </w:r>
    </w:p>
    <w:p w14:paraId="0EAC922A" w14:textId="2ADFB019" w:rsidR="00B82C5F" w:rsidRPr="00A45A5C" w:rsidRDefault="00B82C5F" w:rsidP="00B82C5F">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Почет </w:t>
      </w:r>
      <w:r w:rsidR="00CC43A4" w:rsidRPr="00A45A5C">
        <w:rPr>
          <w:rFonts w:ascii="Times New Roman" w:hAnsi="Times New Roman"/>
          <w:sz w:val="28"/>
          <w:szCs w:val="28"/>
        </w:rPr>
        <w:t xml:space="preserve">— </w:t>
      </w:r>
      <w:r w:rsidRPr="00A45A5C">
        <w:rPr>
          <w:rFonts w:ascii="Times New Roman" w:eastAsia="Times New Roman" w:hAnsi="Times New Roman" w:cs="Times New Roman"/>
          <w:sz w:val="28"/>
          <w:szCs w:val="28"/>
        </w:rPr>
        <w:t>це зведений підрозділ, призначений для віддання військових почестей загиблим (померлим) військовослужбовцям та іншим особам під час проведення військового поховального ритуалу, а також особам, які захищали незалежність, суверенітет та територіальну цілісність України, з числа осіб, які судом оголошені померлими, під час проведення військового прощального ритуалу</w:t>
      </w:r>
      <w:r w:rsidR="00CC43A4"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w:t>
      </w:r>
    </w:p>
    <w:p w14:paraId="66B83D20" w14:textId="3B4909CA" w:rsidR="00FC4C85" w:rsidRPr="00A45A5C" w:rsidRDefault="00FC4C85" w:rsidP="00FC4C85">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6. Статтю 83 доповнити новою частиною такого змісту:</w:t>
      </w:r>
    </w:p>
    <w:p w14:paraId="482A057E" w14:textId="3AE344D7" w:rsidR="00FC4C85" w:rsidRPr="00A45A5C" w:rsidRDefault="00FC4C85" w:rsidP="00FC4C85">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Порядок проведення військового прощального ритуалу встановлено у додатку 19 до цього Статуту</w:t>
      </w:r>
      <w:r w:rsidR="00CC43A4"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w:t>
      </w:r>
    </w:p>
    <w:p w14:paraId="286601F5" w14:textId="62737D9B" w:rsidR="00FC4C85" w:rsidRPr="00A45A5C" w:rsidRDefault="00FC4C85" w:rsidP="00FC4C85">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7</w:t>
      </w:r>
      <w:r w:rsidRPr="00A45A5C">
        <w:rPr>
          <w:rFonts w:ascii="Times New Roman" w:eastAsia="Times New Roman" w:hAnsi="Times New Roman" w:cs="Times New Roman"/>
          <w:sz w:val="28"/>
          <w:szCs w:val="28"/>
        </w:rPr>
        <w:t xml:space="preserve">. Частину другу статті 84 викласти в </w:t>
      </w:r>
      <w:r w:rsidR="00CC43A4" w:rsidRPr="00A45A5C">
        <w:rPr>
          <w:rFonts w:ascii="Times New Roman" w:eastAsia="Times New Roman" w:hAnsi="Times New Roman" w:cs="Times New Roman"/>
          <w:sz w:val="28"/>
          <w:szCs w:val="28"/>
        </w:rPr>
        <w:t xml:space="preserve">такій </w:t>
      </w:r>
      <w:r w:rsidRPr="00A45A5C">
        <w:rPr>
          <w:rFonts w:ascii="Times New Roman" w:eastAsia="Times New Roman" w:hAnsi="Times New Roman" w:cs="Times New Roman"/>
          <w:sz w:val="28"/>
          <w:szCs w:val="28"/>
        </w:rPr>
        <w:t>редакції:</w:t>
      </w:r>
    </w:p>
    <w:p w14:paraId="16AEEC89" w14:textId="52FB3EFC" w:rsidR="00FC4C85" w:rsidRPr="00A45A5C" w:rsidRDefault="00FC4C85" w:rsidP="00FC4C85">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“Витрати на проведення військового поховального ритуалу під час поховання загиблих (померлих) поліцейських, які захищали незалежність, суверенітет та територіальну цілісність України, а також на проведення військового прощального ритуалу для поліцейських, які захищали незалежність, суверенітет та територіальну цілісність України, з числа осіб, які судом оголошені померлими, здійснюються у межах видатків, передбачених для Національної поліції України у державному бюджеті на відповідний рік</w:t>
      </w:r>
      <w:r w:rsidR="00CC43A4"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rPr>
        <w:t>”.</w:t>
      </w:r>
    </w:p>
    <w:p w14:paraId="6C8F098D" w14:textId="03A68AF0" w:rsidR="00E97BF1" w:rsidRPr="00A45A5C" w:rsidRDefault="00FC4C85" w:rsidP="00E97BF1">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8</w:t>
      </w:r>
      <w:r w:rsidR="00E97BF1" w:rsidRPr="00A45A5C">
        <w:rPr>
          <w:rFonts w:ascii="Times New Roman" w:eastAsia="Times New Roman" w:hAnsi="Times New Roman" w:cs="Times New Roman"/>
          <w:sz w:val="28"/>
          <w:szCs w:val="28"/>
        </w:rPr>
        <w:t xml:space="preserve">. Доповнити Статут гарнізонної та вартової служб новим додатком </w:t>
      </w:r>
      <w:r w:rsidR="00CC43A4" w:rsidRPr="00A45A5C">
        <w:rPr>
          <w:rFonts w:ascii="Times New Roman" w:eastAsia="Times New Roman" w:hAnsi="Times New Roman" w:cs="Times New Roman"/>
          <w:sz w:val="28"/>
          <w:szCs w:val="28"/>
        </w:rPr>
        <w:t>19 такого змісту</w:t>
      </w:r>
      <w:r w:rsidR="00E97BF1" w:rsidRPr="00A45A5C">
        <w:rPr>
          <w:rFonts w:ascii="Times New Roman" w:eastAsia="Times New Roman" w:hAnsi="Times New Roman" w:cs="Times New Roman"/>
          <w:sz w:val="28"/>
          <w:szCs w:val="28"/>
        </w:rPr>
        <w:t>:</w:t>
      </w:r>
    </w:p>
    <w:p w14:paraId="5EC60ADD" w14:textId="2A1A62EA" w:rsidR="00E97BF1" w:rsidRPr="00A45A5C" w:rsidRDefault="00245878" w:rsidP="00E97BF1">
      <w:pPr>
        <w:adjustRightInd w:val="0"/>
        <w:snapToGrid w:val="0"/>
        <w:spacing w:after="0" w:line="240" w:lineRule="auto"/>
        <w:ind w:left="5103"/>
        <w:jc w:val="center"/>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lang w:val="ru-RU"/>
        </w:rPr>
        <w:t>“</w:t>
      </w:r>
      <w:r w:rsidR="00E97BF1" w:rsidRPr="00A45A5C">
        <w:rPr>
          <w:rFonts w:ascii="Times New Roman" w:eastAsia="Times New Roman" w:hAnsi="Times New Roman" w:cs="Times New Roman"/>
          <w:sz w:val="28"/>
          <w:szCs w:val="28"/>
        </w:rPr>
        <w:t>Додаток 19</w:t>
      </w:r>
    </w:p>
    <w:p w14:paraId="2111EC3C" w14:textId="49E7DAE9" w:rsidR="00E97BF1" w:rsidRPr="00A45A5C" w:rsidRDefault="00E97BF1" w:rsidP="00E97BF1">
      <w:pPr>
        <w:adjustRightInd w:val="0"/>
        <w:snapToGrid w:val="0"/>
        <w:spacing w:after="0" w:line="240" w:lineRule="auto"/>
        <w:ind w:left="5103"/>
        <w:jc w:val="center"/>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до Статуту гарнізонної та вартової служб</w:t>
      </w:r>
    </w:p>
    <w:p w14:paraId="47A079DC" w14:textId="77777777" w:rsidR="00E97BF1" w:rsidRPr="00A45A5C" w:rsidRDefault="00E97BF1" w:rsidP="00E97BF1">
      <w:pPr>
        <w:adjustRightInd w:val="0"/>
        <w:snapToGrid w:val="0"/>
        <w:spacing w:after="0" w:line="240" w:lineRule="auto"/>
        <w:ind w:left="5103"/>
        <w:jc w:val="center"/>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(стаття 83)</w:t>
      </w:r>
    </w:p>
    <w:p w14:paraId="37D3AC9A" w14:textId="77777777" w:rsidR="005C0AA5" w:rsidRDefault="005C0AA5" w:rsidP="00A45A5C">
      <w:pPr>
        <w:adjustRightInd w:val="0"/>
        <w:snapToGrid w:val="0"/>
        <w:spacing w:before="120" w:after="0" w:line="240" w:lineRule="auto"/>
        <w:jc w:val="center"/>
        <w:rPr>
          <w:rFonts w:ascii="Times New Roman" w:eastAsia="Times New Roman" w:hAnsi="Times New Roman" w:cs="Times New Roman"/>
          <w:b/>
          <w:bCs/>
          <w:sz w:val="28"/>
          <w:szCs w:val="28"/>
        </w:rPr>
      </w:pPr>
    </w:p>
    <w:p w14:paraId="46E68477" w14:textId="4F02C1DA" w:rsidR="00E97BF1" w:rsidRPr="00A45A5C" w:rsidRDefault="00E97BF1" w:rsidP="00A45A5C">
      <w:pPr>
        <w:adjustRightInd w:val="0"/>
        <w:snapToGrid w:val="0"/>
        <w:spacing w:before="120" w:after="0" w:line="240" w:lineRule="auto"/>
        <w:jc w:val="center"/>
        <w:rPr>
          <w:rFonts w:ascii="Times New Roman" w:eastAsia="Times New Roman" w:hAnsi="Times New Roman" w:cs="Times New Roman"/>
          <w:b/>
          <w:bCs/>
          <w:sz w:val="28"/>
          <w:szCs w:val="28"/>
        </w:rPr>
      </w:pPr>
      <w:r w:rsidRPr="00A45A5C">
        <w:rPr>
          <w:rFonts w:ascii="Times New Roman" w:eastAsia="Times New Roman" w:hAnsi="Times New Roman" w:cs="Times New Roman"/>
          <w:b/>
          <w:bCs/>
          <w:sz w:val="28"/>
          <w:szCs w:val="28"/>
        </w:rPr>
        <w:t>Порядок</w:t>
      </w:r>
    </w:p>
    <w:p w14:paraId="1474B01C" w14:textId="5A38C887" w:rsidR="00E97BF1" w:rsidRPr="00A45A5C" w:rsidRDefault="00E97BF1" w:rsidP="00A45A5C">
      <w:pPr>
        <w:adjustRightInd w:val="0"/>
        <w:snapToGrid w:val="0"/>
        <w:spacing w:after="0" w:line="240" w:lineRule="auto"/>
        <w:jc w:val="center"/>
        <w:rPr>
          <w:rFonts w:ascii="Times New Roman" w:eastAsia="Times New Roman" w:hAnsi="Times New Roman" w:cs="Times New Roman"/>
          <w:sz w:val="28"/>
          <w:szCs w:val="28"/>
        </w:rPr>
      </w:pPr>
      <w:r w:rsidRPr="00A45A5C">
        <w:rPr>
          <w:rFonts w:ascii="Times New Roman" w:eastAsia="Times New Roman" w:hAnsi="Times New Roman" w:cs="Times New Roman"/>
          <w:b/>
          <w:bCs/>
          <w:sz w:val="28"/>
          <w:szCs w:val="28"/>
        </w:rPr>
        <w:t>проведення військового прощального ритуалу</w:t>
      </w:r>
    </w:p>
    <w:p w14:paraId="5B94E4B5" w14:textId="77777777" w:rsidR="00E97BF1" w:rsidRPr="00A45A5C" w:rsidRDefault="00E97BF1" w:rsidP="00E97BF1">
      <w:pPr>
        <w:adjustRightInd w:val="0"/>
        <w:snapToGrid w:val="0"/>
        <w:spacing w:after="0" w:line="240" w:lineRule="auto"/>
        <w:rPr>
          <w:rFonts w:ascii="Times New Roman" w:eastAsia="Times New Roman" w:hAnsi="Times New Roman" w:cs="Times New Roman"/>
          <w:sz w:val="28"/>
          <w:szCs w:val="28"/>
        </w:rPr>
      </w:pPr>
    </w:p>
    <w:p w14:paraId="17549BCB"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1. Цей Порядок визначає процедуру здійснення військового прощального ритуалу, повноваження посадових осіб Збройних Сил України, Служби зовнішньої розвідки України, Служби безпеки України, </w:t>
      </w:r>
      <w:r w:rsidRPr="00A45A5C">
        <w:rPr>
          <w:rFonts w:ascii="Times New Roman" w:eastAsia="Times New Roman" w:hAnsi="Times New Roman" w:cs="Times New Roman"/>
          <w:sz w:val="28"/>
          <w:szCs w:val="28"/>
        </w:rPr>
        <w:lastRenderedPageBreak/>
        <w:t>Державної служби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інших утворених відповідно до законів України військових формувань, органів спеціального призначення з правоохоронними функціями, відповідних органів державної влади та органів місцевого самоврядування, інших державних органів щодо проведення та організації військового прощального ритуалу.</w:t>
      </w:r>
    </w:p>
    <w:p w14:paraId="23E9897F" w14:textId="1C336C69"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2. Рішення про проведення або відмову від проведення військового прощального ритуалу приймається родичами чи іншими близькими особами особи, яка захищал</w:t>
      </w:r>
      <w:r w:rsidR="005103D4" w:rsidRPr="00A45A5C">
        <w:rPr>
          <w:rFonts w:ascii="Times New Roman" w:eastAsia="Times New Roman" w:hAnsi="Times New Roman" w:cs="Times New Roman"/>
          <w:sz w:val="28"/>
          <w:szCs w:val="28"/>
        </w:rPr>
        <w:t>а</w:t>
      </w:r>
      <w:r w:rsidRPr="00A45A5C">
        <w:rPr>
          <w:rFonts w:ascii="Times New Roman" w:eastAsia="Times New Roman" w:hAnsi="Times New Roman" w:cs="Times New Roman"/>
          <w:sz w:val="28"/>
          <w:szCs w:val="28"/>
        </w:rPr>
        <w:t xml:space="preserve"> незалежність, суверенітет та територіальну цілісність України, з числа осіб, які судом оголошені померлими.</w:t>
      </w:r>
    </w:p>
    <w:p w14:paraId="514CA34E" w14:textId="581310E2"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У разі відсутності родичів чи інших близьких осіб рішення про проведення військового прощального ритуалу може приймати начальник гарнізону, керівник територіального центру комплектування та соціальної підтримки або керівник місцевої державної адміністрації за місцем розміщення кенотафу особі, яка захищал</w:t>
      </w:r>
      <w:r w:rsidR="007B0F47">
        <w:rPr>
          <w:rFonts w:ascii="Times New Roman" w:eastAsia="Times New Roman" w:hAnsi="Times New Roman" w:cs="Times New Roman"/>
          <w:sz w:val="28"/>
          <w:szCs w:val="28"/>
        </w:rPr>
        <w:t>а</w:t>
      </w:r>
      <w:r w:rsidRPr="00A45A5C">
        <w:rPr>
          <w:rFonts w:ascii="Times New Roman" w:eastAsia="Times New Roman" w:hAnsi="Times New Roman" w:cs="Times New Roman"/>
          <w:sz w:val="28"/>
          <w:szCs w:val="28"/>
        </w:rPr>
        <w:t xml:space="preserve"> незалежність, суверенітет та територіальну цілісність України, з числа осіб, як</w:t>
      </w:r>
      <w:r w:rsidR="006E767C">
        <w:rPr>
          <w:rFonts w:ascii="Times New Roman" w:eastAsia="Times New Roman" w:hAnsi="Times New Roman" w:cs="Times New Roman"/>
          <w:sz w:val="28"/>
          <w:szCs w:val="28"/>
        </w:rPr>
        <w:t>і</w:t>
      </w:r>
      <w:r w:rsidRPr="00A45A5C">
        <w:rPr>
          <w:rFonts w:ascii="Times New Roman" w:eastAsia="Times New Roman" w:hAnsi="Times New Roman" w:cs="Times New Roman"/>
          <w:sz w:val="28"/>
          <w:szCs w:val="28"/>
        </w:rPr>
        <w:t xml:space="preserve"> судом оголошені померлими.</w:t>
      </w:r>
    </w:p>
    <w:p w14:paraId="0421BCD5" w14:textId="63462CA0"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3. Організація проведення військового прощального ритуалу покладається на начальника гарнізону за місцем розміщення кенотафу, а у разі розміщення кенотафу у населеному пункті, який не входить до гарнізону, </w:t>
      </w:r>
      <w:r w:rsidR="00CF5E11" w:rsidRPr="00A45A5C">
        <w:rPr>
          <w:rFonts w:ascii="Times New Roman" w:hAnsi="Times New Roman"/>
          <w:sz w:val="28"/>
          <w:szCs w:val="28"/>
        </w:rPr>
        <w:t>—</w:t>
      </w:r>
      <w:r w:rsidRPr="00A45A5C">
        <w:rPr>
          <w:rFonts w:ascii="Times New Roman" w:eastAsia="Times New Roman" w:hAnsi="Times New Roman" w:cs="Times New Roman"/>
          <w:sz w:val="28"/>
          <w:szCs w:val="28"/>
        </w:rPr>
        <w:t xml:space="preserve"> на відповідних керівників територіальних центрів комплектування та соціальної підтримки.</w:t>
      </w:r>
    </w:p>
    <w:p w14:paraId="1D55F486"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4. До повноважень посадової особи, відповідальної за організацію військового прощального ритуалу, належить:</w:t>
      </w:r>
    </w:p>
    <w:p w14:paraId="0592748D"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забезпечення участі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w:t>
      </w:r>
    </w:p>
    <w:p w14:paraId="5E8DFDB8"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організація проведення військового прощального ритуалу;</w:t>
      </w:r>
    </w:p>
    <w:p w14:paraId="084B540A"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визначення за погодженням із родичами чи іншими близькими особами часу та місця проведення військового прощального ритуалу;</w:t>
      </w:r>
    </w:p>
    <w:p w14:paraId="4CE3AF17" w14:textId="6A8F6724"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повідомлення представників місцевої державної адміністрації та органів місцевого самоврядування про час і місце проведення військового прощального ритуалу</w:t>
      </w:r>
      <w:r w:rsidR="00245878" w:rsidRPr="00A45A5C">
        <w:rPr>
          <w:rFonts w:ascii="Times New Roman" w:eastAsia="Times New Roman" w:hAnsi="Times New Roman" w:cs="Times New Roman"/>
          <w:sz w:val="28"/>
          <w:szCs w:val="28"/>
        </w:rPr>
        <w:t>.</w:t>
      </w:r>
    </w:p>
    <w:p w14:paraId="55C0ECAE"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5. На підставі рішення начальника гарнізону командир (начальник) військової частини призначає особовий склад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У разі проведення військового прощального ритуалу в населеному пункті, що не входить до гарнізону, особовий склад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призначається командиром (начальником) військової частини за зверненням керівника територіального центру комплектування та соціальної підтримки.</w:t>
      </w:r>
    </w:p>
    <w:p w14:paraId="6544BB8E"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6. До складу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для проведення військового прощального ритуалу входять:</w:t>
      </w:r>
    </w:p>
    <w:p w14:paraId="18DC2974"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керівник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w:t>
      </w:r>
    </w:p>
    <w:p w14:paraId="512F0C13"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lastRenderedPageBreak/>
        <w:t>сурмач і барабанщик (військовий оркестр);</w:t>
      </w:r>
    </w:p>
    <w:p w14:paraId="14EF12F1"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прощальна група (6 військовослужбовців);</w:t>
      </w:r>
    </w:p>
    <w:p w14:paraId="32B65974"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салютне відділення (3 військовослужбовця);</w:t>
      </w:r>
    </w:p>
    <w:p w14:paraId="18928FEF" w14:textId="093CE752"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proofErr w:type="spellStart"/>
      <w:r w:rsidRPr="00A45A5C">
        <w:rPr>
          <w:rFonts w:ascii="Times New Roman" w:eastAsia="Times New Roman" w:hAnsi="Times New Roman" w:cs="Times New Roman"/>
          <w:sz w:val="28"/>
          <w:szCs w:val="28"/>
        </w:rPr>
        <w:t>прапороносна</w:t>
      </w:r>
      <w:proofErr w:type="spellEnd"/>
      <w:r w:rsidRPr="00A45A5C">
        <w:rPr>
          <w:rFonts w:ascii="Times New Roman" w:eastAsia="Times New Roman" w:hAnsi="Times New Roman" w:cs="Times New Roman"/>
          <w:sz w:val="28"/>
          <w:szCs w:val="28"/>
        </w:rPr>
        <w:t xml:space="preserve"> група з Державним Прапором України з жалобною стрічкою</w:t>
      </w:r>
      <w:r w:rsidR="00245878" w:rsidRPr="00A45A5C">
        <w:rPr>
          <w:rFonts w:ascii="Times New Roman" w:eastAsia="Times New Roman" w:hAnsi="Times New Roman" w:cs="Times New Roman"/>
          <w:sz w:val="28"/>
          <w:szCs w:val="28"/>
        </w:rPr>
        <w:t>.</w:t>
      </w:r>
    </w:p>
    <w:p w14:paraId="49A880AA"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Форма одягу особового складу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визначається посадовою особою, відповідальною за організацію військового прощального ритуалу.</w:t>
      </w:r>
    </w:p>
    <w:p w14:paraId="605CE67A"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7. Посадові особи місцевих державних адміністрацій та органів місцевого самоврядування сприяють особі, відповідальній за організацію проведення військового прощального ритуалу.</w:t>
      </w:r>
    </w:p>
    <w:p w14:paraId="6702C5A9" w14:textId="00F4C731"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8. На місці розміщення кенотафу почет, крім прощальної групи, шикується фронтом до кенотафу на відстані 5</w:t>
      </w:r>
      <w:r w:rsidR="00CF5E11" w:rsidRPr="00A45A5C">
        <w:rPr>
          <w:rFonts w:ascii="Times New Roman" w:hAnsi="Times New Roman"/>
          <w:sz w:val="28"/>
          <w:szCs w:val="28"/>
        </w:rPr>
        <w:t>—</w:t>
      </w:r>
      <w:r w:rsidRPr="00A45A5C">
        <w:rPr>
          <w:rFonts w:ascii="Times New Roman" w:eastAsia="Times New Roman" w:hAnsi="Times New Roman" w:cs="Times New Roman"/>
          <w:sz w:val="28"/>
          <w:szCs w:val="28"/>
        </w:rPr>
        <w:t>20 метрів від нього</w:t>
      </w:r>
      <w:r w:rsidR="0050133F" w:rsidRPr="00A45A5C">
        <w:rPr>
          <w:rFonts w:ascii="Times New Roman" w:eastAsia="Times New Roman" w:hAnsi="Times New Roman" w:cs="Times New Roman"/>
          <w:sz w:val="28"/>
          <w:szCs w:val="28"/>
        </w:rPr>
        <w:br/>
      </w:r>
      <w:r w:rsidRPr="00A45A5C">
        <w:rPr>
          <w:rFonts w:ascii="Times New Roman" w:eastAsia="Times New Roman" w:hAnsi="Times New Roman" w:cs="Times New Roman"/>
          <w:sz w:val="28"/>
          <w:szCs w:val="28"/>
        </w:rPr>
        <w:t>(додаток до Порядку проведення військового прощального ритуалу).</w:t>
      </w:r>
    </w:p>
    <w:p w14:paraId="7065E172"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Прощальна група проносить складений Державний Прапор України у тиші до місця розміщення кенотафу та за наказом керівника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розгортає його над місцем розміщення кенотафу.</w:t>
      </w:r>
    </w:p>
    <w:p w14:paraId="0F86D8B0" w14:textId="43995C3C"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Після завершення розгортання Державного Прапору України над місцем розміщення кенотафу, за командою керівника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салютна команда салютує трьома залпами холостими патронами. З першим залпом салюту сурмач та барабанщик виконують сигнал №</w:t>
      </w:r>
      <w:r w:rsidR="00CF5E11">
        <w:rPr>
          <w:rFonts w:ascii="Times New Roman" w:eastAsia="Times New Roman" w:hAnsi="Times New Roman" w:cs="Times New Roman"/>
          <w:sz w:val="28"/>
          <w:szCs w:val="28"/>
        </w:rPr>
        <w:t> </w:t>
      </w:r>
      <w:r w:rsidRPr="00A45A5C">
        <w:rPr>
          <w:rFonts w:ascii="Times New Roman" w:eastAsia="Times New Roman" w:hAnsi="Times New Roman" w:cs="Times New Roman"/>
          <w:sz w:val="28"/>
          <w:szCs w:val="28"/>
        </w:rPr>
        <w:t xml:space="preserve">2 для віддання військових почестей </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Шана</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xml:space="preserve"> (додаток 4 до Порядку проведення військового поховального ритуалу).</w:t>
      </w:r>
    </w:p>
    <w:p w14:paraId="43339E98" w14:textId="150843EA"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Після завершення виконання сурмачем та барабанщиком сигналу № 2 для віддання військових почестей </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Шана</w:t>
      </w:r>
      <w:r w:rsidR="00245878" w:rsidRPr="00A45A5C">
        <w:rPr>
          <w:rFonts w:ascii="Times New Roman" w:eastAsia="Times New Roman" w:hAnsi="Times New Roman" w:cs="Times New Roman"/>
          <w:sz w:val="28"/>
          <w:szCs w:val="28"/>
          <w:lang w:val="ru-RU"/>
        </w:rPr>
        <w:t>”</w:t>
      </w:r>
      <w:r w:rsidRPr="00A45A5C">
        <w:rPr>
          <w:rFonts w:ascii="Times New Roman" w:eastAsia="Times New Roman" w:hAnsi="Times New Roman" w:cs="Times New Roman"/>
          <w:sz w:val="28"/>
          <w:szCs w:val="28"/>
        </w:rPr>
        <w:t>, прощальна група складає Державний Прапор України (додаток 5 до Порядку проведення військового поховального ритуалу). Військовослужбовець зі складу прощальної групи, який останнім отримав складений Державний Прапор України</w:t>
      </w:r>
      <w:r w:rsidR="00F90A70">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rPr>
        <w:t xml:space="preserve"> передає його керівнику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Керівник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приймає Державний Прапор України.</w:t>
      </w:r>
    </w:p>
    <w:p w14:paraId="2E581213"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9. Керівник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підходить до родича чи іншої близької особи та вручає Державний Прапор України з словами:</w:t>
      </w:r>
    </w:p>
    <w:p w14:paraId="03BA291D" w14:textId="2ABAEB80" w:rsidR="00140970" w:rsidRPr="00A45A5C" w:rsidRDefault="00140970" w:rsidP="00475411">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“Від імені Президента України </w:t>
      </w:r>
      <w:r w:rsidR="005C0AA5" w:rsidRPr="00A45A5C">
        <w:rPr>
          <w:rFonts w:ascii="Times New Roman" w:hAnsi="Times New Roman"/>
          <w:sz w:val="28"/>
          <w:szCs w:val="28"/>
        </w:rPr>
        <w:t>—</w:t>
      </w:r>
      <w:r w:rsidRPr="00A45A5C">
        <w:rPr>
          <w:rFonts w:ascii="Times New Roman" w:eastAsia="Times New Roman" w:hAnsi="Times New Roman" w:cs="Times New Roman"/>
          <w:sz w:val="28"/>
          <w:szCs w:val="28"/>
        </w:rPr>
        <w:t xml:space="preserve"> Верховного Головнокомандувача Збройних Сил України прошу прийняти цей прапор як символ держави, якій вірно і до кінця служив Ваш чоловік</w:t>
      </w:r>
      <w:r w:rsidR="00475411">
        <w:rPr>
          <w:rFonts w:ascii="Times New Roman" w:eastAsia="Times New Roman" w:hAnsi="Times New Roman" w:cs="Times New Roman"/>
          <w:sz w:val="28"/>
          <w:szCs w:val="28"/>
          <w:lang w:val="en-US"/>
        </w:rPr>
        <w:t xml:space="preserve"> </w:t>
      </w:r>
      <w:r w:rsidRPr="00A45A5C">
        <w:rPr>
          <w:rFonts w:ascii="Times New Roman" w:eastAsia="Times New Roman" w:hAnsi="Times New Roman" w:cs="Times New Roman"/>
          <w:sz w:val="28"/>
          <w:szCs w:val="28"/>
        </w:rPr>
        <w:t>(дружина/син/донька/</w:t>
      </w:r>
      <w:r w:rsidR="00475411">
        <w:rPr>
          <w:rFonts w:ascii="Times New Roman" w:eastAsia="Times New Roman" w:hAnsi="Times New Roman" w:cs="Times New Roman"/>
          <w:sz w:val="28"/>
          <w:szCs w:val="28"/>
        </w:rPr>
        <w:br/>
      </w:r>
      <w:r w:rsidRPr="00A45A5C">
        <w:rPr>
          <w:rFonts w:ascii="Times New Roman" w:eastAsia="Times New Roman" w:hAnsi="Times New Roman" w:cs="Times New Roman"/>
          <w:sz w:val="28"/>
          <w:szCs w:val="28"/>
        </w:rPr>
        <w:t>брат/сестра/батько/мати/рідний)”.</w:t>
      </w:r>
    </w:p>
    <w:p w14:paraId="17C7F895"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Після цього керівник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повертається на попереднє місце та, звертаючи погляд на кенотаф перед собою, повільно прикладає руку до головного убору.</w:t>
      </w:r>
    </w:p>
    <w:p w14:paraId="6D9824B3"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Керівник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дає команду прощальній групі стати у стрій поряд із салютним відділенням.</w:t>
      </w:r>
    </w:p>
    <w:p w14:paraId="00C4C631" w14:textId="77777777" w:rsidR="00140970"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lang w:val="ru-RU"/>
        </w:rPr>
      </w:pPr>
      <w:r w:rsidRPr="00A45A5C">
        <w:rPr>
          <w:rFonts w:ascii="Times New Roman" w:eastAsia="Times New Roman" w:hAnsi="Times New Roman" w:cs="Times New Roman"/>
          <w:sz w:val="28"/>
          <w:szCs w:val="28"/>
        </w:rPr>
        <w:lastRenderedPageBreak/>
        <w:t xml:space="preserve">10. </w:t>
      </w:r>
      <w:proofErr w:type="spellStart"/>
      <w:r w:rsidRPr="00A45A5C">
        <w:rPr>
          <w:rFonts w:ascii="Times New Roman" w:eastAsia="Times New Roman" w:hAnsi="Times New Roman" w:cs="Times New Roman"/>
          <w:sz w:val="28"/>
          <w:szCs w:val="28"/>
        </w:rPr>
        <w:t>Прапороносна</w:t>
      </w:r>
      <w:proofErr w:type="spellEnd"/>
      <w:r w:rsidRPr="00A45A5C">
        <w:rPr>
          <w:rFonts w:ascii="Times New Roman" w:eastAsia="Times New Roman" w:hAnsi="Times New Roman" w:cs="Times New Roman"/>
          <w:sz w:val="28"/>
          <w:szCs w:val="28"/>
        </w:rPr>
        <w:t xml:space="preserve"> група з Державним Прапором України, прощальна група, сурмач, барабанщик та салютне відділення на чолі з керівником </w:t>
      </w:r>
      <w:proofErr w:type="spellStart"/>
      <w:r w:rsidRPr="00A45A5C">
        <w:rPr>
          <w:rFonts w:ascii="Times New Roman" w:eastAsia="Times New Roman" w:hAnsi="Times New Roman" w:cs="Times New Roman"/>
          <w:sz w:val="28"/>
          <w:szCs w:val="28"/>
        </w:rPr>
        <w:t>почту</w:t>
      </w:r>
      <w:proofErr w:type="spellEnd"/>
      <w:r w:rsidRPr="00A45A5C">
        <w:rPr>
          <w:rFonts w:ascii="Times New Roman" w:eastAsia="Times New Roman" w:hAnsi="Times New Roman" w:cs="Times New Roman"/>
          <w:sz w:val="28"/>
          <w:szCs w:val="28"/>
        </w:rPr>
        <w:t xml:space="preserve"> залишають місце проведення військового прощального ритуалу.</w:t>
      </w:r>
    </w:p>
    <w:p w14:paraId="32602F03" w14:textId="3201027E" w:rsidR="00504D82" w:rsidRPr="00A45A5C" w:rsidRDefault="00140970" w:rsidP="0014097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11. За потреби священнослужитель здійснює релігійний обряд</w:t>
      </w:r>
      <w:r w:rsidR="00245878" w:rsidRPr="00A45A5C">
        <w:rPr>
          <w:rFonts w:ascii="Times New Roman" w:eastAsia="Times New Roman" w:hAnsi="Times New Roman" w:cs="Times New Roman"/>
          <w:sz w:val="28"/>
          <w:szCs w:val="28"/>
        </w:rPr>
        <w:t>.</w:t>
      </w:r>
      <w:r w:rsidRPr="00A45A5C">
        <w:rPr>
          <w:rFonts w:ascii="Times New Roman" w:eastAsia="Times New Roman" w:hAnsi="Times New Roman" w:cs="Times New Roman"/>
          <w:sz w:val="28"/>
          <w:szCs w:val="28"/>
          <w:lang w:val="ru-RU"/>
        </w:rPr>
        <w:t>”</w:t>
      </w:r>
      <w:r w:rsidR="00504D82" w:rsidRPr="00A45A5C">
        <w:rPr>
          <w:rFonts w:ascii="Times New Roman" w:eastAsia="Times New Roman" w:hAnsi="Times New Roman" w:cs="Times New Roman"/>
          <w:sz w:val="28"/>
          <w:szCs w:val="28"/>
        </w:rPr>
        <w:t>.</w:t>
      </w:r>
    </w:p>
    <w:p w14:paraId="0768A3DB" w14:textId="77777777" w:rsidR="00527B3F" w:rsidRPr="00A45A5C" w:rsidRDefault="00527B3F" w:rsidP="00F63AF0">
      <w:pPr>
        <w:spacing w:before="120" w:after="0" w:line="240" w:lineRule="auto"/>
        <w:ind w:firstLine="567"/>
        <w:jc w:val="both"/>
        <w:rPr>
          <w:rFonts w:ascii="Times New Roman" w:hAnsi="Times New Roman" w:cs="Times New Roman"/>
          <w:sz w:val="28"/>
          <w:szCs w:val="28"/>
          <w:shd w:val="clear" w:color="auto" w:fill="FFFFFF"/>
        </w:rPr>
      </w:pPr>
      <w:r w:rsidRPr="00A45A5C">
        <w:rPr>
          <w:rFonts w:ascii="Times New Roman" w:hAnsi="Times New Roman" w:cs="Times New Roman"/>
          <w:sz w:val="28"/>
          <w:szCs w:val="28"/>
          <w:shd w:val="clear" w:color="auto" w:fill="FFFFFF"/>
        </w:rPr>
        <w:t xml:space="preserve">ІІ. Прикінцеві положення </w:t>
      </w:r>
    </w:p>
    <w:p w14:paraId="00000026" w14:textId="77777777" w:rsidR="00785A8B" w:rsidRPr="00A45A5C" w:rsidRDefault="00A542CB" w:rsidP="00F63AF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1. Цей Закон набирає чинності з дня, наступного за днем його опублікування.</w:t>
      </w:r>
    </w:p>
    <w:p w14:paraId="0E6AC60C" w14:textId="77777777" w:rsidR="00EB18E6" w:rsidRPr="00A45A5C" w:rsidRDefault="00A542CB" w:rsidP="00F63AF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2. Кабінету Міністрів України протягом трьох місяців з дня набрання чинності цим Законом:</w:t>
      </w:r>
    </w:p>
    <w:p w14:paraId="11C4B736" w14:textId="77777777" w:rsidR="00EB18E6" w:rsidRPr="00A45A5C" w:rsidRDefault="00A542CB" w:rsidP="00F63AF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привести свої нормативно-правові акти у відповідність із цим Законом;</w:t>
      </w:r>
    </w:p>
    <w:p w14:paraId="31B846D8" w14:textId="14B36119" w:rsidR="00EB18E6" w:rsidRPr="00A45A5C" w:rsidRDefault="00EB18E6" w:rsidP="00F63AF0">
      <w:pPr>
        <w:adjustRightInd w:val="0"/>
        <w:snapToGrid w:val="0"/>
        <w:spacing w:before="120" w:after="0" w:line="240" w:lineRule="auto"/>
        <w:ind w:firstLine="567"/>
        <w:jc w:val="both"/>
        <w:rPr>
          <w:rFonts w:ascii="Times New Roman" w:eastAsia="Times New Roman" w:hAnsi="Times New Roman" w:cs="Times New Roman"/>
          <w:sz w:val="28"/>
          <w:szCs w:val="28"/>
        </w:rPr>
      </w:pPr>
      <w:r w:rsidRPr="00A45A5C">
        <w:rPr>
          <w:rFonts w:ascii="Times New Roman" w:eastAsia="Times New Roman" w:hAnsi="Times New Roman" w:cs="Times New Roman"/>
          <w:sz w:val="28"/>
          <w:szCs w:val="28"/>
        </w:rPr>
        <w:t xml:space="preserve">забезпечення </w:t>
      </w:r>
      <w:r w:rsidR="00FD424D" w:rsidRPr="00A45A5C">
        <w:rPr>
          <w:rFonts w:ascii="Times New Roman" w:eastAsia="Times New Roman" w:hAnsi="Times New Roman" w:cs="Times New Roman"/>
          <w:sz w:val="28"/>
          <w:szCs w:val="28"/>
        </w:rPr>
        <w:t xml:space="preserve">перегляд та </w:t>
      </w:r>
      <w:r w:rsidRPr="00A45A5C">
        <w:rPr>
          <w:rFonts w:ascii="Times New Roman" w:eastAsia="Times New Roman" w:hAnsi="Times New Roman" w:cs="Times New Roman"/>
          <w:sz w:val="28"/>
          <w:szCs w:val="28"/>
        </w:rPr>
        <w:t>приведення</w:t>
      </w:r>
      <w:r w:rsidR="00FD424D" w:rsidRPr="00A45A5C">
        <w:rPr>
          <w:rFonts w:ascii="Times New Roman" w:eastAsia="Times New Roman" w:hAnsi="Times New Roman" w:cs="Times New Roman"/>
          <w:sz w:val="28"/>
          <w:szCs w:val="28"/>
        </w:rPr>
        <w:t xml:space="preserve"> міністерствами та іншими центральними органами виконавчої влади їх нормативно-правових актів у відповідність із цим Законом.</w:t>
      </w:r>
    </w:p>
    <w:p w14:paraId="43036DB7" w14:textId="77777777" w:rsidR="00EB18E6" w:rsidRPr="00A45A5C" w:rsidRDefault="00EB18E6" w:rsidP="00F63AF0">
      <w:pPr>
        <w:spacing w:before="240" w:after="0" w:line="240" w:lineRule="auto"/>
        <w:ind w:firstLine="709"/>
        <w:jc w:val="both"/>
        <w:rPr>
          <w:rFonts w:ascii="Times New Roman" w:eastAsia="Times New Roman" w:hAnsi="Times New Roman" w:cs="Times New Roman"/>
          <w:sz w:val="28"/>
          <w:szCs w:val="28"/>
        </w:rPr>
      </w:pPr>
    </w:p>
    <w:p w14:paraId="0000002A" w14:textId="77777777" w:rsidR="00785A8B" w:rsidRPr="007C38C6" w:rsidRDefault="00A542CB" w:rsidP="00F63AF0">
      <w:pPr>
        <w:spacing w:before="240" w:after="0" w:line="240" w:lineRule="auto"/>
        <w:ind w:right="5952"/>
        <w:jc w:val="center"/>
        <w:rPr>
          <w:rFonts w:ascii="Times New Roman" w:eastAsia="Times New Roman" w:hAnsi="Times New Roman" w:cs="Times New Roman"/>
          <w:sz w:val="28"/>
          <w:szCs w:val="28"/>
        </w:rPr>
      </w:pPr>
      <w:r w:rsidRPr="00A45A5C">
        <w:rPr>
          <w:rFonts w:ascii="Times New Roman" w:eastAsia="Times New Roman" w:hAnsi="Times New Roman" w:cs="Times New Roman"/>
          <w:b/>
          <w:sz w:val="28"/>
          <w:szCs w:val="28"/>
        </w:rPr>
        <w:t xml:space="preserve">Голова </w:t>
      </w:r>
      <w:r w:rsidRPr="00A45A5C">
        <w:rPr>
          <w:rFonts w:ascii="Times New Roman" w:eastAsia="Times New Roman" w:hAnsi="Times New Roman" w:cs="Times New Roman"/>
          <w:b/>
          <w:sz w:val="28"/>
          <w:szCs w:val="28"/>
        </w:rPr>
        <w:br/>
        <w:t>Верховної Ради України</w:t>
      </w:r>
    </w:p>
    <w:sectPr w:rsidR="00785A8B" w:rsidRPr="007C38C6" w:rsidSect="007C38C6">
      <w:headerReference w:type="even" r:id="rId8"/>
      <w:headerReference w:type="default" r:id="rId9"/>
      <w:pgSz w:w="11906" w:h="16838"/>
      <w:pgMar w:top="1134" w:right="1134" w:bottom="1134" w:left="1701" w:header="510"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BF54" w14:textId="77777777" w:rsidR="0090205A" w:rsidRDefault="0090205A" w:rsidP="007C38C6">
      <w:pPr>
        <w:spacing w:after="0" w:line="240" w:lineRule="auto"/>
      </w:pPr>
      <w:r>
        <w:separator/>
      </w:r>
    </w:p>
  </w:endnote>
  <w:endnote w:type="continuationSeparator" w:id="0">
    <w:p w14:paraId="066E9B38" w14:textId="77777777" w:rsidR="0090205A" w:rsidRDefault="0090205A" w:rsidP="007C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35F8" w14:textId="77777777" w:rsidR="0090205A" w:rsidRDefault="0090205A" w:rsidP="007C38C6">
      <w:pPr>
        <w:spacing w:after="0" w:line="240" w:lineRule="auto"/>
      </w:pPr>
      <w:r>
        <w:separator/>
      </w:r>
    </w:p>
  </w:footnote>
  <w:footnote w:type="continuationSeparator" w:id="0">
    <w:p w14:paraId="356E8A57" w14:textId="77777777" w:rsidR="0090205A" w:rsidRDefault="0090205A" w:rsidP="007C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897089177"/>
      <w:docPartObj>
        <w:docPartGallery w:val="Page Numbers (Top of Page)"/>
        <w:docPartUnique/>
      </w:docPartObj>
    </w:sdtPr>
    <w:sdtEndPr>
      <w:rPr>
        <w:rStyle w:val="aa"/>
      </w:rPr>
    </w:sdtEndPr>
    <w:sdtContent>
      <w:p w14:paraId="7190FCA1" w14:textId="32711D9E" w:rsidR="00AD74D9" w:rsidRDefault="00AD74D9" w:rsidP="00AD74D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4DA595FB" w14:textId="77777777" w:rsidR="00AD74D9" w:rsidRDefault="00AD74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Fonts w:ascii="Times New Roman" w:hAnsi="Times New Roman" w:cs="Times New Roman"/>
        <w:sz w:val="28"/>
        <w:szCs w:val="28"/>
      </w:rPr>
      <w:id w:val="-1076200379"/>
      <w:docPartObj>
        <w:docPartGallery w:val="Page Numbers (Top of Page)"/>
        <w:docPartUnique/>
      </w:docPartObj>
    </w:sdtPr>
    <w:sdtEndPr>
      <w:rPr>
        <w:rStyle w:val="aa"/>
      </w:rPr>
    </w:sdtEndPr>
    <w:sdtContent>
      <w:p w14:paraId="3D829119" w14:textId="50EA3474" w:rsidR="00AD74D9" w:rsidRPr="007C38C6" w:rsidRDefault="00AD74D9" w:rsidP="00AD74D9">
        <w:pPr>
          <w:pStyle w:val="a6"/>
          <w:framePr w:wrap="none" w:vAnchor="text" w:hAnchor="margin" w:xAlign="center" w:y="1"/>
          <w:rPr>
            <w:rStyle w:val="aa"/>
            <w:rFonts w:ascii="Times New Roman" w:hAnsi="Times New Roman" w:cs="Times New Roman"/>
            <w:sz w:val="28"/>
            <w:szCs w:val="28"/>
          </w:rPr>
        </w:pPr>
        <w:r w:rsidRPr="007C38C6">
          <w:rPr>
            <w:rStyle w:val="aa"/>
            <w:rFonts w:ascii="Times New Roman" w:hAnsi="Times New Roman" w:cs="Times New Roman"/>
            <w:sz w:val="28"/>
            <w:szCs w:val="28"/>
          </w:rPr>
          <w:fldChar w:fldCharType="begin"/>
        </w:r>
        <w:r w:rsidRPr="007C38C6">
          <w:rPr>
            <w:rStyle w:val="aa"/>
            <w:rFonts w:ascii="Times New Roman" w:hAnsi="Times New Roman" w:cs="Times New Roman"/>
            <w:sz w:val="28"/>
            <w:szCs w:val="28"/>
          </w:rPr>
          <w:instrText xml:space="preserve"> PAGE </w:instrText>
        </w:r>
        <w:r w:rsidRPr="007C38C6">
          <w:rPr>
            <w:rStyle w:val="aa"/>
            <w:rFonts w:ascii="Times New Roman" w:hAnsi="Times New Roman" w:cs="Times New Roman"/>
            <w:sz w:val="28"/>
            <w:szCs w:val="28"/>
          </w:rPr>
          <w:fldChar w:fldCharType="separate"/>
        </w:r>
        <w:r w:rsidRPr="007C38C6">
          <w:rPr>
            <w:rStyle w:val="aa"/>
            <w:rFonts w:ascii="Times New Roman" w:hAnsi="Times New Roman" w:cs="Times New Roman"/>
            <w:noProof/>
            <w:sz w:val="28"/>
            <w:szCs w:val="28"/>
          </w:rPr>
          <w:t>4</w:t>
        </w:r>
        <w:r w:rsidRPr="007C38C6">
          <w:rPr>
            <w:rStyle w:val="aa"/>
            <w:rFonts w:ascii="Times New Roman" w:hAnsi="Times New Roman" w:cs="Times New Roman"/>
            <w:sz w:val="28"/>
            <w:szCs w:val="28"/>
          </w:rPr>
          <w:fldChar w:fldCharType="end"/>
        </w:r>
      </w:p>
    </w:sdtContent>
  </w:sdt>
  <w:p w14:paraId="5D74344E" w14:textId="77777777" w:rsidR="00AD74D9" w:rsidRPr="007C38C6" w:rsidRDefault="00AD74D9">
    <w:pPr>
      <w:pStyle w:val="a6"/>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B7AD4"/>
    <w:multiLevelType w:val="hybridMultilevel"/>
    <w:tmpl w:val="ABB27984"/>
    <w:lvl w:ilvl="0" w:tplc="5E6C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519BA"/>
    <w:multiLevelType w:val="hybridMultilevel"/>
    <w:tmpl w:val="2B8A9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B2761"/>
    <w:multiLevelType w:val="hybridMultilevel"/>
    <w:tmpl w:val="EEA02C88"/>
    <w:lvl w:ilvl="0" w:tplc="2EB08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C461868"/>
    <w:multiLevelType w:val="hybridMultilevel"/>
    <w:tmpl w:val="7C8ECC9C"/>
    <w:lvl w:ilvl="0" w:tplc="162AB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232AD6"/>
    <w:multiLevelType w:val="hybridMultilevel"/>
    <w:tmpl w:val="ECDEB9C6"/>
    <w:lvl w:ilvl="0" w:tplc="52620A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7930A58"/>
    <w:multiLevelType w:val="hybridMultilevel"/>
    <w:tmpl w:val="15DA8C3A"/>
    <w:lvl w:ilvl="0" w:tplc="F6829CB4">
      <w:start w:val="1"/>
      <w:numFmt w:val="decimal"/>
      <w:lvlText w:val="%1)"/>
      <w:lvlJc w:val="left"/>
      <w:pPr>
        <w:ind w:left="1020" w:hanging="360"/>
      </w:pPr>
    </w:lvl>
    <w:lvl w:ilvl="1" w:tplc="350A38E0">
      <w:start w:val="1"/>
      <w:numFmt w:val="decimal"/>
      <w:lvlText w:val="%2)"/>
      <w:lvlJc w:val="left"/>
      <w:pPr>
        <w:ind w:left="1020" w:hanging="360"/>
      </w:pPr>
    </w:lvl>
    <w:lvl w:ilvl="2" w:tplc="5A4A2FF6">
      <w:start w:val="1"/>
      <w:numFmt w:val="decimal"/>
      <w:lvlText w:val="%3)"/>
      <w:lvlJc w:val="left"/>
      <w:pPr>
        <w:ind w:left="1020" w:hanging="360"/>
      </w:pPr>
    </w:lvl>
    <w:lvl w:ilvl="3" w:tplc="70C0FC90">
      <w:start w:val="1"/>
      <w:numFmt w:val="decimal"/>
      <w:lvlText w:val="%4)"/>
      <w:lvlJc w:val="left"/>
      <w:pPr>
        <w:ind w:left="1020" w:hanging="360"/>
      </w:pPr>
    </w:lvl>
    <w:lvl w:ilvl="4" w:tplc="CC124494">
      <w:start w:val="1"/>
      <w:numFmt w:val="decimal"/>
      <w:lvlText w:val="%5)"/>
      <w:lvlJc w:val="left"/>
      <w:pPr>
        <w:ind w:left="1020" w:hanging="360"/>
      </w:pPr>
    </w:lvl>
    <w:lvl w:ilvl="5" w:tplc="5F9EC2CA">
      <w:start w:val="1"/>
      <w:numFmt w:val="decimal"/>
      <w:lvlText w:val="%6)"/>
      <w:lvlJc w:val="left"/>
      <w:pPr>
        <w:ind w:left="1020" w:hanging="360"/>
      </w:pPr>
    </w:lvl>
    <w:lvl w:ilvl="6" w:tplc="5EA41AFE">
      <w:start w:val="1"/>
      <w:numFmt w:val="decimal"/>
      <w:lvlText w:val="%7)"/>
      <w:lvlJc w:val="left"/>
      <w:pPr>
        <w:ind w:left="1020" w:hanging="360"/>
      </w:pPr>
    </w:lvl>
    <w:lvl w:ilvl="7" w:tplc="FAD8D5C4">
      <w:start w:val="1"/>
      <w:numFmt w:val="decimal"/>
      <w:lvlText w:val="%8)"/>
      <w:lvlJc w:val="left"/>
      <w:pPr>
        <w:ind w:left="1020" w:hanging="360"/>
      </w:pPr>
    </w:lvl>
    <w:lvl w:ilvl="8" w:tplc="53C4DC78">
      <w:start w:val="1"/>
      <w:numFmt w:val="decimal"/>
      <w:lvlText w:val="%9)"/>
      <w:lvlJc w:val="left"/>
      <w:pPr>
        <w:ind w:left="1020" w:hanging="360"/>
      </w:pPr>
    </w:lvl>
  </w:abstractNum>
  <w:abstractNum w:abstractNumId="6" w15:restartNumberingAfterBreak="0">
    <w:nsid w:val="7DE17BFD"/>
    <w:multiLevelType w:val="hybridMultilevel"/>
    <w:tmpl w:val="9124BB7A"/>
    <w:lvl w:ilvl="0" w:tplc="C02A8F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8B"/>
    <w:rsid w:val="0001226D"/>
    <w:rsid w:val="00012E9E"/>
    <w:rsid w:val="0002523C"/>
    <w:rsid w:val="00027D68"/>
    <w:rsid w:val="0003736E"/>
    <w:rsid w:val="00040CB8"/>
    <w:rsid w:val="0004567D"/>
    <w:rsid w:val="00066159"/>
    <w:rsid w:val="0007060D"/>
    <w:rsid w:val="00070A6D"/>
    <w:rsid w:val="000A74DE"/>
    <w:rsid w:val="000B7215"/>
    <w:rsid w:val="000C3D81"/>
    <w:rsid w:val="000C5FA2"/>
    <w:rsid w:val="000C6BA6"/>
    <w:rsid w:val="000D5001"/>
    <w:rsid w:val="000D61B6"/>
    <w:rsid w:val="000E499D"/>
    <w:rsid w:val="000E7E5A"/>
    <w:rsid w:val="000F3A91"/>
    <w:rsid w:val="00120BE6"/>
    <w:rsid w:val="001249B6"/>
    <w:rsid w:val="00140970"/>
    <w:rsid w:val="00170D04"/>
    <w:rsid w:val="00180CB4"/>
    <w:rsid w:val="00192331"/>
    <w:rsid w:val="00195CBB"/>
    <w:rsid w:val="001A14C6"/>
    <w:rsid w:val="001B461B"/>
    <w:rsid w:val="001C4552"/>
    <w:rsid w:val="001D4818"/>
    <w:rsid w:val="00207D26"/>
    <w:rsid w:val="002146EC"/>
    <w:rsid w:val="00216953"/>
    <w:rsid w:val="002246EB"/>
    <w:rsid w:val="00225B22"/>
    <w:rsid w:val="002266E7"/>
    <w:rsid w:val="00241AFA"/>
    <w:rsid w:val="00245878"/>
    <w:rsid w:val="002554A3"/>
    <w:rsid w:val="00277395"/>
    <w:rsid w:val="00277F1A"/>
    <w:rsid w:val="00291C59"/>
    <w:rsid w:val="002A7513"/>
    <w:rsid w:val="002B30DD"/>
    <w:rsid w:val="002D1B89"/>
    <w:rsid w:val="002E1D36"/>
    <w:rsid w:val="002E7D5F"/>
    <w:rsid w:val="002F77BC"/>
    <w:rsid w:val="00300B84"/>
    <w:rsid w:val="0030610B"/>
    <w:rsid w:val="00313372"/>
    <w:rsid w:val="0034312C"/>
    <w:rsid w:val="00351B01"/>
    <w:rsid w:val="00364358"/>
    <w:rsid w:val="00380ED3"/>
    <w:rsid w:val="003908CB"/>
    <w:rsid w:val="00390AAB"/>
    <w:rsid w:val="003A3EAD"/>
    <w:rsid w:val="003A4D7F"/>
    <w:rsid w:val="003A4F89"/>
    <w:rsid w:val="003B5E46"/>
    <w:rsid w:val="003C08A7"/>
    <w:rsid w:val="003C3540"/>
    <w:rsid w:val="003E0E4F"/>
    <w:rsid w:val="003E15DD"/>
    <w:rsid w:val="003E703C"/>
    <w:rsid w:val="0041547E"/>
    <w:rsid w:val="00425809"/>
    <w:rsid w:val="00433199"/>
    <w:rsid w:val="0043414E"/>
    <w:rsid w:val="004417C9"/>
    <w:rsid w:val="00441DC5"/>
    <w:rsid w:val="0044747A"/>
    <w:rsid w:val="00452FEE"/>
    <w:rsid w:val="004660B3"/>
    <w:rsid w:val="00475411"/>
    <w:rsid w:val="00485488"/>
    <w:rsid w:val="004A2D44"/>
    <w:rsid w:val="004B4582"/>
    <w:rsid w:val="004B6952"/>
    <w:rsid w:val="004C1274"/>
    <w:rsid w:val="004D067C"/>
    <w:rsid w:val="004F40C7"/>
    <w:rsid w:val="004F60BD"/>
    <w:rsid w:val="0050133F"/>
    <w:rsid w:val="00504D82"/>
    <w:rsid w:val="005103D4"/>
    <w:rsid w:val="005251B6"/>
    <w:rsid w:val="00527B3F"/>
    <w:rsid w:val="005351CE"/>
    <w:rsid w:val="00546F99"/>
    <w:rsid w:val="00580783"/>
    <w:rsid w:val="005807B1"/>
    <w:rsid w:val="005817A8"/>
    <w:rsid w:val="005900D6"/>
    <w:rsid w:val="0059313C"/>
    <w:rsid w:val="005A63A1"/>
    <w:rsid w:val="005A6B07"/>
    <w:rsid w:val="005B51C6"/>
    <w:rsid w:val="005C0AA5"/>
    <w:rsid w:val="005D4737"/>
    <w:rsid w:val="005E3235"/>
    <w:rsid w:val="005E7E12"/>
    <w:rsid w:val="005F1514"/>
    <w:rsid w:val="005F17FA"/>
    <w:rsid w:val="005F6F2C"/>
    <w:rsid w:val="00601370"/>
    <w:rsid w:val="0061142B"/>
    <w:rsid w:val="00613DBB"/>
    <w:rsid w:val="00616EC3"/>
    <w:rsid w:val="006211A3"/>
    <w:rsid w:val="00626828"/>
    <w:rsid w:val="00637E39"/>
    <w:rsid w:val="0066061E"/>
    <w:rsid w:val="00667F62"/>
    <w:rsid w:val="00693525"/>
    <w:rsid w:val="006949B0"/>
    <w:rsid w:val="006A1E1D"/>
    <w:rsid w:val="006A3630"/>
    <w:rsid w:val="006B653B"/>
    <w:rsid w:val="006C0AF5"/>
    <w:rsid w:val="006E41F1"/>
    <w:rsid w:val="006E767C"/>
    <w:rsid w:val="006F4E81"/>
    <w:rsid w:val="00702AF9"/>
    <w:rsid w:val="0070557A"/>
    <w:rsid w:val="007117F6"/>
    <w:rsid w:val="007132CC"/>
    <w:rsid w:val="007148E4"/>
    <w:rsid w:val="00722E02"/>
    <w:rsid w:val="00723BA8"/>
    <w:rsid w:val="007251E9"/>
    <w:rsid w:val="00730C63"/>
    <w:rsid w:val="00732A7F"/>
    <w:rsid w:val="007532D1"/>
    <w:rsid w:val="00755D92"/>
    <w:rsid w:val="00767D29"/>
    <w:rsid w:val="007819F1"/>
    <w:rsid w:val="0078389D"/>
    <w:rsid w:val="00785A8B"/>
    <w:rsid w:val="00785D6C"/>
    <w:rsid w:val="007962BB"/>
    <w:rsid w:val="0079670A"/>
    <w:rsid w:val="007A53B0"/>
    <w:rsid w:val="007A663B"/>
    <w:rsid w:val="007B0F47"/>
    <w:rsid w:val="007B7BE8"/>
    <w:rsid w:val="007C38C6"/>
    <w:rsid w:val="007D2938"/>
    <w:rsid w:val="007E0467"/>
    <w:rsid w:val="007F3FA1"/>
    <w:rsid w:val="00820E39"/>
    <w:rsid w:val="00834868"/>
    <w:rsid w:val="008479FC"/>
    <w:rsid w:val="008712FC"/>
    <w:rsid w:val="00882D7A"/>
    <w:rsid w:val="008833A4"/>
    <w:rsid w:val="008934C7"/>
    <w:rsid w:val="008C4AE4"/>
    <w:rsid w:val="008D0AAB"/>
    <w:rsid w:val="008D66BC"/>
    <w:rsid w:val="008F6A36"/>
    <w:rsid w:val="0090205A"/>
    <w:rsid w:val="00904AB8"/>
    <w:rsid w:val="00913659"/>
    <w:rsid w:val="009327FC"/>
    <w:rsid w:val="00935B6F"/>
    <w:rsid w:val="00950634"/>
    <w:rsid w:val="00953743"/>
    <w:rsid w:val="00984458"/>
    <w:rsid w:val="009870FD"/>
    <w:rsid w:val="009B5982"/>
    <w:rsid w:val="009C3B08"/>
    <w:rsid w:val="009D030E"/>
    <w:rsid w:val="009E40D3"/>
    <w:rsid w:val="00A00D7B"/>
    <w:rsid w:val="00A12D83"/>
    <w:rsid w:val="00A2510D"/>
    <w:rsid w:val="00A322BB"/>
    <w:rsid w:val="00A45A5C"/>
    <w:rsid w:val="00A542CB"/>
    <w:rsid w:val="00A565A3"/>
    <w:rsid w:val="00A67A07"/>
    <w:rsid w:val="00A74A1A"/>
    <w:rsid w:val="00A839BD"/>
    <w:rsid w:val="00A9615C"/>
    <w:rsid w:val="00AA4C03"/>
    <w:rsid w:val="00AC2AA3"/>
    <w:rsid w:val="00AD74D9"/>
    <w:rsid w:val="00AF023F"/>
    <w:rsid w:val="00AF2FD0"/>
    <w:rsid w:val="00B37747"/>
    <w:rsid w:val="00B406E8"/>
    <w:rsid w:val="00B50909"/>
    <w:rsid w:val="00B82C5F"/>
    <w:rsid w:val="00B86CEB"/>
    <w:rsid w:val="00B942ED"/>
    <w:rsid w:val="00BB3FC3"/>
    <w:rsid w:val="00BF2E0A"/>
    <w:rsid w:val="00C04BBA"/>
    <w:rsid w:val="00C14426"/>
    <w:rsid w:val="00C3553A"/>
    <w:rsid w:val="00C41921"/>
    <w:rsid w:val="00C608BB"/>
    <w:rsid w:val="00C63E6C"/>
    <w:rsid w:val="00C769B7"/>
    <w:rsid w:val="00C95479"/>
    <w:rsid w:val="00CA4365"/>
    <w:rsid w:val="00CA68A7"/>
    <w:rsid w:val="00CA7FD1"/>
    <w:rsid w:val="00CB2E80"/>
    <w:rsid w:val="00CC43A4"/>
    <w:rsid w:val="00CC5B12"/>
    <w:rsid w:val="00CD18C6"/>
    <w:rsid w:val="00CD28C7"/>
    <w:rsid w:val="00CF0799"/>
    <w:rsid w:val="00CF5399"/>
    <w:rsid w:val="00CF5E11"/>
    <w:rsid w:val="00D00C17"/>
    <w:rsid w:val="00D12386"/>
    <w:rsid w:val="00D15DF7"/>
    <w:rsid w:val="00D17904"/>
    <w:rsid w:val="00D330A6"/>
    <w:rsid w:val="00D478F5"/>
    <w:rsid w:val="00D557CD"/>
    <w:rsid w:val="00D559A6"/>
    <w:rsid w:val="00D65C04"/>
    <w:rsid w:val="00D66C3D"/>
    <w:rsid w:val="00D747A3"/>
    <w:rsid w:val="00D74E67"/>
    <w:rsid w:val="00D80DFB"/>
    <w:rsid w:val="00D94002"/>
    <w:rsid w:val="00DA16B1"/>
    <w:rsid w:val="00DE1368"/>
    <w:rsid w:val="00DE7BDF"/>
    <w:rsid w:val="00DF210E"/>
    <w:rsid w:val="00DF5231"/>
    <w:rsid w:val="00E210A5"/>
    <w:rsid w:val="00E25CAC"/>
    <w:rsid w:val="00E40A3F"/>
    <w:rsid w:val="00E44BEA"/>
    <w:rsid w:val="00E65307"/>
    <w:rsid w:val="00E76BAA"/>
    <w:rsid w:val="00E777C6"/>
    <w:rsid w:val="00E77A80"/>
    <w:rsid w:val="00E82106"/>
    <w:rsid w:val="00E853DC"/>
    <w:rsid w:val="00E92E0C"/>
    <w:rsid w:val="00E97BF1"/>
    <w:rsid w:val="00EB18E6"/>
    <w:rsid w:val="00EB54BB"/>
    <w:rsid w:val="00EC1041"/>
    <w:rsid w:val="00ED5C51"/>
    <w:rsid w:val="00ED6ED8"/>
    <w:rsid w:val="00ED73FD"/>
    <w:rsid w:val="00EF4CCF"/>
    <w:rsid w:val="00EF57E0"/>
    <w:rsid w:val="00F01738"/>
    <w:rsid w:val="00F0244D"/>
    <w:rsid w:val="00F20E4A"/>
    <w:rsid w:val="00F23374"/>
    <w:rsid w:val="00F3286A"/>
    <w:rsid w:val="00F4117B"/>
    <w:rsid w:val="00F41466"/>
    <w:rsid w:val="00F51D56"/>
    <w:rsid w:val="00F63AF0"/>
    <w:rsid w:val="00F81A9E"/>
    <w:rsid w:val="00F90A70"/>
    <w:rsid w:val="00FC0A7B"/>
    <w:rsid w:val="00FC4C85"/>
    <w:rsid w:val="00FD424D"/>
    <w:rsid w:val="00FE1942"/>
    <w:rsid w:val="00FE2577"/>
    <w:rsid w:val="00FF1712"/>
    <w:rsid w:val="00FF21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25A7"/>
  <w15:docId w15:val="{0BF63897-A80B-453B-B534-29D1908C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semiHidden/>
    <w:unhideWhenUsed/>
    <w:qFormat/>
    <w:pPr>
      <w:keepNext/>
      <w:keepLines/>
      <w:spacing w:before="160" w:after="80"/>
      <w:outlineLvl w:val="1"/>
    </w:pPr>
    <w:rPr>
      <w:color w:val="2F5496"/>
      <w:sz w:val="32"/>
      <w:szCs w:val="32"/>
    </w:rPr>
  </w:style>
  <w:style w:type="paragraph" w:styleId="3">
    <w:name w:val="heading 3"/>
    <w:basedOn w:val="a"/>
    <w:next w:val="a"/>
    <w:uiPriority w:val="9"/>
    <w:semiHidden/>
    <w:unhideWhenUsed/>
    <w:qFormat/>
    <w:pPr>
      <w:keepNext/>
      <w:keepLines/>
      <w:spacing w:before="160" w:after="80"/>
      <w:outlineLvl w:val="2"/>
    </w:pPr>
    <w:rPr>
      <w:color w:val="2F5496"/>
      <w:sz w:val="28"/>
      <w:szCs w:val="28"/>
    </w:rPr>
  </w:style>
  <w:style w:type="paragraph" w:styleId="4">
    <w:name w:val="heading 4"/>
    <w:basedOn w:val="a"/>
    <w:next w:val="a"/>
    <w:uiPriority w:val="9"/>
    <w:semiHidden/>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80"/>
    </w:pPr>
    <w:rPr>
      <w:sz w:val="56"/>
      <w:szCs w:val="56"/>
    </w:rPr>
  </w:style>
  <w:style w:type="paragraph" w:styleId="a4">
    <w:name w:val="Subtitle"/>
    <w:basedOn w:val="a"/>
    <w:next w:val="a"/>
    <w:uiPriority w:val="11"/>
    <w:qFormat/>
    <w:rPr>
      <w:color w:val="595959"/>
      <w:sz w:val="28"/>
      <w:szCs w:val="28"/>
    </w:rPr>
  </w:style>
  <w:style w:type="paragraph" w:styleId="a5">
    <w:name w:val="List Paragraph"/>
    <w:basedOn w:val="a"/>
    <w:uiPriority w:val="34"/>
    <w:qFormat/>
    <w:rsid w:val="00904AB8"/>
    <w:pPr>
      <w:ind w:left="720"/>
      <w:contextualSpacing/>
    </w:pPr>
  </w:style>
  <w:style w:type="character" w:customStyle="1" w:styleId="rvts52">
    <w:name w:val="rvts52"/>
    <w:basedOn w:val="a0"/>
    <w:rsid w:val="0007060D"/>
    <w:rPr>
      <w:rFonts w:cs="Times New Roman"/>
    </w:rPr>
  </w:style>
  <w:style w:type="paragraph" w:styleId="a6">
    <w:name w:val="header"/>
    <w:basedOn w:val="a"/>
    <w:link w:val="a7"/>
    <w:uiPriority w:val="99"/>
    <w:unhideWhenUsed/>
    <w:rsid w:val="007C38C6"/>
    <w:pPr>
      <w:tabs>
        <w:tab w:val="center" w:pos="4513"/>
        <w:tab w:val="right" w:pos="9026"/>
      </w:tabs>
      <w:spacing w:after="0" w:line="240" w:lineRule="auto"/>
    </w:pPr>
  </w:style>
  <w:style w:type="character" w:customStyle="1" w:styleId="a7">
    <w:name w:val="Верхній колонтитул Знак"/>
    <w:basedOn w:val="a0"/>
    <w:link w:val="a6"/>
    <w:uiPriority w:val="99"/>
    <w:rsid w:val="007C38C6"/>
  </w:style>
  <w:style w:type="paragraph" w:styleId="a8">
    <w:name w:val="footer"/>
    <w:basedOn w:val="a"/>
    <w:link w:val="a9"/>
    <w:uiPriority w:val="99"/>
    <w:unhideWhenUsed/>
    <w:rsid w:val="007C38C6"/>
    <w:pPr>
      <w:tabs>
        <w:tab w:val="center" w:pos="4513"/>
        <w:tab w:val="right" w:pos="9026"/>
      </w:tabs>
      <w:spacing w:after="0" w:line="240" w:lineRule="auto"/>
    </w:pPr>
  </w:style>
  <w:style w:type="character" w:customStyle="1" w:styleId="a9">
    <w:name w:val="Нижній колонтитул Знак"/>
    <w:basedOn w:val="a0"/>
    <w:link w:val="a8"/>
    <w:uiPriority w:val="99"/>
    <w:rsid w:val="007C38C6"/>
  </w:style>
  <w:style w:type="character" w:styleId="aa">
    <w:name w:val="page number"/>
    <w:basedOn w:val="a0"/>
    <w:uiPriority w:val="99"/>
    <w:semiHidden/>
    <w:unhideWhenUsed/>
    <w:rsid w:val="007C38C6"/>
  </w:style>
  <w:style w:type="paragraph" w:styleId="ab">
    <w:name w:val="Revision"/>
    <w:hidden/>
    <w:uiPriority w:val="99"/>
    <w:semiHidden/>
    <w:rsid w:val="00E82106"/>
    <w:pPr>
      <w:spacing w:after="0" w:line="240" w:lineRule="auto"/>
    </w:pPr>
  </w:style>
  <w:style w:type="character" w:styleId="ac">
    <w:name w:val="annotation reference"/>
    <w:basedOn w:val="a0"/>
    <w:uiPriority w:val="99"/>
    <w:semiHidden/>
    <w:unhideWhenUsed/>
    <w:rsid w:val="00E82106"/>
    <w:rPr>
      <w:sz w:val="16"/>
      <w:szCs w:val="16"/>
    </w:rPr>
  </w:style>
  <w:style w:type="paragraph" w:styleId="ad">
    <w:name w:val="annotation text"/>
    <w:basedOn w:val="a"/>
    <w:link w:val="ae"/>
    <w:uiPriority w:val="99"/>
    <w:unhideWhenUsed/>
    <w:rsid w:val="00E82106"/>
    <w:pPr>
      <w:spacing w:line="240" w:lineRule="auto"/>
    </w:pPr>
    <w:rPr>
      <w:sz w:val="20"/>
      <w:szCs w:val="20"/>
    </w:rPr>
  </w:style>
  <w:style w:type="character" w:customStyle="1" w:styleId="ae">
    <w:name w:val="Текст примітки Знак"/>
    <w:basedOn w:val="a0"/>
    <w:link w:val="ad"/>
    <w:uiPriority w:val="99"/>
    <w:rsid w:val="00E82106"/>
    <w:rPr>
      <w:sz w:val="20"/>
      <w:szCs w:val="20"/>
    </w:rPr>
  </w:style>
  <w:style w:type="paragraph" w:styleId="af">
    <w:name w:val="annotation subject"/>
    <w:basedOn w:val="ad"/>
    <w:next w:val="ad"/>
    <w:link w:val="af0"/>
    <w:uiPriority w:val="99"/>
    <w:semiHidden/>
    <w:unhideWhenUsed/>
    <w:rsid w:val="00E82106"/>
    <w:rPr>
      <w:b/>
      <w:bCs/>
    </w:rPr>
  </w:style>
  <w:style w:type="character" w:customStyle="1" w:styleId="af0">
    <w:name w:val="Тема примітки Знак"/>
    <w:basedOn w:val="ae"/>
    <w:link w:val="af"/>
    <w:uiPriority w:val="99"/>
    <w:semiHidden/>
    <w:rsid w:val="00E82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586">
      <w:bodyDiv w:val="1"/>
      <w:marLeft w:val="0"/>
      <w:marRight w:val="0"/>
      <w:marTop w:val="0"/>
      <w:marBottom w:val="0"/>
      <w:divBdr>
        <w:top w:val="none" w:sz="0" w:space="0" w:color="auto"/>
        <w:left w:val="none" w:sz="0" w:space="0" w:color="auto"/>
        <w:bottom w:val="none" w:sz="0" w:space="0" w:color="auto"/>
        <w:right w:val="none" w:sz="0" w:space="0" w:color="auto"/>
      </w:divBdr>
    </w:div>
    <w:div w:id="1135370676">
      <w:bodyDiv w:val="1"/>
      <w:marLeft w:val="0"/>
      <w:marRight w:val="0"/>
      <w:marTop w:val="0"/>
      <w:marBottom w:val="0"/>
      <w:divBdr>
        <w:top w:val="none" w:sz="0" w:space="0" w:color="auto"/>
        <w:left w:val="none" w:sz="0" w:space="0" w:color="auto"/>
        <w:bottom w:val="none" w:sz="0" w:space="0" w:color="auto"/>
        <w:right w:val="none" w:sz="0" w:space="0" w:color="auto"/>
      </w:divBdr>
    </w:div>
    <w:div w:id="208746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FF7C-10A1-4158-BE06-B44F3107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5702</Words>
  <Characters>3251</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Хрустенко Богдан Романович</dc:creator>
  <cp:lastModifiedBy>Каблукова Оксана Вікторівна</cp:lastModifiedBy>
  <cp:revision>2</cp:revision>
  <cp:lastPrinted>2025-12-30T14:08:00Z</cp:lastPrinted>
  <dcterms:created xsi:type="dcterms:W3CDTF">2026-01-08T11:43:00Z</dcterms:created>
  <dcterms:modified xsi:type="dcterms:W3CDTF">2026-01-08T11:43:00Z</dcterms:modified>
</cp:coreProperties>
</file>