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30687" w14:textId="77777777" w:rsidR="005A2CCA" w:rsidRPr="00830962" w:rsidRDefault="005A2CCA" w:rsidP="005A2CCA">
      <w:pPr>
        <w:pStyle w:val="ShapkaDocumentu"/>
        <w:spacing w:before="120" w:after="120"/>
        <w:ind w:left="4111"/>
        <w:rPr>
          <w:bCs/>
          <w:color w:val="000000" w:themeColor="text1"/>
          <w:szCs w:val="28"/>
          <w:shd w:val="clear" w:color="auto" w:fill="FFFFFF"/>
        </w:rPr>
      </w:pPr>
      <w:r w:rsidRPr="00830962">
        <w:rPr>
          <w:bCs/>
          <w:color w:val="000000" w:themeColor="text1"/>
          <w:szCs w:val="28"/>
          <w:shd w:val="clear" w:color="auto" w:fill="FFFFFF"/>
        </w:rPr>
        <w:t>ЗАТВЕРДЖЕНО</w:t>
      </w:r>
      <w:r w:rsidRPr="00830962">
        <w:rPr>
          <w:bCs/>
          <w:color w:val="000000" w:themeColor="text1"/>
          <w:szCs w:val="28"/>
          <w:shd w:val="clear" w:color="auto" w:fill="FFFFFF"/>
        </w:rPr>
        <w:br/>
        <w:t>постановою Кабінету Міністрів України</w:t>
      </w:r>
      <w:r w:rsidRPr="00830962">
        <w:rPr>
          <w:bCs/>
          <w:color w:val="000000" w:themeColor="text1"/>
          <w:szCs w:val="28"/>
          <w:shd w:val="clear" w:color="auto" w:fill="FFFFFF"/>
        </w:rPr>
        <w:br/>
        <w:t xml:space="preserve">від </w:t>
      </w:r>
      <w:r w:rsidRPr="00830962">
        <w:rPr>
          <w:bCs/>
          <w:color w:val="000000" w:themeColor="text1"/>
          <w:szCs w:val="28"/>
          <w:shd w:val="clear" w:color="auto" w:fill="FFFFFF"/>
        </w:rPr>
        <w:tab/>
      </w:r>
      <w:r w:rsidRPr="00830962">
        <w:rPr>
          <w:bCs/>
          <w:color w:val="000000" w:themeColor="text1"/>
          <w:szCs w:val="28"/>
          <w:shd w:val="clear" w:color="auto" w:fill="FFFFFF"/>
        </w:rPr>
        <w:tab/>
      </w:r>
      <w:r w:rsidRPr="00830962">
        <w:rPr>
          <w:bCs/>
          <w:color w:val="000000" w:themeColor="text1"/>
          <w:szCs w:val="28"/>
          <w:shd w:val="clear" w:color="auto" w:fill="FFFFFF"/>
        </w:rPr>
        <w:tab/>
        <w:t>2026 р. №</w:t>
      </w:r>
    </w:p>
    <w:p w14:paraId="5BCE5550" w14:textId="3B8A567F" w:rsidR="005A2CCA" w:rsidRPr="003B2705" w:rsidRDefault="005A2CCA" w:rsidP="005A2CCA">
      <w:pPr>
        <w:shd w:val="clear" w:color="auto" w:fill="FFFFFF"/>
        <w:spacing w:before="120" w:after="120"/>
        <w:jc w:val="center"/>
        <w:rPr>
          <w:b/>
          <w:color w:val="000000" w:themeColor="text1"/>
          <w:sz w:val="27"/>
          <w:szCs w:val="27"/>
        </w:rPr>
      </w:pPr>
      <w:r w:rsidRPr="003B2705">
        <w:rPr>
          <w:color w:val="000000" w:themeColor="text1"/>
          <w:szCs w:val="28"/>
        </w:rPr>
        <w:t>ЗМІНИ,</w:t>
      </w:r>
      <w:r w:rsidRPr="003B2705">
        <w:rPr>
          <w:color w:val="000000" w:themeColor="text1"/>
          <w:szCs w:val="28"/>
        </w:rPr>
        <w:br/>
        <w:t xml:space="preserve">що вносяться до </w:t>
      </w:r>
      <w:bookmarkStart w:id="0" w:name="_Hlk219121416"/>
      <w:r w:rsidR="00F96284" w:rsidRPr="003B2705">
        <w:rPr>
          <w:color w:val="000000" w:themeColor="text1"/>
          <w:szCs w:val="28"/>
        </w:rPr>
        <w:t xml:space="preserve">порядків, затверджених </w:t>
      </w:r>
      <w:r w:rsidRPr="003B2705">
        <w:rPr>
          <w:bCs/>
          <w:color w:val="000000" w:themeColor="text1"/>
          <w:szCs w:val="28"/>
        </w:rPr>
        <w:t>постанов</w:t>
      </w:r>
      <w:r w:rsidR="00F96284" w:rsidRPr="003B2705">
        <w:rPr>
          <w:bCs/>
          <w:color w:val="000000" w:themeColor="text1"/>
          <w:szCs w:val="28"/>
        </w:rPr>
        <w:t>ами</w:t>
      </w:r>
      <w:r w:rsidRPr="003B2705">
        <w:rPr>
          <w:bCs/>
          <w:color w:val="000000" w:themeColor="text1"/>
          <w:szCs w:val="28"/>
        </w:rPr>
        <w:t xml:space="preserve"> Кабінету Міністрів України від </w:t>
      </w:r>
      <w:r w:rsidR="00F96284" w:rsidRPr="003B2705">
        <w:rPr>
          <w:bCs/>
          <w:color w:val="000000" w:themeColor="text1"/>
          <w:szCs w:val="28"/>
        </w:rPr>
        <w:t>22</w:t>
      </w:r>
      <w:r w:rsidRPr="003B2705">
        <w:rPr>
          <w:bCs/>
          <w:color w:val="000000" w:themeColor="text1"/>
          <w:szCs w:val="28"/>
        </w:rPr>
        <w:t xml:space="preserve"> </w:t>
      </w:r>
      <w:r w:rsidR="00F96284" w:rsidRPr="003B2705">
        <w:rPr>
          <w:bCs/>
          <w:color w:val="000000" w:themeColor="text1"/>
          <w:szCs w:val="28"/>
        </w:rPr>
        <w:t>листопада</w:t>
      </w:r>
      <w:r w:rsidRPr="003B2705">
        <w:rPr>
          <w:bCs/>
          <w:color w:val="000000" w:themeColor="text1"/>
          <w:szCs w:val="28"/>
        </w:rPr>
        <w:t xml:space="preserve"> 202</w:t>
      </w:r>
      <w:r w:rsidR="00F96284" w:rsidRPr="003B2705">
        <w:rPr>
          <w:bCs/>
          <w:color w:val="000000" w:themeColor="text1"/>
          <w:szCs w:val="28"/>
        </w:rPr>
        <w:t>4</w:t>
      </w:r>
      <w:r w:rsidRPr="003B2705">
        <w:rPr>
          <w:bCs/>
          <w:color w:val="000000" w:themeColor="text1"/>
          <w:szCs w:val="28"/>
        </w:rPr>
        <w:t xml:space="preserve"> р. № 1</w:t>
      </w:r>
      <w:r w:rsidR="00F96284" w:rsidRPr="003B2705">
        <w:rPr>
          <w:bCs/>
          <w:color w:val="000000" w:themeColor="text1"/>
          <w:szCs w:val="28"/>
        </w:rPr>
        <w:t>373</w:t>
      </w:r>
      <w:r w:rsidRPr="003B2705">
        <w:rPr>
          <w:bCs/>
          <w:color w:val="000000" w:themeColor="text1"/>
          <w:szCs w:val="28"/>
        </w:rPr>
        <w:t xml:space="preserve"> і від </w:t>
      </w:r>
      <w:r w:rsidR="00F96284" w:rsidRPr="003B2705">
        <w:rPr>
          <w:bCs/>
          <w:color w:val="000000" w:themeColor="text1"/>
          <w:szCs w:val="28"/>
        </w:rPr>
        <w:t>30 вересня 2022 р. № 1109</w:t>
      </w:r>
    </w:p>
    <w:bookmarkEnd w:id="0"/>
    <w:p w14:paraId="15ABC9F6" w14:textId="6CF5D213" w:rsidR="005A2CCA" w:rsidRPr="003B2705" w:rsidRDefault="005A2CCA" w:rsidP="005A2CCA">
      <w:pPr>
        <w:pStyle w:val="a4"/>
        <w:numPr>
          <w:ilvl w:val="0"/>
          <w:numId w:val="1"/>
        </w:numPr>
        <w:tabs>
          <w:tab w:val="left" w:pos="851"/>
        </w:tabs>
        <w:ind w:left="0" w:firstLine="567"/>
        <w:jc w:val="both"/>
        <w:rPr>
          <w:color w:val="000000" w:themeColor="text1"/>
          <w:szCs w:val="28"/>
        </w:rPr>
      </w:pPr>
      <w:r w:rsidRPr="003B2705">
        <w:rPr>
          <w:color w:val="000000" w:themeColor="text1"/>
          <w:szCs w:val="28"/>
        </w:rPr>
        <w:t xml:space="preserve">У </w:t>
      </w:r>
      <w:r w:rsidR="00A64D32" w:rsidRPr="003B2705">
        <w:rPr>
          <w:color w:val="000000" w:themeColor="text1"/>
          <w:szCs w:val="28"/>
        </w:rPr>
        <w:t>Порядку</w:t>
      </w:r>
      <w:bookmarkStart w:id="1" w:name="_Hlk197692540"/>
      <w:r w:rsidR="00A64D32" w:rsidRPr="003B2705">
        <w:rPr>
          <w:color w:val="000000" w:themeColor="text1"/>
          <w:szCs w:val="28"/>
        </w:rPr>
        <w:t xml:space="preserve"> розміщення кенотафів особам, які захищали незалежність, суверенітет та територіальну цілісність України, з числа осіб, які судом оголошені померлими, на території кладовищ, затвердженого постановою Кабінету Міністрів України </w:t>
      </w:r>
      <w:bookmarkEnd w:id="1"/>
      <w:r w:rsidR="00A64D32" w:rsidRPr="003B2705">
        <w:rPr>
          <w:color w:val="000000" w:themeColor="text1"/>
          <w:szCs w:val="28"/>
        </w:rPr>
        <w:t>від 22 листопада 2024 р. № 1373</w:t>
      </w:r>
      <w:r w:rsidRPr="003B2705">
        <w:rPr>
          <w:color w:val="000000" w:themeColor="text1"/>
          <w:szCs w:val="28"/>
        </w:rPr>
        <w:t>:</w:t>
      </w:r>
    </w:p>
    <w:p w14:paraId="45D8DC32" w14:textId="666ED0ED" w:rsidR="00C125C2" w:rsidRPr="007E09D3" w:rsidRDefault="00C125C2" w:rsidP="009570A5">
      <w:pPr>
        <w:spacing w:before="120"/>
        <w:ind w:firstLine="567"/>
        <w:jc w:val="both"/>
        <w:rPr>
          <w:strike/>
          <w:color w:val="000000" w:themeColor="text1"/>
          <w:szCs w:val="28"/>
        </w:rPr>
      </w:pPr>
      <w:r w:rsidRPr="007E09D3">
        <w:t>1)</w:t>
      </w:r>
      <w:r w:rsidR="003801EB" w:rsidRPr="007E09D3">
        <w:t> </w:t>
      </w:r>
      <w:r w:rsidRPr="007E09D3">
        <w:t xml:space="preserve">у тексті Порядку, крім словосполучень </w:t>
      </w:r>
      <w:r w:rsidR="007E09D3" w:rsidRPr="007E09D3">
        <w:rPr>
          <w:color w:val="000000" w:themeColor="text1"/>
          <w:szCs w:val="28"/>
        </w:rPr>
        <w:t>“</w:t>
      </w:r>
      <w:r w:rsidRPr="007E09D3">
        <w:t xml:space="preserve">Національне військове меморіальне </w:t>
      </w:r>
      <w:proofErr w:type="spellStart"/>
      <w:r w:rsidRPr="007E09D3">
        <w:t>кладовище</w:t>
      </w:r>
      <w:r w:rsidR="007E09D3" w:rsidRPr="007E09D3">
        <w:rPr>
          <w:color w:val="000000" w:themeColor="text1"/>
          <w:szCs w:val="28"/>
        </w:rPr>
        <w:t>ˮ</w:t>
      </w:r>
      <w:proofErr w:type="spellEnd"/>
      <w:r w:rsidRPr="007E09D3">
        <w:t xml:space="preserve"> та </w:t>
      </w:r>
      <w:r w:rsidR="007E09D3" w:rsidRPr="007E09D3">
        <w:rPr>
          <w:color w:val="000000" w:themeColor="text1"/>
          <w:szCs w:val="28"/>
        </w:rPr>
        <w:t>“</w:t>
      </w:r>
      <w:r w:rsidRPr="007E09D3">
        <w:t xml:space="preserve">військове меморіальне </w:t>
      </w:r>
      <w:proofErr w:type="spellStart"/>
      <w:r w:rsidRPr="007E09D3">
        <w:t>кладовище</w:t>
      </w:r>
      <w:r w:rsidR="007E09D3" w:rsidRPr="007E09D3">
        <w:rPr>
          <w:color w:val="000000" w:themeColor="text1"/>
          <w:szCs w:val="28"/>
        </w:rPr>
        <w:t>ˮ</w:t>
      </w:r>
      <w:proofErr w:type="spellEnd"/>
      <w:r w:rsidRPr="007E09D3">
        <w:t xml:space="preserve"> у відповідних відмінках і числах, слово </w:t>
      </w:r>
      <w:r w:rsidR="007E09D3" w:rsidRPr="007E09D3">
        <w:rPr>
          <w:color w:val="000000" w:themeColor="text1"/>
          <w:szCs w:val="28"/>
        </w:rPr>
        <w:t>“</w:t>
      </w:r>
      <w:proofErr w:type="spellStart"/>
      <w:r w:rsidRPr="007E09D3">
        <w:t>кладовище</w:t>
      </w:r>
      <w:r w:rsidR="007E09D3" w:rsidRPr="007E09D3">
        <w:rPr>
          <w:color w:val="000000" w:themeColor="text1"/>
          <w:szCs w:val="28"/>
        </w:rPr>
        <w:t>ˮ</w:t>
      </w:r>
      <w:proofErr w:type="spellEnd"/>
      <w:r w:rsidRPr="007E09D3">
        <w:t xml:space="preserve"> в усіх відмінках і числах замінити словами </w:t>
      </w:r>
      <w:r w:rsidR="007E09D3" w:rsidRPr="007E09D3">
        <w:rPr>
          <w:color w:val="000000" w:themeColor="text1"/>
          <w:szCs w:val="28"/>
        </w:rPr>
        <w:t>“</w:t>
      </w:r>
      <w:r w:rsidRPr="007E09D3">
        <w:t xml:space="preserve">кладовище, військове кладовище або сектор військових </w:t>
      </w:r>
      <w:proofErr w:type="spellStart"/>
      <w:r w:rsidRPr="007E09D3">
        <w:t>поховань</w:t>
      </w:r>
      <w:r w:rsidR="007E09D3" w:rsidRPr="007E09D3">
        <w:rPr>
          <w:color w:val="000000" w:themeColor="text1"/>
          <w:szCs w:val="28"/>
        </w:rPr>
        <w:t>ˮ</w:t>
      </w:r>
      <w:proofErr w:type="spellEnd"/>
      <w:r w:rsidRPr="007E09D3">
        <w:t xml:space="preserve"> у відповідному відмінку і числі;</w:t>
      </w:r>
    </w:p>
    <w:p w14:paraId="54B371D6" w14:textId="7601427B" w:rsidR="009570A5" w:rsidRPr="003B2705" w:rsidRDefault="00C85158" w:rsidP="009570A5">
      <w:pPr>
        <w:spacing w:before="120"/>
        <w:ind w:firstLine="567"/>
        <w:jc w:val="both"/>
        <w:rPr>
          <w:color w:val="000000" w:themeColor="text1"/>
          <w:szCs w:val="28"/>
        </w:rPr>
      </w:pPr>
      <w:r w:rsidRPr="003B2705">
        <w:rPr>
          <w:color w:val="000000" w:themeColor="text1"/>
          <w:szCs w:val="28"/>
        </w:rPr>
        <w:t>2</w:t>
      </w:r>
      <w:r w:rsidR="009570A5" w:rsidRPr="003B2705">
        <w:rPr>
          <w:color w:val="000000" w:themeColor="text1"/>
          <w:szCs w:val="28"/>
        </w:rPr>
        <w:t>) </w:t>
      </w:r>
      <w:r w:rsidR="003801EB">
        <w:rPr>
          <w:color w:val="000000" w:themeColor="text1"/>
          <w:szCs w:val="28"/>
        </w:rPr>
        <w:t>п</w:t>
      </w:r>
      <w:r w:rsidR="009570A5" w:rsidRPr="003B2705">
        <w:rPr>
          <w:color w:val="000000" w:themeColor="text1"/>
          <w:szCs w:val="28"/>
        </w:rPr>
        <w:t>ісля пункту 12 доповнити пунктом</w:t>
      </w:r>
      <w:r w:rsidR="00C36613" w:rsidRPr="003801EB">
        <w:rPr>
          <w:color w:val="000000" w:themeColor="text1"/>
          <w:szCs w:val="28"/>
          <w:lang w:val="ru-RU"/>
        </w:rPr>
        <w:t xml:space="preserve"> 13 </w:t>
      </w:r>
      <w:r w:rsidR="00C36613">
        <w:rPr>
          <w:color w:val="000000" w:themeColor="text1"/>
          <w:szCs w:val="28"/>
        </w:rPr>
        <w:t>такого змісту</w:t>
      </w:r>
      <w:r w:rsidR="009570A5" w:rsidRPr="003B2705">
        <w:rPr>
          <w:color w:val="000000" w:themeColor="text1"/>
          <w:szCs w:val="28"/>
        </w:rPr>
        <w:t>:</w:t>
      </w:r>
    </w:p>
    <w:p w14:paraId="03230B78" w14:textId="48858271" w:rsidR="009570A5" w:rsidRPr="007E09D3" w:rsidRDefault="009570A5" w:rsidP="009570A5">
      <w:pPr>
        <w:spacing w:before="120"/>
        <w:ind w:firstLine="567"/>
        <w:jc w:val="both"/>
        <w:rPr>
          <w:color w:val="000000" w:themeColor="text1"/>
          <w:szCs w:val="28"/>
        </w:rPr>
      </w:pPr>
      <w:r w:rsidRPr="003B2705">
        <w:rPr>
          <w:color w:val="000000" w:themeColor="text1"/>
          <w:szCs w:val="28"/>
        </w:rPr>
        <w:t xml:space="preserve">“У разі розміщення кенотафу особам, визначеним пунктом “а” частини другої статті 81 Статуту гарнізонної та вартової служб Збройних Сил України, затвердженого Законом України “Про Статут гарнізонної та вартової служб Збройних Сил України”, з числа осіб, які судом оголошені померлими, проводиться Військовий прощальний </w:t>
      </w:r>
      <w:proofErr w:type="spellStart"/>
      <w:r w:rsidRPr="003B2705">
        <w:rPr>
          <w:color w:val="000000" w:themeColor="text1"/>
          <w:szCs w:val="28"/>
        </w:rPr>
        <w:t>ритуал.ˮ</w:t>
      </w:r>
      <w:proofErr w:type="spellEnd"/>
      <w:r w:rsidR="007E09D3">
        <w:rPr>
          <w:color w:val="000000" w:themeColor="text1"/>
          <w:szCs w:val="28"/>
        </w:rPr>
        <w:t>.</w:t>
      </w:r>
    </w:p>
    <w:p w14:paraId="727B9D35" w14:textId="6252416B" w:rsidR="009570A5" w:rsidRPr="003B2705" w:rsidRDefault="009570A5" w:rsidP="009570A5">
      <w:pPr>
        <w:spacing w:before="120"/>
        <w:ind w:firstLine="567"/>
        <w:jc w:val="both"/>
        <w:rPr>
          <w:color w:val="000000" w:themeColor="text1"/>
          <w:szCs w:val="28"/>
        </w:rPr>
      </w:pPr>
      <w:r w:rsidRPr="003B2705">
        <w:rPr>
          <w:color w:val="000000" w:themeColor="text1"/>
          <w:szCs w:val="28"/>
        </w:rPr>
        <w:t xml:space="preserve">У зв’язку з цим пункти 13 – 29 </w:t>
      </w:r>
      <w:r w:rsidR="00C85158" w:rsidRPr="003B2705">
        <w:rPr>
          <w:color w:val="000000" w:themeColor="text1"/>
          <w:szCs w:val="28"/>
        </w:rPr>
        <w:t>вважати пунктами 14 – 30</w:t>
      </w:r>
      <w:r w:rsidR="007E09D3">
        <w:rPr>
          <w:color w:val="000000" w:themeColor="text1"/>
          <w:szCs w:val="28"/>
        </w:rPr>
        <w:t>;</w:t>
      </w:r>
    </w:p>
    <w:p w14:paraId="4CD33E5C" w14:textId="53EEC97F" w:rsidR="00C125C2" w:rsidRPr="003801EB" w:rsidRDefault="00C125C2" w:rsidP="00465F9E">
      <w:pPr>
        <w:spacing w:before="120"/>
        <w:ind w:firstLine="567"/>
        <w:jc w:val="both"/>
        <w:rPr>
          <w:color w:val="000000" w:themeColor="text1"/>
          <w:szCs w:val="28"/>
        </w:rPr>
      </w:pPr>
      <w:r w:rsidRPr="003801EB">
        <w:t>3) у тексті слова</w:t>
      </w:r>
      <w:r w:rsidR="003801EB" w:rsidRPr="003801EB">
        <w:t xml:space="preserve"> </w:t>
      </w:r>
      <w:r w:rsidR="003801EB" w:rsidRPr="003801EB">
        <w:rPr>
          <w:color w:val="000000" w:themeColor="text1"/>
          <w:szCs w:val="28"/>
        </w:rPr>
        <w:t>“</w:t>
      </w:r>
      <w:r w:rsidRPr="003801EB">
        <w:t xml:space="preserve">Національне військове меморіальне </w:t>
      </w:r>
      <w:proofErr w:type="spellStart"/>
      <w:r w:rsidRPr="003801EB">
        <w:t>кладовище</w:t>
      </w:r>
      <w:r w:rsidR="003801EB" w:rsidRPr="003801EB">
        <w:rPr>
          <w:color w:val="000000" w:themeColor="text1"/>
          <w:szCs w:val="28"/>
        </w:rPr>
        <w:t>ˮ</w:t>
      </w:r>
      <w:proofErr w:type="spellEnd"/>
      <w:r w:rsidRPr="003801EB">
        <w:t xml:space="preserve"> в усіх відмінках замінити словами</w:t>
      </w:r>
      <w:r w:rsidR="003801EB" w:rsidRPr="003801EB">
        <w:t xml:space="preserve"> </w:t>
      </w:r>
      <w:r w:rsidR="003801EB" w:rsidRPr="003801EB">
        <w:rPr>
          <w:color w:val="000000" w:themeColor="text1"/>
          <w:szCs w:val="28"/>
        </w:rPr>
        <w:t>“</w:t>
      </w:r>
      <w:r w:rsidRPr="003801EB">
        <w:t xml:space="preserve">Національне військове меморіальне кладовище, військові меморіальні </w:t>
      </w:r>
      <w:proofErr w:type="spellStart"/>
      <w:r w:rsidRPr="003801EB">
        <w:t>кладовища</w:t>
      </w:r>
      <w:r w:rsidR="003801EB" w:rsidRPr="003801EB">
        <w:rPr>
          <w:color w:val="000000" w:themeColor="text1"/>
          <w:szCs w:val="28"/>
        </w:rPr>
        <w:t>ˮ</w:t>
      </w:r>
      <w:proofErr w:type="spellEnd"/>
      <w:r w:rsidRPr="003801EB">
        <w:t xml:space="preserve"> у відповідному відмінку;</w:t>
      </w:r>
    </w:p>
    <w:p w14:paraId="7328AF7D" w14:textId="566B8605" w:rsidR="00C85158" w:rsidRPr="003B2705" w:rsidRDefault="00465F9E" w:rsidP="00C85158">
      <w:pPr>
        <w:spacing w:before="120"/>
        <w:ind w:firstLine="567"/>
        <w:jc w:val="both"/>
        <w:rPr>
          <w:color w:val="000000" w:themeColor="text1"/>
          <w:szCs w:val="28"/>
        </w:rPr>
      </w:pPr>
      <w:r w:rsidRPr="003B2705">
        <w:rPr>
          <w:color w:val="000000" w:themeColor="text1"/>
          <w:szCs w:val="28"/>
        </w:rPr>
        <w:t>4</w:t>
      </w:r>
      <w:r w:rsidR="00C85158" w:rsidRPr="003B2705">
        <w:rPr>
          <w:color w:val="000000" w:themeColor="text1"/>
          <w:szCs w:val="28"/>
        </w:rPr>
        <w:t>) </w:t>
      </w:r>
      <w:r w:rsidR="003801EB">
        <w:rPr>
          <w:color w:val="000000" w:themeColor="text1"/>
          <w:szCs w:val="28"/>
        </w:rPr>
        <w:t>п</w:t>
      </w:r>
      <w:r w:rsidR="00C85158" w:rsidRPr="003B2705">
        <w:rPr>
          <w:color w:val="000000" w:themeColor="text1"/>
          <w:szCs w:val="28"/>
        </w:rPr>
        <w:t xml:space="preserve">ункт </w:t>
      </w:r>
      <w:r w:rsidR="007233EB" w:rsidRPr="003B2705">
        <w:rPr>
          <w:color w:val="000000" w:themeColor="text1"/>
          <w:szCs w:val="28"/>
        </w:rPr>
        <w:t>20</w:t>
      </w:r>
      <w:r w:rsidR="00C85158" w:rsidRPr="003B2705">
        <w:rPr>
          <w:color w:val="000000" w:themeColor="text1"/>
          <w:szCs w:val="28"/>
        </w:rPr>
        <w:t xml:space="preserve"> викласти в такій редакції:</w:t>
      </w:r>
    </w:p>
    <w:p w14:paraId="7AE13E33" w14:textId="6B21E77E" w:rsidR="00C85158" w:rsidRPr="003B2705" w:rsidRDefault="00C85158" w:rsidP="00C85158">
      <w:pPr>
        <w:pStyle w:val="a4"/>
        <w:jc w:val="both"/>
        <w:rPr>
          <w:color w:val="000000" w:themeColor="text1"/>
        </w:rPr>
      </w:pPr>
      <w:r w:rsidRPr="003B2705">
        <w:rPr>
          <w:color w:val="000000" w:themeColor="text1"/>
        </w:rPr>
        <w:t>“Державна установа не пізніше ніж протягом наступного робочого дня з дати звернення особи, яка зобов’язалася спорудити кенотаф, відповідно до пункту 1</w:t>
      </w:r>
      <w:r w:rsidR="00737296">
        <w:rPr>
          <w:color w:val="000000" w:themeColor="text1"/>
        </w:rPr>
        <w:t>9</w:t>
      </w:r>
      <w:r w:rsidRPr="003B2705">
        <w:rPr>
          <w:color w:val="000000" w:themeColor="text1"/>
        </w:rPr>
        <w:t xml:space="preserve"> цього Порядку звертається листом у паперовій або електронній формі (електронною поштою або з використанням системи електронного документообігу) до МВС для отримання інформації про наявність у загиблої (померлої) особи з числа невпізнаних тіл (останків) загиблих (померлих) осіб на день смерті непогашеної і не знятої в установленому законом порядку судимості.</w:t>
      </w:r>
    </w:p>
    <w:p w14:paraId="2E1C2B08" w14:textId="77777777" w:rsidR="00C85158" w:rsidRPr="003B2705" w:rsidRDefault="00C85158" w:rsidP="00C85158">
      <w:pPr>
        <w:pStyle w:val="a4"/>
        <w:jc w:val="both"/>
        <w:rPr>
          <w:color w:val="000000" w:themeColor="text1"/>
        </w:rPr>
      </w:pPr>
      <w:r w:rsidRPr="003B2705">
        <w:rPr>
          <w:color w:val="000000" w:themeColor="text1"/>
        </w:rPr>
        <w:t xml:space="preserve">МВС не пізніше наступного робочого дня з дня надходження звернення державної установи надає державній установі відомості про наявність у загиблої (померлої) особи на день смерті непогашеної і не знятої в установленому законом порядку </w:t>
      </w:r>
      <w:proofErr w:type="spellStart"/>
      <w:r w:rsidRPr="003B2705">
        <w:rPr>
          <w:color w:val="000000" w:themeColor="text1"/>
        </w:rPr>
        <w:t>судимості.ˮ</w:t>
      </w:r>
      <w:proofErr w:type="spellEnd"/>
      <w:r w:rsidRPr="003B2705">
        <w:rPr>
          <w:color w:val="000000" w:themeColor="text1"/>
        </w:rPr>
        <w:t>;</w:t>
      </w:r>
    </w:p>
    <w:p w14:paraId="73FA1CEA" w14:textId="43285C64" w:rsidR="00C85158" w:rsidRPr="003B2705" w:rsidRDefault="00465F9E" w:rsidP="00C85158">
      <w:pPr>
        <w:pStyle w:val="a4"/>
        <w:jc w:val="both"/>
        <w:rPr>
          <w:color w:val="000000" w:themeColor="text1"/>
        </w:rPr>
      </w:pPr>
      <w:r w:rsidRPr="003B2705">
        <w:rPr>
          <w:color w:val="000000" w:themeColor="text1"/>
        </w:rPr>
        <w:lastRenderedPageBreak/>
        <w:t>5</w:t>
      </w:r>
      <w:r w:rsidR="00C85158" w:rsidRPr="003B2705">
        <w:rPr>
          <w:color w:val="000000" w:themeColor="text1"/>
        </w:rPr>
        <w:t>) </w:t>
      </w:r>
      <w:r w:rsidR="003801EB">
        <w:rPr>
          <w:color w:val="000000" w:themeColor="text1"/>
        </w:rPr>
        <w:t>п</w:t>
      </w:r>
      <w:r w:rsidR="007233EB" w:rsidRPr="003B2705">
        <w:rPr>
          <w:color w:val="000000" w:themeColor="text1"/>
        </w:rPr>
        <w:t>ісля пункту 20 д</w:t>
      </w:r>
      <w:r w:rsidR="00C85158" w:rsidRPr="003B2705">
        <w:rPr>
          <w:color w:val="000000" w:themeColor="text1"/>
        </w:rPr>
        <w:t xml:space="preserve">оповнити </w:t>
      </w:r>
      <w:r w:rsidR="007233EB" w:rsidRPr="003B2705">
        <w:rPr>
          <w:color w:val="000000" w:themeColor="text1"/>
        </w:rPr>
        <w:t>пунктом</w:t>
      </w:r>
      <w:r w:rsidR="003801EB">
        <w:rPr>
          <w:color w:val="000000" w:themeColor="text1"/>
        </w:rPr>
        <w:t xml:space="preserve"> 21 такого змісту</w:t>
      </w:r>
      <w:r w:rsidR="007233EB" w:rsidRPr="003B2705">
        <w:rPr>
          <w:color w:val="000000" w:themeColor="text1"/>
        </w:rPr>
        <w:t>:</w:t>
      </w:r>
    </w:p>
    <w:p w14:paraId="5A2A5C9B" w14:textId="4F189562" w:rsidR="007233EB" w:rsidRPr="003B2705" w:rsidRDefault="007233EB" w:rsidP="007233EB">
      <w:pPr>
        <w:pStyle w:val="a4"/>
        <w:jc w:val="both"/>
        <w:rPr>
          <w:color w:val="000000" w:themeColor="text1"/>
        </w:rPr>
      </w:pPr>
      <w:r w:rsidRPr="003B2705">
        <w:rPr>
          <w:color w:val="000000" w:themeColor="text1"/>
        </w:rPr>
        <w:t xml:space="preserve">“У разі підтвердження МВС наявності у загиблої (померлої) особи, на день смерті непогашеної і не знятої в установленому законом порядку судимості за вчинення умисного злочину, державна установа протягом наступного робочого дня з дати надходження відповідних відомостей від МВС звертається в електронній формі (електронною поштою або з використанням системи електронного документообігу) до спеціальної комісії, утвореної </w:t>
      </w:r>
      <w:proofErr w:type="spellStart"/>
      <w:r w:rsidRPr="003B2705">
        <w:rPr>
          <w:color w:val="000000" w:themeColor="text1"/>
        </w:rPr>
        <w:t>Мінветеранів</w:t>
      </w:r>
      <w:proofErr w:type="spellEnd"/>
      <w:r w:rsidRPr="003B2705">
        <w:rPr>
          <w:color w:val="000000" w:themeColor="text1"/>
        </w:rPr>
        <w:t xml:space="preserve">, для прийняття рішення щодо </w:t>
      </w:r>
      <w:r w:rsidR="003B2705" w:rsidRPr="003B2705">
        <w:rPr>
          <w:color w:val="000000" w:themeColor="text1"/>
        </w:rPr>
        <w:t>можливості розміщення кенотафа загиблій (померлій) особі</w:t>
      </w:r>
      <w:r w:rsidRPr="003B2705">
        <w:rPr>
          <w:color w:val="000000" w:themeColor="text1"/>
        </w:rPr>
        <w:t xml:space="preserve"> на Національному військовому меморіальному кладовищі, військовому меморіальному кладовищі (далі – спеціальна комісія).</w:t>
      </w:r>
    </w:p>
    <w:p w14:paraId="262F84B8" w14:textId="25CEB6B1" w:rsidR="007233EB" w:rsidRPr="003B2705" w:rsidRDefault="007233EB" w:rsidP="007233EB">
      <w:pPr>
        <w:pStyle w:val="a4"/>
        <w:jc w:val="both"/>
        <w:rPr>
          <w:color w:val="000000" w:themeColor="text1"/>
        </w:rPr>
      </w:pPr>
      <w:r w:rsidRPr="003B2705">
        <w:rPr>
          <w:color w:val="000000" w:themeColor="text1"/>
        </w:rPr>
        <w:t xml:space="preserve">Спеціальна комісія протягом п’яти робочих днів з дня надходження звернення державної установи розглядає його приймає рішення щодо можливості </w:t>
      </w:r>
      <w:r w:rsidR="00EA5AEF" w:rsidRPr="003B2705">
        <w:rPr>
          <w:color w:val="000000" w:themeColor="text1"/>
        </w:rPr>
        <w:t>розміщення кенотафа загиблій (померлій) особі</w:t>
      </w:r>
      <w:r w:rsidRPr="003B2705">
        <w:rPr>
          <w:color w:val="000000" w:themeColor="text1"/>
        </w:rPr>
        <w:t xml:space="preserve"> на Національному військовому меморіальному кладовищі, військовому меморіальному кладовищі.</w:t>
      </w:r>
    </w:p>
    <w:p w14:paraId="08035B97" w14:textId="066C5771" w:rsidR="007233EB" w:rsidRPr="003B2705" w:rsidRDefault="007233EB" w:rsidP="007233EB">
      <w:pPr>
        <w:pStyle w:val="a4"/>
        <w:jc w:val="both"/>
        <w:rPr>
          <w:color w:val="000000" w:themeColor="text1"/>
        </w:rPr>
      </w:pPr>
      <w:r w:rsidRPr="003B2705">
        <w:rPr>
          <w:color w:val="000000" w:themeColor="text1"/>
        </w:rPr>
        <w:t xml:space="preserve">Рішення, прийняте спеціальною комісією, не пізніше наступного робочого дня після його підписання надсилається в електронній формі (електронною поштою або з використанням системи електронного документообігу) державній </w:t>
      </w:r>
      <w:proofErr w:type="spellStart"/>
      <w:r w:rsidRPr="003B2705">
        <w:rPr>
          <w:color w:val="000000" w:themeColor="text1"/>
        </w:rPr>
        <w:t>установі.ˮ</w:t>
      </w:r>
      <w:proofErr w:type="spellEnd"/>
      <w:r w:rsidRPr="003B2705">
        <w:rPr>
          <w:color w:val="000000" w:themeColor="text1"/>
        </w:rPr>
        <w:t>.</w:t>
      </w:r>
    </w:p>
    <w:p w14:paraId="4DC5D87D" w14:textId="20B47F10" w:rsidR="007233EB" w:rsidRPr="003B2705" w:rsidRDefault="007233EB" w:rsidP="007233EB">
      <w:pPr>
        <w:pStyle w:val="a4"/>
        <w:jc w:val="both"/>
        <w:rPr>
          <w:color w:val="000000" w:themeColor="text1"/>
        </w:rPr>
      </w:pPr>
      <w:r w:rsidRPr="003B2705">
        <w:rPr>
          <w:color w:val="000000" w:themeColor="text1"/>
        </w:rPr>
        <w:t>У зв’язку з цим пункти 21 – 3</w:t>
      </w:r>
      <w:r w:rsidR="006E1D4C">
        <w:rPr>
          <w:color w:val="000000" w:themeColor="text1"/>
        </w:rPr>
        <w:t>0</w:t>
      </w:r>
      <w:r w:rsidRPr="003B2705">
        <w:rPr>
          <w:color w:val="000000" w:themeColor="text1"/>
        </w:rPr>
        <w:t xml:space="preserve"> вважати пунктами 22 – 3</w:t>
      </w:r>
      <w:r w:rsidR="006E1D4C">
        <w:rPr>
          <w:color w:val="000000" w:themeColor="text1"/>
        </w:rPr>
        <w:t>1</w:t>
      </w:r>
      <w:r w:rsidR="007E09D3">
        <w:rPr>
          <w:color w:val="000000" w:themeColor="text1"/>
        </w:rPr>
        <w:t>;</w:t>
      </w:r>
    </w:p>
    <w:p w14:paraId="03DD740B" w14:textId="0DD563BD" w:rsidR="007233EB" w:rsidRPr="003B2705" w:rsidRDefault="003B2705" w:rsidP="007233EB">
      <w:pPr>
        <w:pStyle w:val="a4"/>
        <w:jc w:val="both"/>
        <w:rPr>
          <w:color w:val="000000" w:themeColor="text1"/>
        </w:rPr>
      </w:pPr>
      <w:r w:rsidRPr="003B2705">
        <w:rPr>
          <w:color w:val="000000" w:themeColor="text1"/>
        </w:rPr>
        <w:t>6</w:t>
      </w:r>
      <w:r w:rsidR="007233EB" w:rsidRPr="003B2705">
        <w:rPr>
          <w:color w:val="000000" w:themeColor="text1"/>
        </w:rPr>
        <w:t>) </w:t>
      </w:r>
      <w:r w:rsidR="003801EB">
        <w:rPr>
          <w:color w:val="000000" w:themeColor="text1"/>
        </w:rPr>
        <w:t>п</w:t>
      </w:r>
      <w:r w:rsidR="007233EB" w:rsidRPr="003B2705">
        <w:rPr>
          <w:color w:val="000000" w:themeColor="text1"/>
        </w:rPr>
        <w:t>ункт 22 викласти в такій редакції:</w:t>
      </w:r>
    </w:p>
    <w:p w14:paraId="61B988B6" w14:textId="146227C4" w:rsidR="007233EB" w:rsidRPr="00B8210B" w:rsidRDefault="007233EB" w:rsidP="007233EB">
      <w:pPr>
        <w:pStyle w:val="a4"/>
        <w:jc w:val="both"/>
        <w:rPr>
          <w:color w:val="000000" w:themeColor="text1"/>
        </w:rPr>
      </w:pPr>
      <w:r w:rsidRPr="003B2705">
        <w:rPr>
          <w:color w:val="000000" w:themeColor="text1"/>
        </w:rPr>
        <w:t xml:space="preserve">“За результатами розгляду </w:t>
      </w:r>
      <w:r w:rsidR="00465F9E" w:rsidRPr="003B2705">
        <w:rPr>
          <w:color w:val="000000" w:themeColor="text1"/>
        </w:rPr>
        <w:t xml:space="preserve">копій </w:t>
      </w:r>
      <w:r w:rsidRPr="003B2705">
        <w:rPr>
          <w:color w:val="000000" w:themeColor="text1"/>
        </w:rPr>
        <w:t>документів, зазначених у пункті 19 цього Порядку,</w:t>
      </w:r>
      <w:r w:rsidR="00465F9E" w:rsidRPr="003B2705">
        <w:rPr>
          <w:color w:val="000000" w:themeColor="text1"/>
        </w:rPr>
        <w:t xml:space="preserve"> щодо наявності підстав для відмови, визначених у пункті 23 цього Порядку,</w:t>
      </w:r>
      <w:r w:rsidRPr="003B2705">
        <w:rPr>
          <w:color w:val="000000" w:themeColor="text1"/>
        </w:rPr>
        <w:t xml:space="preserve"> та</w:t>
      </w:r>
      <w:r w:rsidR="00465F9E" w:rsidRPr="003B2705">
        <w:rPr>
          <w:color w:val="000000" w:themeColor="text1"/>
        </w:rPr>
        <w:t xml:space="preserve"> інформації, наданої МВС </w:t>
      </w:r>
      <w:r w:rsidR="00EA5AEF" w:rsidRPr="003B2705">
        <w:rPr>
          <w:color w:val="000000" w:themeColor="text1"/>
        </w:rPr>
        <w:t xml:space="preserve">відповідно до пункту 20 цього Порядку </w:t>
      </w:r>
      <w:r w:rsidR="00465F9E" w:rsidRPr="003B2705">
        <w:rPr>
          <w:color w:val="000000" w:themeColor="text1"/>
        </w:rPr>
        <w:t>або</w:t>
      </w:r>
      <w:r w:rsidRPr="003B2705">
        <w:rPr>
          <w:color w:val="000000" w:themeColor="text1"/>
        </w:rPr>
        <w:t xml:space="preserve"> рішення спеціальної комісії, державна установа протягом </w:t>
      </w:r>
      <w:r w:rsidR="00EA5AEF" w:rsidRPr="003B2705">
        <w:rPr>
          <w:color w:val="000000" w:themeColor="text1"/>
        </w:rPr>
        <w:t>10</w:t>
      </w:r>
      <w:r w:rsidRPr="003B2705">
        <w:rPr>
          <w:color w:val="000000" w:themeColor="text1"/>
        </w:rPr>
        <w:t xml:space="preserve"> робочих днів з дати надходження </w:t>
      </w:r>
      <w:r w:rsidR="00737296">
        <w:rPr>
          <w:color w:val="000000" w:themeColor="text1"/>
        </w:rPr>
        <w:t>відомостей</w:t>
      </w:r>
      <w:r w:rsidRPr="003B2705">
        <w:rPr>
          <w:color w:val="000000" w:themeColor="text1"/>
        </w:rPr>
        <w:t xml:space="preserve"> </w:t>
      </w:r>
      <w:r w:rsidR="00EA5AEF" w:rsidRPr="003B2705">
        <w:rPr>
          <w:color w:val="000000" w:themeColor="text1"/>
        </w:rPr>
        <w:t>МВС</w:t>
      </w:r>
      <w:r w:rsidR="00737296">
        <w:rPr>
          <w:color w:val="000000" w:themeColor="text1"/>
        </w:rPr>
        <w:t xml:space="preserve"> про відсутність відповідної судимості</w:t>
      </w:r>
      <w:r w:rsidR="0022790A">
        <w:rPr>
          <w:color w:val="000000" w:themeColor="text1"/>
        </w:rPr>
        <w:t xml:space="preserve">, а у випадку, передбаченому пунктом 21 цього порядку, </w:t>
      </w:r>
      <w:r w:rsidR="0022790A" w:rsidRPr="003B2705">
        <w:rPr>
          <w:color w:val="000000" w:themeColor="text1"/>
        </w:rPr>
        <w:t>–</w:t>
      </w:r>
      <w:r w:rsidR="0022790A">
        <w:rPr>
          <w:color w:val="000000" w:themeColor="text1"/>
        </w:rPr>
        <w:t xml:space="preserve"> з дати надходження</w:t>
      </w:r>
      <w:r w:rsidR="00EA5AEF" w:rsidRPr="003B2705">
        <w:rPr>
          <w:color w:val="000000" w:themeColor="text1"/>
        </w:rPr>
        <w:t xml:space="preserve"> </w:t>
      </w:r>
      <w:r w:rsidR="0022790A">
        <w:rPr>
          <w:color w:val="000000" w:themeColor="text1"/>
        </w:rPr>
        <w:t>рішення спеціальної комісії,</w:t>
      </w:r>
      <w:r w:rsidRPr="003B2705">
        <w:rPr>
          <w:color w:val="000000" w:themeColor="text1"/>
        </w:rPr>
        <w:t xml:space="preserve"> приймає рішення про </w:t>
      </w:r>
      <w:r w:rsidR="00EA5AEF" w:rsidRPr="003B2705">
        <w:rPr>
          <w:color w:val="000000" w:themeColor="text1"/>
        </w:rPr>
        <w:t>укладення договору</w:t>
      </w:r>
      <w:r w:rsidRPr="003B2705">
        <w:rPr>
          <w:color w:val="000000" w:themeColor="text1"/>
        </w:rPr>
        <w:t xml:space="preserve"> </w:t>
      </w:r>
      <w:r w:rsidR="00EA5AEF" w:rsidRPr="003B2705">
        <w:rPr>
          <w:color w:val="000000" w:themeColor="text1"/>
        </w:rPr>
        <w:t>або про відмову в його укладенні</w:t>
      </w:r>
      <w:r w:rsidRPr="003B2705">
        <w:rPr>
          <w:color w:val="000000" w:themeColor="text1"/>
        </w:rPr>
        <w:t>.</w:t>
      </w:r>
    </w:p>
    <w:p w14:paraId="25BE893B" w14:textId="5B662AC0" w:rsidR="007233EB" w:rsidRDefault="00EA5AEF" w:rsidP="007233EB">
      <w:pPr>
        <w:spacing w:before="120"/>
        <w:ind w:firstLine="567"/>
        <w:jc w:val="both"/>
        <w:rPr>
          <w:color w:val="000000" w:themeColor="text1"/>
          <w:szCs w:val="28"/>
        </w:rPr>
      </w:pPr>
      <w:r w:rsidRPr="003B2705">
        <w:rPr>
          <w:color w:val="000000" w:themeColor="text1"/>
          <w:szCs w:val="28"/>
        </w:rPr>
        <w:t xml:space="preserve">У разі відмови в укладенні договору у листі державної установи зазначається </w:t>
      </w:r>
      <w:r w:rsidR="00B8210B" w:rsidRPr="003B2705">
        <w:rPr>
          <w:color w:val="000000" w:themeColor="text1"/>
          <w:szCs w:val="28"/>
        </w:rPr>
        <w:t>обґрунтована</w:t>
      </w:r>
      <w:r w:rsidRPr="003B2705">
        <w:rPr>
          <w:color w:val="000000" w:themeColor="text1"/>
          <w:szCs w:val="28"/>
        </w:rPr>
        <w:t xml:space="preserve"> підстава відповідно до пункту 23 цього Порядку, про що повідомляється особі, яка зобов’язалася спорудити </w:t>
      </w:r>
      <w:proofErr w:type="spellStart"/>
      <w:r w:rsidRPr="003B2705">
        <w:rPr>
          <w:color w:val="000000" w:themeColor="text1"/>
          <w:szCs w:val="28"/>
        </w:rPr>
        <w:t>кенотаф.ˮ</w:t>
      </w:r>
      <w:proofErr w:type="spellEnd"/>
      <w:r w:rsidRPr="003B2705">
        <w:rPr>
          <w:color w:val="000000" w:themeColor="text1"/>
          <w:szCs w:val="28"/>
        </w:rPr>
        <w:t>.</w:t>
      </w:r>
    </w:p>
    <w:p w14:paraId="3F313071" w14:textId="77777777" w:rsidR="00DD5514" w:rsidRDefault="00DD5514" w:rsidP="00DD5514">
      <w:pPr>
        <w:spacing w:before="120"/>
        <w:ind w:firstLine="567"/>
        <w:jc w:val="both"/>
        <w:rPr>
          <w:color w:val="000000" w:themeColor="text1"/>
          <w:szCs w:val="28"/>
        </w:rPr>
      </w:pPr>
      <w:r>
        <w:rPr>
          <w:color w:val="000000" w:themeColor="text1"/>
          <w:szCs w:val="28"/>
        </w:rPr>
        <w:t>7) абзац другий пункту 23 викласти в такій редакції:</w:t>
      </w:r>
    </w:p>
    <w:p w14:paraId="5D1C3165" w14:textId="77777777" w:rsidR="00DD5514" w:rsidRPr="003B2705" w:rsidRDefault="00DD5514" w:rsidP="00DD5514">
      <w:pPr>
        <w:spacing w:before="120"/>
        <w:ind w:firstLine="567"/>
        <w:jc w:val="both"/>
        <w:rPr>
          <w:color w:val="000000" w:themeColor="text1"/>
          <w:szCs w:val="28"/>
        </w:rPr>
      </w:pPr>
      <w:r>
        <w:t xml:space="preserve">“спеціальною комісією прийнято рішення про відсутність підстав для розміщення кенотафа загиблій (померлій) особі, яка на день смерті мала непогашену і не зняту в установленому законом порядку судимість за вчинення умисного злочину, у випадку, передбаченому пунктом 21 цього </w:t>
      </w:r>
      <w:proofErr w:type="spellStart"/>
      <w:r>
        <w:t>Порядку;ˮ</w:t>
      </w:r>
      <w:proofErr w:type="spellEnd"/>
      <w:r>
        <w:t>.</w:t>
      </w:r>
    </w:p>
    <w:p w14:paraId="3D5D4BC9" w14:textId="77777777" w:rsidR="00DD5514" w:rsidRPr="003B2705" w:rsidRDefault="00DD5514" w:rsidP="007233EB">
      <w:pPr>
        <w:spacing w:before="120"/>
        <w:ind w:firstLine="567"/>
        <w:jc w:val="both"/>
        <w:rPr>
          <w:color w:val="000000" w:themeColor="text1"/>
          <w:szCs w:val="28"/>
        </w:rPr>
      </w:pPr>
    </w:p>
    <w:p w14:paraId="719C9EC9" w14:textId="2D20AF03" w:rsidR="005A2CCA" w:rsidRPr="003B2705" w:rsidRDefault="003B2705" w:rsidP="009570A5">
      <w:pPr>
        <w:spacing w:before="120"/>
        <w:ind w:firstLine="567"/>
        <w:jc w:val="both"/>
        <w:rPr>
          <w:color w:val="000000" w:themeColor="text1"/>
          <w:szCs w:val="28"/>
        </w:rPr>
      </w:pPr>
      <w:r w:rsidRPr="003B2705">
        <w:rPr>
          <w:color w:val="000000" w:themeColor="text1"/>
          <w:szCs w:val="28"/>
        </w:rPr>
        <w:lastRenderedPageBreak/>
        <w:t>2</w:t>
      </w:r>
      <w:r w:rsidR="005A2CCA" w:rsidRPr="003B2705">
        <w:rPr>
          <w:color w:val="000000" w:themeColor="text1"/>
          <w:szCs w:val="28"/>
        </w:rPr>
        <w:t>. </w:t>
      </w:r>
      <w:r w:rsidR="00F5489A" w:rsidRPr="003B2705">
        <w:rPr>
          <w:color w:val="000000" w:themeColor="text1"/>
          <w:szCs w:val="28"/>
        </w:rPr>
        <w:t>Після абзац</w:t>
      </w:r>
      <w:r w:rsidR="00B8210B">
        <w:rPr>
          <w:color w:val="000000" w:themeColor="text1"/>
          <w:szCs w:val="28"/>
        </w:rPr>
        <w:t>у</w:t>
      </w:r>
      <w:r w:rsidR="00F5489A" w:rsidRPr="003B2705">
        <w:rPr>
          <w:color w:val="000000" w:themeColor="text1"/>
          <w:szCs w:val="28"/>
        </w:rPr>
        <w:t xml:space="preserve"> третього</w:t>
      </w:r>
      <w:r w:rsidR="005A2CCA" w:rsidRPr="003B2705">
        <w:rPr>
          <w:color w:val="000000" w:themeColor="text1"/>
          <w:szCs w:val="28"/>
        </w:rPr>
        <w:t xml:space="preserve"> пункту </w:t>
      </w:r>
      <w:r w:rsidR="00F5489A" w:rsidRPr="003B2705">
        <w:rPr>
          <w:color w:val="000000" w:themeColor="text1"/>
          <w:szCs w:val="28"/>
        </w:rPr>
        <w:t>4</w:t>
      </w:r>
      <w:r w:rsidR="005A2CCA" w:rsidRPr="003B2705">
        <w:rPr>
          <w:color w:val="000000" w:themeColor="text1"/>
          <w:szCs w:val="28"/>
        </w:rPr>
        <w:t xml:space="preserve"> Порядку </w:t>
      </w:r>
      <w:r w:rsidR="00F5489A" w:rsidRPr="003B2705">
        <w:rPr>
          <w:color w:val="000000" w:themeColor="text1"/>
          <w:szCs w:val="28"/>
        </w:rPr>
        <w:t>організації здійснення почесних поховань та увічнення пам’яті на Національному військовому меморіальному кладовищі, військовому меморіальному кладовищ</w:t>
      </w:r>
      <w:r w:rsidR="005A2CCA" w:rsidRPr="003B2705">
        <w:rPr>
          <w:color w:val="000000" w:themeColor="text1"/>
          <w:szCs w:val="28"/>
        </w:rPr>
        <w:t xml:space="preserve">, затвердженого постановою Кабінету Міністрів України від </w:t>
      </w:r>
      <w:r w:rsidR="00F5489A" w:rsidRPr="003B2705">
        <w:rPr>
          <w:color w:val="000000" w:themeColor="text1"/>
          <w:szCs w:val="28"/>
        </w:rPr>
        <w:t xml:space="preserve">30 вересня 2022 р. № 1109 (в редакції постанови Кабінету Міністрів України </w:t>
      </w:r>
      <w:r w:rsidR="00F5489A" w:rsidRPr="003B2705">
        <w:rPr>
          <w:color w:val="000000" w:themeColor="text1"/>
          <w:szCs w:val="28"/>
        </w:rPr>
        <w:br/>
        <w:t>від 6 серпня 2026 р. № 1002)</w:t>
      </w:r>
      <w:r w:rsidR="005A2CCA" w:rsidRPr="003B2705">
        <w:rPr>
          <w:color w:val="000000" w:themeColor="text1"/>
          <w:szCs w:val="28"/>
        </w:rPr>
        <w:t xml:space="preserve">, </w:t>
      </w:r>
      <w:r w:rsidR="00F5489A" w:rsidRPr="003B2705">
        <w:rPr>
          <w:color w:val="000000" w:themeColor="text1"/>
          <w:szCs w:val="28"/>
        </w:rPr>
        <w:t>доповнити новим абзацом</w:t>
      </w:r>
      <w:r w:rsidR="005A2CCA" w:rsidRPr="003B2705">
        <w:rPr>
          <w:color w:val="000000" w:themeColor="text1"/>
          <w:szCs w:val="28"/>
        </w:rPr>
        <w:t>:</w:t>
      </w:r>
    </w:p>
    <w:p w14:paraId="20846E39" w14:textId="189E1AF8" w:rsidR="005A2CCA" w:rsidRPr="003B2705" w:rsidRDefault="005A2CCA" w:rsidP="00F5489A">
      <w:pPr>
        <w:spacing w:before="120"/>
        <w:ind w:firstLine="567"/>
        <w:jc w:val="both"/>
        <w:rPr>
          <w:strike/>
          <w:color w:val="000000" w:themeColor="text1"/>
          <w:szCs w:val="28"/>
          <w:highlight w:val="cyan"/>
        </w:rPr>
      </w:pPr>
      <w:r w:rsidRPr="003B2705">
        <w:rPr>
          <w:color w:val="000000" w:themeColor="text1"/>
          <w:szCs w:val="28"/>
        </w:rPr>
        <w:t>“</w:t>
      </w:r>
      <w:r w:rsidR="00F5489A" w:rsidRPr="003B2705">
        <w:rPr>
          <w:color w:val="000000" w:themeColor="text1"/>
          <w:szCs w:val="28"/>
        </w:rPr>
        <w:t xml:space="preserve">свідоцтво про смерть загиблої (померлої) </w:t>
      </w:r>
      <w:proofErr w:type="spellStart"/>
      <w:r w:rsidR="00F5489A" w:rsidRPr="003B2705">
        <w:rPr>
          <w:color w:val="000000" w:themeColor="text1"/>
          <w:szCs w:val="28"/>
        </w:rPr>
        <w:t>особи</w:t>
      </w:r>
      <w:r w:rsidRPr="003B2705">
        <w:rPr>
          <w:color w:val="000000" w:themeColor="text1"/>
          <w:szCs w:val="28"/>
        </w:rPr>
        <w:t>;ˮ</w:t>
      </w:r>
      <w:proofErr w:type="spellEnd"/>
      <w:r w:rsidRPr="003B2705">
        <w:rPr>
          <w:color w:val="000000" w:themeColor="text1"/>
          <w:szCs w:val="28"/>
        </w:rPr>
        <w:t>.</w:t>
      </w:r>
    </w:p>
    <w:p w14:paraId="13853516" w14:textId="5682F631" w:rsidR="005A2CCA" w:rsidRPr="003B2705" w:rsidRDefault="00F5489A" w:rsidP="00910FD4">
      <w:pPr>
        <w:pStyle w:val="a4"/>
        <w:jc w:val="both"/>
        <w:rPr>
          <w:color w:val="000000" w:themeColor="text1"/>
          <w:szCs w:val="28"/>
        </w:rPr>
      </w:pPr>
      <w:r w:rsidRPr="003B2705">
        <w:rPr>
          <w:color w:val="000000" w:themeColor="text1"/>
          <w:szCs w:val="28"/>
        </w:rPr>
        <w:t xml:space="preserve">У зв’язку з </w:t>
      </w:r>
      <w:r w:rsidR="00AF6632" w:rsidRPr="003B2705">
        <w:rPr>
          <w:color w:val="000000" w:themeColor="text1"/>
          <w:szCs w:val="28"/>
        </w:rPr>
        <w:t>ц</w:t>
      </w:r>
      <w:r w:rsidRPr="003B2705">
        <w:rPr>
          <w:color w:val="000000" w:themeColor="text1"/>
          <w:szCs w:val="28"/>
        </w:rPr>
        <w:t xml:space="preserve">им абзаци четвертий </w:t>
      </w:r>
      <w:r w:rsidR="00AF6632" w:rsidRPr="003B2705">
        <w:rPr>
          <w:color w:val="000000" w:themeColor="text1"/>
          <w:szCs w:val="28"/>
        </w:rPr>
        <w:t xml:space="preserve">– </w:t>
      </w:r>
      <w:r w:rsidRPr="003B2705">
        <w:rPr>
          <w:color w:val="000000" w:themeColor="text1"/>
          <w:szCs w:val="28"/>
        </w:rPr>
        <w:t>п’ятий</w:t>
      </w:r>
      <w:r w:rsidR="00F96284" w:rsidRPr="003B2705">
        <w:rPr>
          <w:color w:val="000000" w:themeColor="text1"/>
          <w:szCs w:val="28"/>
        </w:rPr>
        <w:t xml:space="preserve"> вважати </w:t>
      </w:r>
      <w:r w:rsidR="00AF6632" w:rsidRPr="003B2705">
        <w:rPr>
          <w:color w:val="000000" w:themeColor="text1"/>
          <w:szCs w:val="28"/>
        </w:rPr>
        <w:t xml:space="preserve">відповідно </w:t>
      </w:r>
      <w:r w:rsidR="00F96284" w:rsidRPr="003B2705">
        <w:rPr>
          <w:color w:val="000000" w:themeColor="text1"/>
          <w:szCs w:val="28"/>
        </w:rPr>
        <w:t>абзац</w:t>
      </w:r>
      <w:r w:rsidR="00AF6632" w:rsidRPr="003B2705">
        <w:rPr>
          <w:color w:val="000000" w:themeColor="text1"/>
          <w:szCs w:val="28"/>
        </w:rPr>
        <w:t>ами</w:t>
      </w:r>
      <w:r w:rsidRPr="003B2705">
        <w:rPr>
          <w:color w:val="000000" w:themeColor="text1"/>
          <w:szCs w:val="28"/>
        </w:rPr>
        <w:t xml:space="preserve"> </w:t>
      </w:r>
      <w:r w:rsidR="00F96284" w:rsidRPr="003B2705">
        <w:rPr>
          <w:color w:val="000000" w:themeColor="text1"/>
          <w:szCs w:val="28"/>
        </w:rPr>
        <w:t xml:space="preserve">п’ятим </w:t>
      </w:r>
      <w:r w:rsidR="00AF6632" w:rsidRPr="003B2705">
        <w:rPr>
          <w:color w:val="000000" w:themeColor="text1"/>
          <w:szCs w:val="28"/>
        </w:rPr>
        <w:t>–</w:t>
      </w:r>
      <w:r w:rsidR="00F96284" w:rsidRPr="003B2705">
        <w:rPr>
          <w:color w:val="000000" w:themeColor="text1"/>
          <w:szCs w:val="28"/>
        </w:rPr>
        <w:t xml:space="preserve"> шостим.</w:t>
      </w:r>
    </w:p>
    <w:p w14:paraId="78523F31" w14:textId="77777777" w:rsidR="005A2CCA" w:rsidRPr="003B2705" w:rsidRDefault="005A2CCA" w:rsidP="005A2CCA">
      <w:pPr>
        <w:pStyle w:val="a4"/>
        <w:spacing w:before="100" w:after="100"/>
        <w:ind w:firstLine="0"/>
        <w:jc w:val="center"/>
        <w:rPr>
          <w:bCs/>
          <w:iCs/>
          <w:color w:val="000000" w:themeColor="text1"/>
          <w:szCs w:val="28"/>
        </w:rPr>
      </w:pPr>
      <w:r w:rsidRPr="003B2705">
        <w:rPr>
          <w:bCs/>
          <w:iCs/>
          <w:color w:val="000000" w:themeColor="text1"/>
          <w:szCs w:val="28"/>
        </w:rPr>
        <w:t>_____________________</w:t>
      </w:r>
    </w:p>
    <w:p w14:paraId="064F2F78" w14:textId="77777777" w:rsidR="00DC64C3" w:rsidRPr="005A2CCA" w:rsidRDefault="00DC64C3" w:rsidP="005A2CCA"/>
    <w:sectPr w:rsidR="00DC64C3" w:rsidRPr="005A2CCA" w:rsidSect="0022790A">
      <w:headerReference w:type="even" r:id="rId7"/>
      <w:headerReference w:type="default" r:id="rId8"/>
      <w:pgSz w:w="11906" w:h="16838" w:code="9"/>
      <w:pgMar w:top="1134" w:right="1134" w:bottom="1560"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87888" w14:textId="77777777" w:rsidR="00CB0D50" w:rsidRDefault="00CB0D50">
      <w:r>
        <w:separator/>
      </w:r>
    </w:p>
  </w:endnote>
  <w:endnote w:type="continuationSeparator" w:id="0">
    <w:p w14:paraId="1C12A74A" w14:textId="77777777" w:rsidR="00CB0D50" w:rsidRDefault="00CB0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iqua">
    <w:altName w:val="Calibri"/>
    <w:charset w:val="00"/>
    <w:family w:val="swiss"/>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228B6" w14:textId="77777777" w:rsidR="00CB0D50" w:rsidRDefault="00CB0D50">
      <w:r>
        <w:separator/>
      </w:r>
    </w:p>
  </w:footnote>
  <w:footnote w:type="continuationSeparator" w:id="0">
    <w:p w14:paraId="78F36773" w14:textId="77777777" w:rsidR="00CB0D50" w:rsidRDefault="00CB0D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CD527" w14:textId="77777777" w:rsidR="00525BBB" w:rsidRDefault="00525BBB">
    <w:pPr>
      <w:framePr w:wrap="around" w:vAnchor="text" w:hAnchor="margin" w:xAlign="center" w:y="1"/>
    </w:pPr>
    <w:r>
      <w:fldChar w:fldCharType="begin"/>
    </w:r>
    <w:r>
      <w:instrText xml:space="preserve">PAGE  </w:instrText>
    </w:r>
    <w:r>
      <w:fldChar w:fldCharType="separate"/>
    </w:r>
    <w:r>
      <w:rPr>
        <w:noProof/>
      </w:rPr>
      <w:t>1</w:t>
    </w:r>
    <w:r>
      <w:fldChar w:fldCharType="end"/>
    </w:r>
  </w:p>
  <w:p w14:paraId="5A6A0E6F" w14:textId="77777777" w:rsidR="00525BBB" w:rsidRDefault="00525BB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B81E" w14:textId="774B3DA6" w:rsidR="00525BBB" w:rsidRDefault="00525BBB">
    <w:pPr>
      <w:framePr w:wrap="around" w:vAnchor="text" w:hAnchor="margin" w:xAlign="center" w:y="1"/>
    </w:pPr>
    <w:r>
      <w:fldChar w:fldCharType="begin"/>
    </w:r>
    <w:r>
      <w:instrText xml:space="preserve">PAGE  </w:instrText>
    </w:r>
    <w:r>
      <w:fldChar w:fldCharType="separate"/>
    </w:r>
    <w:r w:rsidR="00573AD3">
      <w:rPr>
        <w:noProof/>
      </w:rPr>
      <w:t>8</w:t>
    </w:r>
    <w:r>
      <w:fldChar w:fldCharType="end"/>
    </w:r>
  </w:p>
  <w:p w14:paraId="72900E45" w14:textId="77777777" w:rsidR="00525BBB" w:rsidRDefault="00525B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AD512E"/>
    <w:multiLevelType w:val="multilevel"/>
    <w:tmpl w:val="10AE3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300B36"/>
    <w:multiLevelType w:val="hybridMultilevel"/>
    <w:tmpl w:val="06FA0EFE"/>
    <w:lvl w:ilvl="0" w:tplc="99442B58">
      <w:start w:val="1"/>
      <w:numFmt w:val="decimal"/>
      <w:lvlText w:val="%1)"/>
      <w:lvlJc w:val="left"/>
      <w:pPr>
        <w:ind w:left="1287" w:hanging="360"/>
      </w:pPr>
      <w:rPr>
        <w:rFonts w:cs="Times New Roman"/>
      </w:rPr>
    </w:lvl>
    <w:lvl w:ilvl="1" w:tplc="20000019">
      <w:start w:val="1"/>
      <w:numFmt w:val="lowerLetter"/>
      <w:lvlText w:val="%2."/>
      <w:lvlJc w:val="left"/>
      <w:pPr>
        <w:ind w:left="2007" w:hanging="360"/>
      </w:pPr>
      <w:rPr>
        <w:rFonts w:cs="Times New Roman"/>
      </w:rPr>
    </w:lvl>
    <w:lvl w:ilvl="2" w:tplc="2000001B">
      <w:start w:val="1"/>
      <w:numFmt w:val="lowerRoman"/>
      <w:lvlText w:val="%3."/>
      <w:lvlJc w:val="right"/>
      <w:pPr>
        <w:ind w:left="2727" w:hanging="180"/>
      </w:pPr>
      <w:rPr>
        <w:rFonts w:cs="Times New Roman"/>
      </w:rPr>
    </w:lvl>
    <w:lvl w:ilvl="3" w:tplc="2000000F">
      <w:start w:val="1"/>
      <w:numFmt w:val="decimal"/>
      <w:lvlText w:val="%4."/>
      <w:lvlJc w:val="left"/>
      <w:pPr>
        <w:ind w:left="3447" w:hanging="360"/>
      </w:pPr>
      <w:rPr>
        <w:rFonts w:cs="Times New Roman"/>
      </w:rPr>
    </w:lvl>
    <w:lvl w:ilvl="4" w:tplc="20000019">
      <w:start w:val="1"/>
      <w:numFmt w:val="lowerLetter"/>
      <w:lvlText w:val="%5."/>
      <w:lvlJc w:val="left"/>
      <w:pPr>
        <w:ind w:left="4167" w:hanging="360"/>
      </w:pPr>
      <w:rPr>
        <w:rFonts w:cs="Times New Roman"/>
      </w:rPr>
    </w:lvl>
    <w:lvl w:ilvl="5" w:tplc="2000001B">
      <w:start w:val="1"/>
      <w:numFmt w:val="lowerRoman"/>
      <w:lvlText w:val="%6."/>
      <w:lvlJc w:val="right"/>
      <w:pPr>
        <w:ind w:left="4887" w:hanging="180"/>
      </w:pPr>
      <w:rPr>
        <w:rFonts w:cs="Times New Roman"/>
      </w:rPr>
    </w:lvl>
    <w:lvl w:ilvl="6" w:tplc="2000000F">
      <w:start w:val="1"/>
      <w:numFmt w:val="decimal"/>
      <w:lvlText w:val="%7."/>
      <w:lvlJc w:val="left"/>
      <w:pPr>
        <w:ind w:left="5607" w:hanging="360"/>
      </w:pPr>
      <w:rPr>
        <w:rFonts w:cs="Times New Roman"/>
      </w:rPr>
    </w:lvl>
    <w:lvl w:ilvl="7" w:tplc="20000019">
      <w:start w:val="1"/>
      <w:numFmt w:val="lowerLetter"/>
      <w:lvlText w:val="%8."/>
      <w:lvlJc w:val="left"/>
      <w:pPr>
        <w:ind w:left="6327" w:hanging="360"/>
      </w:pPr>
      <w:rPr>
        <w:rFonts w:cs="Times New Roman"/>
      </w:rPr>
    </w:lvl>
    <w:lvl w:ilvl="8" w:tplc="2000001B">
      <w:start w:val="1"/>
      <w:numFmt w:val="lowerRoman"/>
      <w:lvlText w:val="%9."/>
      <w:lvlJc w:val="right"/>
      <w:pPr>
        <w:ind w:left="7047" w:hanging="180"/>
      </w:pPr>
      <w:rPr>
        <w:rFonts w:cs="Times New Roman"/>
      </w:rPr>
    </w:lvl>
  </w:abstractNum>
  <w:abstractNum w:abstractNumId="2" w15:restartNumberingAfterBreak="0">
    <w:nsid w:val="56D910E6"/>
    <w:multiLevelType w:val="hybridMultilevel"/>
    <w:tmpl w:val="DEB2D4BE"/>
    <w:lvl w:ilvl="0" w:tplc="375088C0">
      <w:start w:val="1"/>
      <w:numFmt w:val="decimal"/>
      <w:lvlText w:val="%1."/>
      <w:lvlJc w:val="left"/>
      <w:pPr>
        <w:ind w:left="927" w:hanging="360"/>
      </w:pPr>
      <w:rPr>
        <w:rFonts w:cs="Times New Roman"/>
      </w:rPr>
    </w:lvl>
    <w:lvl w:ilvl="1" w:tplc="20000019">
      <w:start w:val="1"/>
      <w:numFmt w:val="lowerLetter"/>
      <w:lvlText w:val="%2."/>
      <w:lvlJc w:val="left"/>
      <w:pPr>
        <w:ind w:left="1647" w:hanging="360"/>
      </w:pPr>
      <w:rPr>
        <w:rFonts w:cs="Times New Roman"/>
      </w:rPr>
    </w:lvl>
    <w:lvl w:ilvl="2" w:tplc="2000001B">
      <w:start w:val="1"/>
      <w:numFmt w:val="lowerRoman"/>
      <w:lvlText w:val="%3."/>
      <w:lvlJc w:val="right"/>
      <w:pPr>
        <w:ind w:left="2367" w:hanging="180"/>
      </w:pPr>
      <w:rPr>
        <w:rFonts w:cs="Times New Roman"/>
      </w:rPr>
    </w:lvl>
    <w:lvl w:ilvl="3" w:tplc="2000000F">
      <w:start w:val="1"/>
      <w:numFmt w:val="decimal"/>
      <w:lvlText w:val="%4."/>
      <w:lvlJc w:val="left"/>
      <w:pPr>
        <w:ind w:left="3087" w:hanging="360"/>
      </w:pPr>
      <w:rPr>
        <w:rFonts w:cs="Times New Roman"/>
      </w:rPr>
    </w:lvl>
    <w:lvl w:ilvl="4" w:tplc="20000019">
      <w:start w:val="1"/>
      <w:numFmt w:val="lowerLetter"/>
      <w:lvlText w:val="%5."/>
      <w:lvlJc w:val="left"/>
      <w:pPr>
        <w:ind w:left="3807" w:hanging="360"/>
      </w:pPr>
      <w:rPr>
        <w:rFonts w:cs="Times New Roman"/>
      </w:rPr>
    </w:lvl>
    <w:lvl w:ilvl="5" w:tplc="2000001B">
      <w:start w:val="1"/>
      <w:numFmt w:val="lowerRoman"/>
      <w:lvlText w:val="%6."/>
      <w:lvlJc w:val="right"/>
      <w:pPr>
        <w:ind w:left="4527" w:hanging="180"/>
      </w:pPr>
      <w:rPr>
        <w:rFonts w:cs="Times New Roman"/>
      </w:rPr>
    </w:lvl>
    <w:lvl w:ilvl="6" w:tplc="2000000F">
      <w:start w:val="1"/>
      <w:numFmt w:val="decimal"/>
      <w:lvlText w:val="%7."/>
      <w:lvlJc w:val="left"/>
      <w:pPr>
        <w:ind w:left="5247" w:hanging="360"/>
      </w:pPr>
      <w:rPr>
        <w:rFonts w:cs="Times New Roman"/>
      </w:rPr>
    </w:lvl>
    <w:lvl w:ilvl="7" w:tplc="20000019">
      <w:start w:val="1"/>
      <w:numFmt w:val="lowerLetter"/>
      <w:lvlText w:val="%8."/>
      <w:lvlJc w:val="left"/>
      <w:pPr>
        <w:ind w:left="5967" w:hanging="360"/>
      </w:pPr>
      <w:rPr>
        <w:rFonts w:cs="Times New Roman"/>
      </w:rPr>
    </w:lvl>
    <w:lvl w:ilvl="8" w:tplc="2000001B">
      <w:start w:val="1"/>
      <w:numFmt w:val="lowerRoman"/>
      <w:lvlText w:val="%9."/>
      <w:lvlJc w:val="right"/>
      <w:pPr>
        <w:ind w:left="6687" w:hanging="180"/>
      </w:pPr>
      <w:rPr>
        <w:rFonts w:cs="Times New Roman"/>
      </w:rPr>
    </w:lvl>
  </w:abstractNum>
  <w:num w:numId="1" w16cid:durableId="1495603969">
    <w:abstractNumId w:val="2"/>
  </w:num>
  <w:num w:numId="2" w16cid:durableId="1974821759">
    <w:abstractNumId w:val="1"/>
  </w:num>
  <w:num w:numId="3" w16cid:durableId="716778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tepHandle" w:val="262696"/>
  </w:docVars>
  <w:rsids>
    <w:rsidRoot w:val="001A5FC5"/>
    <w:rsid w:val="00025735"/>
    <w:rsid w:val="000F301F"/>
    <w:rsid w:val="001A5FC5"/>
    <w:rsid w:val="00210F96"/>
    <w:rsid w:val="0022790A"/>
    <w:rsid w:val="002418DE"/>
    <w:rsid w:val="0034139C"/>
    <w:rsid w:val="003459F1"/>
    <w:rsid w:val="003801EB"/>
    <w:rsid w:val="003B2705"/>
    <w:rsid w:val="003D48F0"/>
    <w:rsid w:val="0041500A"/>
    <w:rsid w:val="0044262F"/>
    <w:rsid w:val="00465F9E"/>
    <w:rsid w:val="004C29EB"/>
    <w:rsid w:val="00525BBB"/>
    <w:rsid w:val="00573AD3"/>
    <w:rsid w:val="00593F02"/>
    <w:rsid w:val="005A2CCA"/>
    <w:rsid w:val="005A6BE5"/>
    <w:rsid w:val="005E1756"/>
    <w:rsid w:val="0063408E"/>
    <w:rsid w:val="00695929"/>
    <w:rsid w:val="006E1D4C"/>
    <w:rsid w:val="007233EB"/>
    <w:rsid w:val="00737296"/>
    <w:rsid w:val="007C283F"/>
    <w:rsid w:val="007D7BAD"/>
    <w:rsid w:val="007E09D3"/>
    <w:rsid w:val="00813211"/>
    <w:rsid w:val="008765AE"/>
    <w:rsid w:val="00893231"/>
    <w:rsid w:val="008E45DE"/>
    <w:rsid w:val="00910FD4"/>
    <w:rsid w:val="009175E2"/>
    <w:rsid w:val="0093160A"/>
    <w:rsid w:val="009570A5"/>
    <w:rsid w:val="009A698F"/>
    <w:rsid w:val="00A64D32"/>
    <w:rsid w:val="00AE5C3B"/>
    <w:rsid w:val="00AF6632"/>
    <w:rsid w:val="00B6385D"/>
    <w:rsid w:val="00B8210B"/>
    <w:rsid w:val="00BB62E6"/>
    <w:rsid w:val="00C125C2"/>
    <w:rsid w:val="00C36613"/>
    <w:rsid w:val="00C43A15"/>
    <w:rsid w:val="00C7151A"/>
    <w:rsid w:val="00C85158"/>
    <w:rsid w:val="00CB0D50"/>
    <w:rsid w:val="00CB1EA2"/>
    <w:rsid w:val="00CC0F4D"/>
    <w:rsid w:val="00D62814"/>
    <w:rsid w:val="00DC64C3"/>
    <w:rsid w:val="00DD5514"/>
    <w:rsid w:val="00DD6CE9"/>
    <w:rsid w:val="00DE44D2"/>
    <w:rsid w:val="00E14E67"/>
    <w:rsid w:val="00E332B2"/>
    <w:rsid w:val="00E72058"/>
    <w:rsid w:val="00E90E40"/>
    <w:rsid w:val="00EA5AEF"/>
    <w:rsid w:val="00EA6964"/>
    <w:rsid w:val="00EC7BB6"/>
    <w:rsid w:val="00F46310"/>
    <w:rsid w:val="00F5000F"/>
    <w:rsid w:val="00F5489A"/>
    <w:rsid w:val="00F962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AAC264"/>
  <w15:chartTrackingRefBased/>
  <w15:docId w15:val="{9C00ADF2-21F2-4DF0-910D-8D5C03AF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spacing w:before="240"/>
      <w:ind w:left="567"/>
      <w:outlineLvl w:val="0"/>
    </w:pPr>
    <w:rPr>
      <w:b/>
      <w:smallCaps/>
    </w:rPr>
  </w:style>
  <w:style w:type="paragraph" w:styleId="2">
    <w:name w:val="heading 2"/>
    <w:basedOn w:val="a"/>
    <w:next w:val="a"/>
    <w:link w:val="20"/>
    <w:qFormat/>
    <w:pPr>
      <w:keepNext/>
      <w:spacing w:before="120"/>
      <w:ind w:left="567"/>
      <w:outlineLvl w:val="1"/>
    </w:pPr>
    <w:rPr>
      <w:b/>
    </w:rPr>
  </w:style>
  <w:style w:type="paragraph" w:styleId="3">
    <w:name w:val="heading 3"/>
    <w:basedOn w:val="a"/>
    <w:next w:val="a"/>
    <w:qFormat/>
    <w:pPr>
      <w:keepNext/>
      <w:spacing w:before="120"/>
      <w:ind w:left="567"/>
      <w:outlineLvl w:val="2"/>
    </w:pPr>
    <w:rPr>
      <w:b/>
      <w:i/>
    </w:rPr>
  </w:style>
  <w:style w:type="paragraph" w:styleId="4">
    <w:name w:val="heading 4"/>
    <w:basedOn w:val="a"/>
    <w:next w:val="a"/>
    <w:qFormat/>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pPr>
  </w:style>
  <w:style w:type="paragraph" w:customStyle="1" w:styleId="a4">
    <w:name w:val="Нормальний текст"/>
    <w:basedOn w:val="a"/>
    <w:pPr>
      <w:spacing w:before="120"/>
      <w:ind w:firstLine="567"/>
    </w:pPr>
  </w:style>
  <w:style w:type="paragraph" w:customStyle="1" w:styleId="a5">
    <w:name w:val="Шапка документу"/>
    <w:basedOn w:val="a"/>
    <w:pPr>
      <w:keepNext/>
      <w:keepLines/>
      <w:spacing w:after="240"/>
      <w:ind w:left="4536"/>
      <w:jc w:val="center"/>
    </w:pPr>
  </w:style>
  <w:style w:type="paragraph" w:styleId="a6">
    <w:name w:val="header"/>
    <w:basedOn w:val="a"/>
    <w:pPr>
      <w:tabs>
        <w:tab w:val="center" w:pos="4153"/>
        <w:tab w:val="right" w:pos="8306"/>
      </w:tabs>
    </w:pPr>
  </w:style>
  <w:style w:type="paragraph" w:customStyle="1" w:styleId="10">
    <w:name w:val="Підпис1"/>
    <w:basedOn w:val="a"/>
    <w:pPr>
      <w:keepLines/>
      <w:tabs>
        <w:tab w:val="center" w:pos="2268"/>
        <w:tab w:val="left" w:pos="6804"/>
      </w:tabs>
      <w:spacing w:before="360"/>
    </w:pPr>
    <w:rPr>
      <w:b/>
      <w:position w:val="-48"/>
    </w:rPr>
  </w:style>
  <w:style w:type="paragraph" w:customStyle="1" w:styleId="a7">
    <w:name w:val="Глава документу"/>
    <w:basedOn w:val="a"/>
    <w:next w:val="a"/>
    <w:pPr>
      <w:keepNext/>
      <w:keepLines/>
      <w:spacing w:before="120" w:after="120"/>
      <w:jc w:val="center"/>
    </w:pPr>
  </w:style>
  <w:style w:type="paragraph" w:customStyle="1" w:styleId="a8">
    <w:name w:val="Герб"/>
    <w:basedOn w:val="a"/>
    <w:pPr>
      <w:keepNext/>
      <w:keepLines/>
      <w:jc w:val="center"/>
    </w:pPr>
    <w:rPr>
      <w:sz w:val="144"/>
      <w:lang w:val="en-US"/>
    </w:rPr>
  </w:style>
  <w:style w:type="paragraph" w:customStyle="1" w:styleId="a9">
    <w:name w:val="Установа"/>
    <w:basedOn w:val="a"/>
    <w:pPr>
      <w:keepNext/>
      <w:keepLines/>
      <w:spacing w:before="120"/>
      <w:jc w:val="center"/>
    </w:pPr>
    <w:rPr>
      <w:b/>
      <w:sz w:val="40"/>
    </w:rPr>
  </w:style>
  <w:style w:type="paragraph" w:customStyle="1" w:styleId="aa">
    <w:name w:val="Вид документа"/>
    <w:basedOn w:val="a9"/>
    <w:next w:val="a"/>
    <w:pPr>
      <w:spacing w:before="360" w:after="240"/>
    </w:pPr>
    <w:rPr>
      <w:spacing w:val="20"/>
      <w:sz w:val="26"/>
    </w:rPr>
  </w:style>
  <w:style w:type="paragraph" w:customStyle="1" w:styleId="ab">
    <w:name w:val="Час та місце"/>
    <w:basedOn w:val="a"/>
    <w:pPr>
      <w:keepNext/>
      <w:keepLines/>
      <w:spacing w:before="120" w:after="240"/>
      <w:jc w:val="center"/>
    </w:pPr>
  </w:style>
  <w:style w:type="paragraph" w:customStyle="1" w:styleId="ac">
    <w:name w:val="Назва документа"/>
    <w:basedOn w:val="a"/>
    <w:next w:val="a4"/>
    <w:pPr>
      <w:keepNext/>
      <w:keepLines/>
      <w:spacing w:before="240" w:after="240"/>
      <w:jc w:val="center"/>
    </w:pPr>
    <w:rPr>
      <w:b/>
    </w:rPr>
  </w:style>
  <w:style w:type="paragraph" w:customStyle="1" w:styleId="NormalText">
    <w:name w:val="Normal Text"/>
    <w:basedOn w:val="a"/>
    <w:pPr>
      <w:ind w:firstLine="567"/>
      <w:jc w:val="both"/>
    </w:pPr>
  </w:style>
  <w:style w:type="paragraph" w:customStyle="1" w:styleId="ShapkaDocumentu">
    <w:name w:val="Shapka Documentu"/>
    <w:basedOn w:val="NormalText"/>
    <w:pPr>
      <w:keepNext/>
      <w:keepLines/>
      <w:spacing w:after="240"/>
      <w:ind w:left="3969" w:firstLine="0"/>
      <w:jc w:val="center"/>
    </w:pPr>
  </w:style>
  <w:style w:type="character" w:customStyle="1" w:styleId="20">
    <w:name w:val="Заголовок 2 Знак"/>
    <w:basedOn w:val="a0"/>
    <w:link w:val="2"/>
    <w:rsid w:val="002418DE"/>
    <w:rPr>
      <w:b/>
    </w:rPr>
  </w:style>
  <w:style w:type="paragraph" w:styleId="ad">
    <w:name w:val="List Paragraph"/>
    <w:basedOn w:val="a"/>
    <w:qFormat/>
    <w:rsid w:val="002418DE"/>
    <w:pPr>
      <w:ind w:left="720"/>
      <w:contextualSpacing/>
    </w:pPr>
    <w:rPr>
      <w:rFonts w:ascii="Antiqua" w:hAnsi="Antiqua"/>
      <w:sz w:val="26"/>
      <w:szCs w:val="22"/>
      <w:lang w:eastAsia="ru-RU"/>
    </w:rPr>
  </w:style>
  <w:style w:type="character" w:customStyle="1" w:styleId="rvts9">
    <w:name w:val="rvts9"/>
    <w:rsid w:val="002418DE"/>
  </w:style>
  <w:style w:type="character" w:styleId="ae">
    <w:name w:val="annotation reference"/>
    <w:basedOn w:val="a0"/>
    <w:uiPriority w:val="99"/>
    <w:unhideWhenUsed/>
    <w:rsid w:val="005A2CCA"/>
    <w:rPr>
      <w:sz w:val="16"/>
      <w:szCs w:val="16"/>
    </w:rPr>
  </w:style>
  <w:style w:type="paragraph" w:styleId="af">
    <w:name w:val="annotation text"/>
    <w:basedOn w:val="a"/>
    <w:link w:val="af0"/>
    <w:uiPriority w:val="99"/>
    <w:unhideWhenUsed/>
    <w:rsid w:val="005A2CCA"/>
    <w:rPr>
      <w:rFonts w:ascii="Antiqua" w:hAnsi="Antiqua"/>
      <w:sz w:val="20"/>
      <w:lang w:eastAsia="ru-RU"/>
    </w:rPr>
  </w:style>
  <w:style w:type="character" w:customStyle="1" w:styleId="af0">
    <w:name w:val="Текст примітки Знак"/>
    <w:basedOn w:val="a0"/>
    <w:link w:val="af"/>
    <w:uiPriority w:val="99"/>
    <w:rsid w:val="005A2CCA"/>
    <w:rPr>
      <w:rFonts w:ascii="Antiqua" w:hAnsi="Antiqua"/>
      <w:sz w:val="20"/>
      <w:lang w:eastAsia="ru-RU"/>
    </w:rPr>
  </w:style>
  <w:style w:type="paragraph" w:styleId="af1">
    <w:name w:val="Balloon Text"/>
    <w:basedOn w:val="a"/>
    <w:link w:val="af2"/>
    <w:rsid w:val="005A2CCA"/>
    <w:rPr>
      <w:rFonts w:ascii="Segoe UI" w:hAnsi="Segoe UI" w:cs="Segoe UI"/>
      <w:sz w:val="18"/>
      <w:szCs w:val="18"/>
    </w:rPr>
  </w:style>
  <w:style w:type="character" w:customStyle="1" w:styleId="af2">
    <w:name w:val="Текст у виносці Знак"/>
    <w:basedOn w:val="a0"/>
    <w:link w:val="af1"/>
    <w:rsid w:val="005A2CCA"/>
    <w:rPr>
      <w:rFonts w:ascii="Segoe UI" w:hAnsi="Segoe UI" w:cs="Segoe UI"/>
      <w:sz w:val="18"/>
      <w:szCs w:val="18"/>
    </w:rPr>
  </w:style>
  <w:style w:type="character" w:styleId="af3">
    <w:name w:val="Hyperlink"/>
    <w:basedOn w:val="a0"/>
    <w:rsid w:val="00F5489A"/>
    <w:rPr>
      <w:color w:val="0563C1" w:themeColor="hyperlink"/>
      <w:u w:val="single"/>
    </w:rPr>
  </w:style>
  <w:style w:type="character" w:styleId="af4">
    <w:name w:val="Unresolved Mention"/>
    <w:basedOn w:val="a0"/>
    <w:uiPriority w:val="99"/>
    <w:semiHidden/>
    <w:unhideWhenUsed/>
    <w:rsid w:val="00F5489A"/>
    <w:rPr>
      <w:color w:val="605E5C"/>
      <w:shd w:val="clear" w:color="auto" w:fill="E1DFDD"/>
    </w:rPr>
  </w:style>
  <w:style w:type="paragraph" w:styleId="af5">
    <w:name w:val="Normal (Web)"/>
    <w:basedOn w:val="a"/>
    <w:uiPriority w:val="99"/>
    <w:unhideWhenUsed/>
    <w:rsid w:val="00C125C2"/>
    <w:pPr>
      <w:spacing w:before="100" w:beforeAutospacing="1" w:after="100" w:afterAutospacing="1"/>
    </w:pPr>
    <w:rPr>
      <w:sz w:val="24"/>
      <w:szCs w:val="24"/>
    </w:rPr>
  </w:style>
  <w:style w:type="character" w:styleId="HTML">
    <w:name w:val="HTML Code"/>
    <w:basedOn w:val="a0"/>
    <w:uiPriority w:val="99"/>
    <w:unhideWhenUsed/>
    <w:rsid w:val="00C125C2"/>
    <w:rPr>
      <w:rFonts w:ascii="Courier New" w:eastAsia="Times New Roman" w:hAnsi="Courier New" w:cs="Courier New"/>
      <w:sz w:val="20"/>
      <w:szCs w:val="20"/>
    </w:rPr>
  </w:style>
  <w:style w:type="character" w:styleId="af6">
    <w:name w:val="Strong"/>
    <w:basedOn w:val="a0"/>
    <w:uiPriority w:val="22"/>
    <w:qFormat/>
    <w:rsid w:val="00C125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209296">
      <w:bodyDiv w:val="1"/>
      <w:marLeft w:val="0"/>
      <w:marRight w:val="0"/>
      <w:marTop w:val="0"/>
      <w:marBottom w:val="0"/>
      <w:divBdr>
        <w:top w:val="none" w:sz="0" w:space="0" w:color="auto"/>
        <w:left w:val="none" w:sz="0" w:space="0" w:color="auto"/>
        <w:bottom w:val="none" w:sz="0" w:space="0" w:color="auto"/>
        <w:right w:val="none" w:sz="0" w:space="0" w:color="auto"/>
      </w:divBdr>
    </w:div>
    <w:div w:id="184185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4482</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cp:keywords/>
  <dc:description/>
  <cp:lastModifiedBy>Малюта Олена Володимирівна</cp:lastModifiedBy>
  <cp:revision>2</cp:revision>
  <cp:lastPrinted>2002-04-19T12:13:00Z</cp:lastPrinted>
  <dcterms:created xsi:type="dcterms:W3CDTF">2026-10-13T07:53:00Z</dcterms:created>
  <dcterms:modified xsi:type="dcterms:W3CDTF">2026-10-13T07:53:00Z</dcterms:modified>
</cp:coreProperties>
</file>