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DEC" w:rsidRDefault="00000000">
      <w:pPr>
        <w:pStyle w:val="a3"/>
        <w:spacing w:before="66" w:line="322" w:lineRule="exact"/>
        <w:ind w:left="244" w:right="214"/>
        <w:jc w:val="center"/>
      </w:pPr>
      <w:r>
        <w:t>ПОРІВНЯЛЬНА</w:t>
      </w:r>
      <w:r>
        <w:rPr>
          <w:spacing w:val="-5"/>
        </w:rPr>
        <w:t xml:space="preserve"> </w:t>
      </w:r>
      <w:r>
        <w:rPr>
          <w:spacing w:val="-2"/>
        </w:rPr>
        <w:t>ТАБЛИЦЯ</w:t>
      </w:r>
    </w:p>
    <w:p w:rsidR="002E4DEC" w:rsidRDefault="00000000">
      <w:pPr>
        <w:pStyle w:val="a3"/>
        <w:spacing w:line="322" w:lineRule="exact"/>
        <w:ind w:left="244" w:right="213"/>
        <w:jc w:val="center"/>
      </w:pPr>
      <w:r>
        <w:t>до</w:t>
      </w:r>
      <w:r>
        <w:rPr>
          <w:spacing w:val="-5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постанови</w:t>
      </w:r>
      <w:r>
        <w:rPr>
          <w:spacing w:val="-3"/>
        </w:rPr>
        <w:t xml:space="preserve"> </w:t>
      </w:r>
      <w:r>
        <w:t>Кабінету</w:t>
      </w:r>
      <w:r>
        <w:rPr>
          <w:spacing w:val="-3"/>
        </w:rPr>
        <w:t xml:space="preserve"> </w:t>
      </w:r>
      <w:r>
        <w:t>Міністрів</w:t>
      </w:r>
      <w:r>
        <w:rPr>
          <w:spacing w:val="-4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“Деякі</w:t>
      </w:r>
      <w:r>
        <w:rPr>
          <w:spacing w:val="-3"/>
        </w:rPr>
        <w:t xml:space="preserve"> </w:t>
      </w:r>
      <w:r>
        <w:t>питання</w:t>
      </w:r>
      <w:r>
        <w:rPr>
          <w:spacing w:val="-3"/>
        </w:rPr>
        <w:t xml:space="preserve"> </w:t>
      </w:r>
      <w:proofErr w:type="spellStart"/>
      <w:r>
        <w:t>цифровізації</w:t>
      </w:r>
      <w:proofErr w:type="spellEnd"/>
      <w:r>
        <w:rPr>
          <w:spacing w:val="-2"/>
        </w:rPr>
        <w:t xml:space="preserve"> послуг,</w:t>
      </w:r>
    </w:p>
    <w:p w:rsidR="002E4DEC" w:rsidRDefault="00000000">
      <w:pPr>
        <w:pStyle w:val="a3"/>
        <w:ind w:left="244" w:right="213"/>
        <w:jc w:val="center"/>
      </w:pPr>
      <w:r>
        <w:t>що</w:t>
      </w:r>
      <w:r>
        <w:rPr>
          <w:spacing w:val="-4"/>
        </w:rPr>
        <w:t xml:space="preserve"> </w:t>
      </w:r>
      <w:r>
        <w:t>надаються</w:t>
      </w:r>
      <w:r>
        <w:rPr>
          <w:spacing w:val="-4"/>
        </w:rPr>
        <w:t xml:space="preserve"> </w:t>
      </w:r>
      <w:r>
        <w:t>ветеранам</w:t>
      </w:r>
      <w:r>
        <w:rPr>
          <w:spacing w:val="-5"/>
        </w:rPr>
        <w:t xml:space="preserve"> </w:t>
      </w:r>
      <w:r>
        <w:t>війни,</w:t>
      </w:r>
      <w:r>
        <w:rPr>
          <w:spacing w:val="-4"/>
        </w:rPr>
        <w:t xml:space="preserve"> </w:t>
      </w:r>
      <w:r>
        <w:t>постраждалим</w:t>
      </w:r>
      <w:r>
        <w:rPr>
          <w:spacing w:val="-5"/>
        </w:rPr>
        <w:t xml:space="preserve"> </w:t>
      </w:r>
      <w:r>
        <w:t>учасниками</w:t>
      </w:r>
      <w:r>
        <w:rPr>
          <w:spacing w:val="-5"/>
        </w:rPr>
        <w:t xml:space="preserve"> </w:t>
      </w:r>
      <w:r>
        <w:t>Революції</w:t>
      </w:r>
      <w:r>
        <w:rPr>
          <w:spacing w:val="-4"/>
        </w:rPr>
        <w:t xml:space="preserve"> </w:t>
      </w:r>
      <w:r>
        <w:t>Гідності,</w:t>
      </w:r>
      <w:r>
        <w:rPr>
          <w:spacing w:val="-4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сімей</w:t>
      </w:r>
      <w:r>
        <w:rPr>
          <w:spacing w:val="-5"/>
        </w:rPr>
        <w:t xml:space="preserve"> </w:t>
      </w:r>
      <w:r>
        <w:t>загиблих (померлих) ветеранів війни, членами сімей загиблих (померлих) Захисників і Захисниць України”</w:t>
      </w:r>
    </w:p>
    <w:p w:rsidR="002E4DEC" w:rsidRDefault="002E4DEC">
      <w:pPr>
        <w:pStyle w:val="a3"/>
        <w:rPr>
          <w:sz w:val="20"/>
        </w:rPr>
      </w:pPr>
    </w:p>
    <w:p w:rsidR="002E4DEC" w:rsidRDefault="002E4DEC">
      <w:pPr>
        <w:pStyle w:val="a3"/>
        <w:spacing w:before="183" w:after="1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635"/>
        </w:trPr>
        <w:tc>
          <w:tcPr>
            <w:tcW w:w="7300" w:type="dxa"/>
          </w:tcPr>
          <w:p w:rsidR="002E4DEC" w:rsidRDefault="00000000">
            <w:pPr>
              <w:pStyle w:val="TableParagraph"/>
              <w:spacing w:before="188"/>
              <w:ind w:lef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законодавства</w:t>
            </w:r>
          </w:p>
        </w:tc>
        <w:tc>
          <w:tcPr>
            <w:tcW w:w="7301" w:type="dxa"/>
          </w:tcPr>
          <w:p w:rsidR="002E4DEC" w:rsidRDefault="00000000">
            <w:pPr>
              <w:pStyle w:val="TableParagraph"/>
              <w:spacing w:before="188"/>
              <w:ind w:lef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акта</w:t>
            </w:r>
            <w:proofErr w:type="spellEnd"/>
          </w:p>
        </w:tc>
      </w:tr>
      <w:tr w:rsidR="002E4DEC">
        <w:trPr>
          <w:trHeight w:val="706"/>
        </w:trPr>
        <w:tc>
          <w:tcPr>
            <w:tcW w:w="14601" w:type="dxa"/>
            <w:gridSpan w:val="2"/>
          </w:tcPr>
          <w:p w:rsidR="002E4DEC" w:rsidRDefault="00000000">
            <w:pPr>
              <w:pStyle w:val="TableParagraph"/>
              <w:spacing w:before="43" w:line="320" w:lineRule="atLeast"/>
              <w:ind w:left="2227" w:right="1385" w:firstLine="8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Положення про Єдиний державний </w:t>
            </w:r>
            <w:proofErr w:type="spellStart"/>
            <w:r>
              <w:rPr>
                <w:b/>
                <w:sz w:val="28"/>
              </w:rPr>
              <w:t>вебпортал</w:t>
            </w:r>
            <w:proofErr w:type="spellEnd"/>
            <w:r>
              <w:rPr>
                <w:b/>
                <w:sz w:val="28"/>
              </w:rPr>
              <w:t xml:space="preserve"> електронних послуг, затверджене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постановою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Кабінету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Міністрів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2019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1137</w:t>
            </w:r>
          </w:p>
        </w:tc>
      </w:tr>
      <w:tr w:rsidR="002E4DEC">
        <w:trPr>
          <w:trHeight w:val="873"/>
        </w:trPr>
        <w:tc>
          <w:tcPr>
            <w:tcW w:w="7300" w:type="dxa"/>
            <w:tcBorders>
              <w:bottom w:val="nil"/>
            </w:tcBorders>
          </w:tcPr>
          <w:p w:rsidR="002E4DEC" w:rsidRDefault="00000000">
            <w:pPr>
              <w:pStyle w:val="TableParagraph"/>
              <w:spacing w:before="63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ind w:left="1852"/>
              <w:rPr>
                <w:sz w:val="28"/>
              </w:rPr>
            </w:pPr>
            <w:r>
              <w:rPr>
                <w:sz w:val="28"/>
              </w:rPr>
              <w:t xml:space="preserve">Основні завдання Порталу </w:t>
            </w:r>
            <w:r>
              <w:rPr>
                <w:spacing w:val="-5"/>
                <w:sz w:val="28"/>
              </w:rPr>
              <w:t>Дія</w:t>
            </w:r>
          </w:p>
        </w:tc>
        <w:tc>
          <w:tcPr>
            <w:tcW w:w="7301" w:type="dxa"/>
            <w:tcBorders>
              <w:bottom w:val="nil"/>
            </w:tcBorders>
          </w:tcPr>
          <w:p w:rsidR="002E4DEC" w:rsidRDefault="00000000">
            <w:pPr>
              <w:pStyle w:val="TableParagraph"/>
              <w:spacing w:before="63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ind w:left="1853"/>
              <w:rPr>
                <w:sz w:val="28"/>
              </w:rPr>
            </w:pPr>
            <w:r>
              <w:rPr>
                <w:sz w:val="28"/>
              </w:rPr>
              <w:t xml:space="preserve">Основні завдання Порталу </w:t>
            </w:r>
            <w:r>
              <w:rPr>
                <w:spacing w:val="-5"/>
                <w:sz w:val="28"/>
              </w:rPr>
              <w:t>Дія</w:t>
            </w:r>
          </w:p>
        </w:tc>
      </w:tr>
      <w:tr w:rsidR="002E4DEC">
        <w:trPr>
          <w:trHeight w:val="4984"/>
        </w:trPr>
        <w:tc>
          <w:tcPr>
            <w:tcW w:w="7300" w:type="dxa"/>
            <w:tcBorders>
              <w:top w:val="nil"/>
            </w:tcBorders>
          </w:tcPr>
          <w:p w:rsidR="002E4DEC" w:rsidRDefault="00000000">
            <w:pPr>
              <w:pStyle w:val="TableParagraph"/>
              <w:spacing w:before="155"/>
              <w:ind w:left="68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завдання: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position w:val="8"/>
                <w:sz w:val="18"/>
              </w:rPr>
              <w:t>2</w:t>
            </w:r>
            <w:r>
              <w:rPr>
                <w:sz w:val="28"/>
              </w:rPr>
              <w:t>) забезпечення доступу користувача до функціональних можливостей електронної системи охорони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законодавства,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визначає порядок функціонування електронної системи охорони </w:t>
            </w:r>
            <w:r>
              <w:rPr>
                <w:spacing w:val="-2"/>
                <w:sz w:val="28"/>
              </w:rPr>
              <w:t>здоров’я;</w:t>
            </w:r>
          </w:p>
          <w:p w:rsidR="002E4DEC" w:rsidRDefault="00000000">
            <w:pPr>
              <w:pStyle w:val="TableParagraph"/>
              <w:ind w:left="6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підпункт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відсутній</w:t>
            </w: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  <w:tcBorders>
              <w:top w:val="nil"/>
            </w:tcBorders>
          </w:tcPr>
          <w:p w:rsidR="002E4DEC" w:rsidRDefault="00000000">
            <w:pPr>
              <w:pStyle w:val="TableParagraph"/>
              <w:spacing w:before="155"/>
              <w:ind w:left="68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завдання: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90"/>
              </w:tabs>
              <w:ind w:left="114" w:right="42" w:firstLine="567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 доступу користувача до функціональних можливостей електронної системи охорони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законодавства,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визначає порядок функціонування електронної системи охорони </w:t>
            </w:r>
            <w:r>
              <w:rPr>
                <w:spacing w:val="-2"/>
                <w:sz w:val="28"/>
              </w:rPr>
              <w:t>здоров’я;</w:t>
            </w:r>
          </w:p>
          <w:p w:rsidR="002E4DE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32"/>
              </w:tabs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забезпечення автоматизації та </w:t>
            </w:r>
            <w:proofErr w:type="spellStart"/>
            <w:r>
              <w:rPr>
                <w:b/>
                <w:sz w:val="28"/>
              </w:rPr>
              <w:t>цифровізації</w:t>
            </w:r>
            <w:proofErr w:type="spellEnd"/>
            <w:r>
              <w:rPr>
                <w:b/>
                <w:sz w:val="28"/>
              </w:rPr>
              <w:t xml:space="preserve"> процесів, пов’язаних із наданням публічних (електронних публічних) послуг ветеранам війни, постраждалим учасниками Революції Гідності, членам сімей загиблих (померлих) ветеранів війни, членами сімей загиблих (померлих) Захисників і Захисниць </w:t>
            </w:r>
            <w:r>
              <w:rPr>
                <w:b/>
                <w:spacing w:val="-2"/>
                <w:sz w:val="28"/>
              </w:rPr>
              <w:t>України;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</w:tbl>
    <w:p w:rsidR="002E4DEC" w:rsidRDefault="002E4DEC">
      <w:pPr>
        <w:pStyle w:val="a3"/>
        <w:spacing w:before="10"/>
        <w:rPr>
          <w:sz w:val="16"/>
        </w:rPr>
      </w:pPr>
    </w:p>
    <w:p w:rsidR="002E4DEC" w:rsidRDefault="002E4DEC">
      <w:pPr>
        <w:pStyle w:val="a3"/>
        <w:rPr>
          <w:sz w:val="16"/>
        </w:rPr>
        <w:sectPr w:rsidR="002E4DEC">
          <w:type w:val="continuous"/>
          <w:pgSz w:w="16840" w:h="11910" w:orient="landscape"/>
          <w:pgMar w:top="1060" w:right="992" w:bottom="0" w:left="992" w:header="708" w:footer="708" w:gutter="0"/>
          <w:cols w:space="720"/>
        </w:sectPr>
      </w:pPr>
    </w:p>
    <w:p w:rsidR="002E4DEC" w:rsidRDefault="002E4DEC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551"/>
        </w:trPr>
        <w:tc>
          <w:tcPr>
            <w:tcW w:w="7300" w:type="dxa"/>
            <w:tcBorders>
              <w:bottom w:val="nil"/>
            </w:tcBorders>
          </w:tcPr>
          <w:p w:rsidR="002E4DEC" w:rsidRDefault="00000000">
            <w:pPr>
              <w:pStyle w:val="TableParagraph"/>
              <w:spacing w:before="63"/>
              <w:ind w:left="149" w:right="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Функціональні можливості Порталу </w:t>
            </w:r>
            <w:r>
              <w:rPr>
                <w:spacing w:val="-5"/>
                <w:sz w:val="28"/>
              </w:rPr>
              <w:t>Дія</w:t>
            </w:r>
          </w:p>
        </w:tc>
        <w:tc>
          <w:tcPr>
            <w:tcW w:w="7301" w:type="dxa"/>
            <w:tcBorders>
              <w:bottom w:val="nil"/>
            </w:tcBorders>
          </w:tcPr>
          <w:p w:rsidR="002E4DEC" w:rsidRDefault="00000000">
            <w:pPr>
              <w:pStyle w:val="TableParagraph"/>
              <w:spacing w:before="63"/>
              <w:ind w:left="1565"/>
              <w:rPr>
                <w:sz w:val="28"/>
              </w:rPr>
            </w:pPr>
            <w:r>
              <w:rPr>
                <w:sz w:val="28"/>
              </w:rPr>
              <w:t xml:space="preserve">Функціональні можливості Порталу </w:t>
            </w:r>
            <w:r>
              <w:rPr>
                <w:spacing w:val="-5"/>
                <w:sz w:val="28"/>
              </w:rPr>
              <w:t>Дія</w:t>
            </w:r>
          </w:p>
        </w:tc>
      </w:tr>
      <w:tr w:rsidR="002E4DEC">
        <w:trPr>
          <w:trHeight w:val="5628"/>
        </w:trPr>
        <w:tc>
          <w:tcPr>
            <w:tcW w:w="7300" w:type="dxa"/>
            <w:tcBorders>
              <w:top w:val="nil"/>
            </w:tcBorders>
          </w:tcPr>
          <w:p w:rsidR="002E4DEC" w:rsidRDefault="00000000">
            <w:pPr>
              <w:pStyle w:val="TableParagraph"/>
              <w:tabs>
                <w:tab w:val="left" w:pos="1130"/>
                <w:tab w:val="left" w:pos="2709"/>
                <w:tab w:val="left" w:pos="3230"/>
                <w:tab w:val="left" w:pos="4380"/>
                <w:tab w:val="left" w:pos="5487"/>
                <w:tab w:val="left" w:pos="6124"/>
                <w:tab w:val="left" w:pos="6784"/>
              </w:tabs>
              <w:spacing w:before="155"/>
              <w:ind w:left="114" w:right="43" w:firstLine="567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Відповідно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Дія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має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такі </w:t>
            </w:r>
            <w:r>
              <w:rPr>
                <w:sz w:val="28"/>
              </w:rPr>
              <w:t>функціональні можливості: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position w:val="8"/>
                <w:sz w:val="18"/>
              </w:rPr>
              <w:t>5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штучного</w:t>
            </w:r>
            <w:r>
              <w:rPr>
                <w:spacing w:val="-2"/>
                <w:sz w:val="28"/>
              </w:rPr>
              <w:t xml:space="preserve"> інтелекту;</w:t>
            </w:r>
          </w:p>
          <w:p w:rsidR="002E4DEC" w:rsidRDefault="00000000">
            <w:pPr>
              <w:pStyle w:val="TableParagraph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підпункт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відсутній</w:t>
            </w: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000000">
            <w:pPr>
              <w:pStyle w:val="TableParagraph"/>
              <w:ind w:left="114" w:firstLine="567"/>
              <w:rPr>
                <w:sz w:val="28"/>
              </w:rPr>
            </w:pPr>
            <w:r>
              <w:rPr>
                <w:sz w:val="28"/>
              </w:rPr>
              <w:t>28)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інші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функціональні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можливості,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для виконання завдань Порталу Дія.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  <w:tcBorders>
              <w:top w:val="nil"/>
            </w:tcBorders>
          </w:tcPr>
          <w:p w:rsidR="002E4DEC" w:rsidRDefault="00000000">
            <w:pPr>
              <w:pStyle w:val="TableParagraph"/>
              <w:tabs>
                <w:tab w:val="left" w:pos="1130"/>
                <w:tab w:val="left" w:pos="2709"/>
                <w:tab w:val="left" w:pos="3230"/>
                <w:tab w:val="left" w:pos="4380"/>
                <w:tab w:val="left" w:pos="5488"/>
                <w:tab w:val="left" w:pos="6124"/>
                <w:tab w:val="left" w:pos="6785"/>
              </w:tabs>
              <w:spacing w:before="155"/>
              <w:ind w:left="114" w:right="43" w:firstLine="567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Відповідно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Дія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має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такі </w:t>
            </w:r>
            <w:r>
              <w:rPr>
                <w:sz w:val="28"/>
              </w:rPr>
              <w:t>функціональні можливості: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14"/>
              </w:tabs>
              <w:ind w:left="1214" w:hanging="533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інтелекту;</w:t>
            </w:r>
          </w:p>
          <w:p w:rsidR="002E4D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437"/>
              </w:tabs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забезпечення доступу ветеранами війни, постраждалими учасниками Революції Гідності, членами сімей загиблих (померлих) ветеранів війни, членами сімей загиблих (померлих) Захисників і Захисниць України, засобами Порталу Дія, зокрема мобільного додатка Порталу Дія (Дія) до інформації, необхідної для задоволення потреб в автоматизації та </w:t>
            </w:r>
            <w:proofErr w:type="spellStart"/>
            <w:r>
              <w:rPr>
                <w:b/>
                <w:sz w:val="28"/>
              </w:rPr>
              <w:t>цифровізації</w:t>
            </w:r>
            <w:proofErr w:type="spellEnd"/>
            <w:r>
              <w:rPr>
                <w:b/>
                <w:sz w:val="28"/>
              </w:rPr>
              <w:t xml:space="preserve"> процесів, пов’язаних із наданням публічних (електронних публічних) послуг таким </w:t>
            </w:r>
            <w:r>
              <w:rPr>
                <w:b/>
                <w:spacing w:val="-2"/>
                <w:sz w:val="28"/>
              </w:rPr>
              <w:t>особам;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sz w:val="28"/>
              </w:rPr>
            </w:pPr>
            <w:r>
              <w:rPr>
                <w:sz w:val="28"/>
              </w:rPr>
              <w:t>28) інші функціональні можливості, необхідні для виконання завдань Порталу Дія.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  <w:tr w:rsidR="002E4DEC">
        <w:trPr>
          <w:trHeight w:val="706"/>
        </w:trPr>
        <w:tc>
          <w:tcPr>
            <w:tcW w:w="14601" w:type="dxa"/>
            <w:gridSpan w:val="2"/>
          </w:tcPr>
          <w:p w:rsidR="002E4DEC" w:rsidRDefault="00000000">
            <w:pPr>
              <w:pStyle w:val="TableParagraph"/>
              <w:spacing w:before="43" w:line="320" w:lineRule="atLeast"/>
              <w:ind w:left="2155" w:hanging="926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фахівців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супроводу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ветеранів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війни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демобілізованих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осіб, затверджений постановою Кабінету Міністрів України від 2 серпня 2024 р. № 881</w:t>
            </w:r>
          </w:p>
        </w:tc>
      </w:tr>
      <w:tr w:rsidR="002E4DEC">
        <w:trPr>
          <w:trHeight w:val="385"/>
        </w:trPr>
        <w:tc>
          <w:tcPr>
            <w:tcW w:w="7300" w:type="dxa"/>
            <w:tcBorders>
              <w:bottom w:val="nil"/>
            </w:tcBorders>
          </w:tcPr>
          <w:p w:rsidR="002E4DEC" w:rsidRDefault="00000000">
            <w:pPr>
              <w:pStyle w:val="TableParagraph"/>
              <w:spacing w:before="63" w:line="303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  <w:vMerge w:val="restart"/>
          </w:tcPr>
          <w:p w:rsidR="002E4DEC" w:rsidRDefault="00000000">
            <w:pPr>
              <w:pStyle w:val="TableParagraph"/>
              <w:spacing w:before="63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sz w:val="28"/>
              </w:rPr>
            </w:pPr>
            <w:r>
              <w:rPr>
                <w:sz w:val="28"/>
              </w:rPr>
              <w:t>19. Заходи з підтримки здійснюються фахівцем із супроводу на підставі поданої особами заяви про здійснення заходів з підтримки у паперовій формі за формою згідно з додатком або за наявності технічної можливості в електронній формі засобами Реєстру.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  <w:bottom w:val="nil"/>
            </w:tcBorders>
          </w:tcPr>
          <w:p w:rsidR="002E4DEC" w:rsidRDefault="00000000">
            <w:pPr>
              <w:pStyle w:val="TableParagraph"/>
              <w:spacing w:line="292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здійснюються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фахівцем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із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  <w:bottom w:val="nil"/>
            </w:tcBorders>
          </w:tcPr>
          <w:p w:rsidR="002E4DEC" w:rsidRDefault="00000000">
            <w:pPr>
              <w:pStyle w:val="TableParagraph"/>
              <w:tabs>
                <w:tab w:val="left" w:pos="1525"/>
                <w:tab w:val="left" w:pos="2075"/>
                <w:tab w:val="left" w:pos="3302"/>
                <w:tab w:val="left" w:pos="4503"/>
                <w:tab w:val="left" w:pos="5777"/>
                <w:tab w:val="left" w:pos="6699"/>
              </w:tabs>
              <w:spacing w:line="292" w:lineRule="exact"/>
              <w:ind w:right="4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супроводу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підставі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про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  <w:bottom w:val="nil"/>
            </w:tcBorders>
          </w:tcPr>
          <w:p w:rsidR="002E4DEC" w:rsidRDefault="00000000">
            <w:pPr>
              <w:pStyle w:val="TableParagraph"/>
              <w:spacing w:line="292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заходів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з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підтримки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паперовій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формі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  <w:bottom w:val="nil"/>
            </w:tcBorders>
          </w:tcPr>
          <w:p w:rsidR="002E4DEC" w:rsidRDefault="00000000">
            <w:pPr>
              <w:pStyle w:val="TableParagraph"/>
              <w:spacing w:line="292" w:lineRule="exact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формою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додатком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технічної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  <w:bottom w:val="nil"/>
            </w:tcBorders>
          </w:tcPr>
          <w:p w:rsidR="002E4DEC" w:rsidRDefault="00000000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можливості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електронній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Реєстру.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  <w:tr w:rsidR="002E4DEC">
        <w:trPr>
          <w:trHeight w:val="311"/>
        </w:trPr>
        <w:tc>
          <w:tcPr>
            <w:tcW w:w="7300" w:type="dxa"/>
            <w:tcBorders>
              <w:top w:val="nil"/>
            </w:tcBorders>
          </w:tcPr>
          <w:p w:rsidR="002E4DEC" w:rsidRDefault="00000000">
            <w:pPr>
              <w:pStyle w:val="TableParagraph"/>
              <w:spacing w:line="291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  <w:vMerge/>
            <w:tcBorders>
              <w:top w:val="nil"/>
            </w:tcBorders>
          </w:tcPr>
          <w:p w:rsidR="002E4DEC" w:rsidRDefault="002E4DEC">
            <w:pPr>
              <w:rPr>
                <w:sz w:val="2"/>
                <w:szCs w:val="2"/>
              </w:rPr>
            </w:pPr>
          </w:p>
        </w:tc>
      </w:tr>
    </w:tbl>
    <w:p w:rsidR="002E4DEC" w:rsidRDefault="002E4DEC">
      <w:pPr>
        <w:rPr>
          <w:sz w:val="2"/>
          <w:szCs w:val="2"/>
        </w:rPr>
        <w:sectPr w:rsidR="002E4DEC">
          <w:headerReference w:type="default" r:id="rId7"/>
          <w:pgSz w:w="16840" w:h="11910" w:orient="landscape"/>
          <w:pgMar w:top="1060" w:right="992" w:bottom="280" w:left="992" w:header="522" w:footer="0" w:gutter="0"/>
          <w:pgNumType w:start="2"/>
          <w:cols w:space="720"/>
        </w:sectPr>
      </w:pPr>
    </w:p>
    <w:p w:rsidR="002E4DEC" w:rsidRDefault="002E4DEC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9400"/>
        </w:trPr>
        <w:tc>
          <w:tcPr>
            <w:tcW w:w="7300" w:type="dxa"/>
          </w:tcPr>
          <w:p w:rsidR="002E4DEC" w:rsidRDefault="00000000">
            <w:pPr>
              <w:pStyle w:val="TableParagraph"/>
              <w:spacing w:before="63"/>
              <w:ind w:left="114" w:right="41" w:firstLine="567"/>
              <w:jc w:val="bot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засобами Реєстру на неї разом з доданими у формі електронної копії оригіналу паперового документа накладається кваліфікований електронний підпис фахівця із супроводу з дотриманням вимог законодавства у сферах електронної ідентифікації та електронних довірчих послуг.</w:t>
            </w:r>
          </w:p>
          <w:p w:rsidR="002E4DEC" w:rsidRDefault="00000000">
            <w:pPr>
              <w:pStyle w:val="TableParagraph"/>
              <w:ind w:left="68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пункт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відсутній</w:t>
            </w:r>
          </w:p>
        </w:tc>
        <w:tc>
          <w:tcPr>
            <w:tcW w:w="7301" w:type="dxa"/>
          </w:tcPr>
          <w:p w:rsidR="002E4DEC" w:rsidRDefault="00000000">
            <w:pPr>
              <w:pStyle w:val="TableParagraph"/>
              <w:spacing w:before="63"/>
              <w:ind w:left="114" w:right="41" w:firstLine="567"/>
              <w:jc w:val="bot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засобами Реєстру на неї разом з доданими у формі електронної копії оригіналу паперового документа накладається кваліфікований електронний підпис фахівця із супроводу з дотриманням вимог законодавства у сферах електронної ідентифікації та електронних довірчих послуг.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 xml:space="preserve">. Особи з числа ветеранів війни, постраждалих учасників Революції Гідності, членів сімей загиблих (померлих) ветеранів війни, членів сімей загиблих (померлих) Захисників і Захисниць України, можуть реалізувати (за технічної можливості) право на отримання заходів з підтримки, зокрема шляхом перегляду інформації про діяльність фахівців із супроводу, подання заяви про здійснення заходів з підтримки в електронній формі, відгуків і пропозицій щодо здійснених заходів з підтримки з використанням програмних засобів Єдиного державного </w:t>
            </w:r>
            <w:proofErr w:type="spellStart"/>
            <w:r>
              <w:rPr>
                <w:b/>
                <w:sz w:val="28"/>
              </w:rPr>
              <w:t>вебпорталу</w:t>
            </w:r>
            <w:proofErr w:type="spellEnd"/>
            <w:r>
              <w:rPr>
                <w:b/>
                <w:sz w:val="28"/>
              </w:rPr>
              <w:t xml:space="preserve"> електронних послуг (далі - Портал Дія), у тому числі мобільного додатка Порталу Дія (Дія) (далі - розділ “Ветеран </w:t>
            </w:r>
            <w:proofErr w:type="spellStart"/>
            <w:r>
              <w:rPr>
                <w:b/>
                <w:sz w:val="28"/>
              </w:rPr>
              <w:t>Pro</w:t>
            </w:r>
            <w:proofErr w:type="spellEnd"/>
            <w:r>
              <w:rPr>
                <w:b/>
                <w:sz w:val="28"/>
              </w:rPr>
              <w:t>”) за наявності електронного посвідчення ветерана в мобільному додатку Порталу Дія (Дія).</w:t>
            </w:r>
          </w:p>
          <w:p w:rsidR="002E4DEC" w:rsidRDefault="00000000">
            <w:pPr>
              <w:pStyle w:val="TableParagraph"/>
              <w:ind w:left="114" w:right="43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Для отримання заходів з підтримки з використанням розділу “Ветеран </w:t>
            </w:r>
            <w:proofErr w:type="spellStart"/>
            <w:r>
              <w:rPr>
                <w:b/>
                <w:sz w:val="28"/>
              </w:rPr>
              <w:t>Pro</w:t>
            </w:r>
            <w:proofErr w:type="spellEnd"/>
            <w:r>
              <w:rPr>
                <w:b/>
                <w:sz w:val="28"/>
              </w:rPr>
              <w:t>” особам, визначеним в абзаці першому цього пункту, необхідно:</w:t>
            </w:r>
          </w:p>
          <w:p w:rsidR="002E4DEC" w:rsidRDefault="00000000">
            <w:pPr>
              <w:pStyle w:val="TableParagraph"/>
              <w:ind w:left="114" w:right="43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установити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додаток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Порталу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Дія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(Дія)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електронному носії, критерії якого підтримують його використання, та пройти електронну ідентифікацію та </w:t>
            </w:r>
            <w:r>
              <w:rPr>
                <w:b/>
                <w:spacing w:val="-2"/>
                <w:sz w:val="28"/>
              </w:rPr>
              <w:t>автентифікацію;</w:t>
            </w:r>
          </w:p>
        </w:tc>
      </w:tr>
    </w:tbl>
    <w:p w:rsidR="002E4DEC" w:rsidRDefault="002E4DEC">
      <w:pPr>
        <w:pStyle w:val="TableParagraph"/>
        <w:jc w:val="both"/>
        <w:rPr>
          <w:b/>
          <w:sz w:val="28"/>
        </w:rPr>
        <w:sectPr w:rsidR="002E4DEC">
          <w:pgSz w:w="16840" w:h="11910" w:orient="landscape"/>
          <w:pgMar w:top="1060" w:right="992" w:bottom="280" w:left="992" w:header="522" w:footer="0" w:gutter="0"/>
          <w:cols w:space="720"/>
        </w:sectPr>
      </w:pPr>
    </w:p>
    <w:p w:rsidR="002E4DEC" w:rsidRDefault="002E4DEC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9400"/>
        </w:trPr>
        <w:tc>
          <w:tcPr>
            <w:tcW w:w="7300" w:type="dxa"/>
          </w:tcPr>
          <w:p w:rsidR="002E4DEC" w:rsidRDefault="002E4DEC">
            <w:pPr>
              <w:pStyle w:val="TableParagraph"/>
              <w:rPr>
                <w:sz w:val="28"/>
              </w:rPr>
            </w:pPr>
          </w:p>
        </w:tc>
        <w:tc>
          <w:tcPr>
            <w:tcW w:w="7301" w:type="dxa"/>
          </w:tcPr>
          <w:p w:rsidR="002E4DEC" w:rsidRDefault="00000000">
            <w:pPr>
              <w:pStyle w:val="TableParagraph"/>
              <w:spacing w:before="63"/>
              <w:ind w:left="114" w:right="43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обрати у мобільному додатку Порталу Дія (Дія) розділ “Ветеран </w:t>
            </w:r>
            <w:proofErr w:type="spellStart"/>
            <w:r>
              <w:rPr>
                <w:b/>
                <w:sz w:val="28"/>
              </w:rPr>
              <w:t>Pro</w:t>
            </w:r>
            <w:proofErr w:type="spellEnd"/>
            <w:r>
              <w:rPr>
                <w:b/>
                <w:sz w:val="28"/>
              </w:rPr>
              <w:t>” та відповідну послугу.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 використанням розділу “Ветеран </w:t>
            </w:r>
            <w:proofErr w:type="spellStart"/>
            <w:r>
              <w:rPr>
                <w:b/>
                <w:sz w:val="28"/>
              </w:rPr>
              <w:t>Pro</w:t>
            </w:r>
            <w:proofErr w:type="spellEnd"/>
            <w:r>
              <w:rPr>
                <w:b/>
                <w:sz w:val="28"/>
              </w:rPr>
              <w:t xml:space="preserve">” відображається така інформація про фахівців із </w:t>
            </w:r>
            <w:r>
              <w:rPr>
                <w:b/>
                <w:spacing w:val="-2"/>
                <w:sz w:val="28"/>
              </w:rPr>
              <w:t>супроводу:</w:t>
            </w:r>
          </w:p>
          <w:p w:rsidR="002E4DEC" w:rsidRDefault="00000000">
            <w:pPr>
              <w:pStyle w:val="TableParagraph"/>
              <w:ind w:left="681" w:right="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прізвище, власне ім’я, по батькові (за наявності); контактні</w:t>
            </w:r>
            <w:r>
              <w:rPr>
                <w:b/>
                <w:spacing w:val="53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дані</w:t>
            </w:r>
            <w:r>
              <w:rPr>
                <w:b/>
                <w:spacing w:val="56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(номер</w:t>
            </w:r>
            <w:r>
              <w:rPr>
                <w:b/>
                <w:spacing w:val="56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телефону</w:t>
            </w:r>
            <w:r>
              <w:rPr>
                <w:b/>
                <w:spacing w:val="56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56"/>
                <w:w w:val="150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адреса</w:t>
            </w:r>
          </w:p>
          <w:p w:rsidR="002E4DEC" w:rsidRDefault="00000000">
            <w:pPr>
              <w:pStyle w:val="TableParagraph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електронної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пошти);</w:t>
            </w:r>
          </w:p>
          <w:p w:rsidR="002E4DEC" w:rsidRDefault="00000000">
            <w:pPr>
              <w:pStyle w:val="TableParagraph"/>
              <w:ind w:left="114" w:right="41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 та адреса комунальної бюджетної установи (закладу) або комунального некомерційного підприємства, де працевлаштований фахівець із супроводу (область, район, територіальна громада, населений пункт, вулиця, номер будинку).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Заяви,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необхідні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послуг, формуються засобами Порталу Дія у довільній формі, придатній для сприйняття її змісту, відповідно до відомостей, передбачених цим Порядком.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Підтвердження достовірності та/або отримання відомостей необхідних для отримання відповідних заходів із підтримки здійснюється шляхом електронної інформаційної взаємодії Порталу Дія з Єдиним державним реєстром ветеранів війни та з іншими державними електронними інформаційними ресурсами та іншими інформаційно-комунікаційними системами.</w:t>
            </w:r>
          </w:p>
          <w:p w:rsidR="002E4DEC" w:rsidRDefault="00000000">
            <w:pPr>
              <w:pStyle w:val="TableParagraph"/>
              <w:spacing w:line="320" w:lineRule="atLeast"/>
              <w:ind w:left="114" w:right="43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Електронна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взаємодія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 використанням програмних засобів системи електронної взаємодії державних електронних інформаційних ресурсів “Трембіта” з дотриманням Законів</w:t>
            </w:r>
            <w:r>
              <w:rPr>
                <w:b/>
                <w:spacing w:val="62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63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“Про</w:t>
            </w:r>
            <w:r>
              <w:rPr>
                <w:b/>
                <w:spacing w:val="63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електронну</w:t>
            </w:r>
            <w:r>
              <w:rPr>
                <w:b/>
                <w:spacing w:val="62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ідентифікацію</w:t>
            </w:r>
            <w:r>
              <w:rPr>
                <w:b/>
                <w:spacing w:val="63"/>
                <w:w w:val="15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та</w:t>
            </w:r>
          </w:p>
        </w:tc>
      </w:tr>
    </w:tbl>
    <w:p w:rsidR="002E4DEC" w:rsidRDefault="002E4DEC">
      <w:pPr>
        <w:pStyle w:val="TableParagraph"/>
        <w:spacing w:line="320" w:lineRule="atLeast"/>
        <w:jc w:val="both"/>
        <w:rPr>
          <w:b/>
          <w:sz w:val="28"/>
        </w:rPr>
        <w:sectPr w:rsidR="002E4DEC">
          <w:pgSz w:w="16840" w:h="11910" w:orient="landscape"/>
          <w:pgMar w:top="1060" w:right="992" w:bottom="280" w:left="992" w:header="522" w:footer="0" w:gutter="0"/>
          <w:cols w:space="720"/>
        </w:sectPr>
      </w:pPr>
    </w:p>
    <w:p w:rsidR="002E4DEC" w:rsidRDefault="002E4DEC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9078"/>
        </w:trPr>
        <w:tc>
          <w:tcPr>
            <w:tcW w:w="7300" w:type="dxa"/>
          </w:tcPr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rPr>
                <w:b/>
                <w:sz w:val="28"/>
              </w:rPr>
            </w:pPr>
          </w:p>
          <w:p w:rsidR="002E4DEC" w:rsidRDefault="002E4DEC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2E4DEC" w:rsidRDefault="00000000">
            <w:pPr>
              <w:pStyle w:val="TableParagraph"/>
              <w:tabs>
                <w:tab w:val="left" w:pos="1322"/>
                <w:tab w:val="left" w:pos="1811"/>
                <w:tab w:val="left" w:pos="2746"/>
                <w:tab w:val="left" w:pos="3393"/>
                <w:tab w:val="left" w:pos="4864"/>
                <w:tab w:val="left" w:pos="6247"/>
              </w:tabs>
              <w:ind w:left="114" w:right="43" w:firstLine="567"/>
              <w:rPr>
                <w:sz w:val="28"/>
              </w:rPr>
            </w:pPr>
            <w:r>
              <w:rPr>
                <w:spacing w:val="-4"/>
                <w:sz w:val="28"/>
              </w:rPr>
              <w:t>20.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заяві,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засобами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Реєстру, </w:t>
            </w:r>
            <w:r>
              <w:rPr>
                <w:sz w:val="28"/>
              </w:rPr>
              <w:t>зазначаються такі відомості: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z w:val="28"/>
              </w:rPr>
              <w:t>прізвище, власне ім'я, по батькові (за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наявності);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</w:tcPr>
          <w:p w:rsidR="002E4DEC" w:rsidRDefault="00000000">
            <w:pPr>
              <w:pStyle w:val="TableParagraph"/>
              <w:spacing w:before="63"/>
              <w:ind w:left="115" w:right="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електронні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довірчі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послуги”,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“Про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захист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персональних даних”,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“Про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публічні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електронні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реєстри”,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“Про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захист інформації в інформаційно-комунікаційних системах”.</w:t>
            </w:r>
          </w:p>
          <w:p w:rsidR="002E4DEC" w:rsidRDefault="00000000">
            <w:pPr>
              <w:pStyle w:val="TableParagraph"/>
              <w:ind w:left="114" w:right="42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Обсяг та структура даних, якими обмінюються суб’єкти електронної взаємодії через програмні інтерфейси інформаційних та/або електронних інформаційних ресурсів (сервіси), визначаються договорами про інформаційну та/або електронну інформаційну взаємодію відповідно до Порядку електронної (технічної та інформаційної) взаємодії, затвердженого постановою Кабінету Міністрів України від 8 вересня 2016 р. № 606 “Деякі питання електронної взаємодії електронних інформаційних ресурсів” (Офіційний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вісник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України,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2016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р.,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73,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ст.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2455;</w:t>
            </w:r>
          </w:p>
          <w:p w:rsidR="002E4DEC" w:rsidRDefault="00000000">
            <w:pPr>
              <w:pStyle w:val="TableParagraph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2021 р., № 52, ст. 3216; 2023 р., № 11, ст. </w:t>
            </w:r>
            <w:r>
              <w:rPr>
                <w:b/>
                <w:spacing w:val="-2"/>
                <w:sz w:val="28"/>
              </w:rPr>
              <w:t>721).</w:t>
            </w:r>
          </w:p>
          <w:p w:rsidR="002E4DEC" w:rsidRDefault="00000000">
            <w:pPr>
              <w:pStyle w:val="TableParagraph"/>
              <w:ind w:left="114" w:right="43"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разі відсутності технічної можливості передачі даних з використанням системи електронної взаємодії державних електронних інформаційних ресурсів “Трембіта”, електронна інформаційна взаємодія суб’єктів електронної взаємодії здійснюється з використанням інших інформаційно-комунікаційних систем із дотриманням вимог щодо захисту інформації відповідно до статті 8 Закону України “Про захист інформації в інформаційно-комунікаційних системах”.</w:t>
            </w:r>
          </w:p>
          <w:p w:rsidR="002E4DEC" w:rsidRDefault="00000000">
            <w:pPr>
              <w:pStyle w:val="TableParagraph"/>
              <w:ind w:left="114" w:right="43" w:firstLine="567"/>
              <w:jc w:val="both"/>
              <w:rPr>
                <w:sz w:val="28"/>
              </w:rPr>
            </w:pPr>
            <w:r>
              <w:rPr>
                <w:sz w:val="28"/>
              </w:rPr>
              <w:t>20. У заяві, що подається засобами Реєстру, зазначаються такі відомості:</w:t>
            </w:r>
          </w:p>
          <w:p w:rsidR="002E4DEC" w:rsidRDefault="00000000">
            <w:pPr>
              <w:pStyle w:val="TableParagraph"/>
              <w:ind w:left="681"/>
              <w:rPr>
                <w:sz w:val="28"/>
              </w:rPr>
            </w:pPr>
            <w:r>
              <w:rPr>
                <w:sz w:val="28"/>
              </w:rPr>
              <w:t>прізвище, власне ім'я, по батькові (за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наявності);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</w:tbl>
    <w:p w:rsidR="002E4DEC" w:rsidRDefault="002E4DEC">
      <w:pPr>
        <w:pStyle w:val="TableParagraph"/>
        <w:spacing w:line="302" w:lineRule="exact"/>
        <w:rPr>
          <w:sz w:val="28"/>
        </w:rPr>
        <w:sectPr w:rsidR="002E4DEC">
          <w:pgSz w:w="16840" w:h="11910" w:orient="landscape"/>
          <w:pgMar w:top="1060" w:right="992" w:bottom="280" w:left="992" w:header="522" w:footer="0" w:gutter="0"/>
          <w:cols w:space="720"/>
        </w:sectPr>
      </w:pPr>
    </w:p>
    <w:p w:rsidR="002E4DEC" w:rsidRDefault="002E4DEC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7301"/>
      </w:tblGrid>
      <w:tr w:rsidR="002E4DEC">
        <w:trPr>
          <w:trHeight w:val="1028"/>
        </w:trPr>
        <w:tc>
          <w:tcPr>
            <w:tcW w:w="7300" w:type="dxa"/>
          </w:tcPr>
          <w:p w:rsidR="002E4DEC" w:rsidRDefault="00000000">
            <w:pPr>
              <w:pStyle w:val="TableParagraph"/>
              <w:tabs>
                <w:tab w:val="left" w:pos="2280"/>
                <w:tab w:val="left" w:pos="3671"/>
                <w:tab w:val="left" w:pos="4329"/>
                <w:tab w:val="left" w:pos="5863"/>
              </w:tabs>
              <w:spacing w:before="63"/>
              <w:ind w:left="114" w:right="42" w:firstLine="567"/>
              <w:rPr>
                <w:sz w:val="28"/>
              </w:rPr>
            </w:pPr>
            <w:r>
              <w:rPr>
                <w:spacing w:val="-2"/>
                <w:sz w:val="28"/>
              </w:rPr>
              <w:t>документи,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проведення </w:t>
            </w:r>
            <w:r>
              <w:rPr>
                <w:sz w:val="28"/>
              </w:rPr>
              <w:t>заходів з підтримки (за потреби).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7301" w:type="dxa"/>
          </w:tcPr>
          <w:p w:rsidR="002E4DEC" w:rsidRDefault="00000000">
            <w:pPr>
              <w:pStyle w:val="TableParagraph"/>
              <w:spacing w:before="63"/>
              <w:ind w:left="114" w:firstLine="567"/>
              <w:rPr>
                <w:sz w:val="28"/>
              </w:rPr>
            </w:pPr>
            <w:r>
              <w:rPr>
                <w:sz w:val="28"/>
              </w:rPr>
              <w:t>документи,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проведення заходів з підтримки (за потреби).</w:t>
            </w:r>
          </w:p>
          <w:p w:rsidR="002E4DEC" w:rsidRDefault="00000000">
            <w:pPr>
              <w:pStyle w:val="TableParagraph"/>
              <w:spacing w:line="302" w:lineRule="exact"/>
              <w:ind w:left="681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</w:tbl>
    <w:p w:rsidR="002E4DEC" w:rsidRDefault="002E4DEC">
      <w:pPr>
        <w:pStyle w:val="a3"/>
      </w:pPr>
    </w:p>
    <w:p w:rsidR="002E4DEC" w:rsidRDefault="002E4DEC">
      <w:pPr>
        <w:pStyle w:val="a3"/>
        <w:spacing w:before="1"/>
      </w:pPr>
    </w:p>
    <w:p w:rsidR="002E4DEC" w:rsidRDefault="00000000">
      <w:pPr>
        <w:pStyle w:val="a3"/>
        <w:tabs>
          <w:tab w:val="left" w:pos="11131"/>
        </w:tabs>
        <w:ind w:left="142"/>
      </w:pPr>
      <w:r>
        <w:t>Міністр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ветеранів</w:t>
      </w:r>
      <w:r>
        <w:rPr>
          <w:spacing w:val="-4"/>
        </w:rPr>
        <w:t xml:space="preserve"> </w:t>
      </w:r>
      <w:r>
        <w:rPr>
          <w:spacing w:val="-2"/>
        </w:rPr>
        <w:t>України</w:t>
      </w:r>
      <w:r>
        <w:tab/>
        <w:t xml:space="preserve">Наталія </w:t>
      </w:r>
      <w:r>
        <w:rPr>
          <w:spacing w:val="-2"/>
        </w:rPr>
        <w:t>КАЛМИКОВА</w:t>
      </w:r>
    </w:p>
    <w:sectPr w:rsidR="002E4DEC">
      <w:pgSz w:w="16840" w:h="11910" w:orient="landscape"/>
      <w:pgMar w:top="1060" w:right="992" w:bottom="280" w:left="992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F89" w:rsidRDefault="004C0F89">
      <w:r>
        <w:separator/>
      </w:r>
    </w:p>
  </w:endnote>
  <w:endnote w:type="continuationSeparator" w:id="0">
    <w:p w:rsidR="004C0F89" w:rsidRDefault="004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F89" w:rsidRDefault="004C0F89">
      <w:r>
        <w:separator/>
      </w:r>
    </w:p>
  </w:footnote>
  <w:footnote w:type="continuationSeparator" w:id="0">
    <w:p w:rsidR="004C0F89" w:rsidRDefault="004C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DEC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4DEC" w:rsidRDefault="000000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pt;width:14pt;height:17.5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:rsidR="002E4DEC" w:rsidRDefault="00000000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60E4F"/>
    <w:multiLevelType w:val="hybridMultilevel"/>
    <w:tmpl w:val="5E7C2F20"/>
    <w:lvl w:ilvl="0" w:tplc="63D0B98A">
      <w:start w:val="42"/>
      <w:numFmt w:val="decimal"/>
      <w:lvlText w:val="%1)"/>
      <w:lvlJc w:val="left"/>
      <w:pPr>
        <w:ind w:left="115" w:hanging="81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90C09EE0">
      <w:numFmt w:val="bullet"/>
      <w:lvlText w:val="•"/>
      <w:lvlJc w:val="left"/>
      <w:pPr>
        <w:ind w:left="837" w:hanging="810"/>
      </w:pPr>
      <w:rPr>
        <w:rFonts w:hint="default"/>
        <w:lang w:val="uk-UA" w:eastAsia="en-US" w:bidi="ar-SA"/>
      </w:rPr>
    </w:lvl>
    <w:lvl w:ilvl="2" w:tplc="A7BEA3C8">
      <w:numFmt w:val="bullet"/>
      <w:lvlText w:val="•"/>
      <w:lvlJc w:val="left"/>
      <w:pPr>
        <w:ind w:left="1554" w:hanging="810"/>
      </w:pPr>
      <w:rPr>
        <w:rFonts w:hint="default"/>
        <w:lang w:val="uk-UA" w:eastAsia="en-US" w:bidi="ar-SA"/>
      </w:rPr>
    </w:lvl>
    <w:lvl w:ilvl="3" w:tplc="B2CA813E">
      <w:numFmt w:val="bullet"/>
      <w:lvlText w:val="•"/>
      <w:lvlJc w:val="left"/>
      <w:pPr>
        <w:ind w:left="2271" w:hanging="810"/>
      </w:pPr>
      <w:rPr>
        <w:rFonts w:hint="default"/>
        <w:lang w:val="uk-UA" w:eastAsia="en-US" w:bidi="ar-SA"/>
      </w:rPr>
    </w:lvl>
    <w:lvl w:ilvl="4" w:tplc="9F96C536">
      <w:numFmt w:val="bullet"/>
      <w:lvlText w:val="•"/>
      <w:lvlJc w:val="left"/>
      <w:pPr>
        <w:ind w:left="2988" w:hanging="810"/>
      </w:pPr>
      <w:rPr>
        <w:rFonts w:hint="default"/>
        <w:lang w:val="uk-UA" w:eastAsia="en-US" w:bidi="ar-SA"/>
      </w:rPr>
    </w:lvl>
    <w:lvl w:ilvl="5" w:tplc="576AFA8A">
      <w:numFmt w:val="bullet"/>
      <w:lvlText w:val="•"/>
      <w:lvlJc w:val="left"/>
      <w:pPr>
        <w:ind w:left="3705" w:hanging="810"/>
      </w:pPr>
      <w:rPr>
        <w:rFonts w:hint="default"/>
        <w:lang w:val="uk-UA" w:eastAsia="en-US" w:bidi="ar-SA"/>
      </w:rPr>
    </w:lvl>
    <w:lvl w:ilvl="6" w:tplc="15688C5E">
      <w:numFmt w:val="bullet"/>
      <w:lvlText w:val="•"/>
      <w:lvlJc w:val="left"/>
      <w:pPr>
        <w:ind w:left="4422" w:hanging="810"/>
      </w:pPr>
      <w:rPr>
        <w:rFonts w:hint="default"/>
        <w:lang w:val="uk-UA" w:eastAsia="en-US" w:bidi="ar-SA"/>
      </w:rPr>
    </w:lvl>
    <w:lvl w:ilvl="7" w:tplc="5E4E3D34">
      <w:numFmt w:val="bullet"/>
      <w:lvlText w:val="•"/>
      <w:lvlJc w:val="left"/>
      <w:pPr>
        <w:ind w:left="5139" w:hanging="810"/>
      </w:pPr>
      <w:rPr>
        <w:rFonts w:hint="default"/>
        <w:lang w:val="uk-UA" w:eastAsia="en-US" w:bidi="ar-SA"/>
      </w:rPr>
    </w:lvl>
    <w:lvl w:ilvl="8" w:tplc="751C36C6">
      <w:numFmt w:val="bullet"/>
      <w:lvlText w:val="•"/>
      <w:lvlJc w:val="left"/>
      <w:pPr>
        <w:ind w:left="5856" w:hanging="810"/>
      </w:pPr>
      <w:rPr>
        <w:rFonts w:hint="default"/>
        <w:lang w:val="uk-UA" w:eastAsia="en-US" w:bidi="ar-SA"/>
      </w:rPr>
    </w:lvl>
  </w:abstractNum>
  <w:abstractNum w:abstractNumId="1" w15:restartNumberingAfterBreak="0">
    <w:nsid w:val="57C9765E"/>
    <w:multiLevelType w:val="hybridMultilevel"/>
    <w:tmpl w:val="69AC7A9A"/>
    <w:lvl w:ilvl="0" w:tplc="0720B046">
      <w:start w:val="275"/>
      <w:numFmt w:val="decimal"/>
      <w:lvlText w:val="%1)"/>
      <w:lvlJc w:val="left"/>
      <w:pPr>
        <w:ind w:left="1215" w:hanging="534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FF4EEAD4">
      <w:numFmt w:val="bullet"/>
      <w:lvlText w:val="•"/>
      <w:lvlJc w:val="left"/>
      <w:pPr>
        <w:ind w:left="1827" w:hanging="534"/>
      </w:pPr>
      <w:rPr>
        <w:rFonts w:hint="default"/>
        <w:lang w:val="uk-UA" w:eastAsia="en-US" w:bidi="ar-SA"/>
      </w:rPr>
    </w:lvl>
    <w:lvl w:ilvl="2" w:tplc="85AA502A">
      <w:numFmt w:val="bullet"/>
      <w:lvlText w:val="•"/>
      <w:lvlJc w:val="left"/>
      <w:pPr>
        <w:ind w:left="2434" w:hanging="534"/>
      </w:pPr>
      <w:rPr>
        <w:rFonts w:hint="default"/>
        <w:lang w:val="uk-UA" w:eastAsia="en-US" w:bidi="ar-SA"/>
      </w:rPr>
    </w:lvl>
    <w:lvl w:ilvl="3" w:tplc="E8443B24">
      <w:numFmt w:val="bullet"/>
      <w:lvlText w:val="•"/>
      <w:lvlJc w:val="left"/>
      <w:pPr>
        <w:ind w:left="3041" w:hanging="534"/>
      </w:pPr>
      <w:rPr>
        <w:rFonts w:hint="default"/>
        <w:lang w:val="uk-UA" w:eastAsia="en-US" w:bidi="ar-SA"/>
      </w:rPr>
    </w:lvl>
    <w:lvl w:ilvl="4" w:tplc="4C14FD9C">
      <w:numFmt w:val="bullet"/>
      <w:lvlText w:val="•"/>
      <w:lvlJc w:val="left"/>
      <w:pPr>
        <w:ind w:left="3648" w:hanging="534"/>
      </w:pPr>
      <w:rPr>
        <w:rFonts w:hint="default"/>
        <w:lang w:val="uk-UA" w:eastAsia="en-US" w:bidi="ar-SA"/>
      </w:rPr>
    </w:lvl>
    <w:lvl w:ilvl="5" w:tplc="0D782360">
      <w:numFmt w:val="bullet"/>
      <w:lvlText w:val="•"/>
      <w:lvlJc w:val="left"/>
      <w:pPr>
        <w:ind w:left="4255" w:hanging="534"/>
      </w:pPr>
      <w:rPr>
        <w:rFonts w:hint="default"/>
        <w:lang w:val="uk-UA" w:eastAsia="en-US" w:bidi="ar-SA"/>
      </w:rPr>
    </w:lvl>
    <w:lvl w:ilvl="6" w:tplc="86862230">
      <w:numFmt w:val="bullet"/>
      <w:lvlText w:val="•"/>
      <w:lvlJc w:val="left"/>
      <w:pPr>
        <w:ind w:left="4862" w:hanging="534"/>
      </w:pPr>
      <w:rPr>
        <w:rFonts w:hint="default"/>
        <w:lang w:val="uk-UA" w:eastAsia="en-US" w:bidi="ar-SA"/>
      </w:rPr>
    </w:lvl>
    <w:lvl w:ilvl="7" w:tplc="F3F0F6FE">
      <w:numFmt w:val="bullet"/>
      <w:lvlText w:val="•"/>
      <w:lvlJc w:val="left"/>
      <w:pPr>
        <w:ind w:left="5469" w:hanging="534"/>
      </w:pPr>
      <w:rPr>
        <w:rFonts w:hint="default"/>
        <w:lang w:val="uk-UA" w:eastAsia="en-US" w:bidi="ar-SA"/>
      </w:rPr>
    </w:lvl>
    <w:lvl w:ilvl="8" w:tplc="36445F4C">
      <w:numFmt w:val="bullet"/>
      <w:lvlText w:val="•"/>
      <w:lvlJc w:val="left"/>
      <w:pPr>
        <w:ind w:left="6076" w:hanging="534"/>
      </w:pPr>
      <w:rPr>
        <w:rFonts w:hint="default"/>
        <w:lang w:val="uk-UA" w:eastAsia="en-US" w:bidi="ar-SA"/>
      </w:rPr>
    </w:lvl>
  </w:abstractNum>
  <w:num w:numId="1" w16cid:durableId="1200162800">
    <w:abstractNumId w:val="1"/>
  </w:num>
  <w:num w:numId="2" w16cid:durableId="8306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DEC"/>
    <w:rsid w:val="002E4DEC"/>
    <w:rsid w:val="00377FCF"/>
    <w:rsid w:val="00490226"/>
    <w:rsid w:val="004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C89EC-FEC6-4EE6-BD6A-E87E3A8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4924</Words>
  <Characters>2808</Characters>
  <Application>Microsoft Office Word</Application>
  <DocSecurity>0</DocSecurity>
  <Lines>23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Миколайчик Марина Володимирівна</cp:lastModifiedBy>
  <cp:revision>2</cp:revision>
  <dcterms:created xsi:type="dcterms:W3CDTF">2025-06-18T11:32:00Z</dcterms:created>
  <dcterms:modified xsi:type="dcterms:W3CDTF">2025-06-18T11:34:00Z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2025-06-18T00:00:00Z</vt:filetime>
  </property>
  <property fmtid="{D5CDD505-2E9C-101B-9397-08002B2CF9AE}" pid="5" name="Producer">
    <vt:lpwstr>Aspose.PDF for .NET 22.12.0</vt:lpwstr>
  </property>
</Properties>
</file>