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E18D" w14:textId="75CA5B01" w:rsidR="00382B70" w:rsidRPr="006A0162" w:rsidRDefault="00C61BFB" w:rsidP="00876371">
      <w:pPr>
        <w:spacing w:after="120" w:line="240" w:lineRule="auto"/>
        <w:ind w:left="2880"/>
        <w:jc w:val="center"/>
        <w:rPr>
          <w:rFonts w:ascii="Times New Roman" w:hAnsi="Times New Roman"/>
          <w:sz w:val="28"/>
          <w:szCs w:val="28"/>
          <w:lang w:val="uk-UA"/>
        </w:rPr>
      </w:pPr>
      <w:r w:rsidRPr="006A0162">
        <w:rPr>
          <w:rFonts w:ascii="Times New Roman" w:hAnsi="Times New Roman"/>
          <w:sz w:val="28"/>
          <w:szCs w:val="28"/>
          <w:lang w:val="uk-UA"/>
        </w:rPr>
        <w:t>СХВАЛЕНО</w:t>
      </w:r>
      <w:r w:rsidRPr="006A0162">
        <w:rPr>
          <w:rFonts w:ascii="Times New Roman" w:hAnsi="Times New Roman"/>
          <w:sz w:val="28"/>
          <w:szCs w:val="28"/>
          <w:lang w:val="uk-UA"/>
        </w:rPr>
        <w:br/>
        <w:t xml:space="preserve">постановою Кабінету Міністрів України </w:t>
      </w:r>
      <w:r w:rsidRPr="006A0162">
        <w:rPr>
          <w:rFonts w:ascii="Times New Roman" w:hAnsi="Times New Roman"/>
          <w:sz w:val="28"/>
          <w:szCs w:val="28"/>
          <w:lang w:val="uk-UA"/>
        </w:rPr>
        <w:br/>
        <w:t xml:space="preserve">від      </w:t>
      </w:r>
      <w:r w:rsidRPr="006A0162">
        <w:rPr>
          <w:rFonts w:ascii="Times New Roman" w:hAnsi="Times New Roman"/>
          <w:sz w:val="28"/>
          <w:szCs w:val="28"/>
          <w:lang w:val="uk-UA"/>
        </w:rPr>
        <w:tab/>
        <w:t>2025 р. №</w:t>
      </w:r>
    </w:p>
    <w:p w14:paraId="7980B1C4" w14:textId="77777777" w:rsidR="00382B70" w:rsidRPr="006A0162" w:rsidRDefault="00382B70">
      <w:pPr>
        <w:spacing w:after="120" w:line="240" w:lineRule="auto"/>
        <w:ind w:firstLine="720"/>
        <w:rPr>
          <w:rFonts w:ascii="Times New Roman" w:hAnsi="Times New Roman"/>
          <w:sz w:val="28"/>
          <w:szCs w:val="28"/>
          <w:lang w:val="uk-UA"/>
        </w:rPr>
      </w:pPr>
    </w:p>
    <w:p w14:paraId="59309A59" w14:textId="77777777" w:rsidR="00382B70" w:rsidRPr="006A0162" w:rsidRDefault="00382B70">
      <w:pPr>
        <w:spacing w:after="120" w:line="240" w:lineRule="auto"/>
        <w:ind w:firstLine="720"/>
        <w:rPr>
          <w:rFonts w:ascii="Times New Roman" w:hAnsi="Times New Roman"/>
          <w:sz w:val="28"/>
          <w:szCs w:val="28"/>
          <w:lang w:val="uk-UA"/>
        </w:rPr>
      </w:pPr>
    </w:p>
    <w:p w14:paraId="389E229F" w14:textId="77777777" w:rsidR="00382B70" w:rsidRPr="006A0162" w:rsidRDefault="00382B70">
      <w:pPr>
        <w:spacing w:after="0" w:line="240" w:lineRule="auto"/>
        <w:ind w:firstLine="720"/>
        <w:rPr>
          <w:rFonts w:ascii="Times New Roman" w:hAnsi="Times New Roman"/>
          <w:sz w:val="28"/>
          <w:szCs w:val="28"/>
          <w:lang w:val="uk-UA"/>
        </w:rPr>
      </w:pPr>
    </w:p>
    <w:p w14:paraId="4A0427AD" w14:textId="6FFFFDF4" w:rsidR="00382B70" w:rsidRPr="006A0162" w:rsidRDefault="00C61BFB" w:rsidP="00876371">
      <w:pPr>
        <w:spacing w:after="0" w:line="240" w:lineRule="auto"/>
        <w:jc w:val="center"/>
        <w:rPr>
          <w:rFonts w:ascii="Times New Roman" w:hAnsi="Times New Roman"/>
          <w:kern w:val="0"/>
          <w:sz w:val="28"/>
          <w:szCs w:val="28"/>
          <w:lang w:val="uk-UA"/>
        </w:rPr>
      </w:pPr>
      <w:r w:rsidRPr="006A0162">
        <w:rPr>
          <w:rFonts w:ascii="Times New Roman" w:hAnsi="Times New Roman"/>
          <w:kern w:val="0"/>
          <w:sz w:val="28"/>
          <w:szCs w:val="28"/>
          <w:lang w:val="uk-UA"/>
        </w:rPr>
        <w:t>КОНЦЕПЦІЯ</w:t>
      </w:r>
      <w:r w:rsidR="0042556A" w:rsidRPr="006A0162">
        <w:rPr>
          <w:rFonts w:ascii="Times New Roman" w:hAnsi="Times New Roman"/>
          <w:kern w:val="0"/>
          <w:sz w:val="28"/>
          <w:szCs w:val="28"/>
          <w:lang w:val="uk-UA"/>
        </w:rPr>
        <w:br/>
      </w:r>
      <w:r w:rsidRPr="006A0162">
        <w:rPr>
          <w:rFonts w:ascii="Times New Roman" w:hAnsi="Times New Roman"/>
          <w:kern w:val="0"/>
          <w:sz w:val="28"/>
          <w:szCs w:val="28"/>
          <w:lang w:val="uk-UA"/>
        </w:rPr>
        <w:t>Державної цільової програми “Ветеран. Робота”</w:t>
      </w:r>
      <w:r w:rsidR="0042556A" w:rsidRPr="006A0162">
        <w:rPr>
          <w:rFonts w:ascii="Times New Roman" w:hAnsi="Times New Roman"/>
          <w:kern w:val="0"/>
          <w:sz w:val="28"/>
          <w:szCs w:val="28"/>
          <w:lang w:val="uk-UA"/>
        </w:rPr>
        <w:br/>
      </w:r>
      <w:r w:rsidRPr="006A0162">
        <w:rPr>
          <w:rFonts w:ascii="Times New Roman" w:hAnsi="Times New Roman"/>
          <w:kern w:val="0"/>
          <w:sz w:val="28"/>
          <w:szCs w:val="28"/>
          <w:lang w:val="uk-UA"/>
        </w:rPr>
        <w:t>на період 2025</w:t>
      </w:r>
      <w:r w:rsidR="00876371" w:rsidRPr="006A0162">
        <w:rPr>
          <w:rFonts w:ascii="Times New Roman" w:hAnsi="Times New Roman"/>
          <w:kern w:val="0"/>
          <w:sz w:val="28"/>
          <w:szCs w:val="28"/>
          <w:lang w:val="uk-UA"/>
        </w:rPr>
        <w:t>—</w:t>
      </w:r>
      <w:r w:rsidRPr="006A0162">
        <w:rPr>
          <w:rFonts w:ascii="Times New Roman" w:hAnsi="Times New Roman"/>
          <w:kern w:val="0"/>
          <w:sz w:val="28"/>
          <w:szCs w:val="28"/>
          <w:lang w:val="uk-UA"/>
        </w:rPr>
        <w:t>2027 роки</w:t>
      </w:r>
    </w:p>
    <w:p w14:paraId="0127792F" w14:textId="77777777" w:rsidR="00382B70" w:rsidRPr="006A0162" w:rsidRDefault="00C61BFB" w:rsidP="0042556A">
      <w:pPr>
        <w:adjustRightInd w:val="0"/>
        <w:snapToGrid w:val="0"/>
        <w:spacing w:before="240" w:after="0" w:line="240" w:lineRule="auto"/>
        <w:jc w:val="center"/>
        <w:rPr>
          <w:rFonts w:ascii="Times New Roman" w:hAnsi="Times New Roman"/>
          <w:kern w:val="0"/>
          <w:sz w:val="28"/>
          <w:szCs w:val="28"/>
          <w:lang w:val="uk-UA"/>
        </w:rPr>
      </w:pPr>
      <w:bookmarkStart w:id="0" w:name="_Hlk210400730"/>
      <w:r w:rsidRPr="006A0162">
        <w:rPr>
          <w:rFonts w:ascii="Times New Roman" w:hAnsi="Times New Roman"/>
          <w:kern w:val="0"/>
          <w:sz w:val="28"/>
          <w:szCs w:val="28"/>
          <w:lang w:val="uk-UA"/>
        </w:rPr>
        <w:t xml:space="preserve">Визначення проблеми, на розв’язання якої </w:t>
      </w:r>
      <w:r w:rsidRPr="006A0162">
        <w:rPr>
          <w:rFonts w:ascii="Times New Roman" w:hAnsi="Times New Roman"/>
          <w:kern w:val="0"/>
          <w:sz w:val="28"/>
          <w:szCs w:val="28"/>
          <w:lang w:val="uk-UA"/>
        </w:rPr>
        <w:br/>
        <w:t>спрямована Програма</w:t>
      </w:r>
    </w:p>
    <w:bookmarkEnd w:id="0"/>
    <w:p w14:paraId="62609F78" w14:textId="652EF962"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З метою належного визнання внеску Захисників і Захисниць України у забезпечення незалежності та територіальної цілісності держави, а також створення умов для їх повної інтеграції у цивільне життя </w:t>
      </w:r>
      <w:r w:rsidR="00876371" w:rsidRPr="006A0162">
        <w:rPr>
          <w:rFonts w:ascii="Times New Roman" w:hAnsi="Times New Roman"/>
          <w:kern w:val="0"/>
          <w:sz w:val="28"/>
          <w:szCs w:val="28"/>
          <w:lang w:val="uk-UA"/>
        </w:rPr>
        <w:t>є</w:t>
      </w:r>
      <w:r w:rsidRPr="006A0162">
        <w:rPr>
          <w:rFonts w:ascii="Times New Roman" w:hAnsi="Times New Roman"/>
          <w:kern w:val="0"/>
          <w:sz w:val="28"/>
          <w:szCs w:val="28"/>
          <w:lang w:val="uk-UA"/>
        </w:rPr>
        <w:t xml:space="preserve"> необхідність формування системної державної політики у сфе</w:t>
      </w:r>
      <w:r w:rsidRPr="006A0162">
        <w:rPr>
          <w:rFonts w:ascii="Times New Roman" w:hAnsi="Times New Roman"/>
          <w:kern w:val="0"/>
          <w:sz w:val="28"/>
          <w:szCs w:val="28"/>
          <w:lang w:val="uk-UA"/>
        </w:rPr>
        <w:t xml:space="preserve">рі підтримки ветеранів війни. </w:t>
      </w:r>
    </w:p>
    <w:p w14:paraId="411737EE" w14:textId="77777777" w:rsidR="009A3F0B" w:rsidRPr="006A0162" w:rsidRDefault="009A3F0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У цій Концепції терміни вживаються у значенні, наведеному в Законі України “Про статус ветеранів війни, гарантії їх соціального захисту”.</w:t>
      </w:r>
    </w:p>
    <w:p w14:paraId="2FD29C8E"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Державна політика у сфері підтримки ветеранів війни має бути орієнтована на довгостроко</w:t>
      </w:r>
      <w:r w:rsidRPr="006A0162">
        <w:rPr>
          <w:rFonts w:ascii="Times New Roman" w:hAnsi="Times New Roman"/>
          <w:kern w:val="0"/>
          <w:sz w:val="28"/>
          <w:szCs w:val="28"/>
          <w:lang w:val="uk-UA"/>
        </w:rPr>
        <w:t>вий ефект і передбачати узгоджені дії всіх центральних та місцевих органів виконавчої влади, органів місцевого самоврядування, а також партнерство з громадянським суспільством і бізнесом. Вона повинна ґрунтуватися на даних соціологічних, експертних, науков</w:t>
      </w:r>
      <w:r w:rsidRPr="006A0162">
        <w:rPr>
          <w:rFonts w:ascii="Times New Roman" w:hAnsi="Times New Roman"/>
          <w:kern w:val="0"/>
          <w:sz w:val="28"/>
          <w:szCs w:val="28"/>
          <w:lang w:val="uk-UA"/>
        </w:rPr>
        <w:t xml:space="preserve">их та інших досліджень, включати механізми оцінки результативності та забезпечувати гнучкість у реагуванні на нові виклики. </w:t>
      </w:r>
    </w:p>
    <w:p w14:paraId="3DCCD059" w14:textId="584DCAB2"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В даному контексті ветерани війни розглядаються не як окрема соціальна група, що потребує захисту, але в першу чергу як невід’ємна </w:t>
      </w:r>
      <w:r w:rsidRPr="006A0162">
        <w:rPr>
          <w:rFonts w:ascii="Times New Roman" w:hAnsi="Times New Roman"/>
          <w:kern w:val="0"/>
          <w:sz w:val="28"/>
          <w:szCs w:val="28"/>
          <w:lang w:val="uk-UA"/>
        </w:rPr>
        <w:t>частина людського капіталу та обороноздатності держави, адже їхній досвід і знання формують основу кадрового резерву для сектору безпеки й оборони та роблять значний внесок у стійкість держави в умовах війни та післявоєнного відновлення.</w:t>
      </w:r>
    </w:p>
    <w:p w14:paraId="7561BB3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Ветерани війни є с</w:t>
      </w:r>
      <w:r w:rsidRPr="006A0162">
        <w:rPr>
          <w:rFonts w:ascii="Times New Roman" w:hAnsi="Times New Roman"/>
          <w:kern w:val="0"/>
          <w:sz w:val="28"/>
          <w:szCs w:val="28"/>
          <w:lang w:val="uk-UA"/>
        </w:rPr>
        <w:t>уб’єктами права на комплекс заходів державної підтримки, що включає відновлення здоров’я, соціальну адаптацію, доступ до освіти, перекваліфікації та гідних умов праці. Зміст цієї підтримки має виходити з принципу рівності можливостей і передбачати адресніс</w:t>
      </w:r>
      <w:r w:rsidRPr="006A0162">
        <w:rPr>
          <w:rFonts w:ascii="Times New Roman" w:hAnsi="Times New Roman"/>
          <w:kern w:val="0"/>
          <w:sz w:val="28"/>
          <w:szCs w:val="28"/>
          <w:lang w:val="uk-UA"/>
        </w:rPr>
        <w:t xml:space="preserve">ть, </w:t>
      </w:r>
      <w:proofErr w:type="spellStart"/>
      <w:r w:rsidRPr="006A0162">
        <w:rPr>
          <w:rFonts w:ascii="Times New Roman" w:hAnsi="Times New Roman"/>
          <w:kern w:val="0"/>
          <w:sz w:val="28"/>
          <w:szCs w:val="28"/>
          <w:lang w:val="uk-UA"/>
        </w:rPr>
        <w:t>інклюзивність</w:t>
      </w:r>
      <w:proofErr w:type="spellEnd"/>
      <w:r w:rsidRPr="006A0162">
        <w:rPr>
          <w:rFonts w:ascii="Times New Roman" w:hAnsi="Times New Roman"/>
          <w:kern w:val="0"/>
          <w:sz w:val="28"/>
          <w:szCs w:val="28"/>
          <w:lang w:val="uk-UA"/>
        </w:rPr>
        <w:t xml:space="preserve"> та врахування специфічних потреб різних категорій ветеранів війни, зокрема жінок та осіб з інвалідністю. </w:t>
      </w:r>
    </w:p>
    <w:p w14:paraId="41587231" w14:textId="2A2CF7D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Водночас державна політика повинна забезпечувати не лише символічне визнання, а й практичну реалізацію прав і гарантій, спрямованих </w:t>
      </w:r>
      <w:r w:rsidRPr="006A0162">
        <w:rPr>
          <w:rFonts w:ascii="Times New Roman" w:hAnsi="Times New Roman"/>
          <w:kern w:val="0"/>
          <w:sz w:val="28"/>
          <w:szCs w:val="28"/>
          <w:lang w:val="uk-UA"/>
        </w:rPr>
        <w:t xml:space="preserve">на відновлення людського капіталу, посилення соціальної інтеграції та досягнення економічної незалежності зазначених осіб. При цьому вона має </w:t>
      </w:r>
      <w:r w:rsidRPr="006A0162">
        <w:rPr>
          <w:rFonts w:ascii="Times New Roman" w:hAnsi="Times New Roman"/>
          <w:kern w:val="0"/>
          <w:sz w:val="28"/>
          <w:szCs w:val="28"/>
          <w:lang w:val="uk-UA"/>
        </w:rPr>
        <w:lastRenderedPageBreak/>
        <w:t xml:space="preserve">виконувати й стратегічну функцію </w:t>
      </w:r>
      <w:r w:rsidR="00876371" w:rsidRPr="006A0162">
        <w:rPr>
          <w:rFonts w:ascii="Times New Roman" w:hAnsi="Times New Roman"/>
          <w:kern w:val="0"/>
          <w:sz w:val="28"/>
          <w:szCs w:val="28"/>
          <w:lang w:val="uk-UA"/>
        </w:rPr>
        <w:t>—</w:t>
      </w:r>
      <w:r w:rsidRPr="006A0162">
        <w:rPr>
          <w:rFonts w:ascii="Times New Roman" w:hAnsi="Times New Roman"/>
          <w:kern w:val="0"/>
          <w:sz w:val="28"/>
          <w:szCs w:val="28"/>
          <w:lang w:val="uk-UA"/>
        </w:rPr>
        <w:t xml:space="preserve"> створювати умови для використання набутого бойового досвіду у цивільному сектор</w:t>
      </w:r>
      <w:r w:rsidRPr="006A0162">
        <w:rPr>
          <w:rFonts w:ascii="Times New Roman" w:hAnsi="Times New Roman"/>
          <w:kern w:val="0"/>
          <w:sz w:val="28"/>
          <w:szCs w:val="28"/>
          <w:lang w:val="uk-UA"/>
        </w:rPr>
        <w:t>і, сприяти розвитку підприємництва та формуванню активної громадянської позиції ветеранів війни, що, у свою чергу, зміцнює національну безпеку та сприяє сталому розвитку держави.</w:t>
      </w:r>
    </w:p>
    <w:p w14:paraId="79219EA2" w14:textId="701FB648"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Результати досліджень Українського ветеранського фонду засвідчують наявність </w:t>
      </w:r>
      <w:r w:rsidRPr="006A0162">
        <w:rPr>
          <w:rFonts w:ascii="Times New Roman" w:hAnsi="Times New Roman"/>
          <w:kern w:val="0"/>
          <w:sz w:val="28"/>
          <w:szCs w:val="28"/>
          <w:lang w:val="uk-UA"/>
        </w:rPr>
        <w:t xml:space="preserve">суттєвих бар’єрів у сфері працевлаштування ветеранів війни, що прямо впливають на їхню економічну незалежність і можливість повернення до повноцінного цивільного життя. Так, понад 57 відсотків ветеранів </w:t>
      </w:r>
      <w:r w:rsidR="009A3F0B" w:rsidRPr="006A0162">
        <w:rPr>
          <w:rFonts w:ascii="Times New Roman" w:hAnsi="Times New Roman"/>
          <w:kern w:val="0"/>
          <w:sz w:val="28"/>
          <w:szCs w:val="28"/>
          <w:lang w:val="uk-UA"/>
        </w:rPr>
        <w:t>війни</w:t>
      </w:r>
      <w:r w:rsidRPr="006A0162">
        <w:rPr>
          <w:rFonts w:ascii="Times New Roman" w:hAnsi="Times New Roman"/>
          <w:kern w:val="0"/>
          <w:sz w:val="28"/>
          <w:szCs w:val="28"/>
          <w:lang w:val="uk-UA"/>
        </w:rPr>
        <w:t xml:space="preserve"> стикаються з труднощами при працевлаштуванні пі</w:t>
      </w:r>
      <w:r w:rsidRPr="006A0162">
        <w:rPr>
          <w:rFonts w:ascii="Times New Roman" w:hAnsi="Times New Roman"/>
          <w:kern w:val="0"/>
          <w:sz w:val="28"/>
          <w:szCs w:val="28"/>
          <w:lang w:val="uk-UA"/>
        </w:rPr>
        <w:t>сля звільнення з військової служби. Основними чинниками, які вони називають це відсутність адаптаційного періоду, невизнання військового досвіду як релевантного для цивільних професій, низький рівень готовності роботодавців інтегрувати ветеранів війни у тр</w:t>
      </w:r>
      <w:r w:rsidRPr="006A0162">
        <w:rPr>
          <w:rFonts w:ascii="Times New Roman" w:hAnsi="Times New Roman"/>
          <w:kern w:val="0"/>
          <w:sz w:val="28"/>
          <w:szCs w:val="28"/>
          <w:lang w:val="uk-UA"/>
        </w:rPr>
        <w:t>удові колективи та обмежену кількість програм професійної перекваліфікації. Ще близько 30 відсотків опитаних узагалі не можуть знайти роботу, навіть попри підвищений попит на кадри у багатьох галузях економіки.</w:t>
      </w:r>
    </w:p>
    <w:p w14:paraId="330B10B1" w14:textId="77777777" w:rsidR="009A3F0B"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Розрив між наявним попитом і фактичним рівнем</w:t>
      </w:r>
      <w:r w:rsidRPr="006A0162">
        <w:rPr>
          <w:rFonts w:ascii="Times New Roman" w:hAnsi="Times New Roman"/>
          <w:kern w:val="0"/>
          <w:sz w:val="28"/>
          <w:szCs w:val="28"/>
          <w:lang w:val="uk-UA"/>
        </w:rPr>
        <w:t xml:space="preserve"> працевлаштування вказує на недостатню ефективність існуючих механізмів державної політики та як результат </w:t>
      </w:r>
      <w:bookmarkStart w:id="1" w:name="_Hlk210572309"/>
      <w:r w:rsidR="00876371" w:rsidRPr="006A0162">
        <w:rPr>
          <w:rFonts w:ascii="Times New Roman" w:hAnsi="Times New Roman"/>
          <w:kern w:val="0"/>
          <w:sz w:val="28"/>
          <w:szCs w:val="28"/>
          <w:lang w:val="uk-UA"/>
        </w:rPr>
        <w:t>—</w:t>
      </w:r>
      <w:r w:rsidRPr="006A0162">
        <w:rPr>
          <w:rFonts w:ascii="Times New Roman" w:hAnsi="Times New Roman"/>
          <w:kern w:val="0"/>
          <w:sz w:val="28"/>
          <w:szCs w:val="28"/>
          <w:lang w:val="uk-UA"/>
        </w:rPr>
        <w:t xml:space="preserve"> </w:t>
      </w:r>
      <w:bookmarkEnd w:id="1"/>
      <w:r w:rsidRPr="006A0162">
        <w:rPr>
          <w:rFonts w:ascii="Times New Roman" w:hAnsi="Times New Roman"/>
          <w:kern w:val="0"/>
          <w:sz w:val="28"/>
          <w:szCs w:val="28"/>
          <w:lang w:val="uk-UA"/>
        </w:rPr>
        <w:t>втрату для національного ринку праці значної частини підготовленого і мотивованого людського капіталу.</w:t>
      </w:r>
    </w:p>
    <w:p w14:paraId="4F7C6044" w14:textId="5490D655"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Проблема посилюється відсутністю системного </w:t>
      </w:r>
      <w:r w:rsidRPr="006A0162">
        <w:rPr>
          <w:rFonts w:ascii="Times New Roman" w:hAnsi="Times New Roman"/>
          <w:kern w:val="0"/>
          <w:sz w:val="28"/>
          <w:szCs w:val="28"/>
          <w:lang w:val="uk-UA"/>
        </w:rPr>
        <w:t>підходу до розвитку трудового потенціалу ветеранів війни на різних рівнях. Дослідження вказують, що 39 відсотків ветеранів війни відзначають відсутність адаптаційних механізмів на робочому місці, а понад 27 відсотків вважають ключовою перешкодою нестачу пі</w:t>
      </w:r>
      <w:r w:rsidRPr="006A0162">
        <w:rPr>
          <w:rFonts w:ascii="Times New Roman" w:hAnsi="Times New Roman"/>
          <w:kern w:val="0"/>
          <w:sz w:val="28"/>
          <w:szCs w:val="28"/>
          <w:lang w:val="uk-UA"/>
        </w:rPr>
        <w:t>дтримки в колективі. Ще понад 21</w:t>
      </w:r>
      <w:r w:rsidR="0042556A" w:rsidRPr="006A0162">
        <w:rPr>
          <w:rFonts w:ascii="Times New Roman" w:hAnsi="Times New Roman"/>
          <w:kern w:val="0"/>
          <w:sz w:val="28"/>
          <w:szCs w:val="28"/>
          <w:lang w:val="uk-UA"/>
        </w:rPr>
        <w:t> </w:t>
      </w:r>
      <w:r w:rsidRPr="006A0162">
        <w:rPr>
          <w:rFonts w:ascii="Times New Roman" w:hAnsi="Times New Roman"/>
          <w:kern w:val="0"/>
          <w:sz w:val="28"/>
          <w:szCs w:val="28"/>
          <w:lang w:val="uk-UA"/>
        </w:rPr>
        <w:t>відсоток говорять про обмежені можливості для здобуття нової професії. Усі ці чинники у комплексі призводять до соціально-економічних ризиків</w:t>
      </w:r>
      <w:r w:rsidR="009A3F0B" w:rsidRPr="006A0162">
        <w:rPr>
          <w:rFonts w:ascii="Times New Roman" w:hAnsi="Times New Roman"/>
          <w:kern w:val="0"/>
          <w:sz w:val="28"/>
          <w:szCs w:val="28"/>
          <w:lang w:val="uk-UA"/>
        </w:rPr>
        <w:t> </w:t>
      </w:r>
      <w:r w:rsidR="00876371" w:rsidRPr="006A0162">
        <w:rPr>
          <w:rFonts w:ascii="Times New Roman" w:hAnsi="Times New Roman"/>
          <w:kern w:val="0"/>
          <w:sz w:val="28"/>
          <w:szCs w:val="28"/>
          <w:lang w:val="uk-UA"/>
        </w:rPr>
        <w:t>—</w:t>
      </w:r>
      <w:r w:rsidRPr="006A0162">
        <w:rPr>
          <w:rFonts w:ascii="Times New Roman" w:hAnsi="Times New Roman"/>
          <w:kern w:val="0"/>
          <w:sz w:val="28"/>
          <w:szCs w:val="28"/>
          <w:lang w:val="uk-UA"/>
        </w:rPr>
        <w:t xml:space="preserve"> втраченого робочого часу, низької продуктивності та підвищеної ймовірності міграції та маргіналізації ветеранів війни, які не змогли адаптуватися до нових умов.</w:t>
      </w:r>
    </w:p>
    <w:p w14:paraId="3A050259" w14:textId="77777777" w:rsidR="00382B70" w:rsidRPr="006A0162" w:rsidRDefault="00C61BFB" w:rsidP="0042556A">
      <w:pPr>
        <w:adjustRightInd w:val="0"/>
        <w:snapToGrid w:val="0"/>
        <w:spacing w:before="120" w:after="0" w:line="240" w:lineRule="auto"/>
        <w:jc w:val="center"/>
        <w:rPr>
          <w:rFonts w:ascii="Times New Roman" w:hAnsi="Times New Roman"/>
          <w:kern w:val="0"/>
          <w:sz w:val="28"/>
          <w:szCs w:val="28"/>
          <w:lang w:val="uk-UA"/>
        </w:rPr>
      </w:pPr>
      <w:bookmarkStart w:id="2" w:name="_Hlk210400743"/>
      <w:r w:rsidRPr="006A0162">
        <w:rPr>
          <w:rFonts w:ascii="Times New Roman" w:hAnsi="Times New Roman"/>
          <w:kern w:val="0"/>
          <w:sz w:val="28"/>
          <w:szCs w:val="28"/>
          <w:lang w:val="uk-UA"/>
        </w:rPr>
        <w:t xml:space="preserve">Аналіз причин виникнення проблеми </w:t>
      </w:r>
      <w:r w:rsidRPr="006A0162">
        <w:rPr>
          <w:rFonts w:ascii="Times New Roman" w:hAnsi="Times New Roman"/>
          <w:kern w:val="0"/>
          <w:sz w:val="28"/>
          <w:szCs w:val="28"/>
          <w:lang w:val="uk-UA"/>
        </w:rPr>
        <w:br/>
        <w:t xml:space="preserve">та обґрунтування необхідності її розв’язання шляхом </w:t>
      </w:r>
      <w:r w:rsidRPr="006A0162">
        <w:rPr>
          <w:rFonts w:ascii="Times New Roman" w:hAnsi="Times New Roman"/>
          <w:kern w:val="0"/>
          <w:sz w:val="28"/>
          <w:szCs w:val="28"/>
          <w:lang w:val="uk-UA"/>
        </w:rPr>
        <w:br/>
        <w:t>розроб</w:t>
      </w:r>
      <w:r w:rsidRPr="006A0162">
        <w:rPr>
          <w:rFonts w:ascii="Times New Roman" w:hAnsi="Times New Roman"/>
          <w:kern w:val="0"/>
          <w:sz w:val="28"/>
          <w:szCs w:val="28"/>
          <w:lang w:val="uk-UA"/>
        </w:rPr>
        <w:t>лення і виконання Програми</w:t>
      </w:r>
    </w:p>
    <w:bookmarkEnd w:id="2"/>
    <w:p w14:paraId="6D37F02A" w14:textId="2A81D3A9"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Вищезазначені факти з міжнародного досвіду підтверджують, що ключовими є не лише наявність вакансій, але й здатність системи адаптуватися </w:t>
      </w:r>
      <w:r w:rsidR="00876371" w:rsidRPr="006A0162">
        <w:rPr>
          <w:rFonts w:ascii="Times New Roman" w:hAnsi="Times New Roman"/>
          <w:kern w:val="0"/>
          <w:sz w:val="28"/>
          <w:szCs w:val="28"/>
          <w:lang w:val="uk-UA"/>
        </w:rPr>
        <w:t>—</w:t>
      </w:r>
      <w:r w:rsidRPr="006A0162">
        <w:rPr>
          <w:rFonts w:ascii="Times New Roman" w:hAnsi="Times New Roman"/>
          <w:kern w:val="0"/>
          <w:sz w:val="28"/>
          <w:szCs w:val="28"/>
          <w:lang w:val="uk-UA"/>
        </w:rPr>
        <w:t xml:space="preserve"> визнавати трансферні навички, розробляти механізми адаптації до культури цивільного трудового середовища, забезпечув</w:t>
      </w:r>
      <w:r w:rsidRPr="006A0162">
        <w:rPr>
          <w:rFonts w:ascii="Times New Roman" w:hAnsi="Times New Roman"/>
          <w:kern w:val="0"/>
          <w:sz w:val="28"/>
          <w:szCs w:val="28"/>
          <w:lang w:val="uk-UA"/>
        </w:rPr>
        <w:t xml:space="preserve">ати </w:t>
      </w:r>
      <w:proofErr w:type="spellStart"/>
      <w:r w:rsidRPr="006A0162">
        <w:rPr>
          <w:rFonts w:ascii="Times New Roman" w:hAnsi="Times New Roman"/>
          <w:kern w:val="0"/>
          <w:sz w:val="28"/>
          <w:szCs w:val="28"/>
          <w:lang w:val="uk-UA"/>
        </w:rPr>
        <w:t>мапування</w:t>
      </w:r>
      <w:proofErr w:type="spellEnd"/>
      <w:r w:rsidRPr="006A0162">
        <w:rPr>
          <w:rFonts w:ascii="Times New Roman" w:hAnsi="Times New Roman"/>
          <w:kern w:val="0"/>
          <w:sz w:val="28"/>
          <w:szCs w:val="28"/>
          <w:lang w:val="uk-UA"/>
        </w:rPr>
        <w:t xml:space="preserve"> компетенцій ветеранів війни на потреби галузей. Без такого підходу навіть там, де вакансій багато, ветерани війни змушені переходити на роботи нижчого рівня або залишатися без зайнятості. </w:t>
      </w:r>
    </w:p>
    <w:p w14:paraId="1273AFDF"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lastRenderedPageBreak/>
        <w:t>В умовах війни і післявоєнного відновлення саме ветерани війни становлять одну з найбільш чисельних та водночас найбільш підготовлених категорій працездатного населення. Їхній досвід, дисципліна, вміння працювати у стресових ситуаціях і готовність до прийняття рішень є тим ресурсом, який може стати каталізатором економічного зростання. Відсутність ефективних рішень у сфері зайнятості призводить не лише до втрат для самих ветеранів війни, а й до зниження конкурентоспроможності держави, послаблення її людського капіталу та потенціалу для оборони й відбудови.</w:t>
      </w:r>
    </w:p>
    <w:p w14:paraId="7B2EB8FA"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Ветерани війни є стратегічним ресурсом людського капіталу держави та одним із ключових чинників післявоєнної відбудови економіки України. Їхній військовий досвід, високий рівень дисципліни, здатність працювати у стресових умовах та вміння приймати рішення в умовах невизначеності формують унікальний набір компетенцій, які можуть і повинні бути використані у цивільних секторах. </w:t>
      </w:r>
    </w:p>
    <w:p w14:paraId="4A7B4D26" w14:textId="65040B05"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Міжнародний досвід підтверджує, що саме ветерани війни здатні виступати драйверами розвитку національної економіки, лідерства в громадах та інноваційної економіки. Наприклад у США майже 9 відсотків усіх підприємців є ветеранами війни, а їхні компанії створюють понад 5,5 мільйонів робочих місць. Для України цей потенціал є не менш значущим, оскільки використання досвіду ветеранів війни у сфері економіки й управління безпосередньо впливатиме на конкурентоспроможність держави та її здатність забезпечити власну обороноздатність у довгостроковій перспективі.</w:t>
      </w:r>
    </w:p>
    <w:p w14:paraId="774B8E3B"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Забезпечення належного медичного і психологічного відновлення ветеранів війни, організація системи здобуття нових або вдосконалення наявних знань і навичок, створення умов для їхнього працевлаштування на конкурентному ринку праці, а також соціальна інтеграція на засадах рівності та інклюзії визначаються ключовими завданнями державної політики у цій сфері. </w:t>
      </w:r>
    </w:p>
    <w:p w14:paraId="289C6F10"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Виконання цих завдань має комплексний характер, який починається від реабілітації та професійної перепідготовки — до формування адаптованого та інклюзивного робочого середовища, здатного враховувати потреби ветеранів війни і забезпечити їм можливості для довгострокової реалізації. </w:t>
      </w:r>
    </w:p>
    <w:p w14:paraId="145D7595"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Це не лише соціальне питання, а й економічна необхідність, адже залучення ветеранів війни до продуктивної зайнятості знизить рівень структурного безробіття, збільшить податкові надходження та буде стимулювати внутрішній попит.</w:t>
      </w:r>
    </w:p>
    <w:p w14:paraId="60749484"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У міжнародній практиці виклики щодо відсутності системного підходу до розвитку трудового потенціалу ветеранів війни на різних рівнях також є характерними. Наприклад, у США лише 54 відсотки ветеранів війни </w:t>
      </w:r>
      <w:r w:rsidRPr="006A0162">
        <w:rPr>
          <w:rFonts w:ascii="Times New Roman" w:hAnsi="Times New Roman"/>
          <w:kern w:val="0"/>
          <w:sz w:val="28"/>
          <w:szCs w:val="28"/>
          <w:lang w:val="uk-UA"/>
        </w:rPr>
        <w:lastRenderedPageBreak/>
        <w:t>досягають “стабільного” працевлаштування протягом першого року після служби, незважаючи на наявність численних програм підтримки та переходу до цивільної кар’єри. У Великій Британії майже 52,5 відсотки ветеранів війни працювали на посадах нижчого рівня, оскільки роботодавці часто не визнають їхні військові навички як релевантні цивільній роботі.</w:t>
      </w:r>
    </w:p>
    <w:p w14:paraId="73727F6A" w14:textId="77777777"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Відновлення людського капіталу та забезпечення добробуту ветеранів війни визначено стратегічною ціллю 1 Стратегії ветеранської політики на період до 2030 року, розробленої відповідно до Указу Президента України від 22 серпня 2024 р. № 512 та схваленої розпорядженням Кабінету Міністрів України від 29 листопада 2024 р. № 1209-р. </w:t>
      </w:r>
    </w:p>
    <w:p w14:paraId="64EF0BA0" w14:textId="2CD78479"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Реалізація зазначеної цілі передбачає запровадження системи чітких показників результативності, які дадуть змогу оцінювати ефективність політики за рівнем працевлаштування ветеранів війни, їхньою освітньою активністю, доступом до якісних послуг та рівнем соціальної інтеграції у громадах. </w:t>
      </w:r>
    </w:p>
    <w:p w14:paraId="16056150"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Таким чином, працевлаштування ветеранів війни має розглядатися не як індивідуальна проблема </w:t>
      </w:r>
      <w:r w:rsidRPr="006A0162">
        <w:rPr>
          <w:rFonts w:ascii="Times New Roman" w:hAnsi="Times New Roman"/>
          <w:kern w:val="0"/>
          <w:sz w:val="28"/>
          <w:szCs w:val="28"/>
          <w:lang w:val="uk-UA"/>
        </w:rPr>
        <w:t xml:space="preserve">окремої соціальної групи, а як загальнонаціональне завдання відновлення людського капіталу. </w:t>
      </w:r>
    </w:p>
    <w:p w14:paraId="6772FCAC" w14:textId="2687B2F1"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Дану проблему неможливо вирішити засобами територіального чи галузевого управління, позаяк є потреба у державній підтримці, координації діяльності центральних і мі</w:t>
      </w:r>
      <w:r w:rsidRPr="006A0162">
        <w:rPr>
          <w:rFonts w:ascii="Times New Roman" w:hAnsi="Times New Roman"/>
          <w:kern w:val="0"/>
          <w:sz w:val="28"/>
          <w:szCs w:val="28"/>
          <w:lang w:val="uk-UA"/>
        </w:rPr>
        <w:t xml:space="preserve">сцевих органів виконавчої влади та органів місцевого самоврядування. </w:t>
      </w:r>
    </w:p>
    <w:p w14:paraId="41543EAE"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Підтримка з боку держави є необхідною для стимулювання роботодавців до працевлаштування ветеранів війни. </w:t>
      </w:r>
    </w:p>
    <w:p w14:paraId="57F57E23"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Основними заходами для розв’язання проблеми може бути передбачення впровадження </w:t>
      </w:r>
      <w:r w:rsidRPr="006A0162">
        <w:rPr>
          <w:rFonts w:ascii="Times New Roman" w:hAnsi="Times New Roman"/>
          <w:kern w:val="0"/>
          <w:sz w:val="28"/>
          <w:szCs w:val="28"/>
          <w:lang w:val="uk-UA"/>
        </w:rPr>
        <w:t>роботодавцями на своїх підприємствах та організаціях доступних державних програм та гарантій, що існують для ветеранів війни та фінансуються з державного бюджету. Вказане сприятиме підвищенню рівня залученості роботодавців, зменшенню рівня безробіття в кра</w:t>
      </w:r>
      <w:r w:rsidRPr="006A0162">
        <w:rPr>
          <w:rFonts w:ascii="Times New Roman" w:hAnsi="Times New Roman"/>
          <w:kern w:val="0"/>
          <w:sz w:val="28"/>
          <w:szCs w:val="28"/>
          <w:lang w:val="uk-UA"/>
        </w:rPr>
        <w:t>їні та соціальної напруги.</w:t>
      </w:r>
    </w:p>
    <w:p w14:paraId="7FF4F840" w14:textId="38DEF3BD"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Також заходами для розв’язання проблеми може бути те, що Програма допоможе здійснити необхідні кроки для забезпечення стійкого працевлаштування ветеранів війни, їх професійного розвитку, що призведе до зміцнення позицій ветеранів</w:t>
      </w:r>
      <w:r w:rsidRPr="006A0162">
        <w:rPr>
          <w:rFonts w:ascii="Times New Roman" w:hAnsi="Times New Roman"/>
          <w:kern w:val="0"/>
          <w:sz w:val="28"/>
          <w:szCs w:val="28"/>
          <w:lang w:val="uk-UA"/>
        </w:rPr>
        <w:t xml:space="preserve"> війни на ринку праці та сприятиме розвитку економіки країни.</w:t>
      </w:r>
    </w:p>
    <w:p w14:paraId="27B000F1" w14:textId="77777777" w:rsidR="00382B70" w:rsidRPr="006A0162" w:rsidRDefault="00C61BFB" w:rsidP="0042556A">
      <w:pPr>
        <w:adjustRightInd w:val="0"/>
        <w:snapToGrid w:val="0"/>
        <w:spacing w:before="120" w:after="0" w:line="240" w:lineRule="auto"/>
        <w:jc w:val="center"/>
        <w:rPr>
          <w:rFonts w:ascii="Times New Roman" w:hAnsi="Times New Roman"/>
          <w:kern w:val="0"/>
          <w:sz w:val="28"/>
          <w:szCs w:val="28"/>
          <w:lang w:val="uk-UA"/>
        </w:rPr>
      </w:pPr>
      <w:bookmarkStart w:id="3" w:name="_Hlk210400758"/>
      <w:r w:rsidRPr="006A0162">
        <w:rPr>
          <w:rFonts w:ascii="Times New Roman" w:hAnsi="Times New Roman"/>
          <w:kern w:val="0"/>
          <w:sz w:val="28"/>
          <w:szCs w:val="28"/>
          <w:lang w:val="uk-UA"/>
        </w:rPr>
        <w:t>Мета Програми</w:t>
      </w:r>
    </w:p>
    <w:bookmarkEnd w:id="3"/>
    <w:p w14:paraId="2620D9DF"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Метою Програми є створення цілісної державної політики, яка інтегрує ветеранів війни у національну економіку як ключовий сегмент людського капіталу. Де перехід від військової служб</w:t>
      </w:r>
      <w:r w:rsidRPr="006A0162">
        <w:rPr>
          <w:rFonts w:ascii="Times New Roman" w:hAnsi="Times New Roman"/>
          <w:kern w:val="0"/>
          <w:sz w:val="28"/>
          <w:szCs w:val="28"/>
          <w:lang w:val="uk-UA"/>
        </w:rPr>
        <w:t xml:space="preserve">и до цивільного життя відбуватиметься у спосіб, який забезпечує стабільну зайнятість, розвиток </w:t>
      </w:r>
      <w:r w:rsidRPr="006A0162">
        <w:rPr>
          <w:rFonts w:ascii="Times New Roman" w:hAnsi="Times New Roman"/>
          <w:kern w:val="0"/>
          <w:sz w:val="28"/>
          <w:szCs w:val="28"/>
          <w:lang w:val="uk-UA"/>
        </w:rPr>
        <w:lastRenderedPageBreak/>
        <w:t xml:space="preserve">нових професійних компетенцій та довгострокову економічну незалежність ветеранів війни. </w:t>
      </w:r>
    </w:p>
    <w:p w14:paraId="5552FBF4"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Вказане дозволить зберегти та примножити трудові ресурси, критично важли</w:t>
      </w:r>
      <w:r w:rsidRPr="006A0162">
        <w:rPr>
          <w:rFonts w:ascii="Times New Roman" w:hAnsi="Times New Roman"/>
          <w:kern w:val="0"/>
          <w:sz w:val="28"/>
          <w:szCs w:val="28"/>
          <w:lang w:val="uk-UA"/>
        </w:rPr>
        <w:t>ві для відновлення продуктивності економіки й зміцнення стійкості держави у післявоєнний період.</w:t>
      </w:r>
    </w:p>
    <w:p w14:paraId="6B98A577" w14:textId="2494D5B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Програма має на меті усунути розрив між наявним кадровим потенціалом ветеранів війни та реальними можливостями його застосування у цивільному секторі, що дасть</w:t>
      </w:r>
      <w:r w:rsidRPr="006A0162">
        <w:rPr>
          <w:rFonts w:ascii="Times New Roman" w:hAnsi="Times New Roman"/>
          <w:kern w:val="0"/>
          <w:sz w:val="28"/>
          <w:szCs w:val="28"/>
          <w:lang w:val="uk-UA"/>
        </w:rPr>
        <w:t xml:space="preserve"> змогу скоротити структурне безробіття, зменшити навантаження на систему соціальних видатків і збільшити податкову базу</w:t>
      </w:r>
      <w:r w:rsidR="00A84A35" w:rsidRPr="006A0162">
        <w:rPr>
          <w:rFonts w:ascii="Times New Roman" w:hAnsi="Times New Roman"/>
          <w:kern w:val="0"/>
          <w:sz w:val="28"/>
          <w:szCs w:val="28"/>
          <w:lang w:val="uk-UA"/>
        </w:rPr>
        <w:t>.</w:t>
      </w:r>
    </w:p>
    <w:p w14:paraId="5A10C0A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Забезпечення цього переходу вимагає усунення ключових бар’єрів, таких як недостатність механізмів професійної адаптації, обмеженого дос</w:t>
      </w:r>
      <w:r w:rsidRPr="006A0162">
        <w:rPr>
          <w:rFonts w:ascii="Times New Roman" w:hAnsi="Times New Roman"/>
          <w:kern w:val="0"/>
          <w:sz w:val="28"/>
          <w:szCs w:val="28"/>
          <w:lang w:val="uk-UA"/>
        </w:rPr>
        <w:t xml:space="preserve">тупу до перекваліфікації та інституційної слабкості у взаємодії з роботодавцями. </w:t>
      </w:r>
    </w:p>
    <w:p w14:paraId="4FBC0BF4"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Реалізація Програми дозволить трансформувати потенційні втрати людського капіталу у фактор економічного відновлення, зміцнення конкурентоспроможності України та формування ка</w:t>
      </w:r>
      <w:r w:rsidRPr="006A0162">
        <w:rPr>
          <w:rFonts w:ascii="Times New Roman" w:hAnsi="Times New Roman"/>
          <w:kern w:val="0"/>
          <w:sz w:val="28"/>
          <w:szCs w:val="28"/>
          <w:lang w:val="uk-UA"/>
        </w:rPr>
        <w:t>дрового резерву для секторів, критично важливих в період повномасштабної війни та у післявоєнний період.</w:t>
      </w:r>
    </w:p>
    <w:p w14:paraId="7C237371" w14:textId="3969DE1D" w:rsidR="00382B70" w:rsidRPr="006A0162" w:rsidRDefault="00C61BFB" w:rsidP="0042556A">
      <w:pPr>
        <w:adjustRightInd w:val="0"/>
        <w:snapToGrid w:val="0"/>
        <w:spacing w:before="120" w:after="0" w:line="240" w:lineRule="auto"/>
        <w:jc w:val="center"/>
        <w:rPr>
          <w:rFonts w:ascii="Times New Roman" w:hAnsi="Times New Roman"/>
          <w:kern w:val="0"/>
          <w:sz w:val="28"/>
          <w:szCs w:val="28"/>
          <w:lang w:val="uk-UA"/>
        </w:rPr>
      </w:pPr>
      <w:bookmarkStart w:id="4" w:name="_Hlk210400777"/>
      <w:r w:rsidRPr="006A0162">
        <w:rPr>
          <w:rFonts w:ascii="Times New Roman" w:hAnsi="Times New Roman"/>
          <w:kern w:val="0"/>
          <w:sz w:val="28"/>
          <w:szCs w:val="28"/>
          <w:lang w:val="uk-UA"/>
        </w:rPr>
        <w:t xml:space="preserve">Визначення, порівняльний аналіз можливих варіантів </w:t>
      </w:r>
      <w:r w:rsidR="00A84A35" w:rsidRPr="006A0162">
        <w:rPr>
          <w:rFonts w:ascii="Times New Roman" w:hAnsi="Times New Roman"/>
          <w:kern w:val="0"/>
          <w:sz w:val="28"/>
          <w:szCs w:val="28"/>
          <w:lang w:val="uk-UA"/>
        </w:rPr>
        <w:br/>
      </w:r>
      <w:r w:rsidRPr="006A0162">
        <w:rPr>
          <w:rFonts w:ascii="Times New Roman" w:hAnsi="Times New Roman"/>
          <w:kern w:val="0"/>
          <w:sz w:val="28"/>
          <w:szCs w:val="28"/>
          <w:lang w:val="uk-UA"/>
        </w:rPr>
        <w:t>розв’язання проблеми та обґрунтування оптимального варіанта</w:t>
      </w:r>
    </w:p>
    <w:bookmarkEnd w:id="4"/>
    <w:p w14:paraId="121C28E8" w14:textId="5DC1D59D"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Проблема працевлаштування ветеранів війни є комплексною та багатовекторною, а також вимагає всебічного підходу до її розв’язання. Зважаючи на це, важливо провести порівняльний аналіз різних можливих варіантів для визначення оптимального варіанта, який буде ефективний для соціальної стабільності та економічного зростання.</w:t>
      </w:r>
    </w:p>
    <w:p w14:paraId="59D41EE7" w14:textId="7CFC5163"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Існують такі варіанти розв’язання проблеми</w:t>
      </w:r>
      <w:r w:rsidR="00C41F73" w:rsidRPr="006A0162">
        <w:rPr>
          <w:rFonts w:ascii="Times New Roman" w:hAnsi="Times New Roman"/>
          <w:kern w:val="0"/>
          <w:sz w:val="28"/>
          <w:szCs w:val="28"/>
          <w:lang w:val="uk-UA"/>
        </w:rPr>
        <w:t>.</w:t>
      </w:r>
    </w:p>
    <w:p w14:paraId="0E22065B" w14:textId="6CFF6FD5" w:rsidR="00F66056"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w:t>
      </w:r>
      <w:r w:rsidR="00F66056" w:rsidRPr="006A0162">
        <w:rPr>
          <w:rFonts w:ascii="Times New Roman" w:hAnsi="Times New Roman"/>
          <w:kern w:val="0"/>
          <w:sz w:val="28"/>
          <w:szCs w:val="28"/>
          <w:lang w:val="uk-UA"/>
        </w:rPr>
        <w:t>ерший — збереження існуючого стану у сфері зайнятості ветеранів війни та мінімізація втручання в процес їхнього працевлаштування з боку держави.</w:t>
      </w:r>
    </w:p>
    <w:p w14:paraId="3A70DC04" w14:textId="77777777"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Перевагами зазначеного варіанта є:</w:t>
      </w:r>
    </w:p>
    <w:p w14:paraId="66C01E38" w14:textId="77777777" w:rsidR="00C41F73"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мінімізація витрат державного бюджету</w:t>
      </w:r>
      <w:r w:rsidR="00C41F73" w:rsidRPr="006A0162">
        <w:rPr>
          <w:rFonts w:ascii="Times New Roman" w:hAnsi="Times New Roman"/>
          <w:kern w:val="0"/>
          <w:sz w:val="28"/>
          <w:szCs w:val="28"/>
          <w:lang w:val="uk-UA"/>
        </w:rPr>
        <w:t>;</w:t>
      </w:r>
    </w:p>
    <w:p w14:paraId="0C3C9D39" w14:textId="021341AD"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уникнення упередженого ставлення з боку населення до держави стосовно реалізації державної політики там, де працює </w:t>
      </w:r>
      <w:r w:rsidR="000C1E36" w:rsidRPr="006A0162">
        <w:rPr>
          <w:rFonts w:ascii="Times New Roman" w:hAnsi="Times New Roman"/>
          <w:kern w:val="0"/>
          <w:sz w:val="28"/>
          <w:szCs w:val="28"/>
          <w:lang w:val="uk-UA"/>
        </w:rPr>
        <w:t>вільний ринок праці</w:t>
      </w:r>
      <w:r w:rsidRPr="006A0162">
        <w:rPr>
          <w:rFonts w:ascii="Times New Roman" w:hAnsi="Times New Roman"/>
          <w:kern w:val="0"/>
          <w:sz w:val="28"/>
          <w:szCs w:val="28"/>
          <w:lang w:val="uk-UA"/>
        </w:rPr>
        <w:t>.</w:t>
      </w:r>
    </w:p>
    <w:p w14:paraId="1809A18B" w14:textId="432A74A6" w:rsidR="00F66056"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Недоліки</w:t>
      </w:r>
      <w:r w:rsidR="00F66056" w:rsidRPr="006A0162">
        <w:rPr>
          <w:rFonts w:ascii="Times New Roman" w:hAnsi="Times New Roman"/>
          <w:kern w:val="0"/>
          <w:sz w:val="28"/>
          <w:szCs w:val="28"/>
          <w:lang w:val="uk-UA"/>
        </w:rPr>
        <w:t xml:space="preserve"> — природний розвиток </w:t>
      </w:r>
      <w:r w:rsidR="000C1E36" w:rsidRPr="006A0162">
        <w:rPr>
          <w:rFonts w:ascii="Times New Roman" w:hAnsi="Times New Roman"/>
          <w:kern w:val="0"/>
          <w:sz w:val="28"/>
          <w:szCs w:val="28"/>
          <w:lang w:val="uk-UA"/>
        </w:rPr>
        <w:t xml:space="preserve">вільного ринку праці призведе в кінцевому підсумку до високого рівня безробіття серед ветеранів війни, оскільки останні не здатні на рівних умовах конкурувати з іншими категоріями населення. Зазначене, в свою чергу, </w:t>
      </w:r>
      <w:r w:rsidR="00F66056" w:rsidRPr="006A0162">
        <w:rPr>
          <w:rFonts w:ascii="Times New Roman" w:hAnsi="Times New Roman"/>
          <w:kern w:val="0"/>
          <w:sz w:val="28"/>
          <w:szCs w:val="28"/>
          <w:lang w:val="uk-UA"/>
        </w:rPr>
        <w:t>створ</w:t>
      </w:r>
      <w:r w:rsidR="000C1E36" w:rsidRPr="006A0162">
        <w:rPr>
          <w:rFonts w:ascii="Times New Roman" w:hAnsi="Times New Roman"/>
          <w:kern w:val="0"/>
          <w:sz w:val="28"/>
          <w:szCs w:val="28"/>
          <w:lang w:val="uk-UA"/>
        </w:rPr>
        <w:t>ить</w:t>
      </w:r>
      <w:r w:rsidR="00F66056" w:rsidRPr="006A0162">
        <w:rPr>
          <w:rFonts w:ascii="Times New Roman" w:hAnsi="Times New Roman"/>
          <w:kern w:val="0"/>
          <w:sz w:val="28"/>
          <w:szCs w:val="28"/>
          <w:lang w:val="uk-UA"/>
        </w:rPr>
        <w:t xml:space="preserve"> підґрунтя для</w:t>
      </w:r>
      <w:r w:rsidR="000C1E36" w:rsidRPr="006A0162">
        <w:rPr>
          <w:rFonts w:ascii="Times New Roman" w:hAnsi="Times New Roman"/>
          <w:kern w:val="0"/>
          <w:sz w:val="28"/>
          <w:szCs w:val="28"/>
          <w:lang w:val="uk-UA"/>
        </w:rPr>
        <w:t xml:space="preserve"> появи соціально нестабільної категорії осіб, розвитку злочинності, сімейних конфліктів та домашнього насилля</w:t>
      </w:r>
      <w:r w:rsidR="00F66056" w:rsidRPr="006A0162">
        <w:rPr>
          <w:rFonts w:ascii="Times New Roman" w:hAnsi="Times New Roman"/>
          <w:kern w:val="0"/>
          <w:sz w:val="28"/>
          <w:szCs w:val="28"/>
          <w:lang w:val="uk-UA"/>
        </w:rPr>
        <w:t>.</w:t>
      </w:r>
    </w:p>
    <w:p w14:paraId="04E4C8B3" w14:textId="1FDD6B9F" w:rsidR="00F66056" w:rsidRPr="006A0162" w:rsidRDefault="00F66056"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lastRenderedPageBreak/>
        <w:t>Зазначене у подальшому призведе до необхідності значного збільшення витрат бюджетних коштів на подолання негативних наслідків</w:t>
      </w:r>
      <w:r w:rsidR="00C41F73" w:rsidRPr="006A0162">
        <w:rPr>
          <w:rFonts w:ascii="Times New Roman" w:hAnsi="Times New Roman"/>
          <w:kern w:val="0"/>
          <w:sz w:val="28"/>
          <w:szCs w:val="28"/>
          <w:lang w:val="uk-UA"/>
        </w:rPr>
        <w:t>.</w:t>
      </w:r>
    </w:p>
    <w:p w14:paraId="1B3D920F" w14:textId="75E1429D"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Другий варіант передбачає внесення змін до законодавства з метою стимулювання підприємств до активного найму ветеранів війни, зокрема розроблення та впровадження певних преференцій, пільг для таких роботодавців. </w:t>
      </w:r>
    </w:p>
    <w:p w14:paraId="7177760E" w14:textId="37CB3921"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Перевагами зазначеного варіанта є:</w:t>
      </w:r>
    </w:p>
    <w:p w14:paraId="7E5C38D6" w14:textId="1C35EC0C"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визначення чітких вимог і стимулів для підприємств, що може прискорити процес працевлаштування ветеранів війни;</w:t>
      </w:r>
    </w:p>
    <w:p w14:paraId="3D9CE8D5" w14:textId="68E018DC"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можливість зменшення кількості бюрократичних перешкод для підприємств, що дасть змогу швидше впроваджувати найкращі доступні шляхи та процедури для найму зазначеної категорії осіб;</w:t>
      </w:r>
    </w:p>
    <w:p w14:paraId="6F6A0B01" w14:textId="7826A961"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у довгостроковій перспективі внесення змін до законодавства може призвести до системного підвищення рівня працевлаштування ветеранів війни.</w:t>
      </w:r>
    </w:p>
    <w:p w14:paraId="59F7F3FA" w14:textId="4EC9EA6E"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Недоліками зазначеного варіанта є:</w:t>
      </w:r>
    </w:p>
    <w:p w14:paraId="77E86BF2" w14:textId="3DA65645" w:rsidR="00C41F73"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внесення змін до законодавства вимагає тривалого часу для їх розроблення та прийняття, що може відстрочити отримання результатів, особливо з огляду на те, що проблема є гострою станом на сьогодні;</w:t>
      </w:r>
    </w:p>
    <w:p w14:paraId="78BA8B5D" w14:textId="3E9B5757" w:rsidR="000C1E36" w:rsidRPr="006A0162" w:rsidRDefault="00C41F73"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труднощі у дотриманні підприємствами нових вимог через </w:t>
      </w:r>
      <w:r w:rsidR="008963B4" w:rsidRPr="006A0162">
        <w:rPr>
          <w:rFonts w:ascii="Times New Roman" w:hAnsi="Times New Roman"/>
          <w:kern w:val="0"/>
          <w:sz w:val="28"/>
          <w:szCs w:val="28"/>
          <w:lang w:val="uk-UA"/>
        </w:rPr>
        <w:t>необхідність здійснення ними додаткових</w:t>
      </w:r>
      <w:r w:rsidRPr="006A0162">
        <w:rPr>
          <w:rFonts w:ascii="Times New Roman" w:hAnsi="Times New Roman"/>
          <w:kern w:val="0"/>
          <w:sz w:val="28"/>
          <w:szCs w:val="28"/>
          <w:lang w:val="uk-UA"/>
        </w:rPr>
        <w:t xml:space="preserve"> витрат на </w:t>
      </w:r>
      <w:r w:rsidR="008963B4" w:rsidRPr="006A0162">
        <w:rPr>
          <w:rFonts w:ascii="Times New Roman" w:hAnsi="Times New Roman"/>
          <w:kern w:val="0"/>
          <w:sz w:val="28"/>
          <w:szCs w:val="28"/>
          <w:lang w:val="uk-UA"/>
        </w:rPr>
        <w:t>організаці</w:t>
      </w:r>
      <w:r w:rsidRPr="006A0162">
        <w:rPr>
          <w:rFonts w:ascii="Times New Roman" w:hAnsi="Times New Roman"/>
          <w:kern w:val="0"/>
          <w:sz w:val="28"/>
          <w:szCs w:val="28"/>
          <w:lang w:val="uk-UA"/>
        </w:rPr>
        <w:t>ю</w:t>
      </w:r>
      <w:r w:rsidR="008963B4" w:rsidRPr="006A0162">
        <w:rPr>
          <w:rFonts w:ascii="Times New Roman" w:hAnsi="Times New Roman"/>
          <w:kern w:val="0"/>
          <w:sz w:val="28"/>
          <w:szCs w:val="28"/>
          <w:lang w:val="uk-UA"/>
        </w:rPr>
        <w:t xml:space="preserve"> процесу</w:t>
      </w:r>
      <w:r w:rsidRPr="006A0162">
        <w:rPr>
          <w:rFonts w:ascii="Times New Roman" w:hAnsi="Times New Roman"/>
          <w:kern w:val="0"/>
          <w:sz w:val="28"/>
          <w:szCs w:val="28"/>
          <w:lang w:val="uk-UA"/>
        </w:rPr>
        <w:t>.</w:t>
      </w:r>
    </w:p>
    <w:p w14:paraId="42B569DB" w14:textId="77777777"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Третій варіант передбачає здійснення комплексних заходів, зокрема створення правових, фінансових та організаційних умов для формування ефективної системи працевлаштування ветеранів війни та затвердження Програми. </w:t>
      </w:r>
    </w:p>
    <w:p w14:paraId="239E17F6" w14:textId="3EE89FAB"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Цей варіант передбачає формування цілісної загальнодержавної політики у сфері найму та працевлаштування ветеранів війни, в основі якої є поєднання управлінської вертикалі з приватним сектором та інститутами громадянського суспільства.</w:t>
      </w:r>
    </w:p>
    <w:p w14:paraId="677B44E3" w14:textId="77777777"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Перевагами зазначеного варіанта є:</w:t>
      </w:r>
    </w:p>
    <w:p w14:paraId="3332DAE5" w14:textId="205682E0"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узгоджена цілісна загальнодержавна політика у сфері працевлаштування ветеранів війни, реалізація якої здійснюється скоординовано та разом з центральними та місцевими органами виконавчої влади, органами місцевого самоврядування, приватними роботодавцями, інститутами громадянського суспільства, міжнародними партнерами.</w:t>
      </w:r>
    </w:p>
    <w:p w14:paraId="5D163FBD" w14:textId="31E78E5D"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Цей варіант враховує також принцип економного витрачання бюджетних коштів та максимальної ефективності їх використання.</w:t>
      </w:r>
    </w:p>
    <w:p w14:paraId="16AABA22" w14:textId="30DDED70"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Недоліками зазначеного варіанта є:</w:t>
      </w:r>
      <w:r w:rsidR="004D11DB" w:rsidRPr="006A0162">
        <w:rPr>
          <w:rFonts w:ascii="Times New Roman" w:hAnsi="Times New Roman"/>
          <w:kern w:val="0"/>
          <w:sz w:val="28"/>
          <w:szCs w:val="28"/>
          <w:lang w:val="uk-UA"/>
        </w:rPr>
        <w:t xml:space="preserve"> </w:t>
      </w:r>
    </w:p>
    <w:p w14:paraId="1B607E9D" w14:textId="7F001F37"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lastRenderedPageBreak/>
        <w:t xml:space="preserve">реалізація цього варіанта потребуватиме значних комплексних зусиль різних заінтересованих сторін (у різних сферах), належного </w:t>
      </w:r>
      <w:r w:rsidR="00EB7C5E" w:rsidRPr="006A0162">
        <w:rPr>
          <w:rFonts w:ascii="Times New Roman" w:hAnsi="Times New Roman"/>
          <w:kern w:val="0"/>
          <w:sz w:val="28"/>
          <w:szCs w:val="28"/>
          <w:lang w:val="uk-UA"/>
        </w:rPr>
        <w:t>законодавчого</w:t>
      </w:r>
      <w:r w:rsidRPr="006A0162">
        <w:rPr>
          <w:rFonts w:ascii="Times New Roman" w:hAnsi="Times New Roman"/>
          <w:kern w:val="0"/>
          <w:sz w:val="28"/>
          <w:szCs w:val="28"/>
          <w:lang w:val="uk-UA"/>
        </w:rPr>
        <w:t xml:space="preserve"> регулювання на національному рівні і належної уваги регіонів до</w:t>
      </w:r>
      <w:r w:rsidR="004D11DB" w:rsidRPr="006A0162">
        <w:rPr>
          <w:rFonts w:ascii="Times New Roman" w:hAnsi="Times New Roman"/>
          <w:kern w:val="0"/>
          <w:sz w:val="28"/>
          <w:szCs w:val="28"/>
          <w:lang w:val="uk-UA"/>
        </w:rPr>
        <w:t xml:space="preserve"> даного питання</w:t>
      </w:r>
      <w:r w:rsidRPr="006A0162">
        <w:rPr>
          <w:rFonts w:ascii="Times New Roman" w:hAnsi="Times New Roman"/>
          <w:kern w:val="0"/>
          <w:sz w:val="28"/>
          <w:szCs w:val="28"/>
          <w:lang w:val="uk-UA"/>
        </w:rPr>
        <w:t>.</w:t>
      </w:r>
    </w:p>
    <w:p w14:paraId="09638557" w14:textId="19C1A693" w:rsidR="008963B4" w:rsidRPr="006A0162" w:rsidRDefault="008963B4"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Запропонований варіант є оптимальним та ефективним, оскільки він забезпечує поступову, поетапну та узгоджену з ключовими заінтересованими сторонами (центральні та місцеві органи виконавчої влади, органи місцевого самоврядування, </w:t>
      </w:r>
      <w:r w:rsidR="004D11DB" w:rsidRPr="006A0162">
        <w:rPr>
          <w:rFonts w:ascii="Times New Roman" w:hAnsi="Times New Roman"/>
          <w:kern w:val="0"/>
          <w:sz w:val="28"/>
          <w:szCs w:val="28"/>
          <w:lang w:val="uk-UA"/>
        </w:rPr>
        <w:t>підприємства</w:t>
      </w:r>
      <w:r w:rsidRPr="006A0162">
        <w:rPr>
          <w:rFonts w:ascii="Times New Roman" w:hAnsi="Times New Roman"/>
          <w:kern w:val="0"/>
          <w:sz w:val="28"/>
          <w:szCs w:val="28"/>
          <w:lang w:val="uk-UA"/>
        </w:rPr>
        <w:t xml:space="preserve">, інститути громадянського суспільства, міжнародні партнери) модель </w:t>
      </w:r>
      <w:r w:rsidR="004D11DB" w:rsidRPr="006A0162">
        <w:rPr>
          <w:rFonts w:ascii="Times New Roman" w:hAnsi="Times New Roman"/>
          <w:kern w:val="0"/>
          <w:sz w:val="28"/>
          <w:szCs w:val="28"/>
          <w:lang w:val="uk-UA"/>
        </w:rPr>
        <w:t>забезпечення зайнятості ветеранів війни</w:t>
      </w:r>
      <w:r w:rsidRPr="006A0162">
        <w:rPr>
          <w:rFonts w:ascii="Times New Roman" w:hAnsi="Times New Roman"/>
          <w:kern w:val="0"/>
          <w:sz w:val="28"/>
          <w:szCs w:val="28"/>
          <w:lang w:val="uk-UA"/>
        </w:rPr>
        <w:t xml:space="preserve"> шляхом комплексного вирішення проблемних питань.</w:t>
      </w:r>
    </w:p>
    <w:p w14:paraId="336B1FD3" w14:textId="5BA33199" w:rsidR="00382B70" w:rsidRPr="006A0162" w:rsidRDefault="00C61BFB" w:rsidP="0042556A">
      <w:pPr>
        <w:adjustRightInd w:val="0"/>
        <w:snapToGrid w:val="0"/>
        <w:spacing w:before="120" w:after="0" w:line="240" w:lineRule="auto"/>
        <w:jc w:val="center"/>
        <w:rPr>
          <w:rFonts w:ascii="Times New Roman" w:hAnsi="Times New Roman"/>
          <w:kern w:val="0"/>
          <w:sz w:val="28"/>
          <w:szCs w:val="28"/>
          <w:lang w:val="uk-UA"/>
        </w:rPr>
      </w:pPr>
      <w:bookmarkStart w:id="5" w:name="_Hlk210400796"/>
      <w:r w:rsidRPr="006A0162">
        <w:rPr>
          <w:rFonts w:ascii="Times New Roman" w:hAnsi="Times New Roman"/>
          <w:kern w:val="0"/>
          <w:sz w:val="28"/>
          <w:szCs w:val="28"/>
          <w:lang w:val="uk-UA"/>
        </w:rPr>
        <w:t xml:space="preserve">Визначення на основі оптимального варіанта шляхів і </w:t>
      </w:r>
      <w:r w:rsidR="00A56804" w:rsidRPr="006A0162">
        <w:rPr>
          <w:rFonts w:ascii="Times New Roman" w:hAnsi="Times New Roman"/>
          <w:kern w:val="0"/>
          <w:sz w:val="28"/>
          <w:szCs w:val="28"/>
          <w:lang w:val="uk-UA"/>
        </w:rPr>
        <w:br/>
      </w:r>
      <w:r w:rsidRPr="006A0162">
        <w:rPr>
          <w:rFonts w:ascii="Times New Roman" w:hAnsi="Times New Roman"/>
          <w:kern w:val="0"/>
          <w:sz w:val="28"/>
          <w:szCs w:val="28"/>
          <w:lang w:val="uk-UA"/>
        </w:rPr>
        <w:t>засобів розв’язання проблеми, строків виконання програми</w:t>
      </w:r>
    </w:p>
    <w:bookmarkEnd w:id="5"/>
    <w:p w14:paraId="2FB0B49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Розв’язання визначених вище проблем можливе через формування комплексної системи професійної адаптації ве</w:t>
      </w:r>
      <w:r w:rsidRPr="006A0162">
        <w:rPr>
          <w:rFonts w:ascii="Times New Roman" w:hAnsi="Times New Roman"/>
          <w:kern w:val="0"/>
          <w:sz w:val="28"/>
          <w:szCs w:val="28"/>
          <w:lang w:val="uk-UA"/>
        </w:rPr>
        <w:t xml:space="preserve">теранів війни, яка починається з моменту звільнення зі служби та супроводжує людину на всіх етапах інтеграції у цивільне життя. </w:t>
      </w:r>
    </w:p>
    <w:p w14:paraId="290D2E58"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Для цього створюється мережа сервісів первинної реабілітації, профорієнтації та консультування на ринку праці кар’єрними радник</w:t>
      </w:r>
      <w:r w:rsidRPr="006A0162">
        <w:rPr>
          <w:rFonts w:ascii="Times New Roman" w:hAnsi="Times New Roman"/>
          <w:kern w:val="0"/>
          <w:sz w:val="28"/>
          <w:szCs w:val="28"/>
          <w:lang w:val="uk-UA"/>
        </w:rPr>
        <w:t xml:space="preserve">ами Державної служби зайнятості, які працюють у тісній взаємодії з фахівцями із супроводу ветеранів війни та демобілізованих осіб. </w:t>
      </w:r>
    </w:p>
    <w:p w14:paraId="79B7BADC"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Ключовим інструментом стане цифрова екосистема “Кар’єра ветерана” на базі платформи “Ветеран PRO”, яка інтегрує вакансії, ос</w:t>
      </w:r>
      <w:r w:rsidRPr="006A0162">
        <w:rPr>
          <w:rFonts w:ascii="Times New Roman" w:hAnsi="Times New Roman"/>
          <w:kern w:val="0"/>
          <w:sz w:val="28"/>
          <w:szCs w:val="28"/>
          <w:lang w:val="uk-UA"/>
        </w:rPr>
        <w:t xml:space="preserve">вітні програми, індивідуальні плани професійного розвитку та інструменти моніторингу результатів. </w:t>
      </w:r>
    </w:p>
    <w:p w14:paraId="18888269" w14:textId="4D780569"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Це дозволить зменшити бюрократичне навантаження, забезпечити адресність заходів і зробити систему доступною для кожного ветерана війни незалежно від </w:t>
      </w:r>
      <w:r w:rsidRPr="006A0162">
        <w:rPr>
          <w:rFonts w:ascii="Times New Roman" w:hAnsi="Times New Roman"/>
          <w:kern w:val="0"/>
          <w:sz w:val="28"/>
          <w:szCs w:val="28"/>
          <w:lang w:val="uk-UA"/>
        </w:rPr>
        <w:t>місця проживання.</w:t>
      </w:r>
    </w:p>
    <w:p w14:paraId="47FFAC9E"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Другим напрямом є розбудова системи освіти та перекваліфікації, яка має відповідати структурним потребам національної економіки. Ветерани війни отримають можливості користуватися освітніми інструментами, що забезпечують простий доступ до знань та інформаці</w:t>
      </w:r>
      <w:r w:rsidRPr="006A0162">
        <w:rPr>
          <w:rFonts w:ascii="Times New Roman" w:hAnsi="Times New Roman"/>
          <w:kern w:val="0"/>
          <w:sz w:val="28"/>
          <w:szCs w:val="28"/>
          <w:lang w:val="uk-UA"/>
        </w:rPr>
        <w:t xml:space="preserve">ї, а також можливість долучатися до партнерських </w:t>
      </w:r>
      <w:proofErr w:type="spellStart"/>
      <w:r w:rsidRPr="006A0162">
        <w:rPr>
          <w:rFonts w:ascii="Times New Roman" w:hAnsi="Times New Roman"/>
          <w:kern w:val="0"/>
          <w:sz w:val="28"/>
          <w:szCs w:val="28"/>
          <w:lang w:val="uk-UA"/>
        </w:rPr>
        <w:t>проєктів</w:t>
      </w:r>
      <w:proofErr w:type="spellEnd"/>
      <w:r w:rsidRPr="006A0162">
        <w:rPr>
          <w:rFonts w:ascii="Times New Roman" w:hAnsi="Times New Roman"/>
          <w:kern w:val="0"/>
          <w:sz w:val="28"/>
          <w:szCs w:val="28"/>
          <w:lang w:val="uk-UA"/>
        </w:rPr>
        <w:t xml:space="preserve"> із провідними університетами та бізнесом. </w:t>
      </w:r>
    </w:p>
    <w:p w14:paraId="368E0543"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Відтак, виконання Програми дозволить підвищити залученість ветеранів війни до отримання різних рівнів та видів освіти, в тому числі неформальної, а також с</w:t>
      </w:r>
      <w:r w:rsidRPr="006A0162">
        <w:rPr>
          <w:rFonts w:ascii="Times New Roman" w:hAnsi="Times New Roman"/>
          <w:kern w:val="0"/>
          <w:sz w:val="28"/>
          <w:szCs w:val="28"/>
          <w:lang w:val="uk-UA"/>
        </w:rPr>
        <w:t xml:space="preserve">тимулюватиме ветеранів війни швидко здобувати нові професії, актуальні для ринку праці, та підвищувати власну конкурентоспроможність. </w:t>
      </w:r>
    </w:p>
    <w:p w14:paraId="016CA958" w14:textId="77777777" w:rsidR="00382B70" w:rsidRPr="006A0162" w:rsidRDefault="00C61BFB" w:rsidP="0042556A">
      <w:pPr>
        <w:keepNext/>
        <w:adjustRightInd w:val="0"/>
        <w:snapToGrid w:val="0"/>
        <w:spacing w:before="120" w:after="0" w:line="240" w:lineRule="auto"/>
        <w:jc w:val="center"/>
        <w:rPr>
          <w:rFonts w:ascii="Times New Roman" w:hAnsi="Times New Roman"/>
          <w:kern w:val="0"/>
          <w:sz w:val="28"/>
          <w:szCs w:val="28"/>
          <w:lang w:val="uk-UA"/>
        </w:rPr>
      </w:pPr>
      <w:bookmarkStart w:id="6" w:name="_Hlk210400811"/>
      <w:r w:rsidRPr="006A0162">
        <w:rPr>
          <w:rFonts w:ascii="Times New Roman" w:hAnsi="Times New Roman"/>
          <w:kern w:val="0"/>
          <w:sz w:val="28"/>
          <w:szCs w:val="28"/>
          <w:lang w:val="uk-UA"/>
        </w:rPr>
        <w:lastRenderedPageBreak/>
        <w:t xml:space="preserve">Шляхи та способи розв’язання проблеми, </w:t>
      </w:r>
      <w:r w:rsidRPr="006A0162">
        <w:rPr>
          <w:rFonts w:ascii="Times New Roman" w:hAnsi="Times New Roman"/>
          <w:kern w:val="0"/>
          <w:sz w:val="28"/>
          <w:szCs w:val="28"/>
          <w:lang w:val="uk-UA"/>
        </w:rPr>
        <w:br/>
        <w:t>строк виконання Програми</w:t>
      </w:r>
    </w:p>
    <w:bookmarkEnd w:id="6"/>
    <w:p w14:paraId="40A94BD1" w14:textId="1074655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Шляхом розв’язання проблеми виступає співпраця держави з</w:t>
      </w:r>
      <w:r w:rsidRPr="006A0162">
        <w:rPr>
          <w:rFonts w:ascii="Times New Roman" w:hAnsi="Times New Roman"/>
          <w:kern w:val="0"/>
          <w:sz w:val="28"/>
          <w:szCs w:val="28"/>
          <w:lang w:val="uk-UA"/>
        </w:rPr>
        <w:t xml:space="preserve"> роботодавцями та створення умов для довгострокової адаптації ветеранів війни у трудових колективах. </w:t>
      </w:r>
    </w:p>
    <w:p w14:paraId="39CE6945"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Так, в рамках вищезазначеної співпраці запроваджуватимуться методичні рекомендації для підприємств, програми підготовки колективів до інтеграції ветеранів</w:t>
      </w:r>
      <w:r w:rsidRPr="006A0162">
        <w:rPr>
          <w:rFonts w:ascii="Times New Roman" w:hAnsi="Times New Roman"/>
          <w:kern w:val="0"/>
          <w:sz w:val="28"/>
          <w:szCs w:val="28"/>
          <w:lang w:val="uk-UA"/>
        </w:rPr>
        <w:t xml:space="preserve"> війни, а також Хартія стійкості людського капіталу, яка закріплюватиме стандарти інклюзивного робочого середовища. </w:t>
      </w:r>
    </w:p>
    <w:p w14:paraId="3EA940ED"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На практичному рівні передбачено функціонування фахівців із супроводу ветеранів війни на підприємствах, які допомагатимуть у вирішенні адап</w:t>
      </w:r>
      <w:r w:rsidRPr="006A0162">
        <w:rPr>
          <w:rFonts w:ascii="Times New Roman" w:hAnsi="Times New Roman"/>
          <w:kern w:val="0"/>
          <w:sz w:val="28"/>
          <w:szCs w:val="28"/>
          <w:lang w:val="uk-UA"/>
        </w:rPr>
        <w:t>таційних питань. Для компаній, що потребуватимуть глибшої підтримки, працюватимуть спеціальні команди впровадження, здатні за короткий час розробити та впровадити стратегії інтеграції ветеранів війни у колектив. Це дозволить знизити ризики дискримінації, п</w:t>
      </w:r>
      <w:r w:rsidRPr="006A0162">
        <w:rPr>
          <w:rFonts w:ascii="Times New Roman" w:hAnsi="Times New Roman"/>
          <w:kern w:val="0"/>
          <w:sz w:val="28"/>
          <w:szCs w:val="28"/>
          <w:lang w:val="uk-UA"/>
        </w:rPr>
        <w:t xml:space="preserve">ідвищити рівень утримання ветеранів війни на робочих місцях і сприяти розвитку корпоративної культури, орієнтованої на </w:t>
      </w:r>
      <w:proofErr w:type="spellStart"/>
      <w:r w:rsidRPr="006A0162">
        <w:rPr>
          <w:rFonts w:ascii="Times New Roman" w:hAnsi="Times New Roman"/>
          <w:kern w:val="0"/>
          <w:sz w:val="28"/>
          <w:szCs w:val="28"/>
          <w:lang w:val="uk-UA"/>
        </w:rPr>
        <w:t>інклюзивність</w:t>
      </w:r>
      <w:proofErr w:type="spellEnd"/>
      <w:r w:rsidRPr="006A0162">
        <w:rPr>
          <w:rFonts w:ascii="Times New Roman" w:hAnsi="Times New Roman"/>
          <w:kern w:val="0"/>
          <w:sz w:val="28"/>
          <w:szCs w:val="28"/>
          <w:lang w:val="uk-UA"/>
        </w:rPr>
        <w:t>.</w:t>
      </w:r>
    </w:p>
    <w:p w14:paraId="7E2C9B2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Забезпечення системності Програми вимагатиме високого рівня інституційної координації та постійного моніторингу результаті</w:t>
      </w:r>
      <w:r w:rsidRPr="006A0162">
        <w:rPr>
          <w:rFonts w:ascii="Times New Roman" w:hAnsi="Times New Roman"/>
          <w:kern w:val="0"/>
          <w:sz w:val="28"/>
          <w:szCs w:val="28"/>
          <w:lang w:val="uk-UA"/>
        </w:rPr>
        <w:t xml:space="preserve">в. Для цього створюється механізм міжвідомчої взаємодії, який об’єднає центральні та місцеві органи влади, органи місцевого самоврядування, громадянське суспільство й бізнес, а також міжнародних партнерів та донорів. </w:t>
      </w:r>
    </w:p>
    <w:p w14:paraId="104976A6" w14:textId="5C606610"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Кожен напрям Програми матиме чіткі пок</w:t>
      </w:r>
      <w:r w:rsidRPr="006A0162">
        <w:rPr>
          <w:rFonts w:ascii="Times New Roman" w:hAnsi="Times New Roman"/>
          <w:kern w:val="0"/>
          <w:sz w:val="28"/>
          <w:szCs w:val="28"/>
          <w:lang w:val="uk-UA"/>
        </w:rPr>
        <w:t>азники ефективності, такі як рівень працевлаштування ветеранів війни, їхня освітня активність, доступ до послуг та рівень інтеграції у громадах.</w:t>
      </w:r>
    </w:p>
    <w:p w14:paraId="1B3B19A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Також способом розв’язання проблеми стане запровадження регулярного збору й аналізу даних, публічної звітності </w:t>
      </w:r>
      <w:r w:rsidRPr="006A0162">
        <w:rPr>
          <w:rFonts w:ascii="Times New Roman" w:hAnsi="Times New Roman"/>
          <w:kern w:val="0"/>
          <w:sz w:val="28"/>
          <w:szCs w:val="28"/>
          <w:lang w:val="uk-UA"/>
        </w:rPr>
        <w:t>та незалежної оцінки ефективності, що дозволить своєчасно коригувати державну політику та гарантувати її результативність.</w:t>
      </w:r>
    </w:p>
    <w:p w14:paraId="455418E0"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Таким чином, Програма є ключовим інструментом для забезпечення реалізації державної ветеранської політики в Україні.</w:t>
      </w:r>
    </w:p>
    <w:p w14:paraId="464B10DB"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Програма розрахо</w:t>
      </w:r>
      <w:r w:rsidRPr="006A0162">
        <w:rPr>
          <w:rFonts w:ascii="Times New Roman" w:hAnsi="Times New Roman"/>
          <w:kern w:val="0"/>
          <w:sz w:val="28"/>
          <w:szCs w:val="28"/>
          <w:lang w:val="uk-UA"/>
        </w:rPr>
        <w:t>вана на два роки.</w:t>
      </w:r>
    </w:p>
    <w:p w14:paraId="48D28656" w14:textId="77777777" w:rsidR="00382B70" w:rsidRPr="006A0162" w:rsidRDefault="00C61BFB" w:rsidP="0042556A">
      <w:pPr>
        <w:keepNext/>
        <w:adjustRightInd w:val="0"/>
        <w:snapToGrid w:val="0"/>
        <w:spacing w:before="120" w:after="0" w:line="240" w:lineRule="auto"/>
        <w:jc w:val="center"/>
        <w:rPr>
          <w:rFonts w:ascii="Times New Roman" w:hAnsi="Times New Roman"/>
          <w:kern w:val="0"/>
          <w:sz w:val="28"/>
          <w:szCs w:val="28"/>
          <w:lang w:val="uk-UA"/>
        </w:rPr>
      </w:pPr>
      <w:bookmarkStart w:id="7" w:name="_Hlk210400824"/>
      <w:r w:rsidRPr="006A0162">
        <w:rPr>
          <w:rFonts w:ascii="Times New Roman" w:hAnsi="Times New Roman"/>
          <w:kern w:val="0"/>
          <w:sz w:val="28"/>
          <w:szCs w:val="28"/>
          <w:lang w:val="uk-UA"/>
        </w:rPr>
        <w:t xml:space="preserve">Оцінка очікуваних результатів виконання Програми </w:t>
      </w:r>
      <w:r w:rsidRPr="006A0162">
        <w:rPr>
          <w:rFonts w:ascii="Times New Roman" w:hAnsi="Times New Roman"/>
          <w:kern w:val="0"/>
          <w:sz w:val="28"/>
          <w:szCs w:val="28"/>
          <w:lang w:val="uk-UA"/>
        </w:rPr>
        <w:br/>
        <w:t>та визначення її ефективності</w:t>
      </w:r>
    </w:p>
    <w:bookmarkEnd w:id="7"/>
    <w:p w14:paraId="4F7876D8"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Затвердження та виконання Програми матиме значний вплив як в напрямку покращення процесу реінтеграції ветеранів війни після звільнення з військової служби та </w:t>
      </w:r>
      <w:r w:rsidRPr="006A0162">
        <w:rPr>
          <w:rFonts w:ascii="Times New Roman" w:hAnsi="Times New Roman"/>
          <w:kern w:val="0"/>
          <w:sz w:val="28"/>
          <w:szCs w:val="28"/>
          <w:lang w:val="uk-UA"/>
        </w:rPr>
        <w:t>повернення в громаду, так і на ситуацію на ринку праці, розвиток національної економіки в цілому та підвищення міжнародного іміджу України.</w:t>
      </w:r>
    </w:p>
    <w:p w14:paraId="5B7421FF"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Очікуваними результатами виконання Програми є:</w:t>
      </w:r>
    </w:p>
    <w:p w14:paraId="11491233" w14:textId="1DF12B85"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lastRenderedPageBreak/>
        <w:t>- створення системи професійної адаптації ветеранів війни, яка охоплює первинну реабілітацію, профорієнтацію та індивідуальне кар’єрне планування, в тому числі з допомогою фахівців Державної служби зайнятості, забезпечуючи безперервну підтримку під час переходу від військової служби до цивільного життя.</w:t>
      </w:r>
    </w:p>
    <w:p w14:paraId="3B4BEAD8"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Ефективність Програм</w:t>
      </w:r>
      <w:r w:rsidRPr="006A0162">
        <w:rPr>
          <w:rFonts w:ascii="Times New Roman" w:hAnsi="Times New Roman"/>
          <w:kern w:val="0"/>
          <w:sz w:val="28"/>
          <w:szCs w:val="28"/>
          <w:lang w:val="uk-UA"/>
        </w:rPr>
        <w:t>и визначатиметься шляхом проведення моніторингу кількості ветеранів війни, що скористались можливостями професійної адаптації, аналізу напрямків, які були найбільш затребуваними ветеранами;</w:t>
      </w:r>
    </w:p>
    <w:p w14:paraId="6A7D42C6" w14:textId="752D3913"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створення інтегрованої та доступної єдиної цифрової екосистеми “Кар’єра ветерана” на базі Платформи “Ветеран PRO”, яка об’єднує державні та приватні сервіси працевлаштування, освіти та підприємництва, забезпечує легкий доступ до ринку праці й сприяє економічній активності ветеранів війни.</w:t>
      </w:r>
    </w:p>
    <w:p w14:paraId="62778BC1" w14:textId="6EEA94E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Ефективність Програми визначат</w:t>
      </w:r>
      <w:r w:rsidRPr="006A0162">
        <w:rPr>
          <w:rFonts w:ascii="Times New Roman" w:hAnsi="Times New Roman"/>
          <w:kern w:val="0"/>
          <w:sz w:val="28"/>
          <w:szCs w:val="28"/>
          <w:lang w:val="uk-UA"/>
        </w:rPr>
        <w:t>иметься шляхом моніторингу кількості ветеранів війни, що скористались можливостями єдиної цифрової екосистеми “Кар’єра ветерана”, аналізу сервісів, якими вони скористалися, зручності та доступності екосистеми, а також моніторингу результатів такої взаємоді</w:t>
      </w:r>
      <w:r w:rsidRPr="006A0162">
        <w:rPr>
          <w:rFonts w:ascii="Times New Roman" w:hAnsi="Times New Roman"/>
          <w:kern w:val="0"/>
          <w:sz w:val="28"/>
          <w:szCs w:val="28"/>
          <w:lang w:val="uk-UA"/>
        </w:rPr>
        <w:t>ї;</w:t>
      </w:r>
    </w:p>
    <w:p w14:paraId="1F39658C" w14:textId="337D208B"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 розвиток системи освіти та перекваліфікації ветеранів війни шляхом впровадження доступних освітніх інструментів та </w:t>
      </w:r>
      <w:proofErr w:type="spellStart"/>
      <w:r w:rsidRPr="006A0162">
        <w:rPr>
          <w:rFonts w:ascii="Times New Roman" w:hAnsi="Times New Roman"/>
          <w:kern w:val="0"/>
          <w:sz w:val="28"/>
          <w:szCs w:val="28"/>
          <w:lang w:val="uk-UA"/>
        </w:rPr>
        <w:t>партнерств</w:t>
      </w:r>
      <w:proofErr w:type="spellEnd"/>
      <w:r w:rsidRPr="006A0162">
        <w:rPr>
          <w:rFonts w:ascii="Times New Roman" w:hAnsi="Times New Roman"/>
          <w:kern w:val="0"/>
          <w:sz w:val="28"/>
          <w:szCs w:val="28"/>
          <w:lang w:val="uk-UA"/>
        </w:rPr>
        <w:t xml:space="preserve"> із закладами освіти і бізнесом для підвищення конкурентоспроможності на ринку праці.</w:t>
      </w:r>
    </w:p>
    <w:p w14:paraId="77F97E0D"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Ефективність Програми визначатиметься шл</w:t>
      </w:r>
      <w:r w:rsidRPr="006A0162">
        <w:rPr>
          <w:rFonts w:ascii="Times New Roman" w:hAnsi="Times New Roman"/>
          <w:kern w:val="0"/>
          <w:sz w:val="28"/>
          <w:szCs w:val="28"/>
          <w:lang w:val="uk-UA"/>
        </w:rPr>
        <w:t xml:space="preserve">яхом моніторингу рівня залученості ветеранів війни до отримання різних рівнів та видів освіти, переліку професій, що ними здобуваються, та кількості </w:t>
      </w:r>
      <w:proofErr w:type="spellStart"/>
      <w:r w:rsidRPr="006A0162">
        <w:rPr>
          <w:rFonts w:ascii="Times New Roman" w:hAnsi="Times New Roman"/>
          <w:kern w:val="0"/>
          <w:sz w:val="28"/>
          <w:szCs w:val="28"/>
          <w:lang w:val="uk-UA"/>
        </w:rPr>
        <w:t>партнерств</w:t>
      </w:r>
      <w:proofErr w:type="spellEnd"/>
      <w:r w:rsidRPr="006A0162">
        <w:rPr>
          <w:rFonts w:ascii="Times New Roman" w:hAnsi="Times New Roman"/>
          <w:kern w:val="0"/>
          <w:sz w:val="28"/>
          <w:szCs w:val="28"/>
          <w:lang w:val="uk-UA"/>
        </w:rPr>
        <w:t xml:space="preserve"> із закладами освіти і бізнесом для підвищення конкурентоспроможності на ринку праці, аналіз резу</w:t>
      </w:r>
      <w:r w:rsidRPr="006A0162">
        <w:rPr>
          <w:rFonts w:ascii="Times New Roman" w:hAnsi="Times New Roman"/>
          <w:kern w:val="0"/>
          <w:sz w:val="28"/>
          <w:szCs w:val="28"/>
          <w:lang w:val="uk-UA"/>
        </w:rPr>
        <w:t>льтатів;</w:t>
      </w:r>
    </w:p>
    <w:p w14:paraId="3965C2E4" w14:textId="231975A6"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запровадження системної взаємодії держави та роботодавців через методичні рекомендації, стандарти інтеграції ветеранів війни у трудові колективи та механізми адаптації робочих місць відповідно до сучасних вимог.</w:t>
      </w:r>
    </w:p>
    <w:p w14:paraId="0FF27C93"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Ефективність Програми визначатиме</w:t>
      </w:r>
      <w:r w:rsidRPr="006A0162">
        <w:rPr>
          <w:rFonts w:ascii="Times New Roman" w:hAnsi="Times New Roman"/>
          <w:kern w:val="0"/>
          <w:sz w:val="28"/>
          <w:szCs w:val="28"/>
          <w:lang w:val="uk-UA"/>
        </w:rPr>
        <w:t>ться шляхом моніторингу питання затвердження методичних рекомендацій, стандартів інтеграції ветеранів війни у трудові колективи та механізмів адаптації робочих місць відповідно до сучасних вимог, аналізу їх застосування;</w:t>
      </w:r>
    </w:p>
    <w:p w14:paraId="64A1BB6A" w14:textId="3633F273"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впровадження механізмів супроводу ветеранів війни на робочих місцях шляхом створення інституту наставників і спеціальних команд впровадження, які сприятимуть адаптації ветеранів війни у колективах і розвитку їхніх професійних компетенцій.</w:t>
      </w:r>
    </w:p>
    <w:p w14:paraId="2B9FAB33"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Ефективність Програми визначатиметься шляхом моніторингу механізмів супроводу ветеранів війни на робочих місцях, кількості </w:t>
      </w:r>
      <w:r w:rsidRPr="006A0162">
        <w:rPr>
          <w:rFonts w:ascii="Times New Roman" w:hAnsi="Times New Roman"/>
          <w:kern w:val="0"/>
          <w:sz w:val="28"/>
          <w:szCs w:val="28"/>
          <w:lang w:val="uk-UA"/>
        </w:rPr>
        <w:lastRenderedPageBreak/>
        <w:t>наставників, кількості роботодавців, з якими працювали спеціальні команди впровадження;</w:t>
      </w:r>
    </w:p>
    <w:p w14:paraId="27778744" w14:textId="6415F163"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забезпечення ефективної інституційної координації між центральними та місцевими органами влади, бізнесом, громадянським суспільством і міжнародними партнерами з метою узгодження дій та уникнення дублювання функцій.</w:t>
      </w:r>
    </w:p>
    <w:p w14:paraId="2F8CF6F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Ефективність Програми визначатиметься шляхом моніторингу ефективності інституційної </w:t>
      </w:r>
      <w:r w:rsidRPr="006A0162">
        <w:rPr>
          <w:rFonts w:ascii="Times New Roman" w:hAnsi="Times New Roman"/>
          <w:kern w:val="0"/>
          <w:sz w:val="28"/>
          <w:szCs w:val="28"/>
          <w:lang w:val="uk-UA"/>
        </w:rPr>
        <w:t>координації між центральними та місцевими органами влади, бізнесом, громадянським суспільством і міжнародними партнерами, що дозволило узгодити дії та уникнути дублювання функцій;</w:t>
      </w:r>
    </w:p>
    <w:p w14:paraId="4DEB7BEF" w14:textId="281C2AD9" w:rsidR="00382B70" w:rsidRPr="006A0162" w:rsidRDefault="000459BF"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створення системи моніторингу та оцінки результативності Програми, яка базується на чітких показниках ефективності, регулярному зборі даних та публічній звітності для забезпечення прозорості й коригування політики за результатами аналізу</w:t>
      </w:r>
    </w:p>
    <w:p w14:paraId="5DFE529E"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Ефективність Програми визначатиметься шляхом аналізу системи моніторингу та оцінки результат</w:t>
      </w:r>
      <w:r w:rsidRPr="006A0162">
        <w:rPr>
          <w:rFonts w:ascii="Times New Roman" w:hAnsi="Times New Roman"/>
          <w:kern w:val="0"/>
          <w:sz w:val="28"/>
          <w:szCs w:val="28"/>
          <w:lang w:val="uk-UA"/>
        </w:rPr>
        <w:t>ивності Програми та показників її ефективності, результатів збору даних та публічної звітності.</w:t>
      </w:r>
    </w:p>
    <w:p w14:paraId="00B46C97"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Показниками виконання Програми є:</w:t>
      </w:r>
    </w:p>
    <w:p w14:paraId="24B693A1"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створення системи професійної адаптації ветеранів війни, забезпечення тісної взаємодії фахівців із супроводу ветеранів війни т</w:t>
      </w:r>
      <w:r w:rsidRPr="006A0162">
        <w:rPr>
          <w:rFonts w:ascii="Times New Roman" w:hAnsi="Times New Roman"/>
          <w:kern w:val="0"/>
          <w:sz w:val="28"/>
          <w:szCs w:val="28"/>
          <w:lang w:val="uk-UA"/>
        </w:rPr>
        <w:t>а демобілізованих осіб та кар’єрних радників Державної служби зайнятості;</w:t>
      </w:r>
    </w:p>
    <w:p w14:paraId="0B4A58DD"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створення інтегрованої та доступної єдиної цифрової екосистеми “Кар’єра ветерана” на базі Платформи “Ветеран PRO”;</w:t>
      </w:r>
    </w:p>
    <w:p w14:paraId="3E3FDF4E"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впровадження доступних для ветеранів війни освітніх інструментів та</w:t>
      </w:r>
      <w:r w:rsidRPr="006A0162">
        <w:rPr>
          <w:rFonts w:ascii="Times New Roman" w:hAnsi="Times New Roman"/>
          <w:kern w:val="0"/>
          <w:sz w:val="28"/>
          <w:szCs w:val="28"/>
          <w:lang w:val="uk-UA"/>
        </w:rPr>
        <w:t xml:space="preserve"> </w:t>
      </w:r>
      <w:proofErr w:type="spellStart"/>
      <w:r w:rsidRPr="006A0162">
        <w:rPr>
          <w:rFonts w:ascii="Times New Roman" w:hAnsi="Times New Roman"/>
          <w:kern w:val="0"/>
          <w:sz w:val="28"/>
          <w:szCs w:val="28"/>
          <w:lang w:val="uk-UA"/>
        </w:rPr>
        <w:t>партнерств</w:t>
      </w:r>
      <w:proofErr w:type="spellEnd"/>
      <w:r w:rsidRPr="006A0162">
        <w:rPr>
          <w:rFonts w:ascii="Times New Roman" w:hAnsi="Times New Roman"/>
          <w:kern w:val="0"/>
          <w:sz w:val="28"/>
          <w:szCs w:val="28"/>
          <w:lang w:val="uk-UA"/>
        </w:rPr>
        <w:t xml:space="preserve"> із закладами освіти і бізнесом;</w:t>
      </w:r>
    </w:p>
    <w:p w14:paraId="33667A55"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запровадження системної взаємодії держави та роботодавців через методичні рекомендації, стандарти інтеграції ветеранів війни у трудові колективи;</w:t>
      </w:r>
    </w:p>
    <w:p w14:paraId="7D6FD994"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впровадження механізмів супроводу ветеранів війни на робочих місця</w:t>
      </w:r>
      <w:r w:rsidRPr="006A0162">
        <w:rPr>
          <w:rFonts w:ascii="Times New Roman" w:hAnsi="Times New Roman"/>
          <w:kern w:val="0"/>
          <w:sz w:val="28"/>
          <w:szCs w:val="28"/>
          <w:lang w:val="uk-UA"/>
        </w:rPr>
        <w:t>х шляхом створення інституту наставників і спеціальних команд впровадження;</w:t>
      </w:r>
    </w:p>
    <w:p w14:paraId="46FB06A4"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створення системи моніторингу та оцінки результативності Програми.</w:t>
      </w:r>
    </w:p>
    <w:p w14:paraId="273A8F6E" w14:textId="3B3BF3ED"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Очікувані результати виконання Програми включають зниження</w:t>
      </w:r>
      <w:r w:rsidR="0042556A" w:rsidRPr="006A0162">
        <w:rPr>
          <w:rFonts w:ascii="Times New Roman" w:hAnsi="Times New Roman"/>
          <w:kern w:val="0"/>
          <w:sz w:val="28"/>
          <w:szCs w:val="28"/>
          <w:lang w:val="uk-UA"/>
        </w:rPr>
        <w:t xml:space="preserve"> </w:t>
      </w:r>
      <w:r w:rsidRPr="006A0162">
        <w:rPr>
          <w:rFonts w:ascii="Times New Roman" w:hAnsi="Times New Roman"/>
          <w:kern w:val="0"/>
          <w:sz w:val="28"/>
          <w:szCs w:val="28"/>
          <w:lang w:val="uk-UA"/>
        </w:rPr>
        <w:t xml:space="preserve">рівня безробіття ветеранів війни, підвищення ефективності використання трудового ресурсу, збільшення кількості працюючих підприємств та покращення міжнародного іміджу України. </w:t>
      </w:r>
    </w:p>
    <w:p w14:paraId="0C9D3E3D"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Програма сприятиме реінтеграції ветеранів війни після звільнення з військової с</w:t>
      </w:r>
      <w:r w:rsidRPr="006A0162">
        <w:rPr>
          <w:rFonts w:ascii="Times New Roman" w:hAnsi="Times New Roman"/>
          <w:kern w:val="0"/>
          <w:sz w:val="28"/>
          <w:szCs w:val="28"/>
          <w:lang w:val="uk-UA"/>
        </w:rPr>
        <w:t>лужби, а також покращенню економічної ситуації в країні, забезпечить економічні вигоди, сприятиме створенню нових робочих місць та збільшенню обсягів працевлаштування на нові робочі місця безробітних.</w:t>
      </w:r>
    </w:p>
    <w:p w14:paraId="07696462" w14:textId="6EB3F2B3" w:rsidR="00382B70" w:rsidRPr="006A0162" w:rsidRDefault="00C61BFB" w:rsidP="0042556A">
      <w:pPr>
        <w:keepNext/>
        <w:adjustRightInd w:val="0"/>
        <w:snapToGrid w:val="0"/>
        <w:spacing w:before="120" w:after="0" w:line="240" w:lineRule="auto"/>
        <w:jc w:val="center"/>
        <w:rPr>
          <w:rFonts w:ascii="Times New Roman" w:hAnsi="Times New Roman"/>
          <w:kern w:val="0"/>
          <w:sz w:val="28"/>
          <w:szCs w:val="28"/>
          <w:lang w:val="uk-UA"/>
        </w:rPr>
      </w:pPr>
      <w:bookmarkStart w:id="8" w:name="_Hlk210400839"/>
      <w:r w:rsidRPr="006A0162">
        <w:rPr>
          <w:rFonts w:ascii="Times New Roman" w:hAnsi="Times New Roman"/>
          <w:kern w:val="0"/>
          <w:sz w:val="28"/>
          <w:szCs w:val="28"/>
          <w:lang w:val="uk-UA"/>
        </w:rPr>
        <w:lastRenderedPageBreak/>
        <w:t xml:space="preserve">Оцінка фінансових, матеріально-технічних, </w:t>
      </w:r>
      <w:r w:rsidR="0081536C" w:rsidRPr="006A0162">
        <w:rPr>
          <w:rFonts w:ascii="Times New Roman" w:hAnsi="Times New Roman"/>
          <w:kern w:val="0"/>
          <w:sz w:val="28"/>
          <w:szCs w:val="28"/>
          <w:lang w:val="uk-UA"/>
        </w:rPr>
        <w:br/>
      </w:r>
      <w:r w:rsidRPr="006A0162">
        <w:rPr>
          <w:rFonts w:ascii="Times New Roman" w:hAnsi="Times New Roman"/>
          <w:kern w:val="0"/>
          <w:sz w:val="28"/>
          <w:szCs w:val="28"/>
          <w:lang w:val="uk-UA"/>
        </w:rPr>
        <w:t>трудових рес</w:t>
      </w:r>
      <w:r w:rsidRPr="006A0162">
        <w:rPr>
          <w:rFonts w:ascii="Times New Roman" w:hAnsi="Times New Roman"/>
          <w:kern w:val="0"/>
          <w:sz w:val="28"/>
          <w:szCs w:val="28"/>
          <w:lang w:val="uk-UA"/>
        </w:rPr>
        <w:t>урсів, необхідних для виконання Програми</w:t>
      </w:r>
    </w:p>
    <w:bookmarkEnd w:id="8"/>
    <w:p w14:paraId="713CBC3F"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Фінансування заходів з впровадження Програми здійснюватиметься суб’єктами господарювання за рахунок власних коштів, державного та місцевих бюджетів на відповідний рік, міжнародної технічної допомоги та інших джерел,</w:t>
      </w:r>
      <w:r w:rsidRPr="006A0162">
        <w:rPr>
          <w:rFonts w:ascii="Times New Roman" w:hAnsi="Times New Roman"/>
          <w:kern w:val="0"/>
          <w:sz w:val="28"/>
          <w:szCs w:val="28"/>
          <w:lang w:val="uk-UA"/>
        </w:rPr>
        <w:t xml:space="preserve"> не заборонених законодавством.</w:t>
      </w:r>
    </w:p>
    <w:p w14:paraId="420EA304"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Міжнародні гранти та фінансові програми є важливим додатковим джерелом фінансування для виконання Програми. Україна вже має доступ до багатьох міжнародних ініціатив та програм фінансової допомоги, таких як програми ЄС, ООН т</w:t>
      </w:r>
      <w:r w:rsidRPr="006A0162">
        <w:rPr>
          <w:rFonts w:ascii="Times New Roman" w:hAnsi="Times New Roman"/>
          <w:kern w:val="0"/>
          <w:sz w:val="28"/>
          <w:szCs w:val="28"/>
          <w:lang w:val="uk-UA"/>
        </w:rPr>
        <w:t>а Світового банку. Ці організації можуть надати фінансування за відповідними напрямами.</w:t>
      </w:r>
    </w:p>
    <w:p w14:paraId="46909A1C"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Співпраця з міжнародними фінансовими інституціями забезпечить додаткові можливості для впровадження заходів, передбачених Програмою, та збільшить обсяги іноземних інвес</w:t>
      </w:r>
      <w:r w:rsidRPr="006A0162">
        <w:rPr>
          <w:rFonts w:ascii="Times New Roman" w:hAnsi="Times New Roman"/>
          <w:kern w:val="0"/>
          <w:sz w:val="28"/>
          <w:szCs w:val="28"/>
          <w:lang w:val="uk-UA"/>
        </w:rPr>
        <w:t>тицій.</w:t>
      </w:r>
    </w:p>
    <w:p w14:paraId="3474ECDA"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 xml:space="preserve">Держава вживатиме заходів до залучення інвестицій, гуманітарної та міжнародної технічної допомоги для реалізації Програми і забезпечуватиме моніторинг їх цільового використання. </w:t>
      </w:r>
    </w:p>
    <w:p w14:paraId="04AF4862"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Виконання Програми стимулюватиме залучення приватних інвестицій для пі</w:t>
      </w:r>
      <w:r w:rsidRPr="006A0162">
        <w:rPr>
          <w:rFonts w:ascii="Times New Roman" w:hAnsi="Times New Roman"/>
          <w:kern w:val="0"/>
          <w:sz w:val="28"/>
          <w:szCs w:val="28"/>
          <w:lang w:val="uk-UA"/>
        </w:rPr>
        <w:t>дтримки вітчизняних підприємств, на яких працевлаштовані ветерани війни.</w:t>
      </w:r>
    </w:p>
    <w:p w14:paraId="53787B44"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Обсяг видатків, необхідних для виконання Програми, визначається з урахуванням реальних можливостей державного та місцевих бюджетів на відповідний рік під час формування їх показників,</w:t>
      </w:r>
      <w:r w:rsidRPr="006A0162">
        <w:rPr>
          <w:rFonts w:ascii="Times New Roman" w:hAnsi="Times New Roman"/>
          <w:kern w:val="0"/>
          <w:sz w:val="28"/>
          <w:szCs w:val="28"/>
          <w:lang w:val="uk-UA"/>
        </w:rPr>
        <w:t xml:space="preserve"> а також прогнозних показників приватних інвестицій, міжнародних грантів від проектів міжнародної технічної допомоги.</w:t>
      </w:r>
    </w:p>
    <w:p w14:paraId="501DCB39" w14:textId="77777777"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Детальний обсяг матеріально-технічних і трудових ресурсів визначатиметься під час розроблення відповідних завдань і заходів Програми.</w:t>
      </w:r>
    </w:p>
    <w:p w14:paraId="220A3CA6" w14:textId="3C09315A" w:rsidR="00382B70" w:rsidRPr="006A0162" w:rsidRDefault="00C61BFB" w:rsidP="0042556A">
      <w:pPr>
        <w:adjustRightInd w:val="0"/>
        <w:snapToGrid w:val="0"/>
        <w:spacing w:before="120" w:after="0" w:line="240" w:lineRule="auto"/>
        <w:ind w:firstLine="567"/>
        <w:jc w:val="both"/>
        <w:rPr>
          <w:rFonts w:ascii="Times New Roman" w:hAnsi="Times New Roman"/>
          <w:kern w:val="0"/>
          <w:sz w:val="28"/>
          <w:szCs w:val="28"/>
          <w:lang w:val="uk-UA"/>
        </w:rPr>
      </w:pPr>
      <w:r w:rsidRPr="006A0162">
        <w:rPr>
          <w:rFonts w:ascii="Times New Roman" w:hAnsi="Times New Roman"/>
          <w:kern w:val="0"/>
          <w:sz w:val="28"/>
          <w:szCs w:val="28"/>
          <w:lang w:val="uk-UA"/>
        </w:rPr>
        <w:t>Прог</w:t>
      </w:r>
      <w:r w:rsidRPr="006A0162">
        <w:rPr>
          <w:rFonts w:ascii="Times New Roman" w:hAnsi="Times New Roman"/>
          <w:kern w:val="0"/>
          <w:sz w:val="28"/>
          <w:szCs w:val="28"/>
          <w:lang w:val="uk-UA"/>
        </w:rPr>
        <w:t>рама стане важливим кроком на шляху до реінтеграції ветеранів війни після звільнення з військової служби, а також сталого розвитку економіки країни та підвищення конкурентоспроможності підприємств, на яких працевлаштовані ветерани війни.</w:t>
      </w:r>
    </w:p>
    <w:p w14:paraId="7DC57834" w14:textId="77777777" w:rsidR="00382B70" w:rsidRPr="006A0162" w:rsidRDefault="00382B70">
      <w:pPr>
        <w:spacing w:after="120" w:line="240" w:lineRule="auto"/>
        <w:ind w:firstLine="720"/>
        <w:jc w:val="both"/>
        <w:rPr>
          <w:rFonts w:ascii="Times New Roman" w:hAnsi="Times New Roman"/>
          <w:sz w:val="28"/>
          <w:szCs w:val="28"/>
          <w:lang w:val="uk-UA"/>
        </w:rPr>
      </w:pPr>
    </w:p>
    <w:p w14:paraId="1BA1632C" w14:textId="3E9D1D25" w:rsidR="00382B70" w:rsidRPr="006A0162" w:rsidRDefault="00C61BFB" w:rsidP="0081536C">
      <w:pPr>
        <w:spacing w:after="120" w:line="240" w:lineRule="auto"/>
        <w:jc w:val="center"/>
        <w:rPr>
          <w:rFonts w:ascii="Times New Roman" w:hAnsi="Times New Roman"/>
          <w:sz w:val="28"/>
          <w:szCs w:val="28"/>
          <w:lang w:val="uk-UA"/>
        </w:rPr>
      </w:pPr>
      <w:r w:rsidRPr="006A0162">
        <w:rPr>
          <w:rFonts w:ascii="Times New Roman" w:hAnsi="Times New Roman"/>
          <w:sz w:val="28"/>
          <w:szCs w:val="28"/>
          <w:lang w:val="uk-UA"/>
        </w:rPr>
        <w:t>______________________</w:t>
      </w:r>
    </w:p>
    <w:sectPr w:rsidR="00382B70" w:rsidRPr="006A0162" w:rsidSect="00876371">
      <w:headerReference w:type="default" r:id="rId8"/>
      <w:pgSz w:w="11901" w:h="16817"/>
      <w:pgMar w:top="1134" w:right="1134" w:bottom="1134" w:left="1701" w:header="51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9F5F" w14:textId="77777777" w:rsidR="00C61BFB" w:rsidRDefault="00C61BFB">
      <w:pPr>
        <w:spacing w:after="0" w:line="240" w:lineRule="auto"/>
      </w:pPr>
    </w:p>
  </w:endnote>
  <w:endnote w:type="continuationSeparator" w:id="0">
    <w:p w14:paraId="67BAB69E" w14:textId="77777777" w:rsidR="00C61BFB" w:rsidRDefault="00C61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CDA1" w14:textId="77777777" w:rsidR="00C61BFB" w:rsidRDefault="00C61BFB">
      <w:pPr>
        <w:spacing w:after="0" w:line="240" w:lineRule="auto"/>
      </w:pPr>
    </w:p>
  </w:footnote>
  <w:footnote w:type="continuationSeparator" w:id="0">
    <w:p w14:paraId="1FEEAA6C" w14:textId="77777777" w:rsidR="00C61BFB" w:rsidRDefault="00C61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4CF6" w14:textId="77777777" w:rsidR="00382B70" w:rsidRPr="009A3F0B" w:rsidRDefault="00C61BFB">
    <w:pPr>
      <w:pStyle w:val="ad"/>
      <w:jc w:val="center"/>
      <w:rPr>
        <w:rFonts w:ascii="Times New Roman" w:hAnsi="Times New Roman"/>
        <w:sz w:val="28"/>
        <w:szCs w:val="28"/>
      </w:rPr>
    </w:pPr>
    <w:r w:rsidRPr="009A3F0B">
      <w:rPr>
        <w:rFonts w:ascii="Times New Roman" w:hAnsi="Times New Roman"/>
        <w:sz w:val="28"/>
        <w:szCs w:val="28"/>
      </w:rPr>
      <w:fldChar w:fldCharType="begin"/>
    </w:r>
    <w:r w:rsidRPr="009A3F0B">
      <w:rPr>
        <w:rFonts w:ascii="Times New Roman" w:hAnsi="Times New Roman"/>
        <w:sz w:val="28"/>
        <w:szCs w:val="28"/>
      </w:rPr>
      <w:instrText>PAGE   \* MERGEFORMAT</w:instrText>
    </w:r>
    <w:r w:rsidRPr="009A3F0B">
      <w:rPr>
        <w:rFonts w:ascii="Times New Roman" w:hAnsi="Times New Roman"/>
        <w:sz w:val="28"/>
        <w:szCs w:val="28"/>
      </w:rPr>
      <w:fldChar w:fldCharType="separate"/>
    </w:r>
    <w:r w:rsidRPr="009A3F0B">
      <w:rPr>
        <w:rFonts w:ascii="Times New Roman" w:hAnsi="Times New Roman"/>
        <w:sz w:val="28"/>
        <w:szCs w:val="28"/>
        <w:lang w:val="uk-UA"/>
      </w:rPr>
      <w:t>#</w:t>
    </w:r>
    <w:r w:rsidRPr="009A3F0B">
      <w:rPr>
        <w:rFonts w:ascii="Times New Roman" w:hAnsi="Times New Roman"/>
        <w:sz w:val="28"/>
        <w:szCs w:val="28"/>
      </w:rPr>
      <w:fldChar w:fldCharType="end"/>
    </w:r>
  </w:p>
  <w:p w14:paraId="4F676E8E" w14:textId="77777777" w:rsidR="00382B70" w:rsidRPr="009A3F0B" w:rsidRDefault="00382B70">
    <w:pPr>
      <w:pStyle w:val="ad"/>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2267"/>
    <w:multiLevelType w:val="hybridMultilevel"/>
    <w:tmpl w:val="F574F4D8"/>
    <w:lvl w:ilvl="0" w:tplc="91EC7A10">
      <w:start w:val="1"/>
      <w:numFmt w:val="decimal"/>
      <w:lvlText w:val="%1."/>
      <w:lvlJc w:val="left"/>
      <w:pPr>
        <w:ind w:left="1415" w:hanging="280"/>
      </w:pPr>
      <w:rPr>
        <w:rFonts w:ascii="Times New Roman" w:hAnsi="Times New Roman"/>
        <w:b w:val="0"/>
        <w:bCs w:val="0"/>
        <w:i w:val="0"/>
        <w:iCs w:val="0"/>
        <w:spacing w:val="0"/>
        <w:w w:val="100"/>
        <w:sz w:val="28"/>
        <w:szCs w:val="28"/>
        <w:lang w:val="uk-UA" w:eastAsia="en-US" w:bidi="ar-SA"/>
      </w:rPr>
    </w:lvl>
    <w:lvl w:ilvl="1" w:tplc="4FEA297C">
      <w:numFmt w:val="bullet"/>
      <w:lvlText w:val="•"/>
      <w:lvlJc w:val="left"/>
      <w:pPr>
        <w:ind w:left="2256" w:hanging="280"/>
      </w:pPr>
      <w:rPr>
        <w:lang w:val="uk-UA" w:eastAsia="en-US" w:bidi="ar-SA"/>
      </w:rPr>
    </w:lvl>
    <w:lvl w:ilvl="2" w:tplc="F6189E42">
      <w:numFmt w:val="bullet"/>
      <w:lvlText w:val="•"/>
      <w:lvlJc w:val="left"/>
      <w:pPr>
        <w:ind w:left="3092" w:hanging="280"/>
      </w:pPr>
      <w:rPr>
        <w:lang w:val="uk-UA" w:eastAsia="en-US" w:bidi="ar-SA"/>
      </w:rPr>
    </w:lvl>
    <w:lvl w:ilvl="3" w:tplc="DE0ADC0C">
      <w:numFmt w:val="bullet"/>
      <w:lvlText w:val="•"/>
      <w:lvlJc w:val="left"/>
      <w:pPr>
        <w:ind w:left="3928" w:hanging="280"/>
      </w:pPr>
      <w:rPr>
        <w:lang w:val="uk-UA" w:eastAsia="en-US" w:bidi="ar-SA"/>
      </w:rPr>
    </w:lvl>
    <w:lvl w:ilvl="4" w:tplc="6F64D91E">
      <w:numFmt w:val="bullet"/>
      <w:lvlText w:val="•"/>
      <w:lvlJc w:val="left"/>
      <w:pPr>
        <w:ind w:left="4764" w:hanging="280"/>
      </w:pPr>
      <w:rPr>
        <w:lang w:val="uk-UA" w:eastAsia="en-US" w:bidi="ar-SA"/>
      </w:rPr>
    </w:lvl>
    <w:lvl w:ilvl="5" w:tplc="070815A4">
      <w:numFmt w:val="bullet"/>
      <w:lvlText w:val="•"/>
      <w:lvlJc w:val="left"/>
      <w:pPr>
        <w:ind w:left="5600" w:hanging="280"/>
      </w:pPr>
      <w:rPr>
        <w:lang w:val="uk-UA" w:eastAsia="en-US" w:bidi="ar-SA"/>
      </w:rPr>
    </w:lvl>
    <w:lvl w:ilvl="6" w:tplc="7666A536">
      <w:numFmt w:val="bullet"/>
      <w:lvlText w:val="•"/>
      <w:lvlJc w:val="left"/>
      <w:pPr>
        <w:ind w:left="6436" w:hanging="280"/>
      </w:pPr>
      <w:rPr>
        <w:lang w:val="uk-UA" w:eastAsia="en-US" w:bidi="ar-SA"/>
      </w:rPr>
    </w:lvl>
    <w:lvl w:ilvl="7" w:tplc="BB4ABED6">
      <w:numFmt w:val="bullet"/>
      <w:lvlText w:val="•"/>
      <w:lvlJc w:val="left"/>
      <w:pPr>
        <w:ind w:left="7272" w:hanging="280"/>
      </w:pPr>
      <w:rPr>
        <w:lang w:val="uk-UA" w:eastAsia="en-US" w:bidi="ar-SA"/>
      </w:rPr>
    </w:lvl>
    <w:lvl w:ilvl="8" w:tplc="9E4EC7BC">
      <w:numFmt w:val="bullet"/>
      <w:lvlText w:val="•"/>
      <w:lvlJc w:val="left"/>
      <w:pPr>
        <w:ind w:left="8108" w:hanging="280"/>
      </w:pPr>
      <w:rPr>
        <w:lang w:val="uk-UA"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70"/>
    <w:rsid w:val="000459BF"/>
    <w:rsid w:val="000C1E36"/>
    <w:rsid w:val="002D6ACC"/>
    <w:rsid w:val="00382B70"/>
    <w:rsid w:val="0042556A"/>
    <w:rsid w:val="004763CD"/>
    <w:rsid w:val="004942A3"/>
    <w:rsid w:val="004D11DB"/>
    <w:rsid w:val="006A0162"/>
    <w:rsid w:val="00756735"/>
    <w:rsid w:val="0081536C"/>
    <w:rsid w:val="00876371"/>
    <w:rsid w:val="008963B4"/>
    <w:rsid w:val="009A3F0B"/>
    <w:rsid w:val="00A321BC"/>
    <w:rsid w:val="00A56804"/>
    <w:rsid w:val="00A84A35"/>
    <w:rsid w:val="00AA4C84"/>
    <w:rsid w:val="00BA7629"/>
    <w:rsid w:val="00BE7A4E"/>
    <w:rsid w:val="00C157C1"/>
    <w:rsid w:val="00C41F73"/>
    <w:rsid w:val="00C61BFB"/>
    <w:rsid w:val="00DF1C4B"/>
    <w:rsid w:val="00EB7C5E"/>
    <w:rsid w:val="00F660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C064"/>
  <w15:docId w15:val="{C933D961-77FD-8E4F-9823-765487E8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i/>
      <w:iCs/>
      <w:color w:val="595959" w:themeColor="text1" w:themeTint="A6"/>
    </w:rPr>
  </w:style>
  <w:style w:type="paragraph" w:styleId="7">
    <w:name w:val="heading 7"/>
    <w:basedOn w:val="a"/>
    <w:next w:val="a"/>
    <w:link w:val="70"/>
    <w:semiHidden/>
    <w:qFormat/>
    <w:pPr>
      <w:keepNext/>
      <w:keepLines/>
      <w:spacing w:before="40" w:after="0"/>
      <w:outlineLvl w:val="6"/>
    </w:pPr>
    <w:rPr>
      <w:color w:val="595959" w:themeColor="text1" w:themeTint="A6"/>
    </w:rPr>
  </w:style>
  <w:style w:type="paragraph" w:styleId="8">
    <w:name w:val="heading 8"/>
    <w:basedOn w:val="a"/>
    <w:next w:val="a"/>
    <w:link w:val="80"/>
    <w:semiHidden/>
    <w:qFormat/>
    <w:pPr>
      <w:keepNext/>
      <w:keepLines/>
      <w:spacing w:after="0"/>
      <w:outlineLvl w:val="7"/>
    </w:pPr>
    <w:rPr>
      <w:i/>
      <w:iCs/>
      <w:color w:val="272727" w:themeColor="text1" w:themeTint="D8"/>
    </w:rPr>
  </w:style>
  <w:style w:type="paragraph" w:styleId="9">
    <w:name w:val="heading 9"/>
    <w:basedOn w:val="a"/>
    <w:next w:val="a"/>
    <w:link w:val="90"/>
    <w:semiHidden/>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spacing w:val="-10"/>
      <w:kern w:val="28"/>
      <w:sz w:val="56"/>
      <w:szCs w:val="56"/>
    </w:rPr>
  </w:style>
  <w:style w:type="paragraph" w:styleId="a5">
    <w:name w:val="Subtitle"/>
    <w:basedOn w:val="a"/>
    <w:next w:val="a"/>
    <w:link w:val="a6"/>
    <w:uiPriority w:val="11"/>
    <w:qFormat/>
    <w:rPr>
      <w:color w:val="595959" w:themeColor="text1" w:themeTint="A6"/>
      <w:spacing w:val="15"/>
      <w:sz w:val="28"/>
      <w:szCs w:val="28"/>
    </w:rPr>
  </w:style>
  <w:style w:type="paragraph" w:styleId="a7">
    <w:name w:val="Quote"/>
    <w:basedOn w:val="a"/>
    <w:next w:val="a"/>
    <w:link w:val="a8"/>
    <w:qFormat/>
    <w:pPr>
      <w:spacing w:before="160"/>
      <w:jc w:val="center"/>
    </w:pPr>
    <w:rPr>
      <w:i/>
      <w:iCs/>
      <w:color w:val="404040" w:themeColor="text1" w:themeTint="BF"/>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ac">
    <w:name w:val="Нормальний текст"/>
    <w:basedOn w:val="a"/>
    <w:pPr>
      <w:spacing w:before="120" w:after="0" w:line="240" w:lineRule="auto"/>
      <w:ind w:firstLine="567"/>
    </w:pPr>
    <w:rPr>
      <w:rFonts w:ascii="Times New Roman" w:hAnsi="Times New Roman"/>
      <w:sz w:val="28"/>
      <w:szCs w:val="20"/>
      <w:lang w:val="uk-UA" w:eastAsia="uk-UA"/>
    </w:rPr>
  </w:style>
  <w:style w:type="paragraph" w:customStyle="1" w:styleId="TableParagraph">
    <w:name w:val="Table Paragraph"/>
    <w:basedOn w:val="a"/>
    <w:qFormat/>
    <w:pPr>
      <w:widowControl w:val="0"/>
      <w:spacing w:after="0" w:line="240" w:lineRule="auto"/>
    </w:pPr>
    <w:rPr>
      <w:rFonts w:ascii="Times New Roman" w:hAnsi="Times New Roman"/>
      <w:sz w:val="22"/>
      <w:szCs w:val="22"/>
      <w:lang w:val="uk-UA"/>
    </w:rPr>
  </w:style>
  <w:style w:type="paragraph" w:styleId="ad">
    <w:name w:val="header"/>
    <w:basedOn w:val="a"/>
    <w:link w:val="ae"/>
    <w:pPr>
      <w:tabs>
        <w:tab w:val="center" w:pos="4680"/>
        <w:tab w:val="right" w:pos="9360"/>
      </w:tabs>
      <w:spacing w:after="0" w:line="240" w:lineRule="auto"/>
    </w:pPr>
  </w:style>
  <w:style w:type="paragraph" w:styleId="af">
    <w:name w:val="footer"/>
    <w:basedOn w:val="a"/>
    <w:link w:val="af0"/>
    <w:pPr>
      <w:tabs>
        <w:tab w:val="center" w:pos="4680"/>
        <w:tab w:val="right" w:pos="9360"/>
      </w:tabs>
      <w:spacing w:after="0" w:line="240" w:lineRule="auto"/>
    </w:pPr>
  </w:style>
  <w:style w:type="paragraph" w:customStyle="1" w:styleId="af1">
    <w:name w:val="Назва документа"/>
    <w:basedOn w:val="a"/>
    <w:next w:val="ac"/>
    <w:pPr>
      <w:keepNext/>
      <w:keepLines/>
      <w:spacing w:before="240" w:after="240" w:line="240" w:lineRule="auto"/>
      <w:jc w:val="center"/>
    </w:pPr>
    <w:rPr>
      <w:rFonts w:ascii="Times New Roman" w:hAnsi="Times New Roman"/>
      <w:b/>
      <w:sz w:val="28"/>
      <w:szCs w:val="20"/>
      <w:lang w:val="uk-UA" w:eastAsia="uk-UA"/>
    </w:rPr>
  </w:style>
  <w:style w:type="paragraph" w:customStyle="1" w:styleId="ShapkaDocumentu">
    <w:name w:val="Shapka Documentu"/>
    <w:basedOn w:val="a"/>
    <w:pPr>
      <w:keepNext/>
      <w:keepLines/>
      <w:spacing w:after="240" w:line="240" w:lineRule="auto"/>
      <w:ind w:left="3969"/>
      <w:jc w:val="center"/>
    </w:pPr>
    <w:rPr>
      <w:rFonts w:ascii="Times New Roman" w:hAnsi="Times New Roman"/>
      <w:sz w:val="28"/>
      <w:szCs w:val="20"/>
      <w:lang w:val="uk-UA" w:eastAsia="uk-UA"/>
    </w:r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basedOn w:val="a0"/>
    <w:rPr>
      <w:color w:val="467886" w:themeColor="hyperlink"/>
      <w:u w:val="single"/>
    </w:rPr>
  </w:style>
  <w:style w:type="character" w:customStyle="1" w:styleId="10">
    <w:name w:val="Заголовок 1 Знак"/>
    <w:basedOn w:val="a0"/>
    <w:link w:val="1"/>
    <w:rPr>
      <w:color w:val="0F4761" w:themeColor="accent1" w:themeShade="BF"/>
      <w:sz w:val="40"/>
      <w:szCs w:val="40"/>
    </w:rPr>
  </w:style>
  <w:style w:type="character" w:customStyle="1" w:styleId="20">
    <w:name w:val="Заголовок 2 Знак"/>
    <w:basedOn w:val="a0"/>
    <w:link w:val="2"/>
    <w:semiHidden/>
    <w:rPr>
      <w:color w:val="0F4761" w:themeColor="accent1" w:themeShade="BF"/>
      <w:sz w:val="32"/>
      <w:szCs w:val="32"/>
    </w:rPr>
  </w:style>
  <w:style w:type="character" w:customStyle="1" w:styleId="30">
    <w:name w:val="Заголовок 3 Знак"/>
    <w:basedOn w:val="a0"/>
    <w:link w:val="3"/>
    <w:semiHidden/>
    <w:rPr>
      <w:color w:val="0F4761" w:themeColor="accent1" w:themeShade="BF"/>
      <w:sz w:val="28"/>
      <w:szCs w:val="28"/>
    </w:rPr>
  </w:style>
  <w:style w:type="character" w:customStyle="1" w:styleId="40">
    <w:name w:val="Заголовок 4 Знак"/>
    <w:basedOn w:val="a0"/>
    <w:link w:val="4"/>
    <w:semiHidden/>
    <w:rPr>
      <w:i/>
      <w:iCs/>
      <w:color w:val="0F4761" w:themeColor="accent1" w:themeShade="BF"/>
    </w:rPr>
  </w:style>
  <w:style w:type="character" w:customStyle="1" w:styleId="50">
    <w:name w:val="Заголовок 5 Знак"/>
    <w:basedOn w:val="a0"/>
    <w:link w:val="5"/>
    <w:semiHidden/>
    <w:rPr>
      <w:color w:val="0F4761" w:themeColor="accent1" w:themeShade="BF"/>
    </w:rPr>
  </w:style>
  <w:style w:type="character" w:customStyle="1" w:styleId="60">
    <w:name w:val="Заголовок 6 Знак"/>
    <w:basedOn w:val="a0"/>
    <w:link w:val="6"/>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4">
    <w:name w:val="Назва Знак"/>
    <w:basedOn w:val="a0"/>
    <w:link w:val="a3"/>
    <w:rPr>
      <w:spacing w:val="-10"/>
      <w:kern w:val="28"/>
      <w:sz w:val="56"/>
      <w:szCs w:val="56"/>
    </w:rPr>
  </w:style>
  <w:style w:type="character" w:customStyle="1" w:styleId="a6">
    <w:name w:val="Підзаголовок Знак"/>
    <w:basedOn w:val="a0"/>
    <w:link w:val="a5"/>
    <w:rPr>
      <w:color w:val="595959" w:themeColor="text1" w:themeTint="A6"/>
      <w:spacing w:val="15"/>
      <w:sz w:val="28"/>
      <w:szCs w:val="28"/>
    </w:rPr>
  </w:style>
  <w:style w:type="character" w:customStyle="1" w:styleId="a8">
    <w:name w:val="Цитата Знак"/>
    <w:basedOn w:val="a0"/>
    <w:link w:val="a7"/>
    <w:rPr>
      <w:i/>
      <w:iCs/>
      <w:color w:val="404040" w:themeColor="text1" w:themeTint="BF"/>
    </w:rPr>
  </w:style>
  <w:style w:type="character" w:styleId="af8">
    <w:name w:val="Intense Emphasis"/>
    <w:basedOn w:val="a0"/>
    <w:qFormat/>
    <w:rPr>
      <w:i/>
      <w:iCs/>
      <w:color w:val="0F4761" w:themeColor="accent1" w:themeShade="BF"/>
    </w:rPr>
  </w:style>
  <w:style w:type="character" w:customStyle="1" w:styleId="ab">
    <w:name w:val="Насичена цитата Знак"/>
    <w:basedOn w:val="a0"/>
    <w:link w:val="aa"/>
    <w:rPr>
      <w:i/>
      <w:iCs/>
      <w:color w:val="0F4761" w:themeColor="accent1" w:themeShade="BF"/>
    </w:rPr>
  </w:style>
  <w:style w:type="character" w:customStyle="1" w:styleId="IntenseReference1">
    <w:name w:val="Intense Reference1"/>
    <w:basedOn w:val="a0"/>
    <w:qFormat/>
    <w:rPr>
      <w:b/>
      <w:bCs/>
      <w:smallCaps/>
      <w:color w:val="0F4761" w:themeColor="accent1" w:themeShade="BF"/>
      <w:spacing w:val="5"/>
    </w:rPr>
  </w:style>
  <w:style w:type="character" w:customStyle="1" w:styleId="UnresolvedMention1">
    <w:name w:val="Unresolved Mention1"/>
    <w:basedOn w:val="a0"/>
    <w:semiHidden/>
    <w:rPr>
      <w:color w:val="605E5C"/>
      <w:shd w:val="clear" w:color="auto" w:fill="E1DFDD"/>
    </w:rPr>
  </w:style>
  <w:style w:type="character" w:customStyle="1" w:styleId="ae">
    <w:name w:val="Верхній колонтитул Знак"/>
    <w:basedOn w:val="a0"/>
    <w:link w:val="ad"/>
  </w:style>
  <w:style w:type="character" w:customStyle="1" w:styleId="af0">
    <w:name w:val="Нижній колонтитул Знак"/>
    <w:basedOn w:val="a0"/>
    <w:link w:val="af"/>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rPr>
      <w:rFonts w:ascii="Times New Roman" w:hAnsi="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pPr>
      <w:widowControl w:val="0"/>
      <w:spacing w:after="0" w:line="240" w:lineRule="auto"/>
    </w:pPr>
    <w:rPr>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F45F-F5ED-41C3-9C03-321AE9FC95DB}">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16141</Words>
  <Characters>9201</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RIABOVA Olesia</dc:creator>
  <cp:lastModifiedBy>Пилипенко Роман Віталійович</cp:lastModifiedBy>
  <cp:revision>2</cp:revision>
  <dcterms:created xsi:type="dcterms:W3CDTF">2025-10-06T06:30:00Z</dcterms:created>
  <dcterms:modified xsi:type="dcterms:W3CDTF">2025-10-06T06:30:00Z</dcterms:modified>
</cp:coreProperties>
</file>