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A771" w14:textId="77777777" w:rsidR="00FE0A0F" w:rsidRPr="00D54F82" w:rsidRDefault="00FE0A0F" w:rsidP="00FE0A0F">
      <w:pPr>
        <w:pStyle w:val="af"/>
        <w:spacing w:before="0" w:after="0"/>
        <w:ind w:firstLine="2835"/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54F82"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ЗАТВЕРДЖЕНО</w:t>
      </w:r>
    </w:p>
    <w:p w14:paraId="13217CA9" w14:textId="77777777" w:rsidR="00FE0A0F" w:rsidRPr="00D54F82" w:rsidRDefault="00FE0A0F" w:rsidP="00FE0A0F">
      <w:pPr>
        <w:pStyle w:val="af"/>
        <w:spacing w:before="0" w:after="0"/>
        <w:ind w:firstLine="2835"/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54F82"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постановою Кабінету Міністрів України</w:t>
      </w:r>
    </w:p>
    <w:p w14:paraId="06B8145F" w14:textId="77777777" w:rsidR="00FE0A0F" w:rsidRPr="00D54F82" w:rsidRDefault="00FE0A0F" w:rsidP="00FE0A0F">
      <w:pPr>
        <w:pStyle w:val="af"/>
        <w:spacing w:before="0" w:after="0"/>
        <w:ind w:firstLine="2835"/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54F82"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від 19 серпня 2022 р. № 935</w:t>
      </w:r>
    </w:p>
    <w:p w14:paraId="5EF24418" w14:textId="77777777" w:rsidR="00FE0A0F" w:rsidRPr="00D54F82" w:rsidRDefault="00FE0A0F" w:rsidP="00FE0A0F">
      <w:pPr>
        <w:pStyle w:val="af"/>
        <w:spacing w:before="0" w:after="0"/>
        <w:ind w:firstLine="2835"/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54F82"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(в редакції постанови Кабінету Міністрів України</w:t>
      </w:r>
    </w:p>
    <w:p w14:paraId="76D1F89A" w14:textId="59C1C8E4" w:rsidR="00C15CAD" w:rsidRPr="00D54F82" w:rsidRDefault="00FE0A0F" w:rsidP="00FE0A0F">
      <w:pPr>
        <w:pStyle w:val="af"/>
        <w:spacing w:before="0" w:after="0"/>
        <w:ind w:firstLine="2835"/>
        <w:rPr>
          <w:rFonts w:ascii="Times New Roman" w:hAnsi="Times New Roman"/>
          <w:b w:val="0"/>
          <w:sz w:val="28"/>
          <w:szCs w:val="28"/>
        </w:rPr>
      </w:pPr>
      <w:r w:rsidRPr="00D54F82"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від                 2025 р. №     </w:t>
      </w:r>
      <w:r w:rsidR="0066304F" w:rsidRPr="00D54F82"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D54F82">
        <w:rPr>
          <w:rStyle w:val="rvts9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14:paraId="7BB61020" w14:textId="77777777" w:rsidR="004C1C25" w:rsidRPr="00D54F82" w:rsidRDefault="004C1C25" w:rsidP="004C1C2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18C09C15" w14:textId="77777777" w:rsidR="00D54F82" w:rsidRPr="00D54F82" w:rsidRDefault="00D54F82" w:rsidP="004C1C2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705DDBDF" w14:textId="3AB9F81E" w:rsidR="00C15CAD" w:rsidRPr="00D54F82" w:rsidRDefault="00C15CAD" w:rsidP="004C1C25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З</w:t>
      </w:r>
      <w:r w:rsidR="00F53523" w:rsidRPr="00D54F82">
        <w:rPr>
          <w:rFonts w:ascii="Times New Roman" w:hAnsi="Times New Roman"/>
          <w:sz w:val="28"/>
          <w:szCs w:val="28"/>
        </w:rPr>
        <w:t>РАЗКИ ТА ОПИСИ</w:t>
      </w:r>
      <w:r w:rsidRPr="00D54F82">
        <w:rPr>
          <w:rFonts w:ascii="Times New Roman" w:hAnsi="Times New Roman"/>
          <w:sz w:val="28"/>
          <w:szCs w:val="28"/>
        </w:rPr>
        <w:br/>
        <w:t>намогильних споруд та меморіальних табличок, що встановлюються</w:t>
      </w:r>
      <w:r w:rsidR="003D115F">
        <w:rPr>
          <w:rFonts w:ascii="Times New Roman" w:hAnsi="Times New Roman"/>
          <w:sz w:val="28"/>
          <w:szCs w:val="28"/>
        </w:rPr>
        <w:br/>
      </w:r>
      <w:r w:rsidRPr="00D54F82">
        <w:rPr>
          <w:rFonts w:ascii="Times New Roman" w:hAnsi="Times New Roman"/>
          <w:sz w:val="28"/>
          <w:szCs w:val="28"/>
        </w:rPr>
        <w:t>на території</w:t>
      </w:r>
      <w:r w:rsidR="00F53523" w:rsidRPr="00D54F82">
        <w:rPr>
          <w:rFonts w:ascii="Times New Roman" w:hAnsi="Times New Roman"/>
          <w:sz w:val="28"/>
          <w:szCs w:val="28"/>
        </w:rPr>
        <w:t xml:space="preserve"> </w:t>
      </w:r>
      <w:r w:rsidRPr="00D54F82">
        <w:rPr>
          <w:rFonts w:ascii="Times New Roman" w:hAnsi="Times New Roman"/>
          <w:sz w:val="28"/>
          <w:szCs w:val="28"/>
        </w:rPr>
        <w:t>Національного військового меморіального кладовища</w:t>
      </w:r>
    </w:p>
    <w:p w14:paraId="2F21C467" w14:textId="42FEC99E" w:rsidR="00C15CAD" w:rsidRPr="00D54F82" w:rsidRDefault="00C15CAD" w:rsidP="00F53523">
      <w:pPr>
        <w:pStyle w:val="ae"/>
        <w:spacing w:before="240"/>
        <w:ind w:firstLine="0"/>
        <w:jc w:val="center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 xml:space="preserve">Зразки та опис намогильних споруд, які встановлюються </w:t>
      </w:r>
      <w:r w:rsidR="004C1C25" w:rsidRPr="00D54F82">
        <w:rPr>
          <w:rFonts w:ascii="Times New Roman" w:hAnsi="Times New Roman"/>
          <w:sz w:val="28"/>
          <w:szCs w:val="28"/>
        </w:rPr>
        <w:br/>
      </w:r>
      <w:r w:rsidRPr="00D54F82">
        <w:rPr>
          <w:rFonts w:ascii="Times New Roman" w:hAnsi="Times New Roman"/>
          <w:sz w:val="28"/>
          <w:szCs w:val="28"/>
        </w:rPr>
        <w:t>на могилі загиблої (померлої) особи</w:t>
      </w:r>
    </w:p>
    <w:p w14:paraId="3D7879D0" w14:textId="57688E91" w:rsidR="00C15CAD" w:rsidRPr="00D54F82" w:rsidRDefault="00C15CAD" w:rsidP="004C1C25">
      <w:pPr>
        <w:pStyle w:val="ae"/>
        <w:spacing w:before="240"/>
        <w:ind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D54F82">
        <w:rPr>
          <w:rFonts w:ascii="Times New Roman" w:hAnsi="Times New Roman"/>
          <w:i/>
          <w:iCs/>
          <w:sz w:val="28"/>
          <w:szCs w:val="28"/>
        </w:rPr>
        <w:t xml:space="preserve">Зразок намогильної споруди </w:t>
      </w:r>
      <w:r w:rsidR="004C1C25" w:rsidRPr="00D54F82">
        <w:rPr>
          <w:rFonts w:ascii="Times New Roman" w:hAnsi="Times New Roman"/>
          <w:i/>
          <w:iCs/>
          <w:sz w:val="28"/>
          <w:szCs w:val="28"/>
        </w:rPr>
        <w:t>—</w:t>
      </w:r>
      <w:r w:rsidRPr="00D54F82">
        <w:rPr>
          <w:rFonts w:ascii="Times New Roman" w:hAnsi="Times New Roman"/>
          <w:i/>
          <w:iCs/>
          <w:sz w:val="28"/>
          <w:szCs w:val="28"/>
        </w:rPr>
        <w:t xml:space="preserve"> пам’ятника у вигляді хреста</w:t>
      </w:r>
    </w:p>
    <w:p w14:paraId="51E5E499" w14:textId="77777777" w:rsidR="00C15CAD" w:rsidRPr="00D54F82" w:rsidRDefault="00C15CAD" w:rsidP="004C1C25">
      <w:pPr>
        <w:pStyle w:val="ae"/>
        <w:ind w:firstLine="0"/>
        <w:jc w:val="center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Лицьовий, зворотній та правий бік</w:t>
      </w:r>
    </w:p>
    <w:p w14:paraId="7B7F98B8" w14:textId="02EF3C4A" w:rsidR="00C15CAD" w:rsidRPr="00D54F82" w:rsidRDefault="00CA7B2C" w:rsidP="00C15CAD">
      <w:pPr>
        <w:pStyle w:val="ae"/>
        <w:spacing w:before="100" w:after="100"/>
        <w:ind w:firstLine="0"/>
        <w:jc w:val="center"/>
        <w:rPr>
          <w:rFonts w:ascii="Times New Roman" w:hAnsi="Times New Roman"/>
          <w:sz w:val="24"/>
          <w:szCs w:val="24"/>
        </w:rPr>
      </w:pPr>
      <w:r w:rsidRPr="00D54F82">
        <w:rPr>
          <w:noProof/>
        </w:rPr>
        <w:drawing>
          <wp:inline distT="0" distB="0" distL="0" distR="0" wp14:anchorId="2DEB8CA7" wp14:editId="491D8082">
            <wp:extent cx="5944792" cy="2828544"/>
            <wp:effectExtent l="0" t="0" r="0" b="0"/>
            <wp:docPr id="1465545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451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4326" cy="28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D48F" w14:textId="766CAC34" w:rsidR="00C15CAD" w:rsidRPr="00D54F82" w:rsidRDefault="00C15CAD" w:rsidP="004C1C25">
      <w:pPr>
        <w:pStyle w:val="ae"/>
        <w:keepNext/>
        <w:ind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D54F82">
        <w:rPr>
          <w:rFonts w:ascii="Times New Roman" w:hAnsi="Times New Roman"/>
          <w:i/>
          <w:iCs/>
          <w:sz w:val="28"/>
          <w:szCs w:val="28"/>
        </w:rPr>
        <w:lastRenderedPageBreak/>
        <w:t xml:space="preserve">Зразок намогильної споруди </w:t>
      </w:r>
      <w:r w:rsidR="004C1C25" w:rsidRPr="00D54F82">
        <w:rPr>
          <w:rFonts w:ascii="Times New Roman" w:hAnsi="Times New Roman"/>
          <w:i/>
          <w:iCs/>
          <w:sz w:val="28"/>
          <w:szCs w:val="28"/>
        </w:rPr>
        <w:t>—</w:t>
      </w:r>
      <w:r w:rsidRPr="00D54F82">
        <w:rPr>
          <w:rFonts w:ascii="Times New Roman" w:hAnsi="Times New Roman"/>
          <w:i/>
          <w:iCs/>
          <w:sz w:val="28"/>
          <w:szCs w:val="28"/>
        </w:rPr>
        <w:t xml:space="preserve"> пам’ятника у вигляді </w:t>
      </w:r>
      <w:r w:rsidR="004C1C25" w:rsidRPr="00D54F82">
        <w:rPr>
          <w:rFonts w:ascii="Times New Roman" w:hAnsi="Times New Roman"/>
          <w:i/>
          <w:iCs/>
          <w:sz w:val="28"/>
          <w:szCs w:val="28"/>
        </w:rPr>
        <w:br/>
      </w:r>
      <w:r w:rsidRPr="00D54F82">
        <w:rPr>
          <w:rFonts w:ascii="Times New Roman" w:hAnsi="Times New Roman"/>
          <w:i/>
          <w:iCs/>
          <w:sz w:val="28"/>
          <w:szCs w:val="28"/>
        </w:rPr>
        <w:t>плити із заокругленням у верхній частині</w:t>
      </w:r>
    </w:p>
    <w:p w14:paraId="12716CC3" w14:textId="77777777" w:rsidR="00C15CAD" w:rsidRPr="00D54F82" w:rsidRDefault="00C15CAD" w:rsidP="004C1C25">
      <w:pPr>
        <w:pStyle w:val="ae"/>
        <w:keepNext/>
        <w:ind w:firstLine="0"/>
        <w:jc w:val="center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Лицьовий, зворотній та правий бік</w:t>
      </w:r>
    </w:p>
    <w:p w14:paraId="24661D27" w14:textId="6A493207" w:rsidR="00C15CAD" w:rsidRPr="00D54F82" w:rsidRDefault="00CA7B2C" w:rsidP="00C15CAD">
      <w:pPr>
        <w:pStyle w:val="ae"/>
        <w:spacing w:before="100" w:after="100"/>
        <w:ind w:firstLine="0"/>
        <w:jc w:val="center"/>
      </w:pPr>
      <w:r w:rsidRPr="00D54F82">
        <w:rPr>
          <w:noProof/>
        </w:rPr>
        <w:drawing>
          <wp:inline distT="0" distB="0" distL="0" distR="0" wp14:anchorId="26A7B57F" wp14:editId="500EFE93">
            <wp:extent cx="5940425" cy="3138844"/>
            <wp:effectExtent l="0" t="0" r="3175" b="4445"/>
            <wp:docPr id="2046742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426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763" cy="314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305D" w14:textId="64B07732" w:rsidR="00C15CAD" w:rsidRPr="00D54F82" w:rsidRDefault="00C15CAD" w:rsidP="004C1C25">
      <w:pPr>
        <w:pStyle w:val="ae"/>
        <w:ind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D54F82">
        <w:rPr>
          <w:rFonts w:ascii="Times New Roman" w:hAnsi="Times New Roman"/>
          <w:i/>
          <w:iCs/>
          <w:sz w:val="28"/>
          <w:szCs w:val="28"/>
        </w:rPr>
        <w:t>Зразок намогильної споруди</w:t>
      </w:r>
      <w:r w:rsidR="004C1C25" w:rsidRPr="00D54F82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Hlk216259411"/>
      <w:r w:rsidR="004C1C25" w:rsidRPr="00D54F82">
        <w:rPr>
          <w:rFonts w:ascii="Times New Roman" w:hAnsi="Times New Roman"/>
          <w:i/>
          <w:iCs/>
          <w:sz w:val="28"/>
          <w:szCs w:val="28"/>
        </w:rPr>
        <w:t>—</w:t>
      </w:r>
      <w:bookmarkEnd w:id="0"/>
      <w:r w:rsidRPr="00D54F82">
        <w:rPr>
          <w:rFonts w:ascii="Times New Roman" w:hAnsi="Times New Roman"/>
          <w:i/>
          <w:iCs/>
          <w:sz w:val="28"/>
          <w:szCs w:val="28"/>
        </w:rPr>
        <w:t xml:space="preserve"> пам’ятника у вигляді хреста, який встановлюється на могилі невпізнаної загиблої (померлої) особи</w:t>
      </w:r>
    </w:p>
    <w:p w14:paraId="50415FC3" w14:textId="77777777" w:rsidR="00C15CAD" w:rsidRPr="00D54F82" w:rsidRDefault="00C15CAD" w:rsidP="004C1C25">
      <w:pPr>
        <w:pStyle w:val="ae"/>
        <w:ind w:firstLine="0"/>
        <w:jc w:val="center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Лицьовий, зворотній та правий бік</w:t>
      </w:r>
    </w:p>
    <w:p w14:paraId="77039EF8" w14:textId="7A36686E" w:rsidR="00C15CAD" w:rsidRPr="00D54F82" w:rsidRDefault="00DC6CBA" w:rsidP="00C15CAD">
      <w:pPr>
        <w:pStyle w:val="ae"/>
        <w:spacing w:before="100" w:after="100"/>
        <w:ind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D54F82">
        <w:rPr>
          <w:noProof/>
        </w:rPr>
        <w:drawing>
          <wp:inline distT="0" distB="0" distL="0" distR="0" wp14:anchorId="0C5BC6FE" wp14:editId="10C96280">
            <wp:extent cx="6013938" cy="2994149"/>
            <wp:effectExtent l="0" t="0" r="6350" b="0"/>
            <wp:docPr id="3785470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470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988" cy="299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675D8" w14:textId="77777777" w:rsidR="00C15CAD" w:rsidRPr="00D54F82" w:rsidRDefault="00C15CAD" w:rsidP="00C15CAD">
      <w:pPr>
        <w:pStyle w:val="ae"/>
        <w:spacing w:before="240" w:after="120"/>
        <w:ind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D54F82">
        <w:rPr>
          <w:rFonts w:ascii="Times New Roman" w:hAnsi="Times New Roman"/>
          <w:i/>
          <w:iCs/>
          <w:sz w:val="28"/>
          <w:szCs w:val="28"/>
        </w:rPr>
        <w:t>Опис намогильних споруд</w:t>
      </w:r>
    </w:p>
    <w:p w14:paraId="6A13D315" w14:textId="4F8FC618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 xml:space="preserve">На могилі загиблої (померлої) особи споруджується намогильна споруда </w:t>
      </w:r>
      <w:r w:rsidR="004C1C25" w:rsidRPr="00D54F82">
        <w:rPr>
          <w:rFonts w:ascii="Times New Roman" w:hAnsi="Times New Roman"/>
          <w:sz w:val="28"/>
          <w:szCs w:val="28"/>
        </w:rPr>
        <w:t>—</w:t>
      </w:r>
      <w:r w:rsidRPr="00D54F82">
        <w:rPr>
          <w:rFonts w:ascii="Times New Roman" w:hAnsi="Times New Roman"/>
          <w:sz w:val="28"/>
          <w:szCs w:val="28"/>
        </w:rPr>
        <w:t xml:space="preserve"> пам’ятник у вигляді хреста або плити із заокругленням у верхній частині.</w:t>
      </w:r>
    </w:p>
    <w:p w14:paraId="1595B0E3" w14:textId="54C660B0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lastRenderedPageBreak/>
        <w:t xml:space="preserve">На могилі невпізнаних військовослужбовців, поліцейських, які загинули (померли) внаслідок збройної агресії проти України, споруджується намогильна споруда </w:t>
      </w:r>
      <w:r w:rsidR="004C1C25" w:rsidRPr="00D54F82">
        <w:rPr>
          <w:rFonts w:ascii="Times New Roman" w:hAnsi="Times New Roman"/>
          <w:sz w:val="28"/>
          <w:szCs w:val="28"/>
        </w:rPr>
        <w:t>—</w:t>
      </w:r>
      <w:r w:rsidRPr="00D54F82">
        <w:rPr>
          <w:rFonts w:ascii="Times New Roman" w:hAnsi="Times New Roman"/>
          <w:sz w:val="28"/>
          <w:szCs w:val="28"/>
        </w:rPr>
        <w:t xml:space="preserve"> пам’ятник у вигляді хреста.</w:t>
      </w:r>
    </w:p>
    <w:p w14:paraId="2AAFA94A" w14:textId="77777777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Намогильні споруди виготовляються з природнього каменю світлого кольору за розмірами, зазначеними на зразках (в міліметрах).</w:t>
      </w:r>
    </w:p>
    <w:p w14:paraId="1AAE4CEB" w14:textId="77777777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Зразок намогильної споруди, яка буде встановлена на могилі загиблої (померлої) особи, обирає виконавець волевиявлення такої особи, особа, яка зобов’язалася поховати загиблу (померлу) особу, або замовник поховання загиблої (померлої) особи.</w:t>
      </w:r>
    </w:p>
    <w:p w14:paraId="2BC998E8" w14:textId="3F19DC5B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На лицьовому боці намогильної споруди наноситься зображення тризуб</w:t>
      </w:r>
      <w:r w:rsidR="00594505" w:rsidRPr="00D54F82">
        <w:rPr>
          <w:rFonts w:ascii="Times New Roman" w:hAnsi="Times New Roman"/>
          <w:sz w:val="28"/>
          <w:szCs w:val="28"/>
        </w:rPr>
        <w:t>а</w:t>
      </w:r>
      <w:r w:rsidRPr="00D54F82">
        <w:rPr>
          <w:rFonts w:ascii="Times New Roman" w:hAnsi="Times New Roman"/>
          <w:sz w:val="28"/>
          <w:szCs w:val="28"/>
        </w:rPr>
        <w:t>, монохромний портрет загиблої (померлої) особи (за наявності), напис державною мовою власного імені, по батькові (за наявності), прізвища (за наявності) такої особи, дати народження і смерті, військового або спеціального звання (за наявності).</w:t>
      </w:r>
    </w:p>
    <w:p w14:paraId="6FFBC555" w14:textId="5702B3C7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 xml:space="preserve">За бажанням виконавця волевиявлення загиблої (померлої) особи, особи, яка зобов’язалася поховати загиблу (померлу) особу, на лицьовій поверхні </w:t>
      </w:r>
      <w:r w:rsidR="009A3B3F" w:rsidRPr="00D54F82">
        <w:rPr>
          <w:rFonts w:ascii="Times New Roman" w:hAnsi="Times New Roman"/>
          <w:sz w:val="28"/>
          <w:szCs w:val="28"/>
        </w:rPr>
        <w:t>намогильної споруди</w:t>
      </w:r>
      <w:r w:rsidRPr="00D54F82">
        <w:rPr>
          <w:rFonts w:ascii="Times New Roman" w:hAnsi="Times New Roman"/>
          <w:sz w:val="28"/>
          <w:szCs w:val="28"/>
        </w:rPr>
        <w:t xml:space="preserve"> може наноситися зображення релігійної символіки, позивний, скорочене найменування військового формування/з’єднання, найменування військового формування/виду, роду сил або військ/державного органу, епітафії.</w:t>
      </w:r>
    </w:p>
    <w:p w14:paraId="28CE51E8" w14:textId="35E1BE16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Нанесення позивного</w:t>
      </w:r>
      <w:r w:rsidR="009A3B3F" w:rsidRPr="00D54F82">
        <w:rPr>
          <w:rFonts w:ascii="Times New Roman" w:hAnsi="Times New Roman"/>
          <w:sz w:val="28"/>
          <w:szCs w:val="28"/>
        </w:rPr>
        <w:t xml:space="preserve"> та епітафії</w:t>
      </w:r>
      <w:r w:rsidRPr="00D54F82">
        <w:rPr>
          <w:rFonts w:ascii="Times New Roman" w:hAnsi="Times New Roman"/>
          <w:sz w:val="28"/>
          <w:szCs w:val="28"/>
        </w:rPr>
        <w:t xml:space="preserve"> здійснюється в порядку, встановленому державною установою “Національне військове меморіальне кладовище”.</w:t>
      </w:r>
    </w:p>
    <w:p w14:paraId="0E28E6DC" w14:textId="740BFFF5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 xml:space="preserve">На зворотному боці </w:t>
      </w:r>
      <w:r w:rsidR="009A3B3F" w:rsidRPr="00D54F82">
        <w:rPr>
          <w:rFonts w:ascii="Times New Roman" w:hAnsi="Times New Roman"/>
          <w:sz w:val="28"/>
          <w:szCs w:val="28"/>
        </w:rPr>
        <w:t>намогильної споруди</w:t>
      </w:r>
      <w:r w:rsidRPr="00D54F82">
        <w:rPr>
          <w:rFonts w:ascii="Times New Roman" w:hAnsi="Times New Roman"/>
          <w:sz w:val="28"/>
          <w:szCs w:val="28"/>
        </w:rPr>
        <w:t xml:space="preserve"> державною мовою наноситься напис прізвища </w:t>
      </w:r>
      <w:r w:rsidR="005E58B9" w:rsidRPr="00D54F82">
        <w:rPr>
          <w:rFonts w:ascii="Times New Roman" w:hAnsi="Times New Roman"/>
          <w:sz w:val="28"/>
          <w:szCs w:val="28"/>
        </w:rPr>
        <w:t xml:space="preserve">(за наявності) </w:t>
      </w:r>
      <w:r w:rsidRPr="00D54F82">
        <w:rPr>
          <w:rFonts w:ascii="Times New Roman" w:hAnsi="Times New Roman"/>
          <w:sz w:val="28"/>
          <w:szCs w:val="28"/>
        </w:rPr>
        <w:t>загиблої (померлої) особи.</w:t>
      </w:r>
    </w:p>
    <w:p w14:paraId="522D3487" w14:textId="60AE9F63" w:rsidR="00C15CAD" w:rsidRPr="00D54F82" w:rsidRDefault="00C15CAD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На лицьовому боці намогильної споруди невпізнаних військовослужбовців, поліцейських, які загинули (померли) внаслідок збройної агресії проти України, наноситься зображення тризуба, написи “НЕВІДОМИЙ ЗАХИСНИК УКРАЇНИ” та “ІДЕНТИФІКАЦІЯ ТРИВАЄ”, а також унікальний код (номер) тіла (останків), що присвоюється відповідно до наказу МОЗ від 8 березня 2022</w:t>
      </w:r>
      <w:r w:rsidR="004C1C25" w:rsidRPr="00D54F82">
        <w:rPr>
          <w:rFonts w:ascii="Times New Roman" w:hAnsi="Times New Roman"/>
          <w:sz w:val="28"/>
          <w:szCs w:val="28"/>
        </w:rPr>
        <w:t> </w:t>
      </w:r>
      <w:r w:rsidRPr="00D54F82">
        <w:rPr>
          <w:rFonts w:ascii="Times New Roman" w:hAnsi="Times New Roman"/>
          <w:sz w:val="28"/>
          <w:szCs w:val="28"/>
        </w:rPr>
        <w:t>р. №</w:t>
      </w:r>
      <w:r w:rsidR="004C1C25" w:rsidRPr="00D54F82">
        <w:rPr>
          <w:rFonts w:ascii="Times New Roman" w:hAnsi="Times New Roman"/>
          <w:sz w:val="28"/>
          <w:szCs w:val="28"/>
        </w:rPr>
        <w:t> </w:t>
      </w:r>
      <w:r w:rsidRPr="00D54F82">
        <w:rPr>
          <w:rFonts w:ascii="Times New Roman" w:hAnsi="Times New Roman"/>
          <w:sz w:val="28"/>
          <w:szCs w:val="28"/>
        </w:rPr>
        <w:t>428 “Про затвердження Порядку оснащення спеціальних груп під час збору тіл матеріалами та обладнанням”.</w:t>
      </w:r>
    </w:p>
    <w:p w14:paraId="0698AD6B" w14:textId="196E1DBE" w:rsidR="00C15CAD" w:rsidRPr="00D54F82" w:rsidRDefault="00DC6CBA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54F82">
        <w:rPr>
          <w:rFonts w:ascii="Times New Roman" w:hAnsi="Times New Roman"/>
          <w:sz w:val="28"/>
          <w:szCs w:val="28"/>
        </w:rPr>
        <w:t>Перелік написів та скорочених найменувань військових формувань/з’єднань, а також зображень релігійної символіки, які наносяться на намогильні споруди, затверджується державною установою “Національне військове меморіальне кладовище” за погодженням з Мінветеранів</w:t>
      </w:r>
      <w:r w:rsidR="004C1C25" w:rsidRPr="00D54F82">
        <w:rPr>
          <w:rFonts w:ascii="Times New Roman" w:hAnsi="Times New Roman"/>
          <w:sz w:val="28"/>
          <w:szCs w:val="28"/>
        </w:rPr>
        <w:t>.</w:t>
      </w:r>
    </w:p>
    <w:p w14:paraId="408BB94C" w14:textId="447BBFC9" w:rsidR="00A52E52" w:rsidRPr="00D54F82" w:rsidRDefault="00A52E52" w:rsidP="00D54F82">
      <w:pPr>
        <w:pStyle w:val="af"/>
        <w:rPr>
          <w:rFonts w:ascii="Times New Roman" w:hAnsi="Times New Roman"/>
          <w:b w:val="0"/>
          <w:sz w:val="28"/>
          <w:szCs w:val="28"/>
        </w:rPr>
      </w:pPr>
      <w:r w:rsidRPr="00D54F82">
        <w:rPr>
          <w:rFonts w:ascii="Times New Roman" w:hAnsi="Times New Roman"/>
          <w:b w:val="0"/>
          <w:sz w:val="28"/>
          <w:szCs w:val="28"/>
        </w:rPr>
        <w:lastRenderedPageBreak/>
        <w:t>Зразок та опис намогильної споруди, яка встановлюється</w:t>
      </w:r>
      <w:r w:rsidRPr="00D54F82">
        <w:rPr>
          <w:rFonts w:ascii="Times New Roman" w:hAnsi="Times New Roman"/>
          <w:b w:val="0"/>
          <w:sz w:val="28"/>
          <w:szCs w:val="28"/>
        </w:rPr>
        <w:br/>
        <w:t xml:space="preserve">на </w:t>
      </w:r>
      <w:proofErr w:type="spellStart"/>
      <w:r w:rsidRPr="00D54F82">
        <w:rPr>
          <w:rFonts w:ascii="Times New Roman" w:hAnsi="Times New Roman"/>
          <w:b w:val="0"/>
          <w:sz w:val="28"/>
          <w:szCs w:val="28"/>
        </w:rPr>
        <w:t>колумбарній</w:t>
      </w:r>
      <w:proofErr w:type="spellEnd"/>
      <w:r w:rsidRPr="00D54F82">
        <w:rPr>
          <w:rFonts w:ascii="Times New Roman" w:hAnsi="Times New Roman"/>
          <w:b w:val="0"/>
          <w:sz w:val="28"/>
          <w:szCs w:val="28"/>
        </w:rPr>
        <w:t xml:space="preserve"> ніші загиблої (померлої) особи</w:t>
      </w:r>
    </w:p>
    <w:p w14:paraId="4B50828F" w14:textId="77777777" w:rsidR="00A52E52" w:rsidRPr="00D54F82" w:rsidRDefault="00A52E52" w:rsidP="00D54F82">
      <w:pPr>
        <w:keepNext/>
        <w:spacing w:after="120"/>
        <w:jc w:val="center"/>
        <w:rPr>
          <w:rFonts w:ascii="Times New Roman" w:hAnsi="Times New Roman"/>
          <w:i/>
          <w:iCs/>
          <w:sz w:val="28"/>
          <w:szCs w:val="28"/>
        </w:rPr>
      </w:pPr>
      <w:r w:rsidRPr="00D54F82">
        <w:rPr>
          <w:rFonts w:ascii="Times New Roman" w:hAnsi="Times New Roman"/>
          <w:i/>
          <w:iCs/>
          <w:sz w:val="28"/>
          <w:szCs w:val="28"/>
        </w:rPr>
        <w:t>Зразок намогильної споруди — пам’ятної плити</w:t>
      </w:r>
    </w:p>
    <w:p w14:paraId="1C6D3EA9" w14:textId="3030A22E" w:rsidR="00A52E52" w:rsidRPr="00D54F82" w:rsidRDefault="00A52E52" w:rsidP="00A52E52">
      <w:pPr>
        <w:spacing w:after="120"/>
        <w:jc w:val="center"/>
        <w:rPr>
          <w:rFonts w:ascii="Times New Roman" w:hAnsi="Times New Roman"/>
          <w:i/>
          <w:iCs/>
          <w:sz w:val="28"/>
          <w:szCs w:val="28"/>
        </w:rPr>
      </w:pPr>
      <w:r w:rsidRPr="00D54F82">
        <w:rPr>
          <w:noProof/>
        </w:rPr>
        <w:drawing>
          <wp:inline distT="0" distB="0" distL="0" distR="0" wp14:anchorId="5933C548" wp14:editId="3224390B">
            <wp:extent cx="5745480" cy="406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F82">
        <w:rPr>
          <w:rFonts w:ascii="Times New Roman" w:hAnsi="Times New Roman"/>
          <w:i/>
          <w:iCs/>
          <w:sz w:val="28"/>
          <w:szCs w:val="28"/>
        </w:rPr>
        <w:t>Опис намогильної споруди</w:t>
      </w:r>
    </w:p>
    <w:p w14:paraId="2609AB71" w14:textId="7A8D5063" w:rsidR="00A52E52" w:rsidRPr="00D54F82" w:rsidRDefault="00A52E52" w:rsidP="00A52E52">
      <w:pPr>
        <w:pStyle w:val="ae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На </w:t>
      </w:r>
      <w:proofErr w:type="spellStart"/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колумбарній</w:t>
      </w:r>
      <w:proofErr w:type="spellEnd"/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ніші загиблої (померлої) особи встановлюється намогильна споруда </w:t>
      </w:r>
      <w:r w:rsidR="00D54F82" w:rsidRPr="00D54F82">
        <w:rPr>
          <w:rFonts w:ascii="Times New Roman" w:hAnsi="Times New Roman"/>
          <w:sz w:val="28"/>
          <w:szCs w:val="28"/>
        </w:rPr>
        <w:t>—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пам’ятна плита з природн</w:t>
      </w:r>
      <w:r w:rsidR="007D3D77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ь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ого каменю світлого кольору за розмірами, зазначеними на зразку (в міліметрах).</w:t>
      </w:r>
    </w:p>
    <w:p w14:paraId="5C02E3EB" w14:textId="41411272" w:rsidR="00A52E52" w:rsidRPr="00D54F82" w:rsidRDefault="00A52E52" w:rsidP="00A52E52">
      <w:pPr>
        <w:pStyle w:val="ae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На лицьовій поверхні пам’ятної плити наноситься </w:t>
      </w:r>
      <w:r w:rsidR="00886349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зображення тризуб</w:t>
      </w:r>
      <w:r w:rsidR="00575D2F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а</w:t>
      </w:r>
      <w:r w:rsidR="00886349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монохромний портрет загиблої (померлої) особи (за наявності), напис державною мовою власного імені, по батькові (за наявності), прізвища (за</w:t>
      </w:r>
      <w:r w:rsidR="00D54F82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наявності) такої особи, дати народження і смерті, військового або спеціального звання (за наявності).</w:t>
      </w:r>
    </w:p>
    <w:p w14:paraId="75EE8E5A" w14:textId="77777777" w:rsidR="00A52E52" w:rsidRPr="00D54F82" w:rsidRDefault="00A52E52" w:rsidP="00A52E52">
      <w:pPr>
        <w:pStyle w:val="ae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За бажанням виконавця волевиявлення загиблої (померлої) особи, особи, яка зобов’язалася поховати загиблу (померлу) особу, на лицьовій поверхні пам’ятної плити може наноситися зображення релігійної символіки, позивний, скорочене найменування військового формування/з’єднання, найменування військового формування/виду, роду сил або військ/державного органу.</w:t>
      </w:r>
    </w:p>
    <w:p w14:paraId="5BD806AF" w14:textId="0106FCD1" w:rsidR="00A52E52" w:rsidRPr="00D54F82" w:rsidRDefault="00A52E52" w:rsidP="00A52E52">
      <w:pPr>
        <w:pStyle w:val="ae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Перелік скорочених найменувань військових формувань/з’єднань, </w:t>
      </w:r>
      <w:r w:rsidR="00886349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а також зображень релігійної символіки, 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які наносяться на </w:t>
      </w:r>
      <w:r w:rsidR="00886349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пам</w:t>
      </w:r>
      <w:r w:rsidR="00575D2F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’</w:t>
      </w:r>
      <w:r w:rsidR="00886349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ятній плиті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затверджується державною установою “Національне військове меморіальне кладовище” за погодженням з Мінветеранів.</w:t>
      </w:r>
    </w:p>
    <w:p w14:paraId="0985484F" w14:textId="25A5E425" w:rsidR="00A52E52" w:rsidRPr="00D54F82" w:rsidRDefault="00A52E52" w:rsidP="00A52E52">
      <w:pPr>
        <w:pStyle w:val="ae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lastRenderedPageBreak/>
        <w:t xml:space="preserve">Нанесення позивного здійснюється </w:t>
      </w:r>
      <w:r w:rsidR="00575D2F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 порядку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встановлен</w:t>
      </w:r>
      <w:r w:rsidR="00575D2F"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ому</w:t>
      </w:r>
      <w:r w:rsidRPr="00D54F8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державною установою “Національне військове меморіальне кладовище”.</w:t>
      </w:r>
    </w:p>
    <w:p w14:paraId="046203F0" w14:textId="77777777" w:rsidR="00A52E52" w:rsidRPr="00D54F82" w:rsidRDefault="00A52E52" w:rsidP="004C1C2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1A4C1FD0" w14:textId="6EC73CA2" w:rsidR="00C4039D" w:rsidRPr="00D54F82" w:rsidRDefault="00C15CAD" w:rsidP="006D0A75">
      <w:pPr>
        <w:pStyle w:val="ae"/>
        <w:spacing w:before="100" w:after="100"/>
        <w:ind w:firstLine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D54F82">
        <w:rPr>
          <w:rFonts w:ascii="Times New Roman" w:hAnsi="Times New Roman"/>
          <w:bCs/>
          <w:iCs/>
          <w:sz w:val="28"/>
          <w:szCs w:val="28"/>
        </w:rPr>
        <w:t>__</w:t>
      </w:r>
      <w:r w:rsidR="004C1C25" w:rsidRPr="00D54F82">
        <w:rPr>
          <w:rFonts w:ascii="Times New Roman" w:hAnsi="Times New Roman"/>
          <w:bCs/>
          <w:iCs/>
          <w:sz w:val="28"/>
          <w:szCs w:val="28"/>
        </w:rPr>
        <w:t>_____________</w:t>
      </w:r>
      <w:r w:rsidRPr="00D54F82">
        <w:rPr>
          <w:rFonts w:ascii="Times New Roman" w:hAnsi="Times New Roman"/>
          <w:bCs/>
          <w:iCs/>
          <w:sz w:val="28"/>
          <w:szCs w:val="28"/>
        </w:rPr>
        <w:t>___</w:t>
      </w:r>
    </w:p>
    <w:sectPr w:rsidR="00C4039D" w:rsidRPr="00D54F82" w:rsidSect="004C1C25">
      <w:headerReference w:type="default" r:id="rId11"/>
      <w:pgSz w:w="11906" w:h="16838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0021" w14:textId="77777777" w:rsidR="0070774B" w:rsidRDefault="0070774B" w:rsidP="00C15CAD">
      <w:pPr>
        <w:spacing w:after="0" w:line="240" w:lineRule="auto"/>
      </w:pPr>
      <w:r>
        <w:separator/>
      </w:r>
    </w:p>
  </w:endnote>
  <w:endnote w:type="continuationSeparator" w:id="0">
    <w:p w14:paraId="75F8DD72" w14:textId="77777777" w:rsidR="0070774B" w:rsidRDefault="0070774B" w:rsidP="00C1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1360" w14:textId="77777777" w:rsidR="0070774B" w:rsidRDefault="0070774B" w:rsidP="00C15CAD">
      <w:pPr>
        <w:spacing w:after="0" w:line="240" w:lineRule="auto"/>
      </w:pPr>
      <w:r>
        <w:separator/>
      </w:r>
    </w:p>
  </w:footnote>
  <w:footnote w:type="continuationSeparator" w:id="0">
    <w:p w14:paraId="6134E499" w14:textId="77777777" w:rsidR="0070774B" w:rsidRDefault="0070774B" w:rsidP="00C1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157844613"/>
      <w:docPartObj>
        <w:docPartGallery w:val="Page Numbers (Top of Page)"/>
        <w:docPartUnique/>
      </w:docPartObj>
    </w:sdtPr>
    <w:sdtContent>
      <w:p w14:paraId="7A4C8086" w14:textId="5FFAB100" w:rsidR="00C15CAD" w:rsidRPr="004C1C25" w:rsidRDefault="00C15CAD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1C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1C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1C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C1C25">
          <w:rPr>
            <w:rFonts w:ascii="Times New Roman" w:hAnsi="Times New Roman" w:cs="Times New Roman"/>
            <w:sz w:val="28"/>
            <w:szCs w:val="28"/>
          </w:rPr>
          <w:t>2</w:t>
        </w:r>
        <w:r w:rsidRPr="004C1C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05D0C5" w14:textId="77777777" w:rsidR="00C15CAD" w:rsidRPr="004C1C25" w:rsidRDefault="00C15CAD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AD"/>
    <w:rsid w:val="000A538F"/>
    <w:rsid w:val="000D0973"/>
    <w:rsid w:val="00102F5B"/>
    <w:rsid w:val="001C3D4D"/>
    <w:rsid w:val="0020562D"/>
    <w:rsid w:val="002B27E0"/>
    <w:rsid w:val="003A0473"/>
    <w:rsid w:val="003C0537"/>
    <w:rsid w:val="003D115F"/>
    <w:rsid w:val="003D2E5A"/>
    <w:rsid w:val="004139EF"/>
    <w:rsid w:val="004C1C25"/>
    <w:rsid w:val="00575D2F"/>
    <w:rsid w:val="005775FD"/>
    <w:rsid w:val="00594505"/>
    <w:rsid w:val="005E3CD0"/>
    <w:rsid w:val="005E58B9"/>
    <w:rsid w:val="0066304F"/>
    <w:rsid w:val="00665DFF"/>
    <w:rsid w:val="006D0A75"/>
    <w:rsid w:val="006F66AB"/>
    <w:rsid w:val="0070774B"/>
    <w:rsid w:val="007219D1"/>
    <w:rsid w:val="00723A20"/>
    <w:rsid w:val="00735A01"/>
    <w:rsid w:val="00736121"/>
    <w:rsid w:val="007D3D77"/>
    <w:rsid w:val="007F2EB9"/>
    <w:rsid w:val="0082444F"/>
    <w:rsid w:val="00833E3D"/>
    <w:rsid w:val="00886349"/>
    <w:rsid w:val="009241E8"/>
    <w:rsid w:val="009550FA"/>
    <w:rsid w:val="0096262C"/>
    <w:rsid w:val="009965AF"/>
    <w:rsid w:val="009A3B3F"/>
    <w:rsid w:val="00A2733C"/>
    <w:rsid w:val="00A52E52"/>
    <w:rsid w:val="00A704F6"/>
    <w:rsid w:val="00A71B35"/>
    <w:rsid w:val="00AB5AF2"/>
    <w:rsid w:val="00AE325F"/>
    <w:rsid w:val="00B04C18"/>
    <w:rsid w:val="00BC59F6"/>
    <w:rsid w:val="00C15CAD"/>
    <w:rsid w:val="00C4039D"/>
    <w:rsid w:val="00C57EC2"/>
    <w:rsid w:val="00CA7B2C"/>
    <w:rsid w:val="00D45F43"/>
    <w:rsid w:val="00D54F82"/>
    <w:rsid w:val="00D737A9"/>
    <w:rsid w:val="00DC6CBA"/>
    <w:rsid w:val="00ED1734"/>
    <w:rsid w:val="00F3081C"/>
    <w:rsid w:val="00F31BBC"/>
    <w:rsid w:val="00F34C79"/>
    <w:rsid w:val="00F53523"/>
    <w:rsid w:val="00F72F50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EB70"/>
  <w15:chartTrackingRefBased/>
  <w15:docId w15:val="{BC855AF1-0AC2-435D-98E6-82B6D04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C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C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C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C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C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C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5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5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CAD"/>
    <w:rPr>
      <w:b/>
      <w:bCs/>
      <w:smallCaps/>
      <w:color w:val="2F5496" w:themeColor="accent1" w:themeShade="BF"/>
      <w:spacing w:val="5"/>
    </w:rPr>
  </w:style>
  <w:style w:type="paragraph" w:customStyle="1" w:styleId="ae">
    <w:name w:val="Нормальний текст"/>
    <w:basedOn w:val="a"/>
    <w:rsid w:val="00C15CAD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C15CA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ShapkaDocumentu">
    <w:name w:val="Shapka Documentu"/>
    <w:basedOn w:val="a"/>
    <w:rsid w:val="00C15CA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character" w:customStyle="1" w:styleId="rvts9">
    <w:name w:val="rvts9"/>
    <w:rsid w:val="00C15CAD"/>
  </w:style>
  <w:style w:type="paragraph" w:styleId="af0">
    <w:name w:val="header"/>
    <w:basedOn w:val="a"/>
    <w:link w:val="af1"/>
    <w:uiPriority w:val="99"/>
    <w:unhideWhenUsed/>
    <w:rsid w:val="00C1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15CAD"/>
  </w:style>
  <w:style w:type="paragraph" w:styleId="af2">
    <w:name w:val="footer"/>
    <w:basedOn w:val="a"/>
    <w:link w:val="af3"/>
    <w:uiPriority w:val="99"/>
    <w:unhideWhenUsed/>
    <w:rsid w:val="00C1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1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0483-6FB3-4EA6-9AF0-77D7A2C1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544</Words>
  <Characters>4044</Characters>
  <Application>Microsoft Office Word</Application>
  <DocSecurity>0</DocSecurity>
  <Lines>91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Малюта Олена Володимирівна</dc:creator>
  <cp:keywords/>
  <dc:description/>
  <cp:lastModifiedBy>Олександр Максимчук</cp:lastModifiedBy>
  <cp:revision>12</cp:revision>
  <dcterms:created xsi:type="dcterms:W3CDTF">2025-12-15T12:53:00Z</dcterms:created>
  <dcterms:modified xsi:type="dcterms:W3CDTF">2025-12-17T11:19:00Z</dcterms:modified>
</cp:coreProperties>
</file>