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0058" w:rsidRDefault="00000000">
      <w:pPr>
        <w:pStyle w:val="a3"/>
        <w:spacing w:before="60"/>
        <w:ind w:left="4252"/>
        <w:jc w:val="center"/>
      </w:pPr>
      <w:r>
        <w:rPr>
          <w:spacing w:val="-2"/>
        </w:rPr>
        <w:t>ЗАТВЕРДЖЕНО</w:t>
      </w:r>
    </w:p>
    <w:p w:rsidR="00F50058" w:rsidRDefault="00000000">
      <w:pPr>
        <w:pStyle w:val="a3"/>
        <w:tabs>
          <w:tab w:val="left" w:pos="5365"/>
          <w:tab w:val="left" w:pos="6695"/>
          <w:tab w:val="left" w:pos="8778"/>
        </w:tabs>
        <w:ind w:left="4458" w:right="203"/>
        <w:jc w:val="center"/>
      </w:pPr>
      <w:r>
        <w:t>постановою</w:t>
      </w:r>
      <w:r>
        <w:rPr>
          <w:spacing w:val="-13"/>
        </w:rPr>
        <w:t xml:space="preserve"> </w:t>
      </w:r>
      <w:r>
        <w:t>Кабінету</w:t>
      </w:r>
      <w:r>
        <w:rPr>
          <w:spacing w:val="-13"/>
        </w:rPr>
        <w:t xml:space="preserve"> </w:t>
      </w:r>
      <w:r>
        <w:t>Міністрів</w:t>
      </w:r>
      <w:r>
        <w:rPr>
          <w:spacing w:val="-13"/>
        </w:rPr>
        <w:t xml:space="preserve"> </w:t>
      </w:r>
      <w:r>
        <w:t xml:space="preserve">України від </w:t>
      </w:r>
      <w:r>
        <w:rPr>
          <w:u w:val="single"/>
        </w:rPr>
        <w:tab/>
      </w:r>
      <w:r>
        <w:rPr>
          <w:u w:val="single"/>
        </w:rPr>
        <w:tab/>
      </w:r>
      <w:r>
        <w:t xml:space="preserve">2025 року № </w:t>
      </w:r>
      <w:r>
        <w:rPr>
          <w:u w:val="single"/>
        </w:rPr>
        <w:tab/>
      </w:r>
    </w:p>
    <w:p w:rsidR="00F50058" w:rsidRDefault="00F50058">
      <w:pPr>
        <w:pStyle w:val="a3"/>
        <w:ind w:left="0"/>
        <w:jc w:val="left"/>
      </w:pPr>
    </w:p>
    <w:p w:rsidR="00F50058" w:rsidRDefault="00F50058">
      <w:pPr>
        <w:pStyle w:val="a3"/>
        <w:spacing w:before="96"/>
        <w:ind w:left="0"/>
        <w:jc w:val="left"/>
      </w:pPr>
    </w:p>
    <w:p w:rsidR="00F50058" w:rsidRDefault="00000000">
      <w:pPr>
        <w:pStyle w:val="a3"/>
        <w:ind w:left="142"/>
        <w:jc w:val="center"/>
      </w:pPr>
      <w:r>
        <w:rPr>
          <w:spacing w:val="-2"/>
        </w:rPr>
        <w:t>ПОРЯДОК</w:t>
      </w:r>
    </w:p>
    <w:p w:rsidR="00F50058" w:rsidRDefault="00000000">
      <w:pPr>
        <w:pStyle w:val="a3"/>
        <w:ind w:left="360" w:right="217"/>
        <w:jc w:val="center"/>
      </w:pPr>
      <w:r>
        <w:t>використання функціональних можливостей Єдиного державного вебпорталу електронних послуг для задоволення потреб в автоматизації</w:t>
      </w:r>
      <w:r>
        <w:rPr>
          <w:spacing w:val="40"/>
        </w:rPr>
        <w:t xml:space="preserve"> </w:t>
      </w:r>
      <w:r>
        <w:t>та цифровізації процесів, пов’язаних із наданням публічних (електронних публічних) послуг ветеранам війни, постраждалим учасникам Революції Гідності,</w:t>
      </w:r>
      <w:r>
        <w:rPr>
          <w:spacing w:val="-5"/>
        </w:rPr>
        <w:t xml:space="preserve"> </w:t>
      </w:r>
      <w:r>
        <w:t>членам</w:t>
      </w:r>
      <w:r>
        <w:rPr>
          <w:spacing w:val="-5"/>
        </w:rPr>
        <w:t xml:space="preserve"> </w:t>
      </w:r>
      <w:r>
        <w:t>сімей</w:t>
      </w:r>
      <w:r>
        <w:rPr>
          <w:spacing w:val="-6"/>
        </w:rPr>
        <w:t xml:space="preserve"> </w:t>
      </w:r>
      <w:r>
        <w:t>загиблих</w:t>
      </w:r>
      <w:r>
        <w:rPr>
          <w:spacing w:val="-5"/>
        </w:rPr>
        <w:t xml:space="preserve"> </w:t>
      </w:r>
      <w:r>
        <w:t>(померлих)</w:t>
      </w:r>
      <w:r>
        <w:rPr>
          <w:spacing w:val="-5"/>
        </w:rPr>
        <w:t xml:space="preserve"> </w:t>
      </w:r>
      <w:r>
        <w:t>ветеранів</w:t>
      </w:r>
      <w:r>
        <w:rPr>
          <w:spacing w:val="-6"/>
        </w:rPr>
        <w:t xml:space="preserve"> </w:t>
      </w:r>
      <w:r>
        <w:t>війни,</w:t>
      </w:r>
      <w:r>
        <w:rPr>
          <w:spacing w:val="-5"/>
        </w:rPr>
        <w:t xml:space="preserve"> </w:t>
      </w:r>
      <w:r>
        <w:t>членам</w:t>
      </w:r>
      <w:r>
        <w:rPr>
          <w:spacing w:val="-5"/>
        </w:rPr>
        <w:t xml:space="preserve"> </w:t>
      </w:r>
      <w:r>
        <w:t>сімей загиблих (померлих) Захисників і Захисниць України</w:t>
      </w:r>
    </w:p>
    <w:p w:rsidR="00F50058" w:rsidRDefault="00000000">
      <w:pPr>
        <w:pStyle w:val="a4"/>
        <w:numPr>
          <w:ilvl w:val="0"/>
          <w:numId w:val="1"/>
        </w:numPr>
        <w:tabs>
          <w:tab w:val="left" w:pos="1236"/>
        </w:tabs>
        <w:spacing w:before="240"/>
        <w:ind w:right="139" w:firstLine="567"/>
        <w:jc w:val="both"/>
        <w:rPr>
          <w:sz w:val="28"/>
        </w:rPr>
      </w:pPr>
      <w:r>
        <w:rPr>
          <w:sz w:val="28"/>
        </w:rPr>
        <w:t>Цей Порядок визначає механізм використання функціональних можливостей, призначених для задоволення потреб в автоматизації та цифровізації процесів, пов’язаних із наданням публічних (електронних публічних) послуг ветеранам війни, постраждалим учасниками Революції Гідності (далі — ветерани), членам сімей загиблих (померлих) ветеранів війни, членам сімей загиблих (померлих) Захисників і Захисниць України (далі — члени сімей ветеранів) (за технічної реалізації), засобами Єдиного державного вебпорталу електронних послуг (далі — Портал Дія), зокрема шляхом використання окремого розділу “Ветеран Pro” мобільного додатка Порталу Дія (Дія) (далі — розділ “Ветеран Pro”) та обміну інформацією з Єдиним державним реєстром ветеранів війни.</w:t>
      </w:r>
    </w:p>
    <w:p w:rsidR="00F50058" w:rsidRDefault="00000000">
      <w:pPr>
        <w:pStyle w:val="a4"/>
        <w:numPr>
          <w:ilvl w:val="0"/>
          <w:numId w:val="1"/>
        </w:numPr>
        <w:tabs>
          <w:tab w:val="left" w:pos="1175"/>
        </w:tabs>
        <w:ind w:right="139" w:firstLine="567"/>
        <w:jc w:val="both"/>
        <w:rPr>
          <w:sz w:val="28"/>
        </w:rPr>
      </w:pPr>
      <w:r>
        <w:rPr>
          <w:sz w:val="28"/>
        </w:rPr>
        <w:t>Розділ “Ветеран Pro” є доступним після встановлення мобільного додатку Порталу Дія (Дія) на підключений до Інтернету електронний пристрій, критерії якого підтримують використання такого додатка, проходження</w:t>
      </w:r>
      <w:r>
        <w:rPr>
          <w:spacing w:val="-18"/>
          <w:sz w:val="28"/>
        </w:rPr>
        <w:t xml:space="preserve"> </w:t>
      </w:r>
      <w:r>
        <w:rPr>
          <w:sz w:val="28"/>
        </w:rPr>
        <w:t>електронної</w:t>
      </w:r>
      <w:r>
        <w:rPr>
          <w:spacing w:val="-17"/>
          <w:sz w:val="28"/>
        </w:rPr>
        <w:t xml:space="preserve"> </w:t>
      </w:r>
      <w:r>
        <w:rPr>
          <w:sz w:val="28"/>
        </w:rPr>
        <w:t>ідентифікації</w:t>
      </w:r>
      <w:r>
        <w:rPr>
          <w:spacing w:val="-18"/>
          <w:sz w:val="28"/>
        </w:rPr>
        <w:t xml:space="preserve"> </w:t>
      </w:r>
      <w:r>
        <w:rPr>
          <w:sz w:val="28"/>
        </w:rPr>
        <w:t>та</w:t>
      </w:r>
      <w:r>
        <w:rPr>
          <w:spacing w:val="-17"/>
          <w:sz w:val="28"/>
        </w:rPr>
        <w:t xml:space="preserve"> </w:t>
      </w:r>
      <w:r>
        <w:rPr>
          <w:sz w:val="28"/>
        </w:rPr>
        <w:t>автентифікації</w:t>
      </w:r>
      <w:r>
        <w:rPr>
          <w:spacing w:val="-18"/>
          <w:sz w:val="28"/>
        </w:rPr>
        <w:t xml:space="preserve"> </w:t>
      </w:r>
      <w:r>
        <w:rPr>
          <w:sz w:val="28"/>
        </w:rPr>
        <w:t>засобами</w:t>
      </w:r>
      <w:r>
        <w:rPr>
          <w:spacing w:val="-17"/>
          <w:sz w:val="28"/>
        </w:rPr>
        <w:t xml:space="preserve"> </w:t>
      </w:r>
      <w:r>
        <w:rPr>
          <w:sz w:val="28"/>
        </w:rPr>
        <w:t>Порталу Дія, зокрема з використанням мобільного додатка Порталу Дія (Дія) для ветеранів та членів сімей ветеранів (за технічної реалізації), які є громадянами України, що досягли 18 років, мають реєстраційний номер облікової картки платника податків та електронне посвідчення ветерана.</w:t>
      </w:r>
    </w:p>
    <w:p w:rsidR="00F50058" w:rsidRDefault="00000000">
      <w:pPr>
        <w:pStyle w:val="a4"/>
        <w:numPr>
          <w:ilvl w:val="0"/>
          <w:numId w:val="1"/>
        </w:numPr>
        <w:tabs>
          <w:tab w:val="left" w:pos="1131"/>
        </w:tabs>
        <w:spacing w:before="121"/>
        <w:ind w:left="1131" w:right="0" w:hanging="280"/>
        <w:jc w:val="both"/>
        <w:rPr>
          <w:sz w:val="28"/>
        </w:rPr>
      </w:pPr>
      <w:r>
        <w:rPr>
          <w:sz w:val="28"/>
        </w:rPr>
        <w:t>Розділ</w:t>
      </w:r>
      <w:r>
        <w:rPr>
          <w:spacing w:val="-3"/>
          <w:sz w:val="28"/>
        </w:rPr>
        <w:t xml:space="preserve"> </w:t>
      </w:r>
      <w:r>
        <w:rPr>
          <w:sz w:val="28"/>
        </w:rPr>
        <w:t>“Ветеран</w:t>
      </w:r>
      <w:r>
        <w:rPr>
          <w:spacing w:val="-3"/>
          <w:sz w:val="28"/>
        </w:rPr>
        <w:t xml:space="preserve"> </w:t>
      </w:r>
      <w:r>
        <w:rPr>
          <w:sz w:val="28"/>
        </w:rPr>
        <w:t>Pro”</w:t>
      </w:r>
      <w:r>
        <w:rPr>
          <w:spacing w:val="-3"/>
          <w:sz w:val="28"/>
        </w:rPr>
        <w:t xml:space="preserve"> </w:t>
      </w:r>
      <w:r>
        <w:rPr>
          <w:sz w:val="28"/>
        </w:rPr>
        <w:t>забезпечує</w:t>
      </w:r>
      <w:r>
        <w:rPr>
          <w:spacing w:val="-4"/>
          <w:sz w:val="28"/>
        </w:rPr>
        <w:t xml:space="preserve"> </w:t>
      </w:r>
      <w:r>
        <w:rPr>
          <w:sz w:val="28"/>
        </w:rPr>
        <w:t>за</w:t>
      </w:r>
      <w:r>
        <w:rPr>
          <w:spacing w:val="-2"/>
          <w:sz w:val="28"/>
        </w:rPr>
        <w:t xml:space="preserve"> </w:t>
      </w:r>
      <w:r>
        <w:rPr>
          <w:sz w:val="28"/>
        </w:rPr>
        <w:t>технічної</w:t>
      </w:r>
      <w:r>
        <w:rPr>
          <w:spacing w:val="-2"/>
          <w:sz w:val="28"/>
        </w:rPr>
        <w:t xml:space="preserve"> реалізації:</w:t>
      </w:r>
    </w:p>
    <w:p w:rsidR="00F50058" w:rsidRDefault="00000000">
      <w:pPr>
        <w:pStyle w:val="a4"/>
        <w:numPr>
          <w:ilvl w:val="1"/>
          <w:numId w:val="1"/>
        </w:numPr>
        <w:tabs>
          <w:tab w:val="left" w:pos="1302"/>
        </w:tabs>
        <w:ind w:right="139" w:firstLine="567"/>
        <w:jc w:val="both"/>
        <w:rPr>
          <w:sz w:val="28"/>
        </w:rPr>
      </w:pPr>
      <w:r>
        <w:rPr>
          <w:sz w:val="28"/>
        </w:rPr>
        <w:t>надання публічних (електронних публічних) послуг, зокрема подання заяв та запитів на одержання публічних (електронних публічних) послуг у порядку визначеному законодавством;</w:t>
      </w:r>
    </w:p>
    <w:p w:rsidR="00F50058" w:rsidRDefault="00000000">
      <w:pPr>
        <w:pStyle w:val="a4"/>
        <w:numPr>
          <w:ilvl w:val="1"/>
          <w:numId w:val="1"/>
        </w:numPr>
        <w:tabs>
          <w:tab w:val="left" w:pos="1258"/>
        </w:tabs>
        <w:ind w:right="139" w:firstLine="567"/>
        <w:jc w:val="both"/>
        <w:rPr>
          <w:sz w:val="28"/>
        </w:rPr>
      </w:pPr>
      <w:r>
        <w:rPr>
          <w:sz w:val="28"/>
        </w:rPr>
        <w:t>отримання ветеранами та членами сімей ветеранів інформації, пов’язаної із одержанням публічних (електронних публічних) послуг, оформлення відповідних довідок, витягів;</w:t>
      </w:r>
    </w:p>
    <w:p w:rsidR="00F50058" w:rsidRDefault="00000000">
      <w:pPr>
        <w:pStyle w:val="a4"/>
        <w:numPr>
          <w:ilvl w:val="1"/>
          <w:numId w:val="1"/>
        </w:numPr>
        <w:tabs>
          <w:tab w:val="left" w:pos="1154"/>
        </w:tabs>
        <w:ind w:left="1154" w:right="0" w:hanging="303"/>
        <w:jc w:val="both"/>
        <w:rPr>
          <w:sz w:val="28"/>
        </w:rPr>
      </w:pPr>
      <w:r>
        <w:rPr>
          <w:sz w:val="28"/>
        </w:rPr>
        <w:t>проведення</w:t>
      </w:r>
      <w:r>
        <w:rPr>
          <w:spacing w:val="-5"/>
          <w:sz w:val="28"/>
        </w:rPr>
        <w:t xml:space="preserve"> </w:t>
      </w:r>
      <w:r>
        <w:rPr>
          <w:sz w:val="28"/>
        </w:rPr>
        <w:t>опитувань</w:t>
      </w:r>
      <w:r>
        <w:rPr>
          <w:spacing w:val="-4"/>
          <w:sz w:val="28"/>
        </w:rPr>
        <w:t xml:space="preserve"> </w:t>
      </w:r>
      <w:r>
        <w:rPr>
          <w:sz w:val="28"/>
        </w:rPr>
        <w:t>ветеранів</w:t>
      </w:r>
      <w:r>
        <w:rPr>
          <w:spacing w:val="-4"/>
          <w:sz w:val="28"/>
        </w:rPr>
        <w:t xml:space="preserve"> </w:t>
      </w:r>
      <w:r>
        <w:rPr>
          <w:sz w:val="28"/>
        </w:rPr>
        <w:t>та</w:t>
      </w:r>
      <w:r>
        <w:rPr>
          <w:spacing w:val="-4"/>
          <w:sz w:val="28"/>
        </w:rPr>
        <w:t xml:space="preserve"> </w:t>
      </w:r>
      <w:r>
        <w:rPr>
          <w:sz w:val="28"/>
        </w:rPr>
        <w:t>членів</w:t>
      </w:r>
      <w:r>
        <w:rPr>
          <w:spacing w:val="-4"/>
          <w:sz w:val="28"/>
        </w:rPr>
        <w:t xml:space="preserve"> </w:t>
      </w:r>
      <w:r>
        <w:rPr>
          <w:sz w:val="28"/>
        </w:rPr>
        <w:t>сімей</w:t>
      </w:r>
      <w:r>
        <w:rPr>
          <w:spacing w:val="-3"/>
          <w:sz w:val="28"/>
        </w:rPr>
        <w:t xml:space="preserve"> </w:t>
      </w:r>
      <w:r>
        <w:rPr>
          <w:spacing w:val="-2"/>
          <w:sz w:val="28"/>
        </w:rPr>
        <w:t>ветеранів;</w:t>
      </w:r>
    </w:p>
    <w:p w:rsidR="00F50058" w:rsidRDefault="00000000">
      <w:pPr>
        <w:pStyle w:val="a4"/>
        <w:numPr>
          <w:ilvl w:val="1"/>
          <w:numId w:val="1"/>
        </w:numPr>
        <w:tabs>
          <w:tab w:val="left" w:pos="1214"/>
        </w:tabs>
        <w:ind w:right="140" w:firstLine="567"/>
        <w:jc w:val="both"/>
        <w:rPr>
          <w:sz w:val="28"/>
        </w:rPr>
      </w:pPr>
      <w:r>
        <w:rPr>
          <w:sz w:val="28"/>
        </w:rPr>
        <w:t xml:space="preserve">надання інших сервісів та виконання інших завдань, визначених </w:t>
      </w:r>
      <w:r>
        <w:rPr>
          <w:spacing w:val="-2"/>
          <w:sz w:val="28"/>
        </w:rPr>
        <w:t>законодавством.</w:t>
      </w:r>
    </w:p>
    <w:p w:rsidR="00F50058" w:rsidRDefault="00F50058">
      <w:pPr>
        <w:pStyle w:val="a4"/>
        <w:rPr>
          <w:sz w:val="28"/>
        </w:rPr>
        <w:sectPr w:rsidR="00F50058">
          <w:type w:val="continuous"/>
          <w:pgSz w:w="11910" w:h="16840"/>
          <w:pgMar w:top="1060" w:right="992" w:bottom="0" w:left="1417" w:header="708" w:footer="708" w:gutter="0"/>
          <w:cols w:space="720"/>
        </w:sectPr>
      </w:pPr>
    </w:p>
    <w:p w:rsidR="00F50058" w:rsidRDefault="00000000">
      <w:pPr>
        <w:pStyle w:val="a3"/>
        <w:spacing w:before="76"/>
        <w:ind w:left="142"/>
        <w:jc w:val="center"/>
      </w:pPr>
      <w:r>
        <w:rPr>
          <w:spacing w:val="-10"/>
        </w:rPr>
        <w:lastRenderedPageBreak/>
        <w:t>2</w:t>
      </w:r>
    </w:p>
    <w:p w:rsidR="00F50058" w:rsidRDefault="00F50058">
      <w:pPr>
        <w:pStyle w:val="a3"/>
        <w:spacing w:before="48"/>
        <w:ind w:left="0"/>
        <w:jc w:val="left"/>
      </w:pPr>
    </w:p>
    <w:p w:rsidR="00F50058" w:rsidRDefault="00000000">
      <w:pPr>
        <w:pStyle w:val="a4"/>
        <w:numPr>
          <w:ilvl w:val="0"/>
          <w:numId w:val="1"/>
        </w:numPr>
        <w:tabs>
          <w:tab w:val="left" w:pos="1172"/>
        </w:tabs>
        <w:spacing w:before="0"/>
        <w:ind w:firstLine="567"/>
        <w:jc w:val="both"/>
        <w:rPr>
          <w:sz w:val="28"/>
        </w:rPr>
      </w:pPr>
      <w:r>
        <w:rPr>
          <w:sz w:val="28"/>
        </w:rPr>
        <w:t xml:space="preserve">Для функціонування розділу “Ветеран Pro” засобами Порталу Дія забезпечується електронна інформаційна взаємодія з Єдиним державним реєстром ветеранів війни, а також з іншими державними електронними інформаційними ресурсами та іншими інформаційно-комунікаційними </w:t>
      </w:r>
      <w:r>
        <w:rPr>
          <w:spacing w:val="-2"/>
          <w:sz w:val="28"/>
        </w:rPr>
        <w:t>системами.</w:t>
      </w:r>
    </w:p>
    <w:p w:rsidR="00F50058" w:rsidRDefault="00000000">
      <w:pPr>
        <w:pStyle w:val="a4"/>
        <w:numPr>
          <w:ilvl w:val="0"/>
          <w:numId w:val="1"/>
        </w:numPr>
        <w:tabs>
          <w:tab w:val="left" w:pos="1192"/>
        </w:tabs>
        <w:ind w:firstLine="567"/>
        <w:jc w:val="both"/>
        <w:rPr>
          <w:sz w:val="28"/>
        </w:rPr>
      </w:pPr>
      <w:r>
        <w:rPr>
          <w:sz w:val="28"/>
        </w:rPr>
        <w:t>Електронна інформаційна взаємодія, спрямована на забезпечення функціонування</w:t>
      </w:r>
      <w:r>
        <w:rPr>
          <w:spacing w:val="-18"/>
          <w:sz w:val="28"/>
        </w:rPr>
        <w:t xml:space="preserve"> </w:t>
      </w:r>
      <w:r>
        <w:rPr>
          <w:sz w:val="28"/>
        </w:rPr>
        <w:t>розділу</w:t>
      </w:r>
      <w:r>
        <w:rPr>
          <w:spacing w:val="-17"/>
          <w:sz w:val="28"/>
        </w:rPr>
        <w:t xml:space="preserve"> </w:t>
      </w:r>
      <w:r>
        <w:rPr>
          <w:sz w:val="28"/>
        </w:rPr>
        <w:t>“Ветеран</w:t>
      </w:r>
      <w:r>
        <w:rPr>
          <w:spacing w:val="-18"/>
          <w:sz w:val="28"/>
        </w:rPr>
        <w:t xml:space="preserve"> </w:t>
      </w:r>
      <w:r>
        <w:rPr>
          <w:sz w:val="28"/>
        </w:rPr>
        <w:t>Pro”</w:t>
      </w:r>
      <w:r>
        <w:rPr>
          <w:spacing w:val="-17"/>
          <w:sz w:val="28"/>
        </w:rPr>
        <w:t xml:space="preserve"> </w:t>
      </w:r>
      <w:r>
        <w:rPr>
          <w:sz w:val="28"/>
        </w:rPr>
        <w:t>для</w:t>
      </w:r>
      <w:r>
        <w:rPr>
          <w:spacing w:val="-18"/>
          <w:sz w:val="28"/>
        </w:rPr>
        <w:t xml:space="preserve"> </w:t>
      </w:r>
      <w:r>
        <w:rPr>
          <w:sz w:val="28"/>
        </w:rPr>
        <w:t>надання</w:t>
      </w:r>
      <w:r>
        <w:rPr>
          <w:spacing w:val="-17"/>
          <w:sz w:val="28"/>
        </w:rPr>
        <w:t xml:space="preserve"> </w:t>
      </w:r>
      <w:r>
        <w:rPr>
          <w:sz w:val="28"/>
        </w:rPr>
        <w:t>публічних</w:t>
      </w:r>
      <w:r>
        <w:rPr>
          <w:spacing w:val="-18"/>
          <w:sz w:val="28"/>
        </w:rPr>
        <w:t xml:space="preserve"> </w:t>
      </w:r>
      <w:r>
        <w:rPr>
          <w:sz w:val="28"/>
        </w:rPr>
        <w:t>(електронних публічних) послуг ветеранам та членам сімей ветеранів та обміну інформацією з Єдиним державним реєстром ветеранів війни, а також з іншими державними електронними інформаційними та інформаційно- комунікаційними системами, здійснюється з використанням програмних засобів системи електронної взаємодії державних електронних інформаційних ресурсів “Трембіта” та відповідно до Законів України “Про електронну ідентифікацію та електронні довірчі послуги”, “Про захист персональних даних”, “Про публічні електронні реєстри”, “Про захист інформації в інформаційно-комунікаційних системах”.</w:t>
      </w:r>
    </w:p>
    <w:p w:rsidR="00F50058" w:rsidRDefault="00000000">
      <w:pPr>
        <w:pStyle w:val="a4"/>
        <w:numPr>
          <w:ilvl w:val="0"/>
          <w:numId w:val="1"/>
        </w:numPr>
        <w:tabs>
          <w:tab w:val="left" w:pos="1129"/>
        </w:tabs>
        <w:ind w:firstLine="567"/>
        <w:jc w:val="both"/>
        <w:rPr>
          <w:sz w:val="28"/>
        </w:rPr>
      </w:pPr>
      <w:r>
        <w:rPr>
          <w:sz w:val="28"/>
        </w:rPr>
        <w:t>Обсяг</w:t>
      </w:r>
      <w:r>
        <w:rPr>
          <w:spacing w:val="-7"/>
          <w:sz w:val="28"/>
        </w:rPr>
        <w:t xml:space="preserve"> </w:t>
      </w:r>
      <w:r>
        <w:rPr>
          <w:sz w:val="28"/>
        </w:rPr>
        <w:t>та</w:t>
      </w:r>
      <w:r>
        <w:rPr>
          <w:spacing w:val="-7"/>
          <w:sz w:val="28"/>
        </w:rPr>
        <w:t xml:space="preserve"> </w:t>
      </w:r>
      <w:r>
        <w:rPr>
          <w:sz w:val="28"/>
        </w:rPr>
        <w:t>структура</w:t>
      </w:r>
      <w:r>
        <w:rPr>
          <w:spacing w:val="-7"/>
          <w:sz w:val="28"/>
        </w:rPr>
        <w:t xml:space="preserve"> </w:t>
      </w:r>
      <w:r>
        <w:rPr>
          <w:sz w:val="28"/>
        </w:rPr>
        <w:t>даних,</w:t>
      </w:r>
      <w:r>
        <w:rPr>
          <w:spacing w:val="-7"/>
          <w:sz w:val="28"/>
        </w:rPr>
        <w:t xml:space="preserve"> </w:t>
      </w:r>
      <w:r>
        <w:rPr>
          <w:sz w:val="28"/>
        </w:rPr>
        <w:t>якими</w:t>
      </w:r>
      <w:r>
        <w:rPr>
          <w:spacing w:val="-7"/>
          <w:sz w:val="28"/>
        </w:rPr>
        <w:t xml:space="preserve"> </w:t>
      </w:r>
      <w:r>
        <w:rPr>
          <w:sz w:val="28"/>
        </w:rPr>
        <w:t>обмінюються</w:t>
      </w:r>
      <w:r>
        <w:rPr>
          <w:spacing w:val="-7"/>
          <w:sz w:val="28"/>
        </w:rPr>
        <w:t xml:space="preserve"> </w:t>
      </w:r>
      <w:r>
        <w:rPr>
          <w:sz w:val="28"/>
        </w:rPr>
        <w:t>суб’єкти</w:t>
      </w:r>
      <w:r>
        <w:rPr>
          <w:spacing w:val="-7"/>
          <w:sz w:val="28"/>
        </w:rPr>
        <w:t xml:space="preserve"> </w:t>
      </w:r>
      <w:r>
        <w:rPr>
          <w:sz w:val="28"/>
        </w:rPr>
        <w:t>електронної взаємодії через програмні інтерфейси інформаційних та/або електронних інформаційних ресурсів (сервіси), визначаються договорами про інформаційну та/або електронну інформаційну взаємодію відповідно до Порядку</w:t>
      </w:r>
      <w:r>
        <w:rPr>
          <w:spacing w:val="-13"/>
          <w:sz w:val="28"/>
        </w:rPr>
        <w:t xml:space="preserve"> </w:t>
      </w:r>
      <w:r>
        <w:rPr>
          <w:sz w:val="28"/>
        </w:rPr>
        <w:t>електронної</w:t>
      </w:r>
      <w:r>
        <w:rPr>
          <w:spacing w:val="-14"/>
          <w:sz w:val="28"/>
        </w:rPr>
        <w:t xml:space="preserve"> </w:t>
      </w:r>
      <w:r>
        <w:rPr>
          <w:sz w:val="28"/>
        </w:rPr>
        <w:t>(технічної</w:t>
      </w:r>
      <w:r>
        <w:rPr>
          <w:spacing w:val="-13"/>
          <w:sz w:val="28"/>
        </w:rPr>
        <w:t xml:space="preserve"> </w:t>
      </w:r>
      <w:r>
        <w:rPr>
          <w:sz w:val="28"/>
        </w:rPr>
        <w:t>та</w:t>
      </w:r>
      <w:r>
        <w:rPr>
          <w:spacing w:val="-13"/>
          <w:sz w:val="28"/>
        </w:rPr>
        <w:t xml:space="preserve"> </w:t>
      </w:r>
      <w:r>
        <w:rPr>
          <w:sz w:val="28"/>
        </w:rPr>
        <w:t>інформаційної)</w:t>
      </w:r>
      <w:r>
        <w:rPr>
          <w:spacing w:val="-13"/>
          <w:sz w:val="28"/>
        </w:rPr>
        <w:t xml:space="preserve"> </w:t>
      </w:r>
      <w:r>
        <w:rPr>
          <w:sz w:val="28"/>
        </w:rPr>
        <w:t>взаємодії,</w:t>
      </w:r>
      <w:r>
        <w:rPr>
          <w:spacing w:val="-14"/>
          <w:sz w:val="28"/>
        </w:rPr>
        <w:t xml:space="preserve"> </w:t>
      </w:r>
      <w:r>
        <w:rPr>
          <w:sz w:val="28"/>
        </w:rPr>
        <w:t>затвердженого постановою</w:t>
      </w:r>
      <w:r>
        <w:rPr>
          <w:spacing w:val="-2"/>
          <w:sz w:val="28"/>
        </w:rPr>
        <w:t xml:space="preserve"> </w:t>
      </w:r>
      <w:r>
        <w:rPr>
          <w:sz w:val="28"/>
        </w:rPr>
        <w:t>Кабінету</w:t>
      </w:r>
      <w:r>
        <w:rPr>
          <w:spacing w:val="-2"/>
          <w:sz w:val="28"/>
        </w:rPr>
        <w:t xml:space="preserve"> </w:t>
      </w:r>
      <w:r>
        <w:rPr>
          <w:sz w:val="28"/>
        </w:rPr>
        <w:t>Міністрів</w:t>
      </w:r>
      <w:r>
        <w:rPr>
          <w:spacing w:val="-1"/>
          <w:sz w:val="28"/>
        </w:rPr>
        <w:t xml:space="preserve"> </w:t>
      </w:r>
      <w:r>
        <w:rPr>
          <w:sz w:val="28"/>
        </w:rPr>
        <w:t>України</w:t>
      </w:r>
      <w:r>
        <w:rPr>
          <w:spacing w:val="-2"/>
          <w:sz w:val="28"/>
        </w:rPr>
        <w:t xml:space="preserve"> </w:t>
      </w:r>
      <w:r>
        <w:rPr>
          <w:sz w:val="28"/>
        </w:rPr>
        <w:t>від</w:t>
      </w:r>
      <w:r>
        <w:rPr>
          <w:spacing w:val="-1"/>
          <w:sz w:val="28"/>
        </w:rPr>
        <w:t xml:space="preserve"> </w:t>
      </w:r>
      <w:r>
        <w:rPr>
          <w:sz w:val="28"/>
        </w:rPr>
        <w:t>8</w:t>
      </w:r>
      <w:r>
        <w:rPr>
          <w:spacing w:val="-2"/>
          <w:sz w:val="28"/>
        </w:rPr>
        <w:t xml:space="preserve"> </w:t>
      </w:r>
      <w:r>
        <w:rPr>
          <w:sz w:val="28"/>
        </w:rPr>
        <w:t>вересня</w:t>
      </w:r>
      <w:r>
        <w:rPr>
          <w:spacing w:val="-2"/>
          <w:sz w:val="28"/>
        </w:rPr>
        <w:t xml:space="preserve"> </w:t>
      </w:r>
      <w:r>
        <w:rPr>
          <w:sz w:val="28"/>
        </w:rPr>
        <w:t>2016</w:t>
      </w:r>
      <w:r>
        <w:rPr>
          <w:spacing w:val="-2"/>
          <w:sz w:val="28"/>
        </w:rPr>
        <w:t xml:space="preserve"> </w:t>
      </w:r>
      <w:r>
        <w:rPr>
          <w:sz w:val="28"/>
        </w:rPr>
        <w:t>р.</w:t>
      </w:r>
      <w:r>
        <w:rPr>
          <w:spacing w:val="-2"/>
          <w:sz w:val="28"/>
        </w:rPr>
        <w:t xml:space="preserve"> </w:t>
      </w:r>
      <w:r>
        <w:rPr>
          <w:sz w:val="28"/>
        </w:rPr>
        <w:t>№</w:t>
      </w:r>
      <w:r>
        <w:rPr>
          <w:spacing w:val="-2"/>
          <w:sz w:val="28"/>
        </w:rPr>
        <w:t xml:space="preserve"> </w:t>
      </w:r>
      <w:r>
        <w:rPr>
          <w:sz w:val="28"/>
        </w:rPr>
        <w:t>606</w:t>
      </w:r>
      <w:r>
        <w:rPr>
          <w:spacing w:val="-2"/>
          <w:sz w:val="28"/>
        </w:rPr>
        <w:t xml:space="preserve"> </w:t>
      </w:r>
      <w:r>
        <w:rPr>
          <w:sz w:val="28"/>
        </w:rPr>
        <w:t>“Деякі питання електронної взаємодії електронних інформаційних ресурсів” (Офіційний</w:t>
      </w:r>
      <w:r>
        <w:rPr>
          <w:spacing w:val="4"/>
          <w:sz w:val="28"/>
        </w:rPr>
        <w:t xml:space="preserve"> </w:t>
      </w:r>
      <w:r>
        <w:rPr>
          <w:sz w:val="28"/>
        </w:rPr>
        <w:t>вісник</w:t>
      </w:r>
      <w:r>
        <w:rPr>
          <w:spacing w:val="4"/>
          <w:sz w:val="28"/>
        </w:rPr>
        <w:t xml:space="preserve"> </w:t>
      </w:r>
      <w:r>
        <w:rPr>
          <w:sz w:val="28"/>
        </w:rPr>
        <w:t>України,</w:t>
      </w:r>
      <w:r>
        <w:rPr>
          <w:spacing w:val="4"/>
          <w:sz w:val="28"/>
        </w:rPr>
        <w:t xml:space="preserve"> </w:t>
      </w:r>
      <w:r>
        <w:rPr>
          <w:sz w:val="28"/>
        </w:rPr>
        <w:t>2016</w:t>
      </w:r>
      <w:r>
        <w:rPr>
          <w:spacing w:val="4"/>
          <w:sz w:val="28"/>
        </w:rPr>
        <w:t xml:space="preserve"> </w:t>
      </w:r>
      <w:r>
        <w:rPr>
          <w:sz w:val="28"/>
        </w:rPr>
        <w:t>р.,</w:t>
      </w:r>
      <w:r>
        <w:rPr>
          <w:spacing w:val="5"/>
          <w:sz w:val="28"/>
        </w:rPr>
        <w:t xml:space="preserve"> </w:t>
      </w:r>
      <w:r>
        <w:rPr>
          <w:sz w:val="28"/>
        </w:rPr>
        <w:t>№</w:t>
      </w:r>
      <w:r>
        <w:rPr>
          <w:spacing w:val="4"/>
          <w:sz w:val="28"/>
        </w:rPr>
        <w:t xml:space="preserve"> </w:t>
      </w:r>
      <w:r>
        <w:rPr>
          <w:sz w:val="28"/>
        </w:rPr>
        <w:t>73,</w:t>
      </w:r>
      <w:r>
        <w:rPr>
          <w:spacing w:val="4"/>
          <w:sz w:val="28"/>
        </w:rPr>
        <w:t xml:space="preserve"> </w:t>
      </w:r>
      <w:r>
        <w:rPr>
          <w:sz w:val="28"/>
        </w:rPr>
        <w:t>ст.</w:t>
      </w:r>
      <w:r>
        <w:rPr>
          <w:spacing w:val="4"/>
          <w:sz w:val="28"/>
        </w:rPr>
        <w:t xml:space="preserve"> </w:t>
      </w:r>
      <w:r>
        <w:rPr>
          <w:sz w:val="28"/>
        </w:rPr>
        <w:t>2455;</w:t>
      </w:r>
      <w:r>
        <w:rPr>
          <w:spacing w:val="4"/>
          <w:sz w:val="28"/>
        </w:rPr>
        <w:t xml:space="preserve"> </w:t>
      </w:r>
      <w:r>
        <w:rPr>
          <w:sz w:val="28"/>
        </w:rPr>
        <w:t>2021</w:t>
      </w:r>
      <w:r>
        <w:rPr>
          <w:spacing w:val="5"/>
          <w:sz w:val="28"/>
        </w:rPr>
        <w:t xml:space="preserve"> </w:t>
      </w:r>
      <w:r>
        <w:rPr>
          <w:sz w:val="28"/>
        </w:rPr>
        <w:t>р.,</w:t>
      </w:r>
      <w:r>
        <w:rPr>
          <w:spacing w:val="4"/>
          <w:sz w:val="28"/>
        </w:rPr>
        <w:t xml:space="preserve"> </w:t>
      </w:r>
      <w:r>
        <w:rPr>
          <w:sz w:val="28"/>
        </w:rPr>
        <w:t>№</w:t>
      </w:r>
      <w:r>
        <w:rPr>
          <w:spacing w:val="4"/>
          <w:sz w:val="28"/>
        </w:rPr>
        <w:t xml:space="preserve"> </w:t>
      </w:r>
      <w:r>
        <w:rPr>
          <w:sz w:val="28"/>
        </w:rPr>
        <w:t>52,</w:t>
      </w:r>
      <w:r>
        <w:rPr>
          <w:spacing w:val="4"/>
          <w:sz w:val="28"/>
        </w:rPr>
        <w:t xml:space="preserve"> </w:t>
      </w:r>
      <w:r>
        <w:rPr>
          <w:sz w:val="28"/>
        </w:rPr>
        <w:t>ст.</w:t>
      </w:r>
      <w:r>
        <w:rPr>
          <w:spacing w:val="5"/>
          <w:sz w:val="28"/>
        </w:rPr>
        <w:t xml:space="preserve"> </w:t>
      </w:r>
      <w:r>
        <w:rPr>
          <w:spacing w:val="-2"/>
          <w:sz w:val="28"/>
        </w:rPr>
        <w:t>3216;</w:t>
      </w:r>
    </w:p>
    <w:p w:rsidR="00F50058" w:rsidRDefault="00000000">
      <w:pPr>
        <w:pStyle w:val="a3"/>
      </w:pPr>
      <w:r>
        <w:t>2023 р., №</w:t>
      </w:r>
      <w:r>
        <w:rPr>
          <w:spacing w:val="-1"/>
        </w:rPr>
        <w:t xml:space="preserve"> </w:t>
      </w:r>
      <w:r>
        <w:t xml:space="preserve">11, ст. </w:t>
      </w:r>
      <w:r>
        <w:rPr>
          <w:spacing w:val="-2"/>
        </w:rPr>
        <w:t>721).</w:t>
      </w:r>
    </w:p>
    <w:p w:rsidR="00F50058" w:rsidRDefault="00000000">
      <w:pPr>
        <w:pStyle w:val="a4"/>
        <w:numPr>
          <w:ilvl w:val="0"/>
          <w:numId w:val="1"/>
        </w:numPr>
        <w:tabs>
          <w:tab w:val="left" w:pos="1302"/>
        </w:tabs>
        <w:ind w:firstLine="567"/>
        <w:jc w:val="both"/>
        <w:rPr>
          <w:sz w:val="28"/>
        </w:rPr>
      </w:pPr>
      <w:r>
        <w:rPr>
          <w:sz w:val="28"/>
        </w:rP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здійснюється з використанням інших інформаційно-комунікаційних систем із дотриманням вимог щодо захисту інформації відповідно до статті 8 Закону України “Про захист інформації в інформаційно-комунікаційних системах”.</w:t>
      </w:r>
    </w:p>
    <w:p w:rsidR="00F50058" w:rsidRDefault="00F50058">
      <w:pPr>
        <w:pStyle w:val="a3"/>
        <w:ind w:left="0"/>
        <w:jc w:val="left"/>
        <w:rPr>
          <w:sz w:val="20"/>
        </w:rPr>
      </w:pPr>
    </w:p>
    <w:p w:rsidR="00F50058" w:rsidRDefault="00F50058">
      <w:pPr>
        <w:pStyle w:val="a3"/>
        <w:ind w:left="0"/>
        <w:jc w:val="left"/>
        <w:rPr>
          <w:sz w:val="20"/>
        </w:rPr>
      </w:pPr>
    </w:p>
    <w:p w:rsidR="00F50058" w:rsidRDefault="00F50058">
      <w:pPr>
        <w:pStyle w:val="a3"/>
        <w:ind w:left="0"/>
        <w:jc w:val="left"/>
        <w:rPr>
          <w:sz w:val="20"/>
        </w:rPr>
      </w:pPr>
    </w:p>
    <w:p w:rsidR="00F50058" w:rsidRDefault="00000000">
      <w:pPr>
        <w:pStyle w:val="a3"/>
        <w:spacing w:before="174"/>
        <w:ind w:left="0"/>
        <w:jc w:val="left"/>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3027680</wp:posOffset>
                </wp:positionH>
                <wp:positionV relativeFrom="paragraph">
                  <wp:posOffset>271767</wp:posOffset>
                </wp:positionV>
                <wp:extent cx="18669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1270"/>
                        </a:xfrm>
                        <a:custGeom>
                          <a:avLst/>
                          <a:gdLst/>
                          <a:ahLst/>
                          <a:cxnLst/>
                          <a:rect l="l" t="t" r="r" b="b"/>
                          <a:pathLst>
                            <a:path w="1866900">
                              <a:moveTo>
                                <a:pt x="0" y="0"/>
                              </a:moveTo>
                              <a:lnTo>
                                <a:pt x="18669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F4E76" id="Graphic 2" o:spid="_x0000_s1026" style="position:absolute;margin-left:238.4pt;margin-top:21.4pt;width:14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6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" path="m,l1866900,e" filled="f" strokeweight=".20047mm">
                <v:path arrowok="t"/>
                <w10:wrap type="topAndBottom" anchorx="page"/>
              </v:shape>
            </w:pict>
          </mc:Fallback>
        </mc:AlternateContent>
      </w:r>
    </w:p>
    <w:sectPr w:rsidR="00F50058">
      <w:pgSz w:w="11910" w:h="16840"/>
      <w:pgMar w:top="420" w:right="992" w:bottom="28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B3A1D"/>
    <w:multiLevelType w:val="hybridMultilevel"/>
    <w:tmpl w:val="44E6BB6C"/>
    <w:lvl w:ilvl="0" w:tplc="BB10CD54">
      <w:start w:val="1"/>
      <w:numFmt w:val="decimal"/>
      <w:lvlText w:val="%1."/>
      <w:lvlJc w:val="left"/>
      <w:pPr>
        <w:ind w:left="284" w:hanging="38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93A1802">
      <w:start w:val="1"/>
      <w:numFmt w:val="decimal"/>
      <w:lvlText w:val="%2)"/>
      <w:lvlJc w:val="left"/>
      <w:pPr>
        <w:ind w:left="284" w:hanging="45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8B4416E6">
      <w:numFmt w:val="bullet"/>
      <w:lvlText w:val="•"/>
      <w:lvlJc w:val="left"/>
      <w:pPr>
        <w:ind w:left="2124" w:hanging="452"/>
      </w:pPr>
      <w:rPr>
        <w:rFonts w:hint="default"/>
        <w:lang w:val="uk-UA" w:eastAsia="en-US" w:bidi="ar-SA"/>
      </w:rPr>
    </w:lvl>
    <w:lvl w:ilvl="3" w:tplc="FB1AA462">
      <w:numFmt w:val="bullet"/>
      <w:lvlText w:val="•"/>
      <w:lvlJc w:val="left"/>
      <w:pPr>
        <w:ind w:left="3046" w:hanging="452"/>
      </w:pPr>
      <w:rPr>
        <w:rFonts w:hint="default"/>
        <w:lang w:val="uk-UA" w:eastAsia="en-US" w:bidi="ar-SA"/>
      </w:rPr>
    </w:lvl>
    <w:lvl w:ilvl="4" w:tplc="CBD2F724">
      <w:numFmt w:val="bullet"/>
      <w:lvlText w:val="•"/>
      <w:lvlJc w:val="left"/>
      <w:pPr>
        <w:ind w:left="3968" w:hanging="452"/>
      </w:pPr>
      <w:rPr>
        <w:rFonts w:hint="default"/>
        <w:lang w:val="uk-UA" w:eastAsia="en-US" w:bidi="ar-SA"/>
      </w:rPr>
    </w:lvl>
    <w:lvl w:ilvl="5" w:tplc="BC00CAD0">
      <w:numFmt w:val="bullet"/>
      <w:lvlText w:val="•"/>
      <w:lvlJc w:val="left"/>
      <w:pPr>
        <w:ind w:left="4890" w:hanging="452"/>
      </w:pPr>
      <w:rPr>
        <w:rFonts w:hint="default"/>
        <w:lang w:val="uk-UA" w:eastAsia="en-US" w:bidi="ar-SA"/>
      </w:rPr>
    </w:lvl>
    <w:lvl w:ilvl="6" w:tplc="3CE816B4">
      <w:numFmt w:val="bullet"/>
      <w:lvlText w:val="•"/>
      <w:lvlJc w:val="left"/>
      <w:pPr>
        <w:ind w:left="5812" w:hanging="452"/>
      </w:pPr>
      <w:rPr>
        <w:rFonts w:hint="default"/>
        <w:lang w:val="uk-UA" w:eastAsia="en-US" w:bidi="ar-SA"/>
      </w:rPr>
    </w:lvl>
    <w:lvl w:ilvl="7" w:tplc="63EE321E">
      <w:numFmt w:val="bullet"/>
      <w:lvlText w:val="•"/>
      <w:lvlJc w:val="left"/>
      <w:pPr>
        <w:ind w:left="6734" w:hanging="452"/>
      </w:pPr>
      <w:rPr>
        <w:rFonts w:hint="default"/>
        <w:lang w:val="uk-UA" w:eastAsia="en-US" w:bidi="ar-SA"/>
      </w:rPr>
    </w:lvl>
    <w:lvl w:ilvl="8" w:tplc="EF8455BC">
      <w:numFmt w:val="bullet"/>
      <w:lvlText w:val="•"/>
      <w:lvlJc w:val="left"/>
      <w:pPr>
        <w:ind w:left="7656" w:hanging="452"/>
      </w:pPr>
      <w:rPr>
        <w:rFonts w:hint="default"/>
        <w:lang w:val="uk-UA" w:eastAsia="en-US" w:bidi="ar-SA"/>
      </w:rPr>
    </w:lvl>
  </w:abstractNum>
  <w:num w:numId="1" w16cid:durableId="50648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50058"/>
    <w:rsid w:val="00081F96"/>
    <w:rsid w:val="00F13C43"/>
    <w:rsid w:val="00F500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AF47C-2710-4CD0-B939-E5712735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4"/>
      <w:jc w:val="both"/>
    </w:pPr>
    <w:rPr>
      <w:sz w:val="28"/>
      <w:szCs w:val="28"/>
    </w:rPr>
  </w:style>
  <w:style w:type="paragraph" w:styleId="a4">
    <w:name w:val="List Paragraph"/>
    <w:basedOn w:val="a"/>
    <w:uiPriority w:val="1"/>
    <w:qFormat/>
    <w:pPr>
      <w:spacing w:before="120"/>
      <w:ind w:left="284" w:right="138" w:firstLine="56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2742</Words>
  <Characters>1563</Characters>
  <Application>Microsoft Office Word</Application>
  <DocSecurity>0</DocSecurity>
  <Lines>13</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Паперняк Олеся Віталіївна</dc:creator>
  <cp:lastModifiedBy>Миколайчик Марина Володимирівна</cp:lastModifiedBy>
  <cp:revision>3</cp:revision>
  <dcterms:created xsi:type="dcterms:W3CDTF">2025-06-18T11:31:00Z</dcterms:created>
  <dcterms:modified xsi:type="dcterms:W3CDTF">2025-06-18T11:34:00Z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Aspose Pty Ltd.</vt:lpwstr>
  </property>
  <property fmtid="{D5CDD505-2E9C-101B-9397-08002B2CF9AE}" pid="4" name="LastSaved">
    <vt:filetime>2025-06-18T00:00:00Z</vt:filetime>
  </property>
  <property fmtid="{D5CDD505-2E9C-101B-9397-08002B2CF9AE}" pid="5" name="Producer">
    <vt:lpwstr>Aspose.PDF for .NET 22.12.0</vt:lpwstr>
  </property>
</Properties>
</file>