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5841" w14:textId="77777777" w:rsidR="00C76F3A" w:rsidRPr="00267747" w:rsidRDefault="00C76F3A" w:rsidP="00C76F3A">
      <w:pPr>
        <w:pBdr>
          <w:top w:val="nil"/>
          <w:left w:val="nil"/>
          <w:bottom w:val="nil"/>
          <w:right w:val="nil"/>
          <w:between w:val="nil"/>
        </w:pBdr>
        <w:spacing w:after="0" w:line="240" w:lineRule="auto"/>
        <w:jc w:val="center"/>
        <w:rPr>
          <w:rFonts w:ascii="Times New Roman" w:hAnsi="Times New Roman"/>
          <w:b/>
          <w:sz w:val="28"/>
          <w:szCs w:val="28"/>
        </w:rPr>
      </w:pPr>
      <w:r w:rsidRPr="00267747">
        <w:rPr>
          <w:rFonts w:ascii="Times New Roman" w:hAnsi="Times New Roman"/>
          <w:b/>
          <w:sz w:val="28"/>
          <w:szCs w:val="28"/>
        </w:rPr>
        <w:t>АНАЛІЗ РЕГУЛЯТОРНОГО ВПЛИВУ</w:t>
      </w:r>
    </w:p>
    <w:p w14:paraId="2B6A8244" w14:textId="77777777" w:rsidR="00C76F3A" w:rsidRPr="00267747" w:rsidRDefault="00C76F3A" w:rsidP="00C76F3A">
      <w:pPr>
        <w:keepNext/>
        <w:keepLines/>
        <w:suppressAutoHyphens w:val="0"/>
        <w:spacing w:after="0" w:line="240" w:lineRule="auto"/>
        <w:jc w:val="center"/>
        <w:rPr>
          <w:rFonts w:ascii="Times New Roman" w:hAnsi="Times New Roman"/>
          <w:b/>
          <w:sz w:val="28"/>
          <w:szCs w:val="28"/>
          <w:lang w:eastAsia="ru-RU"/>
        </w:rPr>
      </w:pPr>
      <w:bookmarkStart w:id="0" w:name="_heading=h.gjdgxs"/>
      <w:bookmarkEnd w:id="0"/>
      <w:r w:rsidRPr="00267747">
        <w:rPr>
          <w:rFonts w:ascii="Times New Roman" w:hAnsi="Times New Roman"/>
          <w:b/>
          <w:sz w:val="28"/>
          <w:szCs w:val="28"/>
          <w:lang w:eastAsia="ru-RU"/>
        </w:rPr>
        <w:t xml:space="preserve">проєкту постанови Кабінету Міністрів України </w:t>
      </w:r>
      <w:bookmarkStart w:id="1" w:name="_Hlk102822954"/>
      <w:r w:rsidRPr="00267747">
        <w:rPr>
          <w:rFonts w:ascii="Antiqua" w:hAnsi="Antiqua"/>
          <w:b/>
          <w:sz w:val="28"/>
          <w:szCs w:val="28"/>
          <w:lang w:eastAsia="ru-RU"/>
        </w:rPr>
        <w:t>“</w:t>
      </w:r>
      <w:r w:rsidRPr="00267747">
        <w:rPr>
          <w:rFonts w:ascii="Times New Roman" w:hAnsi="Times New Roman"/>
          <w:b/>
          <w:sz w:val="28"/>
          <w:szCs w:val="28"/>
          <w:lang w:eastAsia="ru-RU"/>
        </w:rPr>
        <w:t>Про внесення змін до Порядку набуття, позбавлення, припинення та поновлення статусу суб’єкта ветеранського підприємництва</w:t>
      </w:r>
      <w:r w:rsidRPr="00267747">
        <w:rPr>
          <w:rFonts w:ascii="Antiqua" w:hAnsi="Antiqua"/>
          <w:b/>
          <w:sz w:val="28"/>
          <w:szCs w:val="28"/>
          <w:lang w:eastAsia="ru-RU"/>
        </w:rPr>
        <w:t>”</w:t>
      </w:r>
      <w:bookmarkEnd w:id="1"/>
    </w:p>
    <w:p w14:paraId="30143D93" w14:textId="77777777" w:rsidR="00C76F3A" w:rsidRPr="00267747" w:rsidRDefault="00C76F3A" w:rsidP="00C76F3A">
      <w:pPr>
        <w:spacing w:after="0" w:line="240" w:lineRule="auto"/>
        <w:ind w:firstLine="567"/>
        <w:jc w:val="both"/>
        <w:rPr>
          <w:rFonts w:ascii="Times New Roman" w:hAnsi="Times New Roman"/>
          <w:b/>
          <w:sz w:val="16"/>
          <w:szCs w:val="16"/>
        </w:rPr>
      </w:pPr>
    </w:p>
    <w:p w14:paraId="138B0633" w14:textId="77777777" w:rsidR="00C76F3A" w:rsidRPr="00267747" w:rsidRDefault="00C76F3A" w:rsidP="00C76F3A">
      <w:pPr>
        <w:spacing w:after="0" w:line="240" w:lineRule="auto"/>
        <w:ind w:firstLine="567"/>
        <w:jc w:val="both"/>
        <w:rPr>
          <w:rFonts w:ascii="Times New Roman" w:hAnsi="Times New Roman"/>
          <w:b/>
          <w:sz w:val="28"/>
          <w:szCs w:val="28"/>
        </w:rPr>
      </w:pPr>
      <w:r w:rsidRPr="00267747">
        <w:rPr>
          <w:rFonts w:ascii="Times New Roman" w:hAnsi="Times New Roman"/>
          <w:b/>
          <w:sz w:val="28"/>
          <w:szCs w:val="28"/>
        </w:rPr>
        <w:t>І. Визначення проблеми</w:t>
      </w:r>
      <w:bookmarkStart w:id="2" w:name="n93"/>
      <w:bookmarkEnd w:id="2"/>
    </w:p>
    <w:p w14:paraId="5779852E" w14:textId="267A0291" w:rsidR="00C76F3A" w:rsidRPr="00267747"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Законом України “Про ветеранське підприємництво</w:t>
      </w:r>
      <w:bookmarkStart w:id="3" w:name="_Hlk212559890"/>
      <w:r w:rsidRPr="00267747">
        <w:rPr>
          <w:rFonts w:ascii="Times New Roman" w:hAnsi="Times New Roman"/>
          <w:sz w:val="28"/>
          <w:szCs w:val="28"/>
          <w:lang w:eastAsia="en-US"/>
        </w:rPr>
        <w:t>”</w:t>
      </w:r>
      <w:bookmarkEnd w:id="3"/>
      <w:r w:rsidRPr="00267747">
        <w:rPr>
          <w:rFonts w:ascii="Times New Roman" w:hAnsi="Times New Roman"/>
          <w:sz w:val="28"/>
          <w:szCs w:val="28"/>
          <w:lang w:eastAsia="en-US"/>
        </w:rPr>
        <w:t xml:space="preserve"> (далі – Закон) передбачено створення умов для розвитку підприємницької діяльності ветеранів війни шляхом надання статусу суб’єкта ветеранського підприємництва.</w:t>
      </w:r>
    </w:p>
    <w:p w14:paraId="6BF70775" w14:textId="77777777" w:rsidR="00C76F3A" w:rsidRPr="00267747"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Законом визначено, що метою державної політики у сфері розвитку та функціонування ветеранського підприємництва є забезпечення економічної незалежності ветеранів війни шляхом створення можливостей для самореалізації, забезпечення економічних потреб та залучення ветеранської спільноти до сталого економічного розвитку держави.</w:t>
      </w:r>
    </w:p>
    <w:p w14:paraId="7EE5F3DC" w14:textId="77777777" w:rsidR="00C76F3A" w:rsidRPr="00267747"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Також Законом передбачено, що основними завданнями державної політики у сфері розвитку та функціонування ветеранського підприємництва є, зокрема, створення системи економічних і соціальних стимулів діяльності суб’єктів ветеранського підприємництва, підвищення рівня їхньої конкурентоспроможності, соціальної активності, досягнення фінансової стабільності; стимулювання інвестиційної та інноваційної активності суб’єктів ветеранського підприємництва; сприяння суб’єктам ветеранського підприємництва у провадженні діяльності щодо просування виробленої ними продукції (товарів, робіт, послуг) та результатів інтелектуальної діяльності на внутрішньому і зовнішньому ринках; досягнення суб’єктами ветеранського підприємництва позитивних економічних та соціальних результатів та інші.</w:t>
      </w:r>
    </w:p>
    <w:p w14:paraId="56C92F8A" w14:textId="77777777" w:rsidR="00C76F3A" w:rsidRPr="00267747"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Постановою Кабінету Міністрів України від 11 лютого 2026 р. № 199 затверджено Порядок набуття, позбавлення, припинення та поновлення статусу суб’єкта ветеранського підприємництва (далі – Порядок).</w:t>
      </w:r>
    </w:p>
    <w:p w14:paraId="7F319B45" w14:textId="77777777" w:rsidR="00C76F3A" w:rsidRPr="00267747" w:rsidRDefault="00C76F3A" w:rsidP="00C76F3A">
      <w:pPr>
        <w:spacing w:after="0"/>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У процесі практичної реалізації Порядку виникла необхідність його уточнення та вдосконалення, зокрема щодо </w:t>
      </w:r>
      <w:proofErr w:type="spellStart"/>
      <w:r w:rsidRPr="00267747">
        <w:rPr>
          <w:rFonts w:ascii="Times New Roman" w:hAnsi="Times New Roman"/>
          <w:sz w:val="28"/>
          <w:szCs w:val="28"/>
          <w:lang w:eastAsia="en-US"/>
        </w:rPr>
        <w:t>цифровізації</w:t>
      </w:r>
      <w:proofErr w:type="spellEnd"/>
      <w:r w:rsidRPr="00267747">
        <w:rPr>
          <w:rFonts w:ascii="Times New Roman" w:hAnsi="Times New Roman"/>
          <w:sz w:val="28"/>
          <w:szCs w:val="28"/>
          <w:lang w:eastAsia="en-US"/>
        </w:rPr>
        <w:t xml:space="preserve"> процедури отримання статусу, автоматизації перевірки відомостей, інтеграції з державними реєстрами та спрощення доступу до адміністративної послуги для ветеранів війни.</w:t>
      </w:r>
    </w:p>
    <w:p w14:paraId="2D1E939D"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lang w:eastAsia="en-US"/>
        </w:rPr>
        <w:t xml:space="preserve">Проєкт постанови Кабінету Міністрів України “Про внесення змін до Порядку набуття, позбавлення, припинення та поновлення статусу суб’єкта ветеранського підприємництва” (далі – </w:t>
      </w:r>
      <w:proofErr w:type="spellStart"/>
      <w:r w:rsidRPr="00267747">
        <w:rPr>
          <w:rFonts w:ascii="Times New Roman" w:hAnsi="Times New Roman"/>
          <w:sz w:val="28"/>
          <w:szCs w:val="28"/>
          <w:lang w:eastAsia="en-US"/>
        </w:rPr>
        <w:t>проєкт</w:t>
      </w:r>
      <w:proofErr w:type="spellEnd"/>
      <w:r w:rsidRPr="00267747">
        <w:rPr>
          <w:rFonts w:ascii="Times New Roman" w:hAnsi="Times New Roman"/>
          <w:sz w:val="28"/>
          <w:szCs w:val="28"/>
          <w:lang w:eastAsia="en-US"/>
        </w:rPr>
        <w:t xml:space="preserve"> </w:t>
      </w:r>
      <w:proofErr w:type="spellStart"/>
      <w:r w:rsidRPr="00267747">
        <w:rPr>
          <w:rFonts w:ascii="Times New Roman" w:hAnsi="Times New Roman"/>
          <w:sz w:val="28"/>
          <w:szCs w:val="28"/>
          <w:lang w:eastAsia="en-US"/>
        </w:rPr>
        <w:t>акта</w:t>
      </w:r>
      <w:proofErr w:type="spellEnd"/>
      <w:r w:rsidRPr="00267747">
        <w:rPr>
          <w:rFonts w:ascii="Times New Roman" w:hAnsi="Times New Roman"/>
          <w:sz w:val="28"/>
          <w:szCs w:val="28"/>
          <w:lang w:eastAsia="en-US"/>
        </w:rPr>
        <w:t>) розроблений з метою вдосконалення норм Порядку набуття, позбавлення, припинення та поновлення статусу суб’єкта ветеранського підприємництва і його</w:t>
      </w:r>
      <w:r w:rsidRPr="00267747">
        <w:rPr>
          <w:rFonts w:ascii="Times New Roman" w:hAnsi="Times New Roman"/>
          <w:sz w:val="28"/>
          <w:szCs w:val="28"/>
        </w:rPr>
        <w:t xml:space="preserve"> реалізація дасть ветеранам війни можливості щодо отримання електронних державних послуг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w:t>
      </w:r>
    </w:p>
    <w:p w14:paraId="0911B718"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Наявність прогалин у регулюванні може призводити до:</w:t>
      </w:r>
    </w:p>
    <w:p w14:paraId="07A9CB05" w14:textId="66C5097C"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lastRenderedPageBreak/>
        <w:t>ускладнення доступу ветеранів війни до механізмів державної підтримки підприємництва;</w:t>
      </w:r>
    </w:p>
    <w:p w14:paraId="17DE343E"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збільшення часу розгляду заяв;</w:t>
      </w:r>
    </w:p>
    <w:p w14:paraId="4286F58E"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необхідності подання документів, які вже містяться в державних реєстрах;</w:t>
      </w:r>
    </w:p>
    <w:p w14:paraId="4E8729EB"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підвищення адміністративного навантаження на суб’єктів господарювання та органи державної влади.</w:t>
      </w:r>
    </w:p>
    <w:p w14:paraId="61577FA5" w14:textId="77777777" w:rsidR="00810E6B" w:rsidRPr="00267747" w:rsidRDefault="00C76F3A" w:rsidP="00810E6B">
      <w:pPr>
        <w:spacing w:after="0"/>
        <w:ind w:firstLine="567"/>
        <w:jc w:val="both"/>
        <w:rPr>
          <w:rFonts w:ascii="Times New Roman" w:hAnsi="Times New Roman"/>
          <w:sz w:val="28"/>
          <w:szCs w:val="28"/>
        </w:rPr>
      </w:pPr>
      <w:r w:rsidRPr="00267747">
        <w:rPr>
          <w:rFonts w:ascii="Times New Roman" w:hAnsi="Times New Roman"/>
          <w:sz w:val="28"/>
          <w:szCs w:val="28"/>
        </w:rPr>
        <w:t xml:space="preserve">Таким чином існує потреба удосконалення процедури </w:t>
      </w:r>
      <w:r w:rsidR="00810E6B" w:rsidRPr="00267747">
        <w:rPr>
          <w:rFonts w:ascii="Times New Roman" w:hAnsi="Times New Roman"/>
          <w:sz w:val="28"/>
          <w:szCs w:val="28"/>
          <w:lang w:eastAsia="en-US"/>
        </w:rPr>
        <w:t>набуття, позбавлення, припинення та поновлення статусу</w:t>
      </w:r>
      <w:r w:rsidRPr="00267747">
        <w:rPr>
          <w:rFonts w:ascii="Times New Roman" w:hAnsi="Times New Roman"/>
          <w:sz w:val="28"/>
          <w:szCs w:val="28"/>
        </w:rPr>
        <w:t xml:space="preserve"> суб’єкта ветеранського підприємництва. </w:t>
      </w:r>
    </w:p>
    <w:p w14:paraId="262D6A86" w14:textId="2C129E81" w:rsidR="00C76F3A" w:rsidRPr="00267747" w:rsidRDefault="00C76F3A" w:rsidP="00810E6B">
      <w:pPr>
        <w:spacing w:after="0"/>
        <w:ind w:firstLine="567"/>
        <w:jc w:val="both"/>
        <w:rPr>
          <w:rFonts w:ascii="Times New Roman" w:hAnsi="Times New Roman"/>
          <w:sz w:val="28"/>
          <w:szCs w:val="28"/>
        </w:rPr>
      </w:pPr>
      <w:r w:rsidRPr="00267747">
        <w:rPr>
          <w:rFonts w:ascii="Times New Roman" w:hAnsi="Times New Roman"/>
          <w:sz w:val="28"/>
          <w:szCs w:val="28"/>
        </w:rPr>
        <w:t>Основні групи (підгрупи), на які проблема справляє вплив:</w:t>
      </w:r>
    </w:p>
    <w:p w14:paraId="375C640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tbl>
      <w:tblPr>
        <w:tblStyle w:val="27"/>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6047"/>
        <w:gridCol w:w="1719"/>
        <w:gridCol w:w="1590"/>
      </w:tblGrid>
      <w:tr w:rsidR="00267747" w:rsidRPr="00267747" w14:paraId="7C4AEF65" w14:textId="77777777" w:rsidTr="00E166CA">
        <w:trPr>
          <w:trHeight w:val="437"/>
        </w:trPr>
        <w:tc>
          <w:tcPr>
            <w:tcW w:w="6047" w:type="dxa"/>
          </w:tcPr>
          <w:p w14:paraId="6E756595" w14:textId="77777777" w:rsidR="00C76F3A" w:rsidRPr="00267747" w:rsidRDefault="00C76F3A" w:rsidP="00C76F3A">
            <w:pPr>
              <w:widowControl w:val="0"/>
              <w:pBdr>
                <w:top w:val="nil"/>
                <w:left w:val="nil"/>
                <w:bottom w:val="nil"/>
                <w:right w:val="nil"/>
                <w:between w:val="nil"/>
              </w:pBdr>
              <w:spacing w:after="160" w:line="252" w:lineRule="auto"/>
              <w:ind w:left="284" w:right="96"/>
              <w:rPr>
                <w:rFonts w:ascii="Times New Roman" w:hAnsi="Times New Roman"/>
                <w:b/>
                <w:sz w:val="27"/>
                <w:szCs w:val="27"/>
              </w:rPr>
            </w:pPr>
            <w:r w:rsidRPr="00267747">
              <w:rPr>
                <w:rFonts w:ascii="Times New Roman" w:hAnsi="Times New Roman"/>
                <w:b/>
                <w:sz w:val="27"/>
                <w:szCs w:val="27"/>
              </w:rPr>
              <w:t>Групи (підгрупи)</w:t>
            </w:r>
          </w:p>
        </w:tc>
        <w:tc>
          <w:tcPr>
            <w:tcW w:w="1719" w:type="dxa"/>
          </w:tcPr>
          <w:p w14:paraId="28C70290" w14:textId="77777777" w:rsidR="00C76F3A" w:rsidRPr="00267747" w:rsidRDefault="00C76F3A" w:rsidP="00C76F3A">
            <w:pPr>
              <w:widowControl w:val="0"/>
              <w:pBdr>
                <w:top w:val="nil"/>
                <w:left w:val="nil"/>
                <w:bottom w:val="nil"/>
                <w:right w:val="nil"/>
                <w:between w:val="nil"/>
              </w:pBdr>
              <w:spacing w:after="160" w:line="252" w:lineRule="auto"/>
              <w:ind w:left="762"/>
              <w:rPr>
                <w:rFonts w:ascii="Times New Roman" w:hAnsi="Times New Roman"/>
                <w:b/>
                <w:sz w:val="27"/>
                <w:szCs w:val="27"/>
              </w:rPr>
            </w:pPr>
            <w:r w:rsidRPr="00267747">
              <w:rPr>
                <w:rFonts w:ascii="Times New Roman" w:hAnsi="Times New Roman"/>
                <w:b/>
                <w:sz w:val="27"/>
                <w:szCs w:val="27"/>
              </w:rPr>
              <w:t>Так</w:t>
            </w:r>
          </w:p>
        </w:tc>
        <w:tc>
          <w:tcPr>
            <w:tcW w:w="1590" w:type="dxa"/>
          </w:tcPr>
          <w:p w14:paraId="75BA047C" w14:textId="77777777" w:rsidR="00C76F3A" w:rsidRPr="00267747" w:rsidRDefault="00C76F3A" w:rsidP="00C76F3A">
            <w:pPr>
              <w:widowControl w:val="0"/>
              <w:pBdr>
                <w:top w:val="nil"/>
                <w:left w:val="nil"/>
                <w:bottom w:val="nil"/>
                <w:right w:val="nil"/>
                <w:between w:val="nil"/>
              </w:pBdr>
              <w:spacing w:after="160" w:line="252" w:lineRule="auto"/>
              <w:ind w:left="765"/>
              <w:rPr>
                <w:rFonts w:ascii="Times New Roman" w:hAnsi="Times New Roman"/>
                <w:b/>
                <w:sz w:val="27"/>
                <w:szCs w:val="27"/>
              </w:rPr>
            </w:pPr>
            <w:r w:rsidRPr="00267747">
              <w:rPr>
                <w:rFonts w:ascii="Times New Roman" w:hAnsi="Times New Roman"/>
                <w:b/>
                <w:sz w:val="27"/>
                <w:szCs w:val="27"/>
              </w:rPr>
              <w:t>Ні</w:t>
            </w:r>
          </w:p>
        </w:tc>
      </w:tr>
      <w:tr w:rsidR="00267747" w:rsidRPr="00267747" w14:paraId="186C67F1" w14:textId="77777777" w:rsidTr="00E166CA">
        <w:trPr>
          <w:trHeight w:val="431"/>
        </w:trPr>
        <w:tc>
          <w:tcPr>
            <w:tcW w:w="6047" w:type="dxa"/>
          </w:tcPr>
          <w:p w14:paraId="61CEFAB0" w14:textId="77777777" w:rsidR="00C76F3A" w:rsidRPr="00267747"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267747">
              <w:rPr>
                <w:rFonts w:ascii="Times New Roman" w:hAnsi="Times New Roman"/>
                <w:sz w:val="27"/>
                <w:szCs w:val="27"/>
              </w:rPr>
              <w:t>Громадяни</w:t>
            </w:r>
          </w:p>
        </w:tc>
        <w:tc>
          <w:tcPr>
            <w:tcW w:w="1719" w:type="dxa"/>
          </w:tcPr>
          <w:p w14:paraId="5C741BA9" w14:textId="77777777" w:rsidR="00C76F3A" w:rsidRPr="00267747"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267747">
              <w:rPr>
                <w:rFonts w:ascii="Times New Roman" w:hAnsi="Times New Roman"/>
                <w:sz w:val="27"/>
                <w:szCs w:val="27"/>
              </w:rPr>
              <w:t>+</w:t>
            </w:r>
          </w:p>
        </w:tc>
        <w:tc>
          <w:tcPr>
            <w:tcW w:w="1590" w:type="dxa"/>
          </w:tcPr>
          <w:p w14:paraId="6D56078C" w14:textId="77777777" w:rsidR="00C76F3A" w:rsidRPr="00267747"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267747">
              <w:rPr>
                <w:rFonts w:ascii="Times New Roman" w:hAnsi="Times New Roman"/>
                <w:sz w:val="27"/>
                <w:szCs w:val="27"/>
              </w:rPr>
              <w:t>-</w:t>
            </w:r>
          </w:p>
        </w:tc>
      </w:tr>
      <w:tr w:rsidR="00267747" w:rsidRPr="00267747" w14:paraId="1F984FA1" w14:textId="77777777" w:rsidTr="00E166CA">
        <w:trPr>
          <w:trHeight w:val="429"/>
        </w:trPr>
        <w:tc>
          <w:tcPr>
            <w:tcW w:w="6047" w:type="dxa"/>
          </w:tcPr>
          <w:p w14:paraId="11DC598D" w14:textId="77777777" w:rsidR="00C76F3A" w:rsidRPr="00267747"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267747">
              <w:rPr>
                <w:rFonts w:ascii="Times New Roman" w:hAnsi="Times New Roman"/>
                <w:sz w:val="27"/>
                <w:szCs w:val="27"/>
              </w:rPr>
              <w:t xml:space="preserve">Держава </w:t>
            </w:r>
          </w:p>
        </w:tc>
        <w:tc>
          <w:tcPr>
            <w:tcW w:w="1719" w:type="dxa"/>
          </w:tcPr>
          <w:p w14:paraId="4D643743" w14:textId="77777777" w:rsidR="00C76F3A" w:rsidRPr="00267747"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267747">
              <w:rPr>
                <w:rFonts w:ascii="Times New Roman" w:hAnsi="Times New Roman"/>
                <w:sz w:val="27"/>
                <w:szCs w:val="27"/>
              </w:rPr>
              <w:t>+</w:t>
            </w:r>
          </w:p>
        </w:tc>
        <w:tc>
          <w:tcPr>
            <w:tcW w:w="1590" w:type="dxa"/>
          </w:tcPr>
          <w:p w14:paraId="18A8D24B" w14:textId="77777777" w:rsidR="00C76F3A" w:rsidRPr="00267747"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267747">
              <w:rPr>
                <w:rFonts w:ascii="Times New Roman" w:hAnsi="Times New Roman"/>
                <w:sz w:val="27"/>
                <w:szCs w:val="27"/>
              </w:rPr>
              <w:t>-</w:t>
            </w:r>
          </w:p>
        </w:tc>
      </w:tr>
      <w:tr w:rsidR="00267747" w:rsidRPr="00267747" w14:paraId="702766AE" w14:textId="77777777" w:rsidTr="00E166CA">
        <w:trPr>
          <w:trHeight w:val="431"/>
        </w:trPr>
        <w:tc>
          <w:tcPr>
            <w:tcW w:w="6047" w:type="dxa"/>
          </w:tcPr>
          <w:p w14:paraId="313398CC" w14:textId="77777777" w:rsidR="00C76F3A" w:rsidRPr="00267747"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267747">
              <w:rPr>
                <w:rFonts w:ascii="Times New Roman" w:hAnsi="Times New Roman"/>
                <w:sz w:val="27"/>
                <w:szCs w:val="27"/>
              </w:rPr>
              <w:t>Суб’єкти господарювання</w:t>
            </w:r>
          </w:p>
        </w:tc>
        <w:tc>
          <w:tcPr>
            <w:tcW w:w="1719" w:type="dxa"/>
          </w:tcPr>
          <w:p w14:paraId="2379A4A0" w14:textId="77777777" w:rsidR="00C76F3A" w:rsidRPr="00267747"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267747">
              <w:rPr>
                <w:rFonts w:ascii="Times New Roman" w:hAnsi="Times New Roman"/>
                <w:sz w:val="27"/>
                <w:szCs w:val="27"/>
              </w:rPr>
              <w:t>+</w:t>
            </w:r>
          </w:p>
        </w:tc>
        <w:tc>
          <w:tcPr>
            <w:tcW w:w="1590" w:type="dxa"/>
          </w:tcPr>
          <w:p w14:paraId="0CAD51CA" w14:textId="77777777" w:rsidR="00C76F3A" w:rsidRPr="00267747"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267747">
              <w:rPr>
                <w:rFonts w:ascii="Times New Roman" w:hAnsi="Times New Roman"/>
                <w:sz w:val="27"/>
                <w:szCs w:val="27"/>
              </w:rPr>
              <w:t>-</w:t>
            </w:r>
          </w:p>
        </w:tc>
      </w:tr>
      <w:tr w:rsidR="00C76F3A" w:rsidRPr="00267747" w14:paraId="0B29A643" w14:textId="77777777" w:rsidTr="00E166CA">
        <w:trPr>
          <w:trHeight w:val="271"/>
        </w:trPr>
        <w:tc>
          <w:tcPr>
            <w:tcW w:w="6047" w:type="dxa"/>
          </w:tcPr>
          <w:p w14:paraId="329B192C" w14:textId="77777777" w:rsidR="00C76F3A" w:rsidRPr="00267747"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267747">
              <w:rPr>
                <w:rFonts w:ascii="Times New Roman" w:hAnsi="Times New Roman"/>
                <w:sz w:val="27"/>
                <w:szCs w:val="27"/>
              </w:rPr>
              <w:t>у тому числі суб’єкти малого підприємництва</w:t>
            </w:r>
          </w:p>
        </w:tc>
        <w:tc>
          <w:tcPr>
            <w:tcW w:w="1719" w:type="dxa"/>
          </w:tcPr>
          <w:p w14:paraId="03217F7C" w14:textId="77777777" w:rsidR="00C76F3A" w:rsidRPr="00267747"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267747">
              <w:rPr>
                <w:rFonts w:ascii="Times New Roman" w:hAnsi="Times New Roman"/>
                <w:sz w:val="27"/>
                <w:szCs w:val="27"/>
              </w:rPr>
              <w:t>+</w:t>
            </w:r>
          </w:p>
        </w:tc>
        <w:tc>
          <w:tcPr>
            <w:tcW w:w="1590" w:type="dxa"/>
          </w:tcPr>
          <w:p w14:paraId="37246B00" w14:textId="77777777" w:rsidR="00C76F3A" w:rsidRPr="00267747"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267747">
              <w:rPr>
                <w:rFonts w:ascii="Times New Roman" w:hAnsi="Times New Roman"/>
                <w:sz w:val="27"/>
                <w:szCs w:val="27"/>
              </w:rPr>
              <w:t>-</w:t>
            </w:r>
          </w:p>
        </w:tc>
      </w:tr>
    </w:tbl>
    <w:p w14:paraId="57DC18DA"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6"/>
          <w:szCs w:val="16"/>
        </w:rPr>
      </w:pPr>
    </w:p>
    <w:p w14:paraId="31B24C19"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Врегулювання зазначених проблемних питань не може бути здійснено за допомогою:</w:t>
      </w:r>
    </w:p>
    <w:p w14:paraId="201E19F3"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ринкових механізмів, оскільки такі питання регулюються лише нормативно-правовими актами;</w:t>
      </w:r>
    </w:p>
    <w:p w14:paraId="3DD641F7"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чинних регуляторних актів, оскільки законодавством перераховані вище питання не вирішені.</w:t>
      </w:r>
    </w:p>
    <w:p w14:paraId="5FAD6D88"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1B4FDB37"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ІІ. Цілі державного регулювання</w:t>
      </w:r>
    </w:p>
    <w:p w14:paraId="61999A88" w14:textId="64E78AD1"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roofErr w:type="spellStart"/>
      <w:r w:rsidRPr="00267747">
        <w:rPr>
          <w:rFonts w:ascii="Times New Roman" w:hAnsi="Times New Roman"/>
          <w:sz w:val="28"/>
          <w:szCs w:val="28"/>
        </w:rPr>
        <w:t>Проєкт</w:t>
      </w:r>
      <w:proofErr w:type="spellEnd"/>
      <w:r w:rsidRPr="00267747">
        <w:rPr>
          <w:rFonts w:ascii="Times New Roman" w:hAnsi="Times New Roman"/>
          <w:sz w:val="28"/>
          <w:szCs w:val="28"/>
        </w:rPr>
        <w:t xml:space="preserve">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розроблений на виконання Закону з метою забезпечення економічної незалежності ветеранів війни шляхом створення можливостей для самореалізації, забезпечення економічних потреб та залучення ветеранської спільноти до сталого економічного розвитку держави.</w:t>
      </w:r>
    </w:p>
    <w:p w14:paraId="5CCA2D2B" w14:textId="08E1A0D9"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Основними цілями державного регулювання є: </w:t>
      </w:r>
    </w:p>
    <w:p w14:paraId="5333BBB0"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удосконалення процедури набуття, припинення, позбавлення та поновлення статусу суб’єкта ветеранського підприємництва;</w:t>
      </w:r>
    </w:p>
    <w:p w14:paraId="02B42C74"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можливість подання заяви про набуття статусу суб’єкта ветеранського підприємництва в електронній формі – засобами Єдиного державного </w:t>
      </w:r>
      <w:proofErr w:type="spellStart"/>
      <w:r w:rsidRPr="00267747">
        <w:rPr>
          <w:rFonts w:ascii="Times New Roman" w:hAnsi="Times New Roman"/>
          <w:sz w:val="28"/>
          <w:szCs w:val="28"/>
        </w:rPr>
        <w:t>вебпорталу</w:t>
      </w:r>
      <w:proofErr w:type="spellEnd"/>
      <w:r w:rsidRPr="00267747">
        <w:rPr>
          <w:rFonts w:ascii="Times New Roman" w:hAnsi="Times New Roman"/>
          <w:sz w:val="28"/>
          <w:szCs w:val="28"/>
        </w:rPr>
        <w:t xml:space="preserve"> електронних послуг (далі – Портал Дія), в тому числі через центр надання адміністративних послуг;</w:t>
      </w:r>
    </w:p>
    <w:p w14:paraId="551A05A0" w14:textId="6488EBE7" w:rsidR="00C76F3A" w:rsidRPr="00267747" w:rsidRDefault="00A27ACE"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забезпечення </w:t>
      </w:r>
      <w:r w:rsidR="00C76F3A" w:rsidRPr="00267747">
        <w:rPr>
          <w:rFonts w:ascii="Times New Roman" w:hAnsi="Times New Roman"/>
          <w:sz w:val="28"/>
          <w:szCs w:val="28"/>
        </w:rPr>
        <w:t>автоматичн</w:t>
      </w:r>
      <w:r w:rsidRPr="00267747">
        <w:rPr>
          <w:rFonts w:ascii="Times New Roman" w:hAnsi="Times New Roman"/>
          <w:sz w:val="28"/>
          <w:szCs w:val="28"/>
        </w:rPr>
        <w:t>ої</w:t>
      </w:r>
      <w:r w:rsidR="00C76F3A" w:rsidRPr="00267747">
        <w:rPr>
          <w:rFonts w:ascii="Times New Roman" w:hAnsi="Times New Roman"/>
          <w:sz w:val="28"/>
          <w:szCs w:val="28"/>
        </w:rPr>
        <w:t xml:space="preserve"> реєстраці</w:t>
      </w:r>
      <w:r w:rsidRPr="00267747">
        <w:rPr>
          <w:rFonts w:ascii="Times New Roman" w:hAnsi="Times New Roman"/>
          <w:sz w:val="28"/>
          <w:szCs w:val="28"/>
        </w:rPr>
        <w:t>ї</w:t>
      </w:r>
      <w:r w:rsidR="00C76F3A" w:rsidRPr="00267747">
        <w:rPr>
          <w:rFonts w:ascii="Times New Roman" w:hAnsi="Times New Roman"/>
          <w:sz w:val="28"/>
          <w:szCs w:val="28"/>
        </w:rPr>
        <w:t xml:space="preserve"> статусу суб’єкта ветеранського підприємництва, його припинення та поновлення шляхом внесення відповідного запису до Єдиного державного реєстру ветеранів війни;</w:t>
      </w:r>
    </w:p>
    <w:p w14:paraId="6256C0C3" w14:textId="616F60CE" w:rsidR="00C76F3A" w:rsidRPr="00267747" w:rsidRDefault="00A27ACE"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забезпечення </w:t>
      </w:r>
      <w:r w:rsidR="00C76F3A" w:rsidRPr="00267747">
        <w:rPr>
          <w:rFonts w:ascii="Times New Roman" w:hAnsi="Times New Roman"/>
          <w:sz w:val="28"/>
          <w:szCs w:val="28"/>
        </w:rPr>
        <w:t>формування витягу про статус суб’єкта ветеранського підприємництва з Єдиного державного реєстру ветеранів війни;</w:t>
      </w:r>
    </w:p>
    <w:p w14:paraId="352DF06D"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скорочення адміністративних процедур і строків розгляду заяв;</w:t>
      </w:r>
    </w:p>
    <w:p w14:paraId="3E6D5B8A"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lastRenderedPageBreak/>
        <w:t>мінімізація адміністративного навантаження на заявників;</w:t>
      </w:r>
    </w:p>
    <w:p w14:paraId="045DA417"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забезпечення електронної інформаційної взаємодії між державними реєстрами;</w:t>
      </w:r>
    </w:p>
    <w:p w14:paraId="176CA980"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підвищення прозорості та автоматизації прийняття рішень.</w:t>
      </w:r>
    </w:p>
    <w:p w14:paraId="3EAF4E3F" w14:textId="77777777" w:rsidR="00C76F3A" w:rsidRPr="00267747" w:rsidRDefault="00C76F3A" w:rsidP="00C76F3A">
      <w:pPr>
        <w:spacing w:after="0" w:line="240" w:lineRule="auto"/>
        <w:ind w:firstLine="567"/>
        <w:jc w:val="both"/>
        <w:rPr>
          <w:rFonts w:ascii="Times New Roman" w:hAnsi="Times New Roman"/>
          <w:sz w:val="12"/>
          <w:szCs w:val="12"/>
        </w:rPr>
      </w:pPr>
    </w:p>
    <w:p w14:paraId="665989F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ІІІ. Визначення та оцінка альтернативних способів досягнення цілей</w:t>
      </w:r>
    </w:p>
    <w:p w14:paraId="140DF88F" w14:textId="77777777" w:rsidR="00C76F3A" w:rsidRPr="00267747" w:rsidRDefault="00C76F3A" w:rsidP="00C76F3A">
      <w:pPr>
        <w:widowControl w:val="0"/>
        <w:numPr>
          <w:ilvl w:val="0"/>
          <w:numId w:val="7"/>
        </w:numPr>
        <w:pBdr>
          <w:top w:val="nil"/>
          <w:left w:val="nil"/>
          <w:bottom w:val="nil"/>
          <w:right w:val="nil"/>
          <w:between w:val="nil"/>
        </w:pBdr>
        <w:suppressAutoHyphens w:val="0"/>
        <w:spacing w:after="0" w:line="240" w:lineRule="auto"/>
        <w:contextualSpacing/>
        <w:jc w:val="both"/>
        <w:rPr>
          <w:rFonts w:ascii="Times New Roman" w:hAnsi="Times New Roman"/>
          <w:bCs/>
          <w:sz w:val="28"/>
          <w:szCs w:val="28"/>
          <w:lang w:eastAsia="uk-UA"/>
        </w:rPr>
      </w:pPr>
      <w:r w:rsidRPr="00267747">
        <w:rPr>
          <w:rFonts w:ascii="Times New Roman" w:hAnsi="Times New Roman"/>
          <w:bCs/>
          <w:sz w:val="28"/>
          <w:szCs w:val="28"/>
          <w:lang w:eastAsia="uk-UA"/>
        </w:rPr>
        <w:t>Визначення альтернативних способів:</w:t>
      </w:r>
    </w:p>
    <w:p w14:paraId="77055226" w14:textId="77777777" w:rsidR="00C76F3A" w:rsidRPr="00267747" w:rsidRDefault="00C76F3A" w:rsidP="00C76F3A">
      <w:pPr>
        <w:widowControl w:val="0"/>
        <w:pBdr>
          <w:top w:val="nil"/>
          <w:left w:val="nil"/>
          <w:bottom w:val="nil"/>
          <w:right w:val="nil"/>
          <w:between w:val="nil"/>
        </w:pBdr>
        <w:suppressAutoHyphens w:val="0"/>
        <w:spacing w:after="0" w:line="240" w:lineRule="auto"/>
        <w:ind w:left="927"/>
        <w:contextualSpacing/>
        <w:jc w:val="both"/>
        <w:rPr>
          <w:rFonts w:ascii="Times New Roman" w:hAnsi="Times New Roman"/>
          <w:bCs/>
          <w:sz w:val="12"/>
          <w:szCs w:val="12"/>
          <w:lang w:eastAsia="uk-UA"/>
        </w:rPr>
      </w:pPr>
    </w:p>
    <w:tbl>
      <w:tblPr>
        <w:tblStyle w:val="2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267747" w:rsidRPr="00267747" w14:paraId="6F5AE5A4" w14:textId="77777777" w:rsidTr="00E166CA">
        <w:trPr>
          <w:trHeight w:val="381"/>
        </w:trPr>
        <w:tc>
          <w:tcPr>
            <w:tcW w:w="2547" w:type="dxa"/>
          </w:tcPr>
          <w:p w14:paraId="222D7198"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Вид альтернативи</w:t>
            </w:r>
          </w:p>
        </w:tc>
        <w:tc>
          <w:tcPr>
            <w:tcW w:w="6946" w:type="dxa"/>
          </w:tcPr>
          <w:p w14:paraId="446B9C60"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Опис альтернативи</w:t>
            </w:r>
          </w:p>
        </w:tc>
      </w:tr>
      <w:tr w:rsidR="00267747" w:rsidRPr="00267747" w14:paraId="1611D8DD" w14:textId="77777777" w:rsidTr="00E166CA">
        <w:tc>
          <w:tcPr>
            <w:tcW w:w="2547" w:type="dxa"/>
          </w:tcPr>
          <w:p w14:paraId="0D28AB75" w14:textId="77777777" w:rsidR="00C76F3A" w:rsidRPr="00267747" w:rsidRDefault="00C76F3A" w:rsidP="00466665">
            <w:pPr>
              <w:widowControl w:val="0"/>
              <w:pBdr>
                <w:top w:val="nil"/>
                <w:left w:val="nil"/>
                <w:bottom w:val="nil"/>
                <w:right w:val="nil"/>
                <w:between w:val="nil"/>
              </w:pBdr>
              <w:jc w:val="both"/>
              <w:rPr>
                <w:rFonts w:ascii="Times New Roman" w:hAnsi="Times New Roman"/>
                <w:b/>
                <w:sz w:val="27"/>
                <w:szCs w:val="27"/>
              </w:rPr>
            </w:pPr>
            <w:bookmarkStart w:id="4" w:name="_heading=h.1fob9te" w:colFirst="0" w:colLast="0"/>
            <w:r w:rsidRPr="00267747">
              <w:rPr>
                <w:rFonts w:ascii="Times New Roman" w:hAnsi="Times New Roman"/>
                <w:b/>
                <w:sz w:val="27"/>
                <w:szCs w:val="27"/>
              </w:rPr>
              <w:t>Альтернатива 1</w:t>
            </w:r>
          </w:p>
          <w:p w14:paraId="6C466A1D" w14:textId="77777777" w:rsidR="00C76F3A" w:rsidRPr="00267747" w:rsidRDefault="00C76F3A" w:rsidP="00466665">
            <w:pPr>
              <w:widowControl w:val="0"/>
              <w:pBdr>
                <w:top w:val="nil"/>
                <w:left w:val="nil"/>
                <w:bottom w:val="nil"/>
                <w:right w:val="nil"/>
                <w:between w:val="nil"/>
              </w:pBdr>
              <w:jc w:val="both"/>
              <w:rPr>
                <w:rFonts w:ascii="Times New Roman" w:hAnsi="Times New Roman"/>
                <w:b/>
                <w:sz w:val="27"/>
                <w:szCs w:val="27"/>
              </w:rPr>
            </w:pPr>
            <w:r w:rsidRPr="00267747">
              <w:rPr>
                <w:rFonts w:ascii="Times New Roman" w:hAnsi="Times New Roman"/>
                <w:sz w:val="27"/>
                <w:szCs w:val="27"/>
              </w:rPr>
              <w:t>Залишення існуючої ситуації без змін</w:t>
            </w:r>
          </w:p>
        </w:tc>
        <w:bookmarkEnd w:id="4"/>
        <w:tc>
          <w:tcPr>
            <w:tcW w:w="6946" w:type="dxa"/>
          </w:tcPr>
          <w:p w14:paraId="6461C6BB" w14:textId="77777777" w:rsidR="00C76F3A" w:rsidRPr="00267747" w:rsidRDefault="00C76F3A" w:rsidP="00466665">
            <w:pPr>
              <w:suppressAutoHyphens w:val="0"/>
              <w:jc w:val="both"/>
              <w:rPr>
                <w:rFonts w:ascii="Times New Roman" w:hAnsi="Times New Roman"/>
                <w:sz w:val="27"/>
                <w:szCs w:val="27"/>
                <w:lang w:eastAsia="en-US"/>
              </w:rPr>
            </w:pPr>
            <w:r w:rsidRPr="00267747">
              <w:rPr>
                <w:rFonts w:ascii="Times New Roman" w:hAnsi="Times New Roman"/>
                <w:sz w:val="27"/>
                <w:szCs w:val="27"/>
                <w:lang w:eastAsia="en-US"/>
              </w:rPr>
              <w:t xml:space="preserve">Залишення процесів без змін призведе до складних процедур набуття особами статусу суб’єкта ветеранського підприємництва та надання державної підтримки суб’єктів ветеранського підприємництва з необхідністю звернення до представників органів державної влади та/або місцевого самоврядування; недостатнього рівня </w:t>
            </w:r>
            <w:proofErr w:type="spellStart"/>
            <w:r w:rsidRPr="00267747">
              <w:rPr>
                <w:rFonts w:ascii="Times New Roman" w:hAnsi="Times New Roman"/>
                <w:sz w:val="27"/>
                <w:szCs w:val="27"/>
                <w:lang w:eastAsia="en-US"/>
              </w:rPr>
              <w:t>цифровізації</w:t>
            </w:r>
            <w:proofErr w:type="spellEnd"/>
            <w:r w:rsidRPr="00267747">
              <w:rPr>
                <w:rFonts w:ascii="Times New Roman" w:hAnsi="Times New Roman"/>
                <w:sz w:val="27"/>
                <w:szCs w:val="27"/>
                <w:lang w:eastAsia="en-US"/>
              </w:rPr>
              <w:t>; збереження адміністративного навантаження на заявників</w:t>
            </w:r>
          </w:p>
        </w:tc>
      </w:tr>
      <w:tr w:rsidR="00C76F3A" w:rsidRPr="00267747" w14:paraId="4F6479F5" w14:textId="77777777" w:rsidTr="00E166CA">
        <w:tc>
          <w:tcPr>
            <w:tcW w:w="2547" w:type="dxa"/>
          </w:tcPr>
          <w:p w14:paraId="45B96376" w14:textId="77777777" w:rsidR="00C76F3A" w:rsidRPr="00267747" w:rsidRDefault="00C76F3A" w:rsidP="00466665">
            <w:pPr>
              <w:widowControl w:val="0"/>
              <w:pBdr>
                <w:top w:val="nil"/>
                <w:left w:val="nil"/>
                <w:bottom w:val="nil"/>
                <w:right w:val="nil"/>
                <w:between w:val="nil"/>
              </w:pBdr>
              <w:jc w:val="both"/>
              <w:rPr>
                <w:rFonts w:ascii="Times New Roman" w:hAnsi="Times New Roman"/>
                <w:b/>
                <w:sz w:val="27"/>
                <w:szCs w:val="27"/>
              </w:rPr>
            </w:pPr>
            <w:r w:rsidRPr="00267747">
              <w:rPr>
                <w:rFonts w:ascii="Times New Roman" w:hAnsi="Times New Roman"/>
                <w:b/>
                <w:sz w:val="27"/>
                <w:szCs w:val="27"/>
              </w:rPr>
              <w:t>Альтернатива 2</w:t>
            </w:r>
          </w:p>
          <w:p w14:paraId="74298326" w14:textId="77777777" w:rsidR="00C76F3A" w:rsidRPr="00267747" w:rsidRDefault="00C76F3A" w:rsidP="00466665">
            <w:pPr>
              <w:widowControl w:val="0"/>
              <w:pBdr>
                <w:top w:val="nil"/>
                <w:left w:val="nil"/>
                <w:bottom w:val="nil"/>
                <w:right w:val="nil"/>
                <w:between w:val="nil"/>
              </w:pBdr>
              <w:jc w:val="both"/>
              <w:rPr>
                <w:rFonts w:ascii="Times New Roman" w:hAnsi="Times New Roman"/>
                <w:b/>
                <w:sz w:val="27"/>
                <w:szCs w:val="27"/>
              </w:rPr>
            </w:pP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6946" w:type="dxa"/>
          </w:tcPr>
          <w:p w14:paraId="77994E79" w14:textId="77777777" w:rsidR="00C76F3A" w:rsidRPr="00267747" w:rsidRDefault="00C76F3A" w:rsidP="00466665">
            <w:pPr>
              <w:jc w:val="both"/>
              <w:rPr>
                <w:rFonts w:ascii="Times New Roman" w:hAnsi="Times New Roman"/>
                <w:sz w:val="27"/>
                <w:szCs w:val="27"/>
              </w:rPr>
            </w:pPr>
            <w:r w:rsidRPr="00267747">
              <w:rPr>
                <w:rFonts w:ascii="Times New Roman" w:hAnsi="Times New Roman"/>
                <w:sz w:val="27"/>
                <w:szCs w:val="27"/>
              </w:rPr>
              <w:t xml:space="preserve">Прийняття проекту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забезпечить врегулювання процедури набуття, позбавлення, припинення та поновлення статусу суб’єкта ветеранського підприємництва шляхом </w:t>
            </w:r>
            <w:proofErr w:type="spellStart"/>
            <w:r w:rsidRPr="00267747">
              <w:rPr>
                <w:rFonts w:ascii="Times New Roman" w:hAnsi="Times New Roman"/>
                <w:sz w:val="27"/>
                <w:szCs w:val="27"/>
              </w:rPr>
              <w:t>цифровізації</w:t>
            </w:r>
            <w:proofErr w:type="spellEnd"/>
            <w:r w:rsidRPr="00267747">
              <w:rPr>
                <w:rFonts w:ascii="Times New Roman" w:hAnsi="Times New Roman"/>
                <w:sz w:val="27"/>
                <w:szCs w:val="27"/>
              </w:rPr>
              <w:t xml:space="preserve"> процедури, автоматичної перевірки даних, спрощення доступу до статусу, зменшення адміністративних процедур </w:t>
            </w:r>
          </w:p>
        </w:tc>
      </w:tr>
    </w:tbl>
    <w:p w14:paraId="5CA78B89" w14:textId="77777777" w:rsidR="00C76F3A" w:rsidRPr="00267747" w:rsidRDefault="00C76F3A" w:rsidP="00C76F3A">
      <w:pPr>
        <w:pBdr>
          <w:top w:val="nil"/>
          <w:left w:val="nil"/>
          <w:bottom w:val="nil"/>
          <w:right w:val="nil"/>
          <w:between w:val="nil"/>
        </w:pBdr>
        <w:spacing w:after="0" w:line="240" w:lineRule="auto"/>
        <w:ind w:firstLine="567"/>
        <w:jc w:val="both"/>
        <w:rPr>
          <w:rFonts w:ascii="Times New Roman" w:hAnsi="Times New Roman"/>
          <w:sz w:val="12"/>
          <w:szCs w:val="12"/>
        </w:rPr>
      </w:pPr>
    </w:p>
    <w:p w14:paraId="22A0F750" w14:textId="77777777" w:rsidR="00C76F3A" w:rsidRPr="00267747" w:rsidRDefault="00C76F3A" w:rsidP="00C76F3A">
      <w:pPr>
        <w:tabs>
          <w:tab w:val="left" w:pos="1171"/>
        </w:tabs>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t>2. Оцінка вибраних альтернативних способів досягнення цілей</w:t>
      </w:r>
    </w:p>
    <w:p w14:paraId="143C8B29" w14:textId="7ED61A27" w:rsidR="00C76F3A" w:rsidRPr="00267747" w:rsidRDefault="00C76F3A" w:rsidP="00C76F3A">
      <w:pPr>
        <w:tabs>
          <w:tab w:val="left" w:pos="1171"/>
        </w:tabs>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t>Оцінка впливу на сферу інтересів держави:</w:t>
      </w:r>
    </w:p>
    <w:p w14:paraId="76B658AE" w14:textId="77777777" w:rsidR="00466665" w:rsidRPr="00267747" w:rsidRDefault="00466665" w:rsidP="00C76F3A">
      <w:pPr>
        <w:tabs>
          <w:tab w:val="left" w:pos="1171"/>
        </w:tabs>
        <w:spacing w:after="0" w:line="240" w:lineRule="auto"/>
        <w:ind w:firstLine="567"/>
        <w:jc w:val="both"/>
        <w:rPr>
          <w:rFonts w:ascii="Times New Roman" w:hAnsi="Times New Roman"/>
          <w:bCs/>
          <w:sz w:val="12"/>
          <w:szCs w:val="12"/>
        </w:rPr>
      </w:pPr>
    </w:p>
    <w:tbl>
      <w:tblPr>
        <w:tblStyle w:val="29"/>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402"/>
        <w:gridCol w:w="3544"/>
      </w:tblGrid>
      <w:tr w:rsidR="00267747" w:rsidRPr="00267747" w14:paraId="085285F4" w14:textId="77777777" w:rsidTr="00E166CA">
        <w:tc>
          <w:tcPr>
            <w:tcW w:w="2547" w:type="dxa"/>
          </w:tcPr>
          <w:p w14:paraId="71B3683A"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t>Вид альтернативи</w:t>
            </w:r>
          </w:p>
        </w:tc>
        <w:tc>
          <w:tcPr>
            <w:tcW w:w="3402" w:type="dxa"/>
          </w:tcPr>
          <w:p w14:paraId="0AB26C17"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t>Вигоди</w:t>
            </w:r>
          </w:p>
        </w:tc>
        <w:tc>
          <w:tcPr>
            <w:tcW w:w="3544" w:type="dxa"/>
          </w:tcPr>
          <w:p w14:paraId="79E95AEF"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t>Витрати</w:t>
            </w:r>
          </w:p>
        </w:tc>
      </w:tr>
      <w:tr w:rsidR="00267747" w:rsidRPr="00267747" w14:paraId="33E28849" w14:textId="77777777" w:rsidTr="00E166CA">
        <w:trPr>
          <w:trHeight w:val="508"/>
        </w:trPr>
        <w:tc>
          <w:tcPr>
            <w:tcW w:w="2547" w:type="dxa"/>
          </w:tcPr>
          <w:p w14:paraId="60E99052"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b/>
                <w:sz w:val="27"/>
                <w:szCs w:val="27"/>
              </w:rPr>
              <w:t xml:space="preserve">Альтернатива 1 </w:t>
            </w:r>
            <w:r w:rsidRPr="00267747">
              <w:rPr>
                <w:rFonts w:ascii="Times New Roman" w:hAnsi="Times New Roman"/>
                <w:sz w:val="27"/>
                <w:szCs w:val="27"/>
              </w:rPr>
              <w:t>Залишення існуючої ситуації без змін</w:t>
            </w:r>
          </w:p>
        </w:tc>
        <w:tc>
          <w:tcPr>
            <w:tcW w:w="3402" w:type="dxa"/>
          </w:tcPr>
          <w:p w14:paraId="7B5279D8"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Відсутність витрат на впровадження змін необхідності адаптації інформаційних систем.</w:t>
            </w:r>
          </w:p>
        </w:tc>
        <w:tc>
          <w:tcPr>
            <w:tcW w:w="3544" w:type="dxa"/>
          </w:tcPr>
          <w:p w14:paraId="26194E6E" w14:textId="77777777" w:rsidR="00C76F3A" w:rsidRPr="00267747" w:rsidRDefault="00C76F3A" w:rsidP="00466665">
            <w:pPr>
              <w:widowControl w:val="0"/>
              <w:pBdr>
                <w:top w:val="nil"/>
                <w:left w:val="nil"/>
                <w:bottom w:val="nil"/>
                <w:right w:val="nil"/>
                <w:between w:val="nil"/>
              </w:pBdr>
              <w:jc w:val="both"/>
              <w:rPr>
                <w:rFonts w:ascii="Times New Roman" w:hAnsi="Times New Roman"/>
                <w:sz w:val="27"/>
                <w:szCs w:val="27"/>
              </w:rPr>
            </w:pPr>
            <w:r w:rsidRPr="00267747">
              <w:rPr>
                <w:rFonts w:ascii="Times New Roman" w:hAnsi="Times New Roman"/>
                <w:sz w:val="27"/>
                <w:szCs w:val="27"/>
              </w:rPr>
              <w:t xml:space="preserve">Збереження складних процедур та низького рівня </w:t>
            </w:r>
            <w:proofErr w:type="spellStart"/>
            <w:r w:rsidRPr="00267747">
              <w:rPr>
                <w:rFonts w:ascii="Times New Roman" w:hAnsi="Times New Roman"/>
                <w:sz w:val="27"/>
                <w:szCs w:val="27"/>
              </w:rPr>
              <w:t>цифровізації</w:t>
            </w:r>
            <w:proofErr w:type="spellEnd"/>
          </w:p>
        </w:tc>
      </w:tr>
      <w:tr w:rsidR="00C76F3A" w:rsidRPr="00267747" w14:paraId="5285734A" w14:textId="77777777" w:rsidTr="00E166CA">
        <w:tc>
          <w:tcPr>
            <w:tcW w:w="2547" w:type="dxa"/>
          </w:tcPr>
          <w:p w14:paraId="14932673"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b/>
                <w:sz w:val="27"/>
                <w:szCs w:val="27"/>
              </w:rPr>
              <w:t xml:space="preserve">Альтернатива 2 </w:t>
            </w: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3402" w:type="dxa"/>
          </w:tcPr>
          <w:p w14:paraId="6C36B9A7"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Можливість подання заяви через Портал Дія;</w:t>
            </w:r>
          </w:p>
          <w:p w14:paraId="0A7D3E7F"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автоматичне підтвердження даних через державні реєстри;</w:t>
            </w:r>
          </w:p>
          <w:p w14:paraId="01D34750"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мінімізація людського фактору;</w:t>
            </w:r>
          </w:p>
          <w:p w14:paraId="21636BE1" w14:textId="008661E6"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 xml:space="preserve">скорочення строків отримання статусу </w:t>
            </w:r>
            <w:r w:rsidR="001B0E76" w:rsidRPr="00267747">
              <w:rPr>
                <w:rFonts w:ascii="Times New Roman" w:hAnsi="Times New Roman"/>
                <w:sz w:val="27"/>
                <w:szCs w:val="27"/>
              </w:rPr>
              <w:t>суб’єкта ветеранського підприємництва</w:t>
            </w:r>
            <w:r w:rsidRPr="00267747">
              <w:rPr>
                <w:rFonts w:ascii="Times New Roman" w:hAnsi="Times New Roman"/>
                <w:sz w:val="27"/>
                <w:szCs w:val="27"/>
              </w:rPr>
              <w:t>;</w:t>
            </w:r>
          </w:p>
          <w:p w14:paraId="7E2E69D5" w14:textId="16C54CD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підвищення доступності послуги для ветеранів</w:t>
            </w:r>
            <w:r w:rsidR="000A1B3B" w:rsidRPr="00267747">
              <w:rPr>
                <w:rFonts w:ascii="Times New Roman" w:hAnsi="Times New Roman"/>
                <w:sz w:val="27"/>
                <w:szCs w:val="27"/>
              </w:rPr>
              <w:t xml:space="preserve"> війни</w:t>
            </w:r>
          </w:p>
        </w:tc>
        <w:tc>
          <w:tcPr>
            <w:tcW w:w="3544" w:type="dxa"/>
          </w:tcPr>
          <w:p w14:paraId="559F1214" w14:textId="3FD76126" w:rsidR="00C76F3A" w:rsidRPr="00267747" w:rsidRDefault="005D58A6" w:rsidP="00466665">
            <w:pPr>
              <w:tabs>
                <w:tab w:val="left" w:pos="1171"/>
              </w:tabs>
              <w:jc w:val="both"/>
              <w:rPr>
                <w:rFonts w:ascii="Times New Roman" w:hAnsi="Times New Roman"/>
                <w:sz w:val="27"/>
                <w:szCs w:val="27"/>
              </w:rPr>
            </w:pPr>
            <w:r w:rsidRPr="00267747">
              <w:rPr>
                <w:rFonts w:ascii="Times New Roman" w:hAnsi="Times New Roman"/>
                <w:sz w:val="27"/>
                <w:szCs w:val="27"/>
              </w:rPr>
              <w:t xml:space="preserve">Додаткові бюджетні витрати відсутні. Надання статусу суб’єкта ветеранського підприємництва є безоплатним. Реалізація положень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здійснюється в межах повноважень </w:t>
            </w:r>
            <w:proofErr w:type="spellStart"/>
            <w:r w:rsidRPr="00267747">
              <w:rPr>
                <w:rFonts w:ascii="Times New Roman" w:hAnsi="Times New Roman"/>
                <w:sz w:val="27"/>
                <w:szCs w:val="27"/>
              </w:rPr>
              <w:t>Мінветеранів</w:t>
            </w:r>
            <w:proofErr w:type="spellEnd"/>
            <w:r w:rsidRPr="00267747">
              <w:rPr>
                <w:rFonts w:ascii="Times New Roman" w:hAnsi="Times New Roman"/>
                <w:sz w:val="27"/>
                <w:szCs w:val="27"/>
              </w:rPr>
              <w:t xml:space="preserve"> та наявних організаційних і кадрових ресурсів без потреби в додатковому фінансуванні з державного бюджету.</w:t>
            </w:r>
          </w:p>
        </w:tc>
      </w:tr>
    </w:tbl>
    <w:p w14:paraId="64A4B88B" w14:textId="77777777" w:rsidR="00C76F3A" w:rsidRPr="00267747" w:rsidRDefault="00C76F3A" w:rsidP="00C76F3A">
      <w:pPr>
        <w:tabs>
          <w:tab w:val="left" w:pos="1171"/>
        </w:tabs>
        <w:spacing w:after="0" w:line="240" w:lineRule="auto"/>
        <w:ind w:firstLine="567"/>
        <w:jc w:val="both"/>
        <w:rPr>
          <w:rFonts w:ascii="Times New Roman" w:hAnsi="Times New Roman"/>
          <w:sz w:val="12"/>
          <w:szCs w:val="12"/>
        </w:rPr>
      </w:pPr>
    </w:p>
    <w:p w14:paraId="1E48A475" w14:textId="77777777" w:rsidR="00C76F3A" w:rsidRPr="00267747" w:rsidRDefault="00C76F3A" w:rsidP="00C76F3A">
      <w:pPr>
        <w:tabs>
          <w:tab w:val="left" w:pos="1171"/>
        </w:tabs>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t>Оцінка впливу на сферу інтересів громадян</w:t>
      </w:r>
    </w:p>
    <w:p w14:paraId="63D9EEEC" w14:textId="77777777" w:rsidR="00C76F3A" w:rsidRPr="00267747" w:rsidRDefault="00C76F3A" w:rsidP="00C76F3A">
      <w:pPr>
        <w:tabs>
          <w:tab w:val="left" w:pos="1171"/>
        </w:tabs>
        <w:spacing w:after="0" w:line="240" w:lineRule="auto"/>
        <w:ind w:firstLine="567"/>
        <w:jc w:val="both"/>
        <w:rPr>
          <w:rFonts w:ascii="Times New Roman" w:hAnsi="Times New Roman"/>
          <w:bCs/>
          <w:sz w:val="12"/>
          <w:szCs w:val="12"/>
        </w:rPr>
      </w:pPr>
    </w:p>
    <w:tbl>
      <w:tblPr>
        <w:tblStyle w:val="30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544"/>
        <w:gridCol w:w="3402"/>
      </w:tblGrid>
      <w:tr w:rsidR="00267747" w:rsidRPr="00267747" w14:paraId="7E308B02" w14:textId="77777777" w:rsidTr="00E166CA">
        <w:tc>
          <w:tcPr>
            <w:tcW w:w="2547" w:type="dxa"/>
          </w:tcPr>
          <w:p w14:paraId="3AAFCC72"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lastRenderedPageBreak/>
              <w:t>Вид альтернативи</w:t>
            </w:r>
          </w:p>
        </w:tc>
        <w:tc>
          <w:tcPr>
            <w:tcW w:w="3544" w:type="dxa"/>
          </w:tcPr>
          <w:p w14:paraId="0542FCCC"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t>Вигоди</w:t>
            </w:r>
          </w:p>
        </w:tc>
        <w:tc>
          <w:tcPr>
            <w:tcW w:w="3402" w:type="dxa"/>
          </w:tcPr>
          <w:p w14:paraId="75E8C73E" w14:textId="77777777" w:rsidR="00C76F3A" w:rsidRPr="00267747" w:rsidRDefault="00C76F3A" w:rsidP="00466665">
            <w:pPr>
              <w:tabs>
                <w:tab w:val="left" w:pos="1171"/>
              </w:tabs>
              <w:jc w:val="center"/>
              <w:rPr>
                <w:rFonts w:ascii="Times New Roman" w:hAnsi="Times New Roman"/>
                <w:sz w:val="27"/>
                <w:szCs w:val="27"/>
              </w:rPr>
            </w:pPr>
            <w:r w:rsidRPr="00267747">
              <w:rPr>
                <w:rFonts w:ascii="Times New Roman" w:hAnsi="Times New Roman"/>
                <w:b/>
                <w:sz w:val="27"/>
                <w:szCs w:val="27"/>
              </w:rPr>
              <w:t>Витрати</w:t>
            </w:r>
          </w:p>
        </w:tc>
      </w:tr>
      <w:tr w:rsidR="00267747" w:rsidRPr="00267747" w14:paraId="3FE448B1" w14:textId="77777777" w:rsidTr="00E166CA">
        <w:tc>
          <w:tcPr>
            <w:tcW w:w="2547" w:type="dxa"/>
          </w:tcPr>
          <w:p w14:paraId="2751C4BD"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b/>
                <w:sz w:val="27"/>
                <w:szCs w:val="27"/>
              </w:rPr>
              <w:t xml:space="preserve">Альтернатива 1 </w:t>
            </w:r>
            <w:r w:rsidRPr="00267747">
              <w:rPr>
                <w:rFonts w:ascii="Times New Roman" w:hAnsi="Times New Roman"/>
                <w:sz w:val="27"/>
                <w:szCs w:val="27"/>
              </w:rPr>
              <w:t>Залишення існуючої ситуації без змін</w:t>
            </w:r>
          </w:p>
        </w:tc>
        <w:tc>
          <w:tcPr>
            <w:tcW w:w="3544" w:type="dxa"/>
          </w:tcPr>
          <w:p w14:paraId="06F547A0"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 xml:space="preserve">Відсутня потреба у цифрових інтеграціях, оскільки зберігається паперова процедуру набуття статусу суб’єкта ветеранського підприємництва </w:t>
            </w:r>
          </w:p>
          <w:p w14:paraId="70EA7DAC" w14:textId="3E666901" w:rsidR="00C76F3A" w:rsidRPr="00267747" w:rsidRDefault="00C76F3A" w:rsidP="00466665">
            <w:pPr>
              <w:tabs>
                <w:tab w:val="left" w:pos="1171"/>
              </w:tabs>
              <w:jc w:val="both"/>
              <w:rPr>
                <w:rFonts w:ascii="Times New Roman" w:hAnsi="Times New Roman"/>
                <w:sz w:val="27"/>
                <w:szCs w:val="27"/>
              </w:rPr>
            </w:pPr>
          </w:p>
        </w:tc>
        <w:tc>
          <w:tcPr>
            <w:tcW w:w="3402" w:type="dxa"/>
          </w:tcPr>
          <w:p w14:paraId="6EE41AC7" w14:textId="29A4E623"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Значне адміністративне навантаження; довші строки набуття статусу;  додаткові витрати для заявників при необхідності звернення до представників органів державної влади та/або місцевого самоврядування, в тому числі доступу до державних, регіональних та місцевих програм підтримки, передбачених Законом</w:t>
            </w:r>
            <w:r w:rsidR="005D58A6" w:rsidRPr="00267747">
              <w:rPr>
                <w:rFonts w:ascii="Times New Roman" w:hAnsi="Times New Roman"/>
                <w:sz w:val="27"/>
                <w:szCs w:val="27"/>
              </w:rPr>
              <w:t xml:space="preserve"> України “Про ветеранське підприємництво”.</w:t>
            </w:r>
          </w:p>
        </w:tc>
      </w:tr>
      <w:tr w:rsidR="00C76F3A" w:rsidRPr="00267747" w14:paraId="4F1AC03F" w14:textId="77777777" w:rsidTr="00E166CA">
        <w:tc>
          <w:tcPr>
            <w:tcW w:w="2547" w:type="dxa"/>
          </w:tcPr>
          <w:p w14:paraId="33C586A4"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b/>
                <w:sz w:val="27"/>
                <w:szCs w:val="27"/>
              </w:rPr>
              <w:t xml:space="preserve">Альтернатива 2 </w:t>
            </w: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3544" w:type="dxa"/>
          </w:tcPr>
          <w:p w14:paraId="3BCB2156"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 xml:space="preserve">Прийняття проекту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унормує можливості набуття, позбавлення, припинення та поновлення 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що сприятиме наданню державної підтримки суб’єктам ветеранського підприємництва, що передбачає зокрема формування державних програм підтримки, державних цільових, регіональних та місцевих цільових програм, програм розвитку, в яких визначатимуться умови та механізми такої підтримки.</w:t>
            </w:r>
          </w:p>
        </w:tc>
        <w:tc>
          <w:tcPr>
            <w:tcW w:w="3402" w:type="dxa"/>
          </w:tcPr>
          <w:p w14:paraId="7ACABF53" w14:textId="77777777" w:rsidR="00C76F3A" w:rsidRPr="00267747" w:rsidRDefault="00C76F3A" w:rsidP="00466665">
            <w:pPr>
              <w:tabs>
                <w:tab w:val="left" w:pos="1171"/>
              </w:tabs>
              <w:jc w:val="both"/>
              <w:rPr>
                <w:rFonts w:ascii="Times New Roman" w:hAnsi="Times New Roman"/>
                <w:sz w:val="27"/>
                <w:szCs w:val="27"/>
              </w:rPr>
            </w:pPr>
            <w:r w:rsidRPr="00267747">
              <w:rPr>
                <w:rFonts w:ascii="Times New Roman" w:hAnsi="Times New Roman"/>
                <w:sz w:val="27"/>
                <w:szCs w:val="27"/>
              </w:rPr>
              <w:t>Відсутні. Набуття статусу суб’єкта ветеранського підприємництва здійснюється на безоплатній основі та не потребує сплати адміністративних зборів або інших обов’язкових платежів.</w:t>
            </w:r>
          </w:p>
        </w:tc>
      </w:tr>
    </w:tbl>
    <w:p w14:paraId="504E1CB5" w14:textId="77777777" w:rsidR="00C76F3A" w:rsidRPr="00267747" w:rsidRDefault="00C76F3A" w:rsidP="00C76F3A">
      <w:pPr>
        <w:tabs>
          <w:tab w:val="left" w:pos="1171"/>
        </w:tabs>
        <w:spacing w:after="0" w:line="240" w:lineRule="auto"/>
        <w:ind w:firstLine="567"/>
        <w:jc w:val="both"/>
        <w:rPr>
          <w:rFonts w:ascii="Times New Roman" w:hAnsi="Times New Roman"/>
          <w:sz w:val="12"/>
          <w:szCs w:val="12"/>
        </w:rPr>
      </w:pPr>
    </w:p>
    <w:p w14:paraId="5FB03434" w14:textId="6B85D995" w:rsidR="00C76F3A" w:rsidRPr="00267747" w:rsidRDefault="00C76F3A" w:rsidP="00C76F3A">
      <w:pPr>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lastRenderedPageBreak/>
        <w:t>Оцінку впливу на сферу інтересів суб’єктів господарювання</w:t>
      </w:r>
      <w:bookmarkStart w:id="5" w:name="_heading=h.30j0zll"/>
      <w:bookmarkStart w:id="6" w:name="_heading=h.wj7wqskqb9iw"/>
      <w:bookmarkEnd w:id="5"/>
      <w:bookmarkEnd w:id="6"/>
      <w:r w:rsidRPr="00267747">
        <w:rPr>
          <w:rFonts w:ascii="Times New Roman" w:hAnsi="Times New Roman"/>
          <w:bCs/>
          <w:sz w:val="28"/>
          <w:szCs w:val="28"/>
        </w:rPr>
        <w:t xml:space="preserve"> </w:t>
      </w:r>
      <w:r w:rsidR="00C42DF7" w:rsidRPr="00267747">
        <w:rPr>
          <w:rFonts w:ascii="Times New Roman" w:hAnsi="Times New Roman"/>
          <w:bCs/>
          <w:sz w:val="28"/>
          <w:szCs w:val="28"/>
        </w:rPr>
        <w:t xml:space="preserve">зроблено на підставі наявних звернень суб’єктів господарювання до </w:t>
      </w:r>
      <w:proofErr w:type="spellStart"/>
      <w:r w:rsidR="00C42DF7" w:rsidRPr="00267747">
        <w:rPr>
          <w:rFonts w:ascii="Times New Roman" w:hAnsi="Times New Roman"/>
          <w:bCs/>
          <w:sz w:val="28"/>
          <w:szCs w:val="28"/>
        </w:rPr>
        <w:t>Мінветеранів</w:t>
      </w:r>
      <w:proofErr w:type="spellEnd"/>
      <w:r w:rsidR="00C42DF7" w:rsidRPr="00267747">
        <w:rPr>
          <w:rFonts w:ascii="Times New Roman" w:hAnsi="Times New Roman"/>
          <w:bCs/>
          <w:sz w:val="28"/>
          <w:szCs w:val="28"/>
        </w:rPr>
        <w:t xml:space="preserve"> для набуття статусу суб’єкта ветеранського підприємництва за період дії постанови Кабінету міністрів України №199 </w:t>
      </w:r>
      <w:r w:rsidR="00C42DF7" w:rsidRPr="00267747">
        <w:rPr>
          <w:rFonts w:ascii="Times New Roman" w:hAnsi="Times New Roman"/>
          <w:sz w:val="28"/>
          <w:szCs w:val="28"/>
          <w:lang w:eastAsia="en-US"/>
        </w:rPr>
        <w:t>від 11 лютого 2026 р</w:t>
      </w:r>
      <w:r w:rsidRPr="00267747">
        <w:rPr>
          <w:rFonts w:ascii="Times New Roman" w:hAnsi="Times New Roman"/>
          <w:sz w:val="28"/>
          <w:szCs w:val="28"/>
        </w:rPr>
        <w:t>.</w:t>
      </w:r>
      <w:r w:rsidRPr="00267747">
        <w:rPr>
          <w:rFonts w:ascii="Times New Roman" w:hAnsi="Times New Roman"/>
          <w:bCs/>
          <w:sz w:val="28"/>
          <w:szCs w:val="28"/>
        </w:rPr>
        <w:t xml:space="preserve"> </w:t>
      </w:r>
    </w:p>
    <w:p w14:paraId="05CF90AD" w14:textId="04C25204" w:rsidR="00C76F3A" w:rsidRPr="00267747" w:rsidRDefault="00C76F3A" w:rsidP="00C76F3A">
      <w:pPr>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t xml:space="preserve">Для цілей цього АРВ використано показники кількості </w:t>
      </w:r>
      <w:r w:rsidR="00457011" w:rsidRPr="00267747">
        <w:rPr>
          <w:rFonts w:ascii="Times New Roman" w:hAnsi="Times New Roman"/>
          <w:bCs/>
          <w:sz w:val="28"/>
          <w:szCs w:val="28"/>
        </w:rPr>
        <w:t>суб’єктів господарювання що звернулись за набуттям статусу суб’єкта ветеранського підприємництва</w:t>
      </w:r>
      <w:r w:rsidR="0053624E" w:rsidRPr="00267747">
        <w:rPr>
          <w:rFonts w:ascii="Times New Roman" w:hAnsi="Times New Roman"/>
          <w:bCs/>
          <w:sz w:val="28"/>
          <w:szCs w:val="28"/>
        </w:rPr>
        <w:t>, що вважаються базовими відстеженням</w:t>
      </w:r>
      <w:r w:rsidRPr="00267747">
        <w:rPr>
          <w:rFonts w:ascii="Times New Roman" w:hAnsi="Times New Roman"/>
          <w:bCs/>
          <w:sz w:val="28"/>
          <w:szCs w:val="28"/>
        </w:rPr>
        <w:t>, визначені у розділі VIII, без очікуваної структури заявників.</w:t>
      </w:r>
    </w:p>
    <w:p w14:paraId="48EDDFB2" w14:textId="0F4FBC78" w:rsidR="0053624E" w:rsidRPr="00267747" w:rsidRDefault="0053624E" w:rsidP="00C76F3A">
      <w:pPr>
        <w:spacing w:after="0" w:line="240" w:lineRule="auto"/>
        <w:ind w:firstLine="567"/>
        <w:jc w:val="both"/>
        <w:rPr>
          <w:rFonts w:ascii="Times New Roman" w:hAnsi="Times New Roman"/>
          <w:bCs/>
          <w:sz w:val="28"/>
          <w:szCs w:val="28"/>
        </w:rPr>
      </w:pPr>
      <w:r w:rsidRPr="00267747">
        <w:rPr>
          <w:rFonts w:ascii="Times New Roman" w:hAnsi="Times New Roman"/>
          <w:bCs/>
          <w:sz w:val="28"/>
          <w:szCs w:val="28"/>
        </w:rPr>
        <w:t>Базові відстеження демонструють подачу заявок від 25 суб’єктів господарювання з числа малого бізнесу.</w:t>
      </w:r>
    </w:p>
    <w:p w14:paraId="06EDF1E7" w14:textId="77777777" w:rsidR="00C76F3A" w:rsidRPr="00267747" w:rsidRDefault="00C76F3A" w:rsidP="00C76F3A">
      <w:pPr>
        <w:spacing w:after="0" w:line="240" w:lineRule="auto"/>
        <w:ind w:firstLine="567"/>
        <w:jc w:val="both"/>
        <w:rPr>
          <w:rFonts w:ascii="Times New Roman" w:hAnsi="Times New Roman"/>
          <w:bCs/>
          <w:sz w:val="16"/>
          <w:szCs w:val="16"/>
        </w:rPr>
      </w:pPr>
    </w:p>
    <w:tbl>
      <w:tblPr>
        <w:tblStyle w:val="31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276"/>
        <w:gridCol w:w="1276"/>
        <w:gridCol w:w="1134"/>
        <w:gridCol w:w="1134"/>
        <w:gridCol w:w="992"/>
      </w:tblGrid>
      <w:tr w:rsidR="00267747" w:rsidRPr="00267747" w14:paraId="02A95F57" w14:textId="77777777" w:rsidTr="00E166CA">
        <w:trPr>
          <w:trHeight w:val="450"/>
        </w:trPr>
        <w:tc>
          <w:tcPr>
            <w:tcW w:w="3544" w:type="dxa"/>
          </w:tcPr>
          <w:p w14:paraId="7165CF1B"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Показник</w:t>
            </w:r>
          </w:p>
        </w:tc>
        <w:tc>
          <w:tcPr>
            <w:tcW w:w="1276" w:type="dxa"/>
          </w:tcPr>
          <w:p w14:paraId="69C734BE"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Великі</w:t>
            </w:r>
          </w:p>
        </w:tc>
        <w:tc>
          <w:tcPr>
            <w:tcW w:w="1276" w:type="dxa"/>
          </w:tcPr>
          <w:p w14:paraId="1A3F59A2"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Середні</w:t>
            </w:r>
          </w:p>
        </w:tc>
        <w:tc>
          <w:tcPr>
            <w:tcW w:w="1134" w:type="dxa"/>
          </w:tcPr>
          <w:p w14:paraId="0B5E51F4"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Малі</w:t>
            </w:r>
          </w:p>
        </w:tc>
        <w:tc>
          <w:tcPr>
            <w:tcW w:w="1134" w:type="dxa"/>
          </w:tcPr>
          <w:p w14:paraId="3C7AB6A9"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Мікро</w:t>
            </w:r>
          </w:p>
        </w:tc>
        <w:tc>
          <w:tcPr>
            <w:tcW w:w="992" w:type="dxa"/>
          </w:tcPr>
          <w:p w14:paraId="4ABE5400"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Разом</w:t>
            </w:r>
          </w:p>
        </w:tc>
      </w:tr>
      <w:tr w:rsidR="00267747" w:rsidRPr="00267747" w14:paraId="006601CA" w14:textId="77777777" w:rsidTr="00466665">
        <w:trPr>
          <w:trHeight w:val="273"/>
        </w:trPr>
        <w:tc>
          <w:tcPr>
            <w:tcW w:w="3544" w:type="dxa"/>
          </w:tcPr>
          <w:p w14:paraId="36BB5031" w14:textId="77777777" w:rsidR="00C76F3A" w:rsidRPr="00267747" w:rsidRDefault="00C76F3A" w:rsidP="00466665">
            <w:pPr>
              <w:widowControl w:val="0"/>
              <w:pBdr>
                <w:top w:val="nil"/>
                <w:left w:val="nil"/>
                <w:bottom w:val="nil"/>
                <w:right w:val="nil"/>
                <w:between w:val="nil"/>
              </w:pBdr>
              <w:jc w:val="both"/>
              <w:rPr>
                <w:rFonts w:ascii="Times New Roman" w:hAnsi="Times New Roman"/>
                <w:sz w:val="27"/>
                <w:szCs w:val="27"/>
              </w:rPr>
            </w:pPr>
            <w:r w:rsidRPr="00267747">
              <w:rPr>
                <w:rFonts w:ascii="Times New Roman" w:hAnsi="Times New Roman"/>
                <w:sz w:val="27"/>
                <w:szCs w:val="27"/>
              </w:rPr>
              <w:t>Кількість суб’єктів господарювання, що підпадають під дію регулювання, одиниць</w:t>
            </w:r>
          </w:p>
        </w:tc>
        <w:tc>
          <w:tcPr>
            <w:tcW w:w="1276" w:type="dxa"/>
          </w:tcPr>
          <w:p w14:paraId="4B003B7F"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w:t>
            </w:r>
          </w:p>
        </w:tc>
        <w:tc>
          <w:tcPr>
            <w:tcW w:w="1276" w:type="dxa"/>
          </w:tcPr>
          <w:p w14:paraId="62F763DB" w14:textId="77777777" w:rsidR="00C76F3A" w:rsidRPr="00267747" w:rsidRDefault="00C76F3A" w:rsidP="00466665">
            <w:pPr>
              <w:jc w:val="center"/>
              <w:rPr>
                <w:rFonts w:ascii="Times New Roman" w:hAnsi="Times New Roman"/>
                <w:sz w:val="27"/>
                <w:szCs w:val="27"/>
              </w:rPr>
            </w:pPr>
            <w:r w:rsidRPr="00267747">
              <w:rPr>
                <w:rFonts w:ascii="Times New Roman" w:hAnsi="Times New Roman"/>
                <w:sz w:val="27"/>
                <w:szCs w:val="27"/>
              </w:rPr>
              <w:t xml:space="preserve"> -</w:t>
            </w:r>
          </w:p>
        </w:tc>
        <w:tc>
          <w:tcPr>
            <w:tcW w:w="1134" w:type="dxa"/>
          </w:tcPr>
          <w:p w14:paraId="47BEB7E7" w14:textId="5A4C9CA8" w:rsidR="00C76F3A" w:rsidRPr="00267747" w:rsidRDefault="0037031F"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25</w:t>
            </w:r>
            <w:r w:rsidR="00C76F3A" w:rsidRPr="00267747">
              <w:rPr>
                <w:rFonts w:ascii="Times New Roman" w:hAnsi="Times New Roman"/>
                <w:sz w:val="27"/>
                <w:szCs w:val="27"/>
              </w:rPr>
              <w:t>*</w:t>
            </w:r>
          </w:p>
        </w:tc>
        <w:tc>
          <w:tcPr>
            <w:tcW w:w="1134" w:type="dxa"/>
          </w:tcPr>
          <w:p w14:paraId="7AA1EF9B" w14:textId="7A95F43E" w:rsidR="00C76F3A" w:rsidRPr="00267747" w:rsidRDefault="0037031F"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w:t>
            </w:r>
          </w:p>
        </w:tc>
        <w:tc>
          <w:tcPr>
            <w:tcW w:w="992" w:type="dxa"/>
          </w:tcPr>
          <w:p w14:paraId="31721395" w14:textId="4B8515A6" w:rsidR="00C76F3A" w:rsidRPr="00267747" w:rsidRDefault="0053624E"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25*</w:t>
            </w:r>
          </w:p>
        </w:tc>
      </w:tr>
      <w:tr w:rsidR="00267747" w:rsidRPr="00267747" w14:paraId="7FBD0847" w14:textId="77777777" w:rsidTr="00E166CA">
        <w:trPr>
          <w:trHeight w:val="807"/>
        </w:trPr>
        <w:tc>
          <w:tcPr>
            <w:tcW w:w="3544" w:type="dxa"/>
          </w:tcPr>
          <w:p w14:paraId="645F60DF" w14:textId="77777777" w:rsidR="00C76F3A" w:rsidRPr="00267747" w:rsidRDefault="00C76F3A" w:rsidP="00466665">
            <w:pPr>
              <w:widowControl w:val="0"/>
              <w:pBdr>
                <w:top w:val="nil"/>
                <w:left w:val="nil"/>
                <w:bottom w:val="nil"/>
                <w:right w:val="nil"/>
                <w:between w:val="nil"/>
              </w:pBdr>
              <w:jc w:val="both"/>
              <w:rPr>
                <w:rFonts w:ascii="Times New Roman" w:hAnsi="Times New Roman"/>
                <w:sz w:val="27"/>
                <w:szCs w:val="27"/>
              </w:rPr>
            </w:pPr>
            <w:r w:rsidRPr="00267747">
              <w:rPr>
                <w:rFonts w:ascii="Times New Roman" w:hAnsi="Times New Roman"/>
                <w:sz w:val="27"/>
                <w:szCs w:val="27"/>
              </w:rPr>
              <w:t>Питома вага групи у загальній кількості, відсотків</w:t>
            </w:r>
          </w:p>
        </w:tc>
        <w:tc>
          <w:tcPr>
            <w:tcW w:w="1276" w:type="dxa"/>
          </w:tcPr>
          <w:p w14:paraId="3A143796"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w:t>
            </w:r>
          </w:p>
        </w:tc>
        <w:tc>
          <w:tcPr>
            <w:tcW w:w="1276" w:type="dxa"/>
          </w:tcPr>
          <w:p w14:paraId="34A53EEC"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w:t>
            </w:r>
          </w:p>
        </w:tc>
        <w:tc>
          <w:tcPr>
            <w:tcW w:w="1134" w:type="dxa"/>
          </w:tcPr>
          <w:p w14:paraId="426BBDE0"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100%</w:t>
            </w:r>
          </w:p>
        </w:tc>
        <w:tc>
          <w:tcPr>
            <w:tcW w:w="1134" w:type="dxa"/>
          </w:tcPr>
          <w:p w14:paraId="3A60018F" w14:textId="42A8211C" w:rsidR="00C76F3A" w:rsidRPr="00267747" w:rsidRDefault="0037031F"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w:t>
            </w:r>
          </w:p>
        </w:tc>
        <w:tc>
          <w:tcPr>
            <w:tcW w:w="992" w:type="dxa"/>
          </w:tcPr>
          <w:p w14:paraId="102893DC" w14:textId="77777777" w:rsidR="00C76F3A" w:rsidRPr="00267747" w:rsidRDefault="00C76F3A" w:rsidP="00466665">
            <w:pPr>
              <w:widowControl w:val="0"/>
              <w:pBdr>
                <w:top w:val="nil"/>
                <w:left w:val="nil"/>
                <w:bottom w:val="nil"/>
                <w:right w:val="nil"/>
                <w:between w:val="nil"/>
              </w:pBdr>
              <w:jc w:val="center"/>
              <w:rPr>
                <w:rFonts w:ascii="Times New Roman" w:hAnsi="Times New Roman"/>
                <w:sz w:val="27"/>
                <w:szCs w:val="27"/>
              </w:rPr>
            </w:pPr>
            <w:r w:rsidRPr="00267747">
              <w:rPr>
                <w:rFonts w:ascii="Times New Roman" w:hAnsi="Times New Roman"/>
                <w:sz w:val="27"/>
                <w:szCs w:val="27"/>
              </w:rPr>
              <w:t>100%</w:t>
            </w:r>
          </w:p>
        </w:tc>
      </w:tr>
    </w:tbl>
    <w:p w14:paraId="137D3F6B" w14:textId="77777777" w:rsidR="00466665" w:rsidRPr="00267747" w:rsidRDefault="00466665" w:rsidP="00C76F3A">
      <w:pPr>
        <w:spacing w:after="0"/>
        <w:ind w:firstLine="567"/>
        <w:jc w:val="both"/>
        <w:rPr>
          <w:rFonts w:ascii="Times New Roman" w:hAnsi="Times New Roman"/>
          <w:sz w:val="12"/>
          <w:szCs w:val="12"/>
        </w:rPr>
      </w:pPr>
    </w:p>
    <w:p w14:paraId="11F39630" w14:textId="16E07363" w:rsidR="00C76F3A" w:rsidRPr="00267747" w:rsidRDefault="00C76F3A" w:rsidP="00C76F3A">
      <w:pPr>
        <w:spacing w:after="0"/>
        <w:ind w:firstLine="567"/>
        <w:jc w:val="both"/>
        <w:rPr>
          <w:rFonts w:ascii="Times New Roman" w:hAnsi="Times New Roman"/>
          <w:sz w:val="24"/>
          <w:szCs w:val="24"/>
        </w:rPr>
      </w:pPr>
      <w:r w:rsidRPr="00267747">
        <w:rPr>
          <w:rFonts w:ascii="Times New Roman" w:hAnsi="Times New Roman"/>
          <w:sz w:val="24"/>
          <w:szCs w:val="24"/>
        </w:rPr>
        <w:t xml:space="preserve">* Оцінку впливу на сферу інтересів суб’єктів господарювання станом на дату підготовки Аналізу регуляторного впливу </w:t>
      </w:r>
      <w:r w:rsidR="0053624E" w:rsidRPr="00267747">
        <w:rPr>
          <w:rFonts w:ascii="Times New Roman" w:hAnsi="Times New Roman"/>
          <w:b/>
          <w:bCs/>
          <w:sz w:val="24"/>
          <w:szCs w:val="24"/>
        </w:rPr>
        <w:t>побудована на базовому відстеженні</w:t>
      </w:r>
      <w:r w:rsidR="0053624E" w:rsidRPr="00267747">
        <w:rPr>
          <w:rFonts w:ascii="Times New Roman" w:hAnsi="Times New Roman"/>
          <w:sz w:val="24"/>
          <w:szCs w:val="24"/>
        </w:rPr>
        <w:t xml:space="preserve"> </w:t>
      </w:r>
      <w:r w:rsidRPr="00267747">
        <w:rPr>
          <w:rFonts w:ascii="Times New Roman" w:hAnsi="Times New Roman"/>
          <w:sz w:val="24"/>
          <w:szCs w:val="24"/>
        </w:rPr>
        <w:t>суб’єкт</w:t>
      </w:r>
      <w:r w:rsidR="0053624E" w:rsidRPr="00267747">
        <w:rPr>
          <w:rFonts w:ascii="Times New Roman" w:hAnsi="Times New Roman"/>
          <w:sz w:val="24"/>
          <w:szCs w:val="24"/>
        </w:rPr>
        <w:t>ів</w:t>
      </w:r>
      <w:r w:rsidRPr="00267747">
        <w:rPr>
          <w:rFonts w:ascii="Times New Roman" w:hAnsi="Times New Roman"/>
          <w:sz w:val="24"/>
          <w:szCs w:val="24"/>
        </w:rPr>
        <w:t xml:space="preserve"> ветеранського підприємництва.</w:t>
      </w:r>
    </w:p>
    <w:p w14:paraId="03988516" w14:textId="77777777" w:rsidR="0053624E" w:rsidRPr="00267747" w:rsidRDefault="0053624E" w:rsidP="00C76F3A">
      <w:pPr>
        <w:spacing w:after="0"/>
        <w:ind w:firstLine="567"/>
        <w:jc w:val="both"/>
        <w:rPr>
          <w:rFonts w:ascii="Times New Roman" w:hAnsi="Times New Roman"/>
          <w:sz w:val="12"/>
          <w:szCs w:val="12"/>
        </w:rPr>
      </w:pPr>
    </w:p>
    <w:p w14:paraId="4014DC17" w14:textId="0AA017A2"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xml:space="preserve">З огляду на це, розрахунок витрат здійснювався </w:t>
      </w:r>
      <w:r w:rsidR="0053624E" w:rsidRPr="00267747">
        <w:rPr>
          <w:rFonts w:ascii="Times New Roman" w:hAnsi="Times New Roman"/>
          <w:sz w:val="28"/>
          <w:szCs w:val="28"/>
        </w:rPr>
        <w:t>на підставі даних базового відстеження</w:t>
      </w:r>
      <w:r w:rsidRPr="00267747">
        <w:rPr>
          <w:rFonts w:ascii="Times New Roman" w:hAnsi="Times New Roman"/>
          <w:sz w:val="28"/>
          <w:szCs w:val="28"/>
        </w:rPr>
        <w:t xml:space="preserve">. </w:t>
      </w:r>
    </w:p>
    <w:p w14:paraId="7B4C350B" w14:textId="7B904D4A" w:rsidR="00C76F3A" w:rsidRPr="00267747" w:rsidRDefault="00C76F3A" w:rsidP="00C76F3A">
      <w:pPr>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Для цілей цього Аналізу регуляторного впливу використано </w:t>
      </w:r>
      <w:r w:rsidR="005D58A6" w:rsidRPr="00267747">
        <w:rPr>
          <w:rFonts w:ascii="Times New Roman" w:hAnsi="Times New Roman"/>
          <w:b/>
          <w:bCs/>
          <w:sz w:val="28"/>
          <w:szCs w:val="28"/>
        </w:rPr>
        <w:t>базовому відстеженні</w:t>
      </w:r>
      <w:r w:rsidRPr="00267747">
        <w:rPr>
          <w:rFonts w:ascii="Times New Roman" w:hAnsi="Times New Roman"/>
          <w:b/>
          <w:bCs/>
          <w:sz w:val="28"/>
          <w:szCs w:val="28"/>
        </w:rPr>
        <w:t xml:space="preserve"> суб’єктів</w:t>
      </w:r>
      <w:r w:rsidRPr="00267747">
        <w:rPr>
          <w:rFonts w:ascii="Times New Roman" w:hAnsi="Times New Roman"/>
          <w:sz w:val="28"/>
          <w:szCs w:val="28"/>
        </w:rPr>
        <w:t xml:space="preserve">, визначені у розділі VIII, без очікуваної структури заявників. Прогнозні дані буде уточнено за результатами базового відстеження результативності дії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після формування Реєстру суб’єктів ветеранського підприємництва.</w:t>
      </w:r>
    </w:p>
    <w:p w14:paraId="359BED45" w14:textId="77777777" w:rsidR="00C76F3A" w:rsidRPr="00267747" w:rsidRDefault="00C76F3A" w:rsidP="00C76F3A">
      <w:pPr>
        <w:spacing w:after="0" w:line="240" w:lineRule="auto"/>
        <w:jc w:val="both"/>
        <w:rPr>
          <w:rFonts w:ascii="Times New Roman" w:hAnsi="Times New Roman"/>
          <w:sz w:val="16"/>
          <w:szCs w:val="16"/>
        </w:rPr>
      </w:pPr>
      <w:bookmarkStart w:id="7" w:name="_heading=h.1t3h5sf"/>
      <w:bookmarkEnd w:id="7"/>
    </w:p>
    <w:tbl>
      <w:tblPr>
        <w:tblStyle w:val="3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3544"/>
        <w:gridCol w:w="3261"/>
      </w:tblGrid>
      <w:tr w:rsidR="00267747" w:rsidRPr="00267747" w14:paraId="7F65B938" w14:textId="77777777" w:rsidTr="00466665">
        <w:trPr>
          <w:trHeight w:val="436"/>
        </w:trPr>
        <w:tc>
          <w:tcPr>
            <w:tcW w:w="2551" w:type="dxa"/>
          </w:tcPr>
          <w:p w14:paraId="39EA36B9"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Вид альтернативи</w:t>
            </w:r>
          </w:p>
        </w:tc>
        <w:tc>
          <w:tcPr>
            <w:tcW w:w="3544" w:type="dxa"/>
          </w:tcPr>
          <w:p w14:paraId="69423C0F"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Вигоди</w:t>
            </w:r>
          </w:p>
        </w:tc>
        <w:tc>
          <w:tcPr>
            <w:tcW w:w="3261" w:type="dxa"/>
          </w:tcPr>
          <w:p w14:paraId="2D06F806" w14:textId="77777777" w:rsidR="00C76F3A" w:rsidRPr="00267747" w:rsidRDefault="00C76F3A" w:rsidP="00466665">
            <w:pPr>
              <w:widowControl w:val="0"/>
              <w:pBdr>
                <w:top w:val="nil"/>
                <w:left w:val="nil"/>
                <w:bottom w:val="nil"/>
                <w:right w:val="nil"/>
                <w:between w:val="nil"/>
              </w:pBdr>
              <w:jc w:val="center"/>
              <w:rPr>
                <w:rFonts w:ascii="Times New Roman" w:hAnsi="Times New Roman"/>
                <w:b/>
                <w:sz w:val="27"/>
                <w:szCs w:val="27"/>
              </w:rPr>
            </w:pPr>
            <w:r w:rsidRPr="00267747">
              <w:rPr>
                <w:rFonts w:ascii="Times New Roman" w:hAnsi="Times New Roman"/>
                <w:b/>
                <w:sz w:val="27"/>
                <w:szCs w:val="27"/>
              </w:rPr>
              <w:t>Витрати</w:t>
            </w:r>
          </w:p>
        </w:tc>
      </w:tr>
      <w:tr w:rsidR="00267747" w:rsidRPr="00267747" w14:paraId="619332E2" w14:textId="77777777" w:rsidTr="00466665">
        <w:trPr>
          <w:trHeight w:val="1669"/>
        </w:trPr>
        <w:tc>
          <w:tcPr>
            <w:tcW w:w="2551" w:type="dxa"/>
          </w:tcPr>
          <w:p w14:paraId="7C7F9EA3" w14:textId="77777777" w:rsidR="00C76F3A" w:rsidRPr="00267747" w:rsidRDefault="00C76F3A" w:rsidP="00466665">
            <w:pPr>
              <w:widowControl w:val="0"/>
              <w:pBdr>
                <w:top w:val="nil"/>
                <w:left w:val="nil"/>
                <w:bottom w:val="nil"/>
                <w:right w:val="nil"/>
                <w:between w:val="nil"/>
              </w:pBdr>
              <w:tabs>
                <w:tab w:val="left" w:pos="2023"/>
              </w:tabs>
              <w:rPr>
                <w:rFonts w:ascii="Times New Roman" w:hAnsi="Times New Roman"/>
                <w:sz w:val="27"/>
                <w:szCs w:val="27"/>
              </w:rPr>
            </w:pPr>
            <w:r w:rsidRPr="00267747">
              <w:rPr>
                <w:rFonts w:ascii="Times New Roman" w:hAnsi="Times New Roman"/>
                <w:b/>
                <w:sz w:val="27"/>
                <w:szCs w:val="27"/>
              </w:rPr>
              <w:t xml:space="preserve">Альтернатива 1 </w:t>
            </w:r>
            <w:r w:rsidRPr="00267747">
              <w:rPr>
                <w:rFonts w:ascii="Times New Roman" w:hAnsi="Times New Roman"/>
                <w:sz w:val="27"/>
                <w:szCs w:val="27"/>
              </w:rPr>
              <w:t>Залишення існуючої ситуації без змін</w:t>
            </w:r>
          </w:p>
        </w:tc>
        <w:tc>
          <w:tcPr>
            <w:tcW w:w="3544" w:type="dxa"/>
          </w:tcPr>
          <w:p w14:paraId="46F5D8D0" w14:textId="77777777" w:rsidR="00C76F3A" w:rsidRPr="00267747" w:rsidRDefault="00C76F3A" w:rsidP="00466665">
            <w:pPr>
              <w:widowControl w:val="0"/>
              <w:pBdr>
                <w:top w:val="nil"/>
                <w:left w:val="nil"/>
                <w:bottom w:val="nil"/>
                <w:right w:val="nil"/>
                <w:between w:val="nil"/>
              </w:pBdr>
              <w:jc w:val="both"/>
              <w:rPr>
                <w:rFonts w:ascii="Times New Roman" w:hAnsi="Times New Roman"/>
                <w:sz w:val="27"/>
                <w:szCs w:val="27"/>
              </w:rPr>
            </w:pPr>
            <w:r w:rsidRPr="00267747">
              <w:rPr>
                <w:rFonts w:ascii="Times New Roman" w:hAnsi="Times New Roman"/>
                <w:sz w:val="27"/>
                <w:szCs w:val="27"/>
              </w:rPr>
              <w:t xml:space="preserve">Відсутні, оскільки не забезпечена можливість набуття, позбавлення, припинення та поновлення 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w:t>
            </w:r>
            <w:r w:rsidRPr="00267747">
              <w:rPr>
                <w:rFonts w:ascii="Times New Roman" w:hAnsi="Times New Roman"/>
                <w:sz w:val="27"/>
                <w:szCs w:val="27"/>
              </w:rPr>
              <w:lastRenderedPageBreak/>
              <w:t>місцевого самоврядування</w:t>
            </w:r>
          </w:p>
        </w:tc>
        <w:tc>
          <w:tcPr>
            <w:tcW w:w="3261" w:type="dxa"/>
          </w:tcPr>
          <w:p w14:paraId="608B784E" w14:textId="0C5B36E5" w:rsidR="00C76F3A" w:rsidRPr="00267747" w:rsidRDefault="00C76F3A" w:rsidP="00466665">
            <w:pPr>
              <w:widowControl w:val="0"/>
              <w:pBdr>
                <w:top w:val="nil"/>
                <w:left w:val="nil"/>
                <w:bottom w:val="nil"/>
                <w:right w:val="nil"/>
                <w:between w:val="nil"/>
              </w:pBdr>
              <w:jc w:val="both"/>
              <w:rPr>
                <w:rFonts w:ascii="Times New Roman" w:hAnsi="Times New Roman"/>
                <w:sz w:val="27"/>
                <w:szCs w:val="27"/>
              </w:rPr>
            </w:pPr>
            <w:r w:rsidRPr="00267747">
              <w:rPr>
                <w:rFonts w:ascii="Times New Roman" w:hAnsi="Times New Roman"/>
                <w:sz w:val="27"/>
                <w:szCs w:val="27"/>
              </w:rPr>
              <w:lastRenderedPageBreak/>
              <w:t>Неможливість ефективно скористатися видами державної підтримки суб’єктів ветеранського підприємництва, передбаченими Законом</w:t>
            </w:r>
            <w:r w:rsidR="00BB66EC" w:rsidRPr="00267747">
              <w:rPr>
                <w:rFonts w:ascii="Times New Roman" w:hAnsi="Times New Roman"/>
                <w:sz w:val="27"/>
                <w:szCs w:val="27"/>
              </w:rPr>
              <w:t xml:space="preserve">, </w:t>
            </w:r>
            <w:r w:rsidRPr="00267747">
              <w:rPr>
                <w:rFonts w:ascii="Times New Roman" w:hAnsi="Times New Roman"/>
                <w:sz w:val="27"/>
                <w:szCs w:val="27"/>
              </w:rPr>
              <w:t>а також відсутність доступу до програм фінансової, інформаційної та консультаційної підтримки.</w:t>
            </w:r>
          </w:p>
        </w:tc>
      </w:tr>
      <w:tr w:rsidR="00267747" w:rsidRPr="00267747" w14:paraId="566EEBB9" w14:textId="77777777" w:rsidTr="00466665">
        <w:trPr>
          <w:trHeight w:val="1413"/>
        </w:trPr>
        <w:tc>
          <w:tcPr>
            <w:tcW w:w="2551" w:type="dxa"/>
          </w:tcPr>
          <w:p w14:paraId="6713ED2E" w14:textId="77777777" w:rsidR="00C76F3A" w:rsidRPr="00267747" w:rsidRDefault="00C76F3A" w:rsidP="00466665">
            <w:pPr>
              <w:widowControl w:val="0"/>
              <w:pBdr>
                <w:top w:val="nil"/>
                <w:left w:val="nil"/>
                <w:bottom w:val="nil"/>
                <w:right w:val="nil"/>
                <w:between w:val="nil"/>
              </w:pBdr>
              <w:rPr>
                <w:rFonts w:ascii="Times New Roman" w:hAnsi="Times New Roman"/>
                <w:sz w:val="27"/>
                <w:szCs w:val="27"/>
              </w:rPr>
            </w:pPr>
            <w:r w:rsidRPr="00267747">
              <w:rPr>
                <w:rFonts w:ascii="Times New Roman" w:hAnsi="Times New Roman"/>
                <w:b/>
                <w:sz w:val="27"/>
                <w:szCs w:val="27"/>
              </w:rPr>
              <w:t xml:space="preserve">Альтернатива 2 </w:t>
            </w: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3544" w:type="dxa"/>
          </w:tcPr>
          <w:p w14:paraId="027ED8D4" w14:textId="77777777" w:rsidR="00C76F3A" w:rsidRPr="00267747" w:rsidRDefault="00C76F3A" w:rsidP="00466665">
            <w:pPr>
              <w:widowControl w:val="0"/>
              <w:pBdr>
                <w:top w:val="nil"/>
                <w:left w:val="nil"/>
                <w:bottom w:val="nil"/>
                <w:right w:val="nil"/>
                <w:between w:val="nil"/>
              </w:pBdr>
              <w:tabs>
                <w:tab w:val="left" w:pos="2274"/>
              </w:tabs>
              <w:jc w:val="both"/>
              <w:rPr>
                <w:rFonts w:ascii="Times New Roman" w:hAnsi="Times New Roman"/>
                <w:sz w:val="27"/>
                <w:szCs w:val="27"/>
              </w:rPr>
            </w:pPr>
            <w:r w:rsidRPr="00267747">
              <w:rPr>
                <w:rFonts w:ascii="Times New Roman" w:hAnsi="Times New Roman"/>
                <w:sz w:val="27"/>
                <w:szCs w:val="27"/>
              </w:rPr>
              <w:t xml:space="preserve">Забезпечення балансу між ефективністю регулювання та адміністративними витратами з використанням цифрових інструментів без необхідності звернення до представників органів державної влади та/або місцевого самоврядування; спрощення можливості отримання конкурентних переваг, доступу до програм державної підтримки, підвищення рівня довіри контрагентів та інституційної </w:t>
            </w:r>
            <w:proofErr w:type="spellStart"/>
            <w:r w:rsidRPr="00267747">
              <w:rPr>
                <w:rFonts w:ascii="Times New Roman" w:hAnsi="Times New Roman"/>
                <w:sz w:val="27"/>
                <w:szCs w:val="27"/>
              </w:rPr>
              <w:t>впізнаваності</w:t>
            </w:r>
            <w:proofErr w:type="spellEnd"/>
            <w:r w:rsidRPr="00267747">
              <w:rPr>
                <w:rFonts w:ascii="Times New Roman" w:hAnsi="Times New Roman"/>
                <w:sz w:val="27"/>
                <w:szCs w:val="27"/>
              </w:rPr>
              <w:t xml:space="preserve"> в цільових програмах розвитку підприємництва.</w:t>
            </w:r>
          </w:p>
        </w:tc>
        <w:tc>
          <w:tcPr>
            <w:tcW w:w="3261" w:type="dxa"/>
          </w:tcPr>
          <w:p w14:paraId="5750EBB2" w14:textId="77777777" w:rsidR="00C76F3A" w:rsidRPr="00267747" w:rsidRDefault="00C76F3A" w:rsidP="00466665">
            <w:pPr>
              <w:widowControl w:val="0"/>
              <w:pBdr>
                <w:top w:val="nil"/>
                <w:left w:val="nil"/>
                <w:bottom w:val="nil"/>
                <w:right w:val="nil"/>
                <w:between w:val="nil"/>
              </w:pBdr>
              <w:tabs>
                <w:tab w:val="left" w:pos="2662"/>
              </w:tabs>
              <w:jc w:val="both"/>
              <w:rPr>
                <w:rFonts w:ascii="Times New Roman" w:hAnsi="Times New Roman"/>
                <w:sz w:val="27"/>
                <w:szCs w:val="27"/>
              </w:rPr>
            </w:pPr>
            <w:r w:rsidRPr="00267747">
              <w:rPr>
                <w:rFonts w:ascii="Times New Roman" w:hAnsi="Times New Roman"/>
                <w:sz w:val="27"/>
                <w:szCs w:val="27"/>
              </w:rPr>
              <w:t xml:space="preserve">Будуть виникати разові витрати пов’язані з ознайомленням із нормативно-правовим актом, підготовкою та поданням заяви про надання статусу суб’єкта ветеранського підприємництва, а також комунікацією з уповноваженим органом у процесі розгляду заяви. Розрахунки наведенні у додатку до АРВ тест </w:t>
            </w:r>
            <w:r w:rsidRPr="00267747">
              <w:rPr>
                <w:rFonts w:ascii="Times New Roman" w:hAnsi="Times New Roman"/>
                <w:bCs/>
                <w:sz w:val="27"/>
                <w:szCs w:val="27"/>
              </w:rPr>
              <w:t>малого підприємництва</w:t>
            </w:r>
            <w:r w:rsidRPr="00267747">
              <w:rPr>
                <w:rFonts w:ascii="Times New Roman" w:hAnsi="Times New Roman"/>
                <w:sz w:val="27"/>
                <w:szCs w:val="27"/>
              </w:rPr>
              <w:t xml:space="preserve"> </w:t>
            </w:r>
            <w:r w:rsidRPr="00267747">
              <w:rPr>
                <w:rFonts w:ascii="Times New Roman" w:hAnsi="Times New Roman"/>
                <w:sz w:val="27"/>
                <w:szCs w:val="27"/>
              </w:rPr>
              <w:br/>
              <w:t>М-Тест.</w:t>
            </w:r>
          </w:p>
        </w:tc>
      </w:tr>
    </w:tbl>
    <w:p w14:paraId="6FB3AFAE" w14:textId="77777777" w:rsidR="003D3EE0" w:rsidRPr="00267747" w:rsidRDefault="003D3EE0"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16DCC962" w14:textId="77777777" w:rsidR="00C76F3A" w:rsidRPr="00267747" w:rsidRDefault="00C76F3A" w:rsidP="00C76F3A">
      <w:pPr>
        <w:spacing w:after="0" w:line="240" w:lineRule="auto"/>
        <w:ind w:firstLine="567"/>
        <w:jc w:val="both"/>
        <w:rPr>
          <w:rFonts w:ascii="Times New Roman" w:hAnsi="Times New Roman"/>
          <w:b/>
          <w:sz w:val="28"/>
          <w:szCs w:val="28"/>
        </w:rPr>
      </w:pPr>
      <w:r w:rsidRPr="00267747">
        <w:rPr>
          <w:rFonts w:ascii="Times New Roman" w:hAnsi="Times New Roman"/>
          <w:b/>
          <w:sz w:val="28"/>
          <w:szCs w:val="28"/>
        </w:rPr>
        <w:t>IV. Вибір найбільш оптимального альтернативного способу   досягнення цілей:</w:t>
      </w:r>
    </w:p>
    <w:p w14:paraId="2F267C76" w14:textId="749BD851"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19C69A48" w14:textId="77777777" w:rsidR="00485AB1" w:rsidRPr="00267747" w:rsidRDefault="00485AB1" w:rsidP="00C76F3A">
      <w:pPr>
        <w:spacing w:after="0" w:line="240" w:lineRule="auto"/>
        <w:ind w:firstLine="567"/>
        <w:jc w:val="both"/>
        <w:rPr>
          <w:rFonts w:ascii="Times New Roman" w:hAnsi="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8"/>
        <w:gridCol w:w="2438"/>
        <w:gridCol w:w="4468"/>
      </w:tblGrid>
      <w:tr w:rsidR="00267747" w:rsidRPr="00267747" w14:paraId="65D83C82" w14:textId="77777777" w:rsidTr="00485AB1">
        <w:tc>
          <w:tcPr>
            <w:tcW w:w="1363" w:type="pct"/>
            <w:shd w:val="clear" w:color="auto" w:fill="FFFFFF"/>
            <w:hideMark/>
          </w:tcPr>
          <w:p w14:paraId="228DCCF8" w14:textId="77777777" w:rsidR="00485AB1" w:rsidRPr="00267747" w:rsidRDefault="00485AB1" w:rsidP="00466665">
            <w:pPr>
              <w:spacing w:after="0" w:line="240" w:lineRule="auto"/>
              <w:ind w:left="127" w:right="153" w:hanging="2"/>
              <w:jc w:val="both"/>
              <w:rPr>
                <w:rFonts w:ascii="Times New Roman" w:hAnsi="Times New Roman"/>
                <w:b/>
                <w:bCs/>
                <w:sz w:val="27"/>
                <w:szCs w:val="27"/>
              </w:rPr>
            </w:pPr>
            <w:r w:rsidRPr="00267747">
              <w:rPr>
                <w:rFonts w:ascii="Times New Roman" w:hAnsi="Times New Roman"/>
                <w:b/>
                <w:bCs/>
                <w:sz w:val="27"/>
                <w:szCs w:val="27"/>
              </w:rPr>
              <w:t>Рейтинг результативності (досягнення цілей під час вирішення проблеми)</w:t>
            </w:r>
          </w:p>
        </w:tc>
        <w:tc>
          <w:tcPr>
            <w:tcW w:w="834" w:type="pct"/>
            <w:shd w:val="clear" w:color="auto" w:fill="FFFFFF"/>
            <w:hideMark/>
          </w:tcPr>
          <w:p w14:paraId="34FD0329" w14:textId="77777777" w:rsidR="00485AB1" w:rsidRPr="00267747" w:rsidRDefault="00485AB1" w:rsidP="00466665">
            <w:pPr>
              <w:spacing w:after="0" w:line="240" w:lineRule="auto"/>
              <w:ind w:left="127" w:right="153" w:hanging="2"/>
              <w:jc w:val="both"/>
              <w:rPr>
                <w:rFonts w:ascii="Times New Roman" w:hAnsi="Times New Roman"/>
                <w:b/>
                <w:bCs/>
                <w:sz w:val="27"/>
                <w:szCs w:val="27"/>
              </w:rPr>
            </w:pPr>
            <w:r w:rsidRPr="00267747">
              <w:rPr>
                <w:rFonts w:ascii="Times New Roman" w:hAnsi="Times New Roman"/>
                <w:b/>
                <w:bCs/>
                <w:sz w:val="27"/>
                <w:szCs w:val="27"/>
              </w:rPr>
              <w:t>Бал результативності (за чотирибальною системою оцінки)</w:t>
            </w:r>
          </w:p>
        </w:tc>
        <w:tc>
          <w:tcPr>
            <w:tcW w:w="2803" w:type="pct"/>
            <w:shd w:val="clear" w:color="auto" w:fill="FFFFFF"/>
            <w:hideMark/>
          </w:tcPr>
          <w:p w14:paraId="696F1728" w14:textId="77777777" w:rsidR="00485AB1" w:rsidRPr="00267747" w:rsidRDefault="00485AB1" w:rsidP="00466665">
            <w:pPr>
              <w:spacing w:after="0" w:line="240" w:lineRule="auto"/>
              <w:ind w:left="127" w:right="153" w:hanging="2"/>
              <w:jc w:val="both"/>
              <w:rPr>
                <w:rFonts w:ascii="Times New Roman" w:hAnsi="Times New Roman"/>
                <w:b/>
                <w:bCs/>
                <w:sz w:val="27"/>
                <w:szCs w:val="27"/>
              </w:rPr>
            </w:pPr>
            <w:r w:rsidRPr="00267747">
              <w:rPr>
                <w:rFonts w:ascii="Times New Roman" w:hAnsi="Times New Roman"/>
                <w:b/>
                <w:bCs/>
                <w:sz w:val="27"/>
                <w:szCs w:val="27"/>
              </w:rPr>
              <w:t>Коментарі щодо присвоєння відповідного бала</w:t>
            </w:r>
          </w:p>
        </w:tc>
      </w:tr>
      <w:tr w:rsidR="00267747" w:rsidRPr="00267747" w14:paraId="6E881B45" w14:textId="77777777" w:rsidTr="00485AB1">
        <w:tc>
          <w:tcPr>
            <w:tcW w:w="1363" w:type="pct"/>
            <w:shd w:val="clear" w:color="auto" w:fill="FFFFFF"/>
            <w:hideMark/>
          </w:tcPr>
          <w:p w14:paraId="0165291F" w14:textId="77777777" w:rsidR="00485AB1" w:rsidRPr="00267747" w:rsidRDefault="00485AB1" w:rsidP="00466665">
            <w:pPr>
              <w:spacing w:after="0" w:line="240" w:lineRule="auto"/>
              <w:ind w:left="127" w:right="153" w:hanging="2"/>
              <w:jc w:val="both"/>
              <w:rPr>
                <w:rFonts w:ascii="Times New Roman" w:hAnsi="Times New Roman"/>
                <w:b/>
                <w:bCs/>
                <w:sz w:val="27"/>
                <w:szCs w:val="27"/>
              </w:rPr>
            </w:pPr>
            <w:r w:rsidRPr="00267747">
              <w:rPr>
                <w:rFonts w:ascii="Times New Roman" w:hAnsi="Times New Roman"/>
                <w:b/>
                <w:bCs/>
                <w:sz w:val="27"/>
                <w:szCs w:val="27"/>
              </w:rPr>
              <w:t>Альтернатива 1</w:t>
            </w:r>
          </w:p>
          <w:p w14:paraId="33964568" w14:textId="3B32C841" w:rsidR="00485AB1" w:rsidRPr="00267747" w:rsidRDefault="00485AB1" w:rsidP="00466665">
            <w:pPr>
              <w:spacing w:after="0" w:line="240" w:lineRule="auto"/>
              <w:ind w:left="127" w:right="153" w:hanging="2"/>
              <w:jc w:val="both"/>
              <w:rPr>
                <w:rFonts w:ascii="Times New Roman" w:hAnsi="Times New Roman"/>
                <w:sz w:val="27"/>
                <w:szCs w:val="27"/>
              </w:rPr>
            </w:pPr>
            <w:r w:rsidRPr="00267747">
              <w:rPr>
                <w:rFonts w:ascii="Times New Roman" w:hAnsi="Times New Roman"/>
                <w:sz w:val="27"/>
                <w:szCs w:val="27"/>
              </w:rPr>
              <w:t>Залишення існуючої ситуації без змін</w:t>
            </w:r>
          </w:p>
        </w:tc>
        <w:tc>
          <w:tcPr>
            <w:tcW w:w="834" w:type="pct"/>
            <w:shd w:val="clear" w:color="auto" w:fill="FFFFFF"/>
            <w:hideMark/>
          </w:tcPr>
          <w:p w14:paraId="26F17C20" w14:textId="71B7CF26" w:rsidR="00485AB1" w:rsidRPr="00267747" w:rsidRDefault="00485AB1" w:rsidP="00466665">
            <w:pPr>
              <w:spacing w:after="0" w:line="240" w:lineRule="auto"/>
              <w:ind w:left="127" w:right="153" w:firstLine="125"/>
              <w:jc w:val="center"/>
              <w:rPr>
                <w:rFonts w:ascii="Times New Roman" w:hAnsi="Times New Roman"/>
                <w:sz w:val="27"/>
                <w:szCs w:val="27"/>
              </w:rPr>
            </w:pPr>
            <w:r w:rsidRPr="00267747">
              <w:rPr>
                <w:rFonts w:ascii="Times New Roman" w:hAnsi="Times New Roman"/>
                <w:sz w:val="27"/>
                <w:szCs w:val="27"/>
              </w:rPr>
              <w:t>1</w:t>
            </w:r>
          </w:p>
        </w:tc>
        <w:tc>
          <w:tcPr>
            <w:tcW w:w="2803" w:type="pct"/>
            <w:shd w:val="clear" w:color="auto" w:fill="FFFFFF"/>
            <w:hideMark/>
          </w:tcPr>
          <w:p w14:paraId="1933AD32" w14:textId="68A9F251" w:rsidR="00485AB1" w:rsidRPr="00267747" w:rsidRDefault="00485AB1" w:rsidP="00466665">
            <w:pPr>
              <w:spacing w:after="0" w:line="240" w:lineRule="auto"/>
              <w:ind w:left="127" w:right="153" w:firstLine="51"/>
              <w:jc w:val="both"/>
              <w:rPr>
                <w:rFonts w:ascii="Times New Roman" w:hAnsi="Times New Roman"/>
                <w:sz w:val="27"/>
                <w:szCs w:val="27"/>
              </w:rPr>
            </w:pPr>
            <w:r w:rsidRPr="00267747">
              <w:rPr>
                <w:rFonts w:ascii="Times New Roman" w:hAnsi="Times New Roman"/>
                <w:sz w:val="27"/>
                <w:szCs w:val="27"/>
              </w:rPr>
              <w:t>Така альтернатива не дасть можливості вирішити проблему, зазначену в Розділі І Аналізу, та досягти цілей державного регулювання, передбачених у Розділі ІІ Аналізу.</w:t>
            </w:r>
          </w:p>
        </w:tc>
      </w:tr>
      <w:tr w:rsidR="00485AB1" w:rsidRPr="00267747" w14:paraId="5FAA9E60" w14:textId="77777777" w:rsidTr="00485AB1">
        <w:tc>
          <w:tcPr>
            <w:tcW w:w="1363" w:type="pct"/>
            <w:shd w:val="clear" w:color="auto" w:fill="FFFFFF"/>
            <w:hideMark/>
          </w:tcPr>
          <w:p w14:paraId="60EADC55" w14:textId="77777777" w:rsidR="00485AB1" w:rsidRPr="00267747" w:rsidRDefault="00485AB1" w:rsidP="00466665">
            <w:pPr>
              <w:spacing w:after="0" w:line="240" w:lineRule="auto"/>
              <w:ind w:left="127" w:right="153" w:hanging="2"/>
              <w:jc w:val="both"/>
              <w:rPr>
                <w:rFonts w:ascii="Times New Roman" w:hAnsi="Times New Roman"/>
                <w:b/>
                <w:bCs/>
                <w:sz w:val="27"/>
                <w:szCs w:val="27"/>
              </w:rPr>
            </w:pPr>
            <w:r w:rsidRPr="00267747">
              <w:rPr>
                <w:rFonts w:ascii="Times New Roman" w:hAnsi="Times New Roman"/>
                <w:b/>
                <w:bCs/>
                <w:sz w:val="27"/>
                <w:szCs w:val="27"/>
              </w:rPr>
              <w:t>Альтернатива 2</w:t>
            </w:r>
          </w:p>
          <w:p w14:paraId="768B2A89" w14:textId="12B2D591" w:rsidR="00485AB1" w:rsidRPr="00267747" w:rsidRDefault="00485AB1" w:rsidP="00466665">
            <w:pPr>
              <w:spacing w:after="0" w:line="240" w:lineRule="auto"/>
              <w:ind w:left="127" w:right="153" w:hanging="2"/>
              <w:jc w:val="both"/>
              <w:rPr>
                <w:rFonts w:ascii="Times New Roman" w:hAnsi="Times New Roman"/>
                <w:sz w:val="27"/>
                <w:szCs w:val="27"/>
              </w:rPr>
            </w:pPr>
            <w:r w:rsidRPr="00267747">
              <w:rPr>
                <w:rFonts w:ascii="Times New Roman" w:hAnsi="Times New Roman"/>
                <w:sz w:val="27"/>
                <w:szCs w:val="27"/>
              </w:rPr>
              <w:lastRenderedPageBreak/>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834" w:type="pct"/>
            <w:shd w:val="clear" w:color="auto" w:fill="FFFFFF"/>
            <w:hideMark/>
          </w:tcPr>
          <w:p w14:paraId="53EBCF5E" w14:textId="3392DCD7" w:rsidR="00485AB1" w:rsidRPr="00267747" w:rsidRDefault="00485AB1" w:rsidP="00466665">
            <w:pPr>
              <w:spacing w:after="0" w:line="240" w:lineRule="auto"/>
              <w:ind w:left="127" w:right="153" w:firstLine="125"/>
              <w:jc w:val="center"/>
              <w:rPr>
                <w:rFonts w:ascii="Times New Roman" w:hAnsi="Times New Roman"/>
                <w:sz w:val="27"/>
                <w:szCs w:val="27"/>
              </w:rPr>
            </w:pPr>
            <w:r w:rsidRPr="00267747">
              <w:rPr>
                <w:rFonts w:ascii="Times New Roman" w:hAnsi="Times New Roman"/>
                <w:sz w:val="27"/>
                <w:szCs w:val="27"/>
              </w:rPr>
              <w:lastRenderedPageBreak/>
              <w:t>4</w:t>
            </w:r>
          </w:p>
        </w:tc>
        <w:tc>
          <w:tcPr>
            <w:tcW w:w="2803" w:type="pct"/>
            <w:shd w:val="clear" w:color="auto" w:fill="FFFFFF"/>
            <w:hideMark/>
          </w:tcPr>
          <w:p w14:paraId="187F1DE5" w14:textId="4A3DBA6B" w:rsidR="00485AB1" w:rsidRPr="00267747" w:rsidRDefault="00485AB1" w:rsidP="00466665">
            <w:pPr>
              <w:spacing w:after="0" w:line="240" w:lineRule="auto"/>
              <w:ind w:left="127" w:right="153" w:firstLine="51"/>
              <w:jc w:val="both"/>
              <w:rPr>
                <w:rFonts w:ascii="Times New Roman" w:hAnsi="Times New Roman"/>
                <w:sz w:val="27"/>
                <w:szCs w:val="27"/>
              </w:rPr>
            </w:pPr>
            <w:r w:rsidRPr="00267747">
              <w:rPr>
                <w:rFonts w:ascii="Times New Roman" w:hAnsi="Times New Roman"/>
                <w:sz w:val="27"/>
                <w:szCs w:val="27"/>
              </w:rPr>
              <w:t xml:space="preserve">Така альтернатива створить умови для вирішення проблеми, зазначену в Розділі І Аналізу, та  досягти цілей </w:t>
            </w:r>
            <w:r w:rsidRPr="00267747">
              <w:rPr>
                <w:rFonts w:ascii="Times New Roman" w:hAnsi="Times New Roman"/>
                <w:sz w:val="27"/>
                <w:szCs w:val="27"/>
              </w:rPr>
              <w:lastRenderedPageBreak/>
              <w:t>державного регулювання, передбачених у Розділі ІІ Аналізу.</w:t>
            </w:r>
          </w:p>
        </w:tc>
      </w:tr>
    </w:tbl>
    <w:p w14:paraId="728175C2" w14:textId="3A00ED1A" w:rsidR="00C76F3A" w:rsidRPr="00267747" w:rsidRDefault="00C76F3A" w:rsidP="00C76F3A">
      <w:pPr>
        <w:spacing w:after="0" w:line="240" w:lineRule="auto"/>
        <w:ind w:firstLine="567"/>
        <w:jc w:val="both"/>
        <w:rPr>
          <w:rFonts w:ascii="Times New Roman" w:hAnsi="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4"/>
        <w:gridCol w:w="2240"/>
        <w:gridCol w:w="2393"/>
        <w:gridCol w:w="2197"/>
      </w:tblGrid>
      <w:tr w:rsidR="00267747" w:rsidRPr="00267747" w14:paraId="6992EA11" w14:textId="77777777" w:rsidTr="00485AB1">
        <w:tc>
          <w:tcPr>
            <w:tcW w:w="1439" w:type="pct"/>
            <w:shd w:val="clear" w:color="auto" w:fill="FFFFFF"/>
            <w:hideMark/>
          </w:tcPr>
          <w:p w14:paraId="61B218C4" w14:textId="77777777" w:rsidR="00485AB1" w:rsidRPr="00267747" w:rsidRDefault="00485AB1" w:rsidP="00435AF2">
            <w:pPr>
              <w:suppressAutoHyphens w:val="0"/>
              <w:spacing w:after="0" w:line="240" w:lineRule="auto"/>
              <w:jc w:val="center"/>
              <w:rPr>
                <w:rFonts w:ascii="Times New Roman" w:hAnsi="Times New Roman"/>
                <w:b/>
                <w:bCs/>
                <w:sz w:val="27"/>
                <w:szCs w:val="27"/>
              </w:rPr>
            </w:pPr>
            <w:r w:rsidRPr="00267747">
              <w:rPr>
                <w:rFonts w:ascii="Times New Roman" w:hAnsi="Times New Roman"/>
                <w:b/>
                <w:bCs/>
                <w:sz w:val="27"/>
                <w:szCs w:val="27"/>
              </w:rPr>
              <w:t>Рейтинг результативності</w:t>
            </w:r>
          </w:p>
        </w:tc>
        <w:tc>
          <w:tcPr>
            <w:tcW w:w="1261" w:type="pct"/>
            <w:shd w:val="clear" w:color="auto" w:fill="FFFFFF"/>
            <w:hideMark/>
          </w:tcPr>
          <w:p w14:paraId="086CFD56" w14:textId="77777777" w:rsidR="00485AB1" w:rsidRPr="00267747" w:rsidRDefault="00485AB1" w:rsidP="00435AF2">
            <w:pPr>
              <w:suppressAutoHyphens w:val="0"/>
              <w:spacing w:after="0" w:line="240" w:lineRule="auto"/>
              <w:jc w:val="center"/>
              <w:rPr>
                <w:rFonts w:ascii="Times New Roman" w:hAnsi="Times New Roman"/>
                <w:b/>
                <w:bCs/>
                <w:sz w:val="27"/>
                <w:szCs w:val="27"/>
              </w:rPr>
            </w:pPr>
            <w:r w:rsidRPr="00267747">
              <w:rPr>
                <w:rFonts w:ascii="Times New Roman" w:hAnsi="Times New Roman"/>
                <w:b/>
                <w:bCs/>
                <w:sz w:val="27"/>
                <w:szCs w:val="27"/>
              </w:rPr>
              <w:t>Вигоди (підсумок)</w:t>
            </w:r>
          </w:p>
        </w:tc>
        <w:tc>
          <w:tcPr>
            <w:tcW w:w="1000" w:type="pct"/>
            <w:shd w:val="clear" w:color="auto" w:fill="FFFFFF"/>
            <w:hideMark/>
          </w:tcPr>
          <w:p w14:paraId="583F6F75" w14:textId="77777777" w:rsidR="00485AB1" w:rsidRPr="00267747" w:rsidRDefault="00485AB1" w:rsidP="00435AF2">
            <w:pPr>
              <w:suppressAutoHyphens w:val="0"/>
              <w:spacing w:after="0" w:line="240" w:lineRule="auto"/>
              <w:jc w:val="center"/>
              <w:rPr>
                <w:rFonts w:ascii="Times New Roman" w:hAnsi="Times New Roman"/>
                <w:b/>
                <w:bCs/>
                <w:sz w:val="27"/>
                <w:szCs w:val="27"/>
              </w:rPr>
            </w:pPr>
            <w:r w:rsidRPr="00267747">
              <w:rPr>
                <w:rFonts w:ascii="Times New Roman" w:hAnsi="Times New Roman"/>
                <w:b/>
                <w:bCs/>
                <w:sz w:val="27"/>
                <w:szCs w:val="27"/>
              </w:rPr>
              <w:t>Витрати (підсумок)</w:t>
            </w:r>
          </w:p>
        </w:tc>
        <w:tc>
          <w:tcPr>
            <w:tcW w:w="1300" w:type="pct"/>
            <w:shd w:val="clear" w:color="auto" w:fill="FFFFFF"/>
            <w:hideMark/>
          </w:tcPr>
          <w:p w14:paraId="14A3C395" w14:textId="77777777" w:rsidR="00485AB1" w:rsidRPr="00267747" w:rsidRDefault="00485AB1" w:rsidP="00435AF2">
            <w:pPr>
              <w:suppressAutoHyphens w:val="0"/>
              <w:spacing w:after="0" w:line="240" w:lineRule="auto"/>
              <w:jc w:val="center"/>
              <w:rPr>
                <w:rFonts w:ascii="Times New Roman" w:hAnsi="Times New Roman"/>
                <w:b/>
                <w:bCs/>
                <w:sz w:val="27"/>
                <w:szCs w:val="27"/>
              </w:rPr>
            </w:pPr>
            <w:r w:rsidRPr="00267747">
              <w:rPr>
                <w:rFonts w:ascii="Times New Roman" w:hAnsi="Times New Roman"/>
                <w:b/>
                <w:bCs/>
                <w:sz w:val="27"/>
                <w:szCs w:val="27"/>
              </w:rPr>
              <w:t>Обґрунтування відповідного місця альтернативи у рейтингу</w:t>
            </w:r>
          </w:p>
        </w:tc>
      </w:tr>
      <w:tr w:rsidR="00267747" w:rsidRPr="00267747" w14:paraId="6345DB2F" w14:textId="77777777" w:rsidTr="00485AB1">
        <w:tc>
          <w:tcPr>
            <w:tcW w:w="1439" w:type="pct"/>
            <w:shd w:val="clear" w:color="auto" w:fill="FFFFFF"/>
            <w:hideMark/>
          </w:tcPr>
          <w:p w14:paraId="0A587F7F" w14:textId="77777777" w:rsidR="00485AB1" w:rsidRPr="00267747" w:rsidRDefault="00485AB1"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Альтернатива 1</w:t>
            </w:r>
          </w:p>
          <w:p w14:paraId="442A7E32" w14:textId="2FEAACE0" w:rsidR="00485AB1" w:rsidRPr="00267747" w:rsidRDefault="00485AB1"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Залишення існуючої ситуації без змін</w:t>
            </w:r>
          </w:p>
        </w:tc>
        <w:tc>
          <w:tcPr>
            <w:tcW w:w="1261" w:type="pct"/>
            <w:shd w:val="clear" w:color="auto" w:fill="FFFFFF"/>
            <w:hideMark/>
          </w:tcPr>
          <w:p w14:paraId="51B3F129" w14:textId="77777777" w:rsidR="00485AB1" w:rsidRPr="00267747" w:rsidRDefault="00485AB1" w:rsidP="00435AF2">
            <w:pPr>
              <w:spacing w:after="0" w:line="240" w:lineRule="auto"/>
              <w:jc w:val="both"/>
              <w:rPr>
                <w:rFonts w:ascii="Times New Roman" w:hAnsi="Times New Roman"/>
                <w:b/>
                <w:bCs/>
                <w:sz w:val="27"/>
                <w:szCs w:val="27"/>
              </w:rPr>
            </w:pPr>
            <w:r w:rsidRPr="00267747">
              <w:rPr>
                <w:rFonts w:ascii="Times New Roman" w:hAnsi="Times New Roman"/>
                <w:b/>
                <w:bCs/>
                <w:sz w:val="27"/>
                <w:szCs w:val="27"/>
              </w:rPr>
              <w:t xml:space="preserve">Для держави: </w:t>
            </w:r>
          </w:p>
          <w:p w14:paraId="6F12746A" w14:textId="206EF333" w:rsidR="00485AB1"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Відсутність витрат на впровадження змін необхідності адаптації інформаційних систем</w:t>
            </w:r>
          </w:p>
          <w:p w14:paraId="4F669B6C" w14:textId="77777777" w:rsidR="002A7E03" w:rsidRPr="00267747" w:rsidRDefault="002A7E03"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Для громадян:</w:t>
            </w:r>
          </w:p>
          <w:p w14:paraId="78F7D1B6" w14:textId="77777777" w:rsidR="002A7E03" w:rsidRPr="00267747" w:rsidRDefault="002A7E03" w:rsidP="00435AF2">
            <w:pPr>
              <w:tabs>
                <w:tab w:val="left" w:pos="1171"/>
              </w:tabs>
              <w:spacing w:after="0" w:line="240" w:lineRule="auto"/>
              <w:jc w:val="both"/>
              <w:rPr>
                <w:rFonts w:ascii="Times New Roman" w:hAnsi="Times New Roman"/>
                <w:sz w:val="27"/>
                <w:szCs w:val="27"/>
              </w:rPr>
            </w:pPr>
            <w:r w:rsidRPr="00267747">
              <w:rPr>
                <w:rFonts w:ascii="Times New Roman" w:hAnsi="Times New Roman"/>
                <w:sz w:val="27"/>
                <w:szCs w:val="27"/>
              </w:rPr>
              <w:t xml:space="preserve">Відсутня потреба у цифрових інтеграціях, оскільки зберігається паперова процедуру набуття статусу суб’єкта ветеранського підприємництва </w:t>
            </w:r>
          </w:p>
          <w:p w14:paraId="1F3CD3DF" w14:textId="465801E1" w:rsidR="002A7E03" w:rsidRPr="00267747" w:rsidRDefault="002A7E03" w:rsidP="00435AF2">
            <w:pPr>
              <w:suppressAutoHyphens w:val="0"/>
              <w:spacing w:after="0" w:line="240" w:lineRule="auto"/>
              <w:rPr>
                <w:rFonts w:ascii="Times New Roman" w:hAnsi="Times New Roman"/>
                <w:sz w:val="27"/>
                <w:szCs w:val="27"/>
              </w:rPr>
            </w:pPr>
          </w:p>
          <w:p w14:paraId="394CE7AF" w14:textId="56610156" w:rsidR="009B0FE3" w:rsidRPr="00267747" w:rsidRDefault="009B0FE3" w:rsidP="00435AF2">
            <w:pPr>
              <w:suppressAutoHyphens w:val="0"/>
              <w:spacing w:after="0" w:line="240" w:lineRule="auto"/>
              <w:rPr>
                <w:rFonts w:ascii="Times New Roman" w:hAnsi="Times New Roman"/>
                <w:sz w:val="27"/>
                <w:szCs w:val="27"/>
              </w:rPr>
            </w:pPr>
          </w:p>
          <w:p w14:paraId="627D1522" w14:textId="73A0B1D5" w:rsidR="009B0FE3" w:rsidRPr="00267747" w:rsidRDefault="009B0FE3" w:rsidP="00435AF2">
            <w:pPr>
              <w:suppressAutoHyphens w:val="0"/>
              <w:spacing w:after="0" w:line="240" w:lineRule="auto"/>
              <w:rPr>
                <w:rFonts w:ascii="Times New Roman" w:hAnsi="Times New Roman"/>
                <w:sz w:val="27"/>
                <w:szCs w:val="27"/>
              </w:rPr>
            </w:pPr>
          </w:p>
          <w:p w14:paraId="76D33B93" w14:textId="20A178B4" w:rsidR="009B0FE3" w:rsidRPr="00267747" w:rsidRDefault="009B0FE3" w:rsidP="00435AF2">
            <w:pPr>
              <w:suppressAutoHyphens w:val="0"/>
              <w:spacing w:after="0" w:line="240" w:lineRule="auto"/>
              <w:rPr>
                <w:rFonts w:ascii="Times New Roman" w:hAnsi="Times New Roman"/>
                <w:sz w:val="27"/>
                <w:szCs w:val="27"/>
              </w:rPr>
            </w:pPr>
          </w:p>
          <w:p w14:paraId="6DA0666F" w14:textId="3D869062" w:rsidR="009B0FE3" w:rsidRPr="00267747" w:rsidRDefault="009B0FE3" w:rsidP="00435AF2">
            <w:pPr>
              <w:suppressAutoHyphens w:val="0"/>
              <w:spacing w:after="0" w:line="240" w:lineRule="auto"/>
              <w:rPr>
                <w:rFonts w:ascii="Times New Roman" w:hAnsi="Times New Roman"/>
                <w:sz w:val="27"/>
                <w:szCs w:val="27"/>
              </w:rPr>
            </w:pPr>
          </w:p>
          <w:p w14:paraId="6E5DD458" w14:textId="20A81E85" w:rsidR="009B0FE3" w:rsidRPr="00267747" w:rsidRDefault="009B0FE3" w:rsidP="00435AF2">
            <w:pPr>
              <w:suppressAutoHyphens w:val="0"/>
              <w:spacing w:after="0" w:line="240" w:lineRule="auto"/>
              <w:rPr>
                <w:rFonts w:ascii="Times New Roman" w:hAnsi="Times New Roman"/>
                <w:sz w:val="27"/>
                <w:szCs w:val="27"/>
              </w:rPr>
            </w:pPr>
          </w:p>
          <w:p w14:paraId="6CA7932E" w14:textId="73C634C2" w:rsidR="009B0FE3" w:rsidRPr="00267747" w:rsidRDefault="009B0FE3" w:rsidP="00435AF2">
            <w:pPr>
              <w:suppressAutoHyphens w:val="0"/>
              <w:spacing w:after="0" w:line="240" w:lineRule="auto"/>
              <w:rPr>
                <w:rFonts w:ascii="Times New Roman" w:hAnsi="Times New Roman"/>
                <w:sz w:val="27"/>
                <w:szCs w:val="27"/>
              </w:rPr>
            </w:pPr>
          </w:p>
          <w:p w14:paraId="15E2E9CB" w14:textId="3D2FD934" w:rsidR="009B0FE3" w:rsidRPr="00267747" w:rsidRDefault="009B0FE3" w:rsidP="00435AF2">
            <w:pPr>
              <w:suppressAutoHyphens w:val="0"/>
              <w:spacing w:after="0" w:line="240" w:lineRule="auto"/>
              <w:rPr>
                <w:rFonts w:ascii="Times New Roman" w:hAnsi="Times New Roman"/>
                <w:sz w:val="27"/>
                <w:szCs w:val="27"/>
              </w:rPr>
            </w:pPr>
          </w:p>
          <w:p w14:paraId="6FAC6C2A" w14:textId="44BE8403" w:rsidR="009B0FE3" w:rsidRPr="00267747" w:rsidRDefault="009B0FE3" w:rsidP="00435AF2">
            <w:pPr>
              <w:suppressAutoHyphens w:val="0"/>
              <w:spacing w:after="0" w:line="240" w:lineRule="auto"/>
              <w:rPr>
                <w:rFonts w:ascii="Times New Roman" w:hAnsi="Times New Roman"/>
                <w:sz w:val="27"/>
                <w:szCs w:val="27"/>
              </w:rPr>
            </w:pPr>
          </w:p>
          <w:p w14:paraId="5BDB5190" w14:textId="53696548" w:rsidR="009B0FE3" w:rsidRPr="00267747" w:rsidRDefault="009B0FE3" w:rsidP="00435AF2">
            <w:pPr>
              <w:suppressAutoHyphens w:val="0"/>
              <w:spacing w:after="0" w:line="240" w:lineRule="auto"/>
              <w:rPr>
                <w:rFonts w:ascii="Times New Roman" w:hAnsi="Times New Roman"/>
                <w:sz w:val="27"/>
                <w:szCs w:val="27"/>
              </w:rPr>
            </w:pPr>
          </w:p>
          <w:p w14:paraId="0D5F6568" w14:textId="1FC20FFD" w:rsidR="00435AF2" w:rsidRPr="00267747" w:rsidRDefault="00435AF2" w:rsidP="00435AF2">
            <w:pPr>
              <w:suppressAutoHyphens w:val="0"/>
              <w:spacing w:after="0" w:line="240" w:lineRule="auto"/>
              <w:rPr>
                <w:rFonts w:ascii="Times New Roman" w:hAnsi="Times New Roman"/>
                <w:sz w:val="27"/>
                <w:szCs w:val="27"/>
              </w:rPr>
            </w:pPr>
          </w:p>
          <w:p w14:paraId="2D380CD9" w14:textId="195389C5" w:rsidR="002A7E03" w:rsidRPr="00267747" w:rsidRDefault="009B0FE3" w:rsidP="00435AF2">
            <w:pPr>
              <w:suppressAutoHyphens w:val="0"/>
              <w:spacing w:after="0" w:line="240" w:lineRule="auto"/>
              <w:rPr>
                <w:rFonts w:ascii="Times New Roman" w:hAnsi="Times New Roman"/>
                <w:sz w:val="27"/>
                <w:szCs w:val="27"/>
              </w:rPr>
            </w:pPr>
            <w:r w:rsidRPr="00267747">
              <w:rPr>
                <w:rFonts w:ascii="Times New Roman" w:hAnsi="Times New Roman"/>
                <w:b/>
                <w:bCs/>
                <w:sz w:val="27"/>
                <w:szCs w:val="27"/>
              </w:rPr>
              <w:t>Для суб’єктів господарювання:</w:t>
            </w:r>
            <w:r w:rsidRPr="00267747">
              <w:rPr>
                <w:rFonts w:ascii="Times New Roman" w:hAnsi="Times New Roman"/>
                <w:sz w:val="27"/>
                <w:szCs w:val="27"/>
              </w:rPr>
              <w:br/>
              <w:t xml:space="preserve">Відсутні, оскільки не забезпечена можливість набуття, позбавлення, припинення та поновлення </w:t>
            </w:r>
            <w:r w:rsidRPr="00267747">
              <w:rPr>
                <w:rFonts w:ascii="Times New Roman" w:hAnsi="Times New Roman"/>
                <w:sz w:val="27"/>
                <w:szCs w:val="27"/>
              </w:rPr>
              <w:lastRenderedPageBreak/>
              <w:t>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w:t>
            </w:r>
          </w:p>
        </w:tc>
        <w:tc>
          <w:tcPr>
            <w:tcW w:w="1000" w:type="pct"/>
            <w:shd w:val="clear" w:color="auto" w:fill="FFFFFF"/>
            <w:hideMark/>
          </w:tcPr>
          <w:p w14:paraId="7F3781D7" w14:textId="77777777" w:rsidR="00485AB1" w:rsidRPr="00267747" w:rsidRDefault="00485AB1" w:rsidP="00435AF2">
            <w:pPr>
              <w:spacing w:after="0" w:line="240" w:lineRule="auto"/>
              <w:jc w:val="both"/>
              <w:rPr>
                <w:rFonts w:ascii="Times New Roman" w:hAnsi="Times New Roman"/>
                <w:b/>
                <w:bCs/>
                <w:sz w:val="27"/>
                <w:szCs w:val="27"/>
              </w:rPr>
            </w:pPr>
            <w:r w:rsidRPr="00267747">
              <w:rPr>
                <w:rFonts w:ascii="Times New Roman" w:hAnsi="Times New Roman"/>
                <w:b/>
                <w:bCs/>
                <w:sz w:val="27"/>
                <w:szCs w:val="27"/>
              </w:rPr>
              <w:lastRenderedPageBreak/>
              <w:t xml:space="preserve">Для держави: </w:t>
            </w:r>
          </w:p>
          <w:p w14:paraId="1E7BAF7E" w14:textId="77777777" w:rsidR="00485AB1"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Збереження складних процедур та низького рівня </w:t>
            </w:r>
            <w:proofErr w:type="spellStart"/>
            <w:r w:rsidRPr="00267747">
              <w:rPr>
                <w:rFonts w:ascii="Times New Roman" w:hAnsi="Times New Roman"/>
                <w:sz w:val="27"/>
                <w:szCs w:val="27"/>
              </w:rPr>
              <w:t>цифровізації</w:t>
            </w:r>
            <w:proofErr w:type="spellEnd"/>
          </w:p>
          <w:p w14:paraId="763F0DF2" w14:textId="77777777" w:rsidR="002A7E03" w:rsidRPr="00267747" w:rsidRDefault="002A7E03" w:rsidP="00435AF2">
            <w:pPr>
              <w:suppressAutoHyphens w:val="0"/>
              <w:spacing w:after="0" w:line="240" w:lineRule="auto"/>
              <w:rPr>
                <w:rFonts w:ascii="Times New Roman" w:hAnsi="Times New Roman"/>
                <w:sz w:val="27"/>
                <w:szCs w:val="27"/>
              </w:rPr>
            </w:pPr>
          </w:p>
          <w:p w14:paraId="60633983" w14:textId="249FF40E" w:rsidR="002A7E03" w:rsidRPr="00267747" w:rsidRDefault="002A7E03" w:rsidP="00435AF2">
            <w:pPr>
              <w:suppressAutoHyphens w:val="0"/>
              <w:spacing w:after="0" w:line="240" w:lineRule="auto"/>
              <w:rPr>
                <w:rFonts w:ascii="Times New Roman" w:hAnsi="Times New Roman"/>
                <w:sz w:val="27"/>
                <w:szCs w:val="27"/>
              </w:rPr>
            </w:pPr>
          </w:p>
          <w:p w14:paraId="33D44033" w14:textId="77777777" w:rsidR="002A7E03" w:rsidRPr="00267747" w:rsidRDefault="002A7E03"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Для громадян:</w:t>
            </w:r>
          </w:p>
          <w:p w14:paraId="1B1A5D4C" w14:textId="1247BB4C"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Значне адміністративне навантаження; довші строки набуття статусу;  додаткові витрати для заявників при необхідності звернення до представників органів державної влади та/або місцевого самоврядування, в тому числі доступу до державних, регіональних та місцевих програм підтримки, передбачених Законом</w:t>
            </w:r>
          </w:p>
          <w:p w14:paraId="5A519BA6" w14:textId="7E67BD25" w:rsidR="002A7E03" w:rsidRPr="00267747" w:rsidRDefault="009B0FE3" w:rsidP="00435AF2">
            <w:pPr>
              <w:suppressAutoHyphens w:val="0"/>
              <w:spacing w:after="0" w:line="240" w:lineRule="auto"/>
              <w:rPr>
                <w:rFonts w:ascii="Times New Roman" w:hAnsi="Times New Roman"/>
                <w:sz w:val="27"/>
                <w:szCs w:val="27"/>
              </w:rPr>
            </w:pPr>
            <w:r w:rsidRPr="00267747">
              <w:rPr>
                <w:rFonts w:ascii="Times New Roman" w:hAnsi="Times New Roman"/>
                <w:b/>
                <w:bCs/>
                <w:sz w:val="27"/>
                <w:szCs w:val="27"/>
              </w:rPr>
              <w:t>Для суб’єктів господарювання:</w:t>
            </w:r>
            <w:r w:rsidRPr="00267747">
              <w:rPr>
                <w:rFonts w:ascii="Times New Roman" w:hAnsi="Times New Roman"/>
                <w:sz w:val="27"/>
                <w:szCs w:val="27"/>
              </w:rPr>
              <w:br/>
              <w:t xml:space="preserve">Неможливість ефективно скористатися видами державної підтримки суб’єктів ветеранського підприємництва, </w:t>
            </w:r>
            <w:r w:rsidRPr="00267747">
              <w:rPr>
                <w:rFonts w:ascii="Times New Roman" w:hAnsi="Times New Roman"/>
                <w:sz w:val="27"/>
                <w:szCs w:val="27"/>
              </w:rPr>
              <w:lastRenderedPageBreak/>
              <w:t>передбаченими Законом, а також відсутність доступу до програм фінансової, інформаційної та консультаційної підтримки.</w:t>
            </w:r>
          </w:p>
        </w:tc>
        <w:tc>
          <w:tcPr>
            <w:tcW w:w="1300" w:type="pct"/>
            <w:shd w:val="clear" w:color="auto" w:fill="FFFFFF"/>
            <w:hideMark/>
          </w:tcPr>
          <w:p w14:paraId="39174A0F" w14:textId="77777777" w:rsidR="00435AF2" w:rsidRPr="00267747" w:rsidRDefault="00435AF2" w:rsidP="00435AF2">
            <w:pPr>
              <w:widowControl w:val="0"/>
              <w:tabs>
                <w:tab w:val="left" w:pos="1956"/>
              </w:tabs>
              <w:spacing w:after="0" w:line="240" w:lineRule="auto"/>
              <w:ind w:left="61"/>
              <w:rPr>
                <w:rFonts w:ascii="Times New Roman" w:hAnsi="Times New Roman"/>
                <w:sz w:val="27"/>
                <w:szCs w:val="27"/>
              </w:rPr>
            </w:pPr>
            <w:r w:rsidRPr="00267747">
              <w:rPr>
                <w:rFonts w:ascii="Times New Roman" w:hAnsi="Times New Roman"/>
                <w:sz w:val="27"/>
                <w:szCs w:val="27"/>
              </w:rPr>
              <w:lastRenderedPageBreak/>
              <w:t>Зазначена альтернатива не забезпечує досягнення цілей державного регулювання,</w:t>
            </w:r>
          </w:p>
          <w:p w14:paraId="07CD1FB3" w14:textId="4D80EC01" w:rsidR="00485AB1" w:rsidRPr="00267747" w:rsidRDefault="00435AF2" w:rsidP="00435AF2">
            <w:pPr>
              <w:suppressAutoHyphens w:val="0"/>
              <w:spacing w:after="0" w:line="240" w:lineRule="auto"/>
              <w:ind w:left="61"/>
              <w:rPr>
                <w:rFonts w:ascii="Times New Roman" w:hAnsi="Times New Roman"/>
                <w:sz w:val="27"/>
                <w:szCs w:val="27"/>
              </w:rPr>
            </w:pPr>
            <w:r w:rsidRPr="00267747">
              <w:rPr>
                <w:rFonts w:ascii="Times New Roman" w:hAnsi="Times New Roman"/>
                <w:sz w:val="27"/>
                <w:szCs w:val="27"/>
              </w:rPr>
              <w:t>передбачених у Розділі ІІ Аналізу.</w:t>
            </w:r>
          </w:p>
        </w:tc>
      </w:tr>
      <w:tr w:rsidR="002A7E03" w:rsidRPr="00267747" w14:paraId="79E5EB6C" w14:textId="77777777" w:rsidTr="00485AB1">
        <w:tc>
          <w:tcPr>
            <w:tcW w:w="1439" w:type="pct"/>
            <w:shd w:val="clear" w:color="auto" w:fill="FFFFFF"/>
            <w:hideMark/>
          </w:tcPr>
          <w:p w14:paraId="63B1676D" w14:textId="77777777" w:rsidR="002A7E03" w:rsidRPr="00267747" w:rsidRDefault="002A7E03"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Альтернатива 2</w:t>
            </w:r>
          </w:p>
          <w:p w14:paraId="09F68D05" w14:textId="0FD00A8D"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1261" w:type="pct"/>
            <w:shd w:val="clear" w:color="auto" w:fill="FFFFFF"/>
            <w:hideMark/>
          </w:tcPr>
          <w:p w14:paraId="564D4E61" w14:textId="77777777" w:rsidR="002A7E03" w:rsidRPr="00267747" w:rsidRDefault="002A7E03" w:rsidP="00435AF2">
            <w:pPr>
              <w:spacing w:after="0" w:line="240" w:lineRule="auto"/>
              <w:jc w:val="both"/>
              <w:rPr>
                <w:rFonts w:ascii="Times New Roman" w:hAnsi="Times New Roman"/>
                <w:b/>
                <w:bCs/>
                <w:sz w:val="27"/>
                <w:szCs w:val="27"/>
              </w:rPr>
            </w:pPr>
            <w:r w:rsidRPr="00267747">
              <w:rPr>
                <w:rFonts w:ascii="Times New Roman" w:hAnsi="Times New Roman"/>
                <w:b/>
                <w:bCs/>
                <w:sz w:val="27"/>
                <w:szCs w:val="27"/>
              </w:rPr>
              <w:t xml:space="preserve">Для держави: </w:t>
            </w:r>
          </w:p>
          <w:p w14:paraId="4EDE9C72" w14:textId="77777777" w:rsidR="002A7E03" w:rsidRPr="00267747" w:rsidRDefault="002A7E03" w:rsidP="00435AF2">
            <w:pPr>
              <w:tabs>
                <w:tab w:val="left" w:pos="1171"/>
              </w:tabs>
              <w:spacing w:after="0" w:line="240" w:lineRule="auto"/>
              <w:jc w:val="both"/>
              <w:rPr>
                <w:rFonts w:ascii="Times New Roman" w:hAnsi="Times New Roman"/>
                <w:sz w:val="27"/>
                <w:szCs w:val="27"/>
              </w:rPr>
            </w:pPr>
            <w:r w:rsidRPr="00267747">
              <w:rPr>
                <w:rFonts w:ascii="Times New Roman" w:hAnsi="Times New Roman"/>
                <w:sz w:val="27"/>
                <w:szCs w:val="27"/>
              </w:rPr>
              <w:t>Можливість подання заяви через Портал Дія;</w:t>
            </w:r>
          </w:p>
          <w:p w14:paraId="4D2492DC" w14:textId="77777777" w:rsidR="002A7E03" w:rsidRPr="00267747" w:rsidRDefault="002A7E03" w:rsidP="00435AF2">
            <w:pPr>
              <w:tabs>
                <w:tab w:val="left" w:pos="1171"/>
              </w:tabs>
              <w:spacing w:after="0" w:line="240" w:lineRule="auto"/>
              <w:jc w:val="both"/>
              <w:rPr>
                <w:rFonts w:ascii="Times New Roman" w:hAnsi="Times New Roman"/>
                <w:sz w:val="27"/>
                <w:szCs w:val="27"/>
              </w:rPr>
            </w:pPr>
            <w:r w:rsidRPr="00267747">
              <w:rPr>
                <w:rFonts w:ascii="Times New Roman" w:hAnsi="Times New Roman"/>
                <w:sz w:val="27"/>
                <w:szCs w:val="27"/>
              </w:rPr>
              <w:t>автоматичне підтвердження даних через державні реєстри;</w:t>
            </w:r>
          </w:p>
          <w:p w14:paraId="0F22ECC6" w14:textId="77777777" w:rsidR="002A7E03" w:rsidRPr="00267747" w:rsidRDefault="002A7E03" w:rsidP="00435AF2">
            <w:pPr>
              <w:tabs>
                <w:tab w:val="left" w:pos="1171"/>
              </w:tabs>
              <w:spacing w:after="0" w:line="240" w:lineRule="auto"/>
              <w:jc w:val="both"/>
              <w:rPr>
                <w:rFonts w:ascii="Times New Roman" w:hAnsi="Times New Roman"/>
                <w:sz w:val="27"/>
                <w:szCs w:val="27"/>
              </w:rPr>
            </w:pPr>
            <w:r w:rsidRPr="00267747">
              <w:rPr>
                <w:rFonts w:ascii="Times New Roman" w:hAnsi="Times New Roman"/>
                <w:sz w:val="27"/>
                <w:szCs w:val="27"/>
              </w:rPr>
              <w:t>мінімізація людського фактору;</w:t>
            </w:r>
          </w:p>
          <w:p w14:paraId="49E21C28" w14:textId="77777777" w:rsidR="002A7E03" w:rsidRPr="00267747" w:rsidRDefault="002A7E03" w:rsidP="00435AF2">
            <w:pPr>
              <w:tabs>
                <w:tab w:val="left" w:pos="1171"/>
              </w:tabs>
              <w:spacing w:after="0" w:line="240" w:lineRule="auto"/>
              <w:jc w:val="both"/>
              <w:rPr>
                <w:rFonts w:ascii="Times New Roman" w:hAnsi="Times New Roman"/>
                <w:sz w:val="27"/>
                <w:szCs w:val="27"/>
              </w:rPr>
            </w:pPr>
            <w:r w:rsidRPr="00267747">
              <w:rPr>
                <w:rFonts w:ascii="Times New Roman" w:hAnsi="Times New Roman"/>
                <w:sz w:val="27"/>
                <w:szCs w:val="27"/>
              </w:rPr>
              <w:t>скорочення строків отримання статусу суб’єкта ветеранського підприємництва;</w:t>
            </w:r>
          </w:p>
          <w:p w14:paraId="4C1ACB22" w14:textId="77777777"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підвищення доступності послуги для ветеранів війни</w:t>
            </w:r>
          </w:p>
          <w:p w14:paraId="176DA1FC" w14:textId="77777777" w:rsidR="002A7E03" w:rsidRPr="00267747" w:rsidRDefault="002A7E03" w:rsidP="00435AF2">
            <w:pPr>
              <w:suppressAutoHyphens w:val="0"/>
              <w:spacing w:after="0" w:line="240" w:lineRule="auto"/>
              <w:rPr>
                <w:rFonts w:ascii="Times New Roman" w:hAnsi="Times New Roman"/>
                <w:sz w:val="27"/>
                <w:szCs w:val="27"/>
              </w:rPr>
            </w:pPr>
          </w:p>
          <w:p w14:paraId="71251782" w14:textId="77777777" w:rsidR="002A7E03" w:rsidRPr="00267747" w:rsidRDefault="002A7E03" w:rsidP="00435AF2">
            <w:pPr>
              <w:suppressAutoHyphens w:val="0"/>
              <w:spacing w:after="0" w:line="240" w:lineRule="auto"/>
              <w:rPr>
                <w:rFonts w:ascii="Times New Roman" w:hAnsi="Times New Roman"/>
                <w:sz w:val="27"/>
                <w:szCs w:val="27"/>
              </w:rPr>
            </w:pPr>
          </w:p>
          <w:p w14:paraId="2823B8D9" w14:textId="77777777" w:rsidR="002A7E03" w:rsidRPr="00267747" w:rsidRDefault="002A7E03" w:rsidP="00435AF2">
            <w:pPr>
              <w:suppressAutoHyphens w:val="0"/>
              <w:spacing w:after="0" w:line="240" w:lineRule="auto"/>
              <w:rPr>
                <w:rFonts w:ascii="Times New Roman" w:hAnsi="Times New Roman"/>
                <w:sz w:val="27"/>
                <w:szCs w:val="27"/>
              </w:rPr>
            </w:pPr>
          </w:p>
          <w:p w14:paraId="5CE18B0D" w14:textId="77777777" w:rsidR="002A7E03" w:rsidRPr="00267747" w:rsidRDefault="002A7E03" w:rsidP="00435AF2">
            <w:pPr>
              <w:suppressAutoHyphens w:val="0"/>
              <w:spacing w:after="0" w:line="240" w:lineRule="auto"/>
              <w:rPr>
                <w:rFonts w:ascii="Times New Roman" w:hAnsi="Times New Roman"/>
                <w:sz w:val="27"/>
                <w:szCs w:val="27"/>
              </w:rPr>
            </w:pPr>
          </w:p>
          <w:p w14:paraId="471269E6" w14:textId="77777777" w:rsidR="002A7E03" w:rsidRPr="00267747" w:rsidRDefault="002A7E03" w:rsidP="00435AF2">
            <w:pPr>
              <w:suppressAutoHyphens w:val="0"/>
              <w:spacing w:after="0" w:line="240" w:lineRule="auto"/>
              <w:rPr>
                <w:rFonts w:ascii="Times New Roman" w:hAnsi="Times New Roman"/>
                <w:sz w:val="27"/>
                <w:szCs w:val="27"/>
              </w:rPr>
            </w:pPr>
          </w:p>
          <w:p w14:paraId="3DB34DB5" w14:textId="77777777" w:rsidR="002A7E03" w:rsidRPr="00267747" w:rsidRDefault="002A7E03" w:rsidP="00435AF2">
            <w:pPr>
              <w:suppressAutoHyphens w:val="0"/>
              <w:spacing w:after="0" w:line="240" w:lineRule="auto"/>
              <w:rPr>
                <w:rFonts w:ascii="Times New Roman" w:hAnsi="Times New Roman"/>
                <w:sz w:val="27"/>
                <w:szCs w:val="27"/>
              </w:rPr>
            </w:pPr>
          </w:p>
          <w:p w14:paraId="2CF1BAE0" w14:textId="77777777" w:rsidR="002A7E03" w:rsidRPr="00267747" w:rsidRDefault="002A7E03" w:rsidP="00435AF2">
            <w:pPr>
              <w:suppressAutoHyphens w:val="0"/>
              <w:spacing w:after="0" w:line="240" w:lineRule="auto"/>
              <w:rPr>
                <w:rFonts w:ascii="Times New Roman" w:hAnsi="Times New Roman"/>
                <w:sz w:val="27"/>
                <w:szCs w:val="27"/>
              </w:rPr>
            </w:pPr>
          </w:p>
          <w:p w14:paraId="61142524" w14:textId="77777777" w:rsidR="002A7E03" w:rsidRPr="00267747" w:rsidRDefault="002A7E03" w:rsidP="00435AF2">
            <w:pPr>
              <w:suppressAutoHyphens w:val="0"/>
              <w:spacing w:after="0" w:line="240" w:lineRule="auto"/>
              <w:rPr>
                <w:rFonts w:ascii="Times New Roman" w:hAnsi="Times New Roman"/>
                <w:sz w:val="27"/>
                <w:szCs w:val="27"/>
              </w:rPr>
            </w:pPr>
          </w:p>
          <w:p w14:paraId="58D05FEC" w14:textId="77777777" w:rsidR="002A7E03" w:rsidRPr="00267747" w:rsidRDefault="002A7E03" w:rsidP="00435AF2">
            <w:pPr>
              <w:suppressAutoHyphens w:val="0"/>
              <w:spacing w:after="0" w:line="240" w:lineRule="auto"/>
              <w:rPr>
                <w:rFonts w:ascii="Times New Roman" w:hAnsi="Times New Roman"/>
                <w:sz w:val="27"/>
                <w:szCs w:val="27"/>
              </w:rPr>
            </w:pPr>
          </w:p>
          <w:p w14:paraId="17C4DD1C" w14:textId="77777777" w:rsidR="002A7E03" w:rsidRPr="00267747" w:rsidRDefault="002A7E03" w:rsidP="00435AF2">
            <w:pPr>
              <w:suppressAutoHyphens w:val="0"/>
              <w:spacing w:after="0" w:line="240" w:lineRule="auto"/>
              <w:rPr>
                <w:rFonts w:ascii="Times New Roman" w:hAnsi="Times New Roman"/>
                <w:sz w:val="27"/>
                <w:szCs w:val="27"/>
              </w:rPr>
            </w:pPr>
          </w:p>
          <w:p w14:paraId="583A8E5E" w14:textId="77777777" w:rsidR="002A7E03" w:rsidRPr="00267747" w:rsidRDefault="002A7E03" w:rsidP="00435AF2">
            <w:pPr>
              <w:suppressAutoHyphens w:val="0"/>
              <w:spacing w:after="0" w:line="240" w:lineRule="auto"/>
              <w:rPr>
                <w:rFonts w:ascii="Times New Roman" w:hAnsi="Times New Roman"/>
                <w:sz w:val="27"/>
                <w:szCs w:val="27"/>
              </w:rPr>
            </w:pPr>
          </w:p>
          <w:p w14:paraId="6A66DCFD" w14:textId="77777777" w:rsidR="002A7E03" w:rsidRPr="00267747" w:rsidRDefault="002A7E03" w:rsidP="00435AF2">
            <w:pPr>
              <w:suppressAutoHyphens w:val="0"/>
              <w:spacing w:after="0" w:line="240" w:lineRule="auto"/>
              <w:rPr>
                <w:rFonts w:ascii="Times New Roman" w:hAnsi="Times New Roman"/>
                <w:sz w:val="27"/>
                <w:szCs w:val="27"/>
              </w:rPr>
            </w:pPr>
          </w:p>
          <w:p w14:paraId="275BCC29" w14:textId="77777777" w:rsidR="002A7E03" w:rsidRPr="00267747" w:rsidRDefault="002A7E03" w:rsidP="00435AF2">
            <w:pPr>
              <w:suppressAutoHyphens w:val="0"/>
              <w:spacing w:after="0" w:line="240" w:lineRule="auto"/>
              <w:rPr>
                <w:rFonts w:ascii="Times New Roman" w:hAnsi="Times New Roman"/>
                <w:sz w:val="27"/>
                <w:szCs w:val="27"/>
              </w:rPr>
            </w:pPr>
          </w:p>
          <w:p w14:paraId="2297F9CD" w14:textId="77777777" w:rsidR="002A7E03" w:rsidRPr="00267747" w:rsidRDefault="002A7E03" w:rsidP="00435AF2">
            <w:pPr>
              <w:suppressAutoHyphens w:val="0"/>
              <w:spacing w:after="0" w:line="240" w:lineRule="auto"/>
              <w:rPr>
                <w:rFonts w:ascii="Times New Roman" w:hAnsi="Times New Roman"/>
                <w:sz w:val="27"/>
                <w:szCs w:val="27"/>
              </w:rPr>
            </w:pPr>
          </w:p>
          <w:p w14:paraId="0FE0D1DD" w14:textId="77777777" w:rsidR="002A7E03" w:rsidRPr="00267747" w:rsidRDefault="002A7E03" w:rsidP="00435AF2">
            <w:pPr>
              <w:suppressAutoHyphens w:val="0"/>
              <w:spacing w:after="0" w:line="240" w:lineRule="auto"/>
              <w:rPr>
                <w:rFonts w:ascii="Times New Roman" w:hAnsi="Times New Roman"/>
                <w:sz w:val="27"/>
                <w:szCs w:val="27"/>
              </w:rPr>
            </w:pPr>
          </w:p>
          <w:p w14:paraId="2C26E82A" w14:textId="77777777" w:rsidR="002A7E03" w:rsidRPr="00267747" w:rsidRDefault="002A7E03" w:rsidP="00435AF2">
            <w:pPr>
              <w:suppressAutoHyphens w:val="0"/>
              <w:spacing w:after="0" w:line="240" w:lineRule="auto"/>
              <w:rPr>
                <w:rFonts w:ascii="Times New Roman" w:hAnsi="Times New Roman"/>
                <w:sz w:val="27"/>
                <w:szCs w:val="27"/>
              </w:rPr>
            </w:pPr>
          </w:p>
          <w:p w14:paraId="414F0CAC" w14:textId="77777777" w:rsidR="002A7E03" w:rsidRPr="00267747" w:rsidRDefault="002A7E03" w:rsidP="00435AF2">
            <w:pPr>
              <w:suppressAutoHyphens w:val="0"/>
              <w:spacing w:after="0" w:line="240" w:lineRule="auto"/>
              <w:rPr>
                <w:rFonts w:ascii="Times New Roman" w:hAnsi="Times New Roman"/>
                <w:sz w:val="27"/>
                <w:szCs w:val="27"/>
              </w:rPr>
            </w:pPr>
          </w:p>
          <w:p w14:paraId="4AC24E57" w14:textId="77777777" w:rsidR="002A7E03" w:rsidRPr="00267747" w:rsidRDefault="002A7E03" w:rsidP="00435AF2">
            <w:pPr>
              <w:suppressAutoHyphens w:val="0"/>
              <w:spacing w:after="0" w:line="240" w:lineRule="auto"/>
              <w:rPr>
                <w:rFonts w:ascii="Times New Roman" w:hAnsi="Times New Roman"/>
                <w:sz w:val="27"/>
                <w:szCs w:val="27"/>
              </w:rPr>
            </w:pPr>
          </w:p>
          <w:p w14:paraId="25C3C069" w14:textId="77777777" w:rsidR="002A7E03" w:rsidRPr="00267747" w:rsidRDefault="002A7E03" w:rsidP="00435AF2">
            <w:pPr>
              <w:suppressAutoHyphens w:val="0"/>
              <w:spacing w:after="0" w:line="240" w:lineRule="auto"/>
              <w:rPr>
                <w:rFonts w:ascii="Times New Roman" w:hAnsi="Times New Roman"/>
                <w:sz w:val="27"/>
                <w:szCs w:val="27"/>
              </w:rPr>
            </w:pPr>
          </w:p>
          <w:p w14:paraId="1E247639" w14:textId="77777777" w:rsidR="002A7E03" w:rsidRPr="00267747" w:rsidRDefault="002A7E03" w:rsidP="00435AF2">
            <w:pPr>
              <w:suppressAutoHyphens w:val="0"/>
              <w:spacing w:after="0" w:line="240" w:lineRule="auto"/>
              <w:rPr>
                <w:rFonts w:ascii="Times New Roman" w:hAnsi="Times New Roman"/>
                <w:sz w:val="27"/>
                <w:szCs w:val="27"/>
              </w:rPr>
            </w:pPr>
          </w:p>
          <w:p w14:paraId="38ACC986" w14:textId="77777777" w:rsidR="002A7E03" w:rsidRPr="00267747" w:rsidRDefault="002A7E03" w:rsidP="00435AF2">
            <w:pPr>
              <w:suppressAutoHyphens w:val="0"/>
              <w:spacing w:after="0" w:line="240" w:lineRule="auto"/>
              <w:rPr>
                <w:rFonts w:ascii="Times New Roman" w:hAnsi="Times New Roman"/>
                <w:sz w:val="27"/>
                <w:szCs w:val="27"/>
              </w:rPr>
            </w:pPr>
          </w:p>
          <w:p w14:paraId="5E5D9F4D" w14:textId="77777777" w:rsidR="002A7E03" w:rsidRPr="00267747" w:rsidRDefault="002A7E03" w:rsidP="00435AF2">
            <w:pPr>
              <w:suppressAutoHyphens w:val="0"/>
              <w:spacing w:after="0" w:line="240" w:lineRule="auto"/>
              <w:rPr>
                <w:rFonts w:ascii="Times New Roman" w:hAnsi="Times New Roman"/>
                <w:sz w:val="27"/>
                <w:szCs w:val="27"/>
              </w:rPr>
            </w:pPr>
          </w:p>
          <w:p w14:paraId="69ACFF13" w14:textId="77777777" w:rsidR="002A7E03" w:rsidRPr="00267747" w:rsidRDefault="002A7E03" w:rsidP="00435AF2">
            <w:pPr>
              <w:suppressAutoHyphens w:val="0"/>
              <w:spacing w:after="0" w:line="240" w:lineRule="auto"/>
              <w:rPr>
                <w:rFonts w:ascii="Times New Roman" w:hAnsi="Times New Roman"/>
                <w:sz w:val="27"/>
                <w:szCs w:val="27"/>
              </w:rPr>
            </w:pPr>
          </w:p>
          <w:p w14:paraId="3B7EF0B9" w14:textId="77777777" w:rsidR="002A7E03" w:rsidRPr="00267747" w:rsidRDefault="002A7E03" w:rsidP="00435AF2">
            <w:pPr>
              <w:suppressAutoHyphens w:val="0"/>
              <w:spacing w:after="0" w:line="240" w:lineRule="auto"/>
              <w:rPr>
                <w:rFonts w:ascii="Times New Roman" w:hAnsi="Times New Roman"/>
                <w:sz w:val="27"/>
                <w:szCs w:val="27"/>
              </w:rPr>
            </w:pPr>
          </w:p>
          <w:p w14:paraId="7C7E34C5" w14:textId="77777777" w:rsidR="002A7E03" w:rsidRPr="00267747" w:rsidRDefault="002A7E03" w:rsidP="00435AF2">
            <w:pPr>
              <w:suppressAutoHyphens w:val="0"/>
              <w:spacing w:after="0" w:line="240" w:lineRule="auto"/>
              <w:rPr>
                <w:rFonts w:ascii="Times New Roman" w:hAnsi="Times New Roman"/>
                <w:sz w:val="27"/>
                <w:szCs w:val="27"/>
              </w:rPr>
            </w:pPr>
          </w:p>
          <w:p w14:paraId="7F880B50" w14:textId="77777777" w:rsidR="002A7E03" w:rsidRPr="00267747" w:rsidRDefault="002A7E03" w:rsidP="00435AF2">
            <w:pPr>
              <w:suppressAutoHyphens w:val="0"/>
              <w:spacing w:after="0" w:line="240" w:lineRule="auto"/>
              <w:rPr>
                <w:rFonts w:ascii="Times New Roman" w:hAnsi="Times New Roman"/>
                <w:sz w:val="27"/>
                <w:szCs w:val="27"/>
              </w:rPr>
            </w:pPr>
          </w:p>
          <w:p w14:paraId="6D8946F7" w14:textId="77777777" w:rsidR="002A7E03" w:rsidRPr="00267747" w:rsidRDefault="002A7E03" w:rsidP="00435AF2">
            <w:pPr>
              <w:suppressAutoHyphens w:val="0"/>
              <w:spacing w:after="0" w:line="240" w:lineRule="auto"/>
              <w:rPr>
                <w:rFonts w:ascii="Times New Roman" w:hAnsi="Times New Roman"/>
                <w:sz w:val="27"/>
                <w:szCs w:val="27"/>
              </w:rPr>
            </w:pPr>
          </w:p>
          <w:p w14:paraId="7A46E689" w14:textId="77777777" w:rsidR="002A7E03" w:rsidRPr="00267747" w:rsidRDefault="002A7E03" w:rsidP="00435AF2">
            <w:pPr>
              <w:suppressAutoHyphens w:val="0"/>
              <w:spacing w:after="0" w:line="240" w:lineRule="auto"/>
              <w:rPr>
                <w:rFonts w:ascii="Times New Roman" w:hAnsi="Times New Roman"/>
                <w:sz w:val="27"/>
                <w:szCs w:val="27"/>
              </w:rPr>
            </w:pPr>
          </w:p>
          <w:p w14:paraId="603C8D4F" w14:textId="77777777" w:rsidR="002A7E03" w:rsidRPr="00267747" w:rsidRDefault="002A7E03" w:rsidP="00435AF2">
            <w:pPr>
              <w:suppressAutoHyphens w:val="0"/>
              <w:spacing w:after="0" w:line="240" w:lineRule="auto"/>
              <w:rPr>
                <w:rFonts w:ascii="Times New Roman" w:hAnsi="Times New Roman"/>
                <w:sz w:val="27"/>
                <w:szCs w:val="27"/>
              </w:rPr>
            </w:pPr>
          </w:p>
          <w:p w14:paraId="15613359" w14:textId="77777777" w:rsidR="002A7E03" w:rsidRPr="00267747" w:rsidRDefault="002A7E03" w:rsidP="00435AF2">
            <w:pPr>
              <w:suppressAutoHyphens w:val="0"/>
              <w:spacing w:after="0" w:line="240" w:lineRule="auto"/>
              <w:rPr>
                <w:rFonts w:ascii="Times New Roman" w:hAnsi="Times New Roman"/>
                <w:sz w:val="27"/>
                <w:szCs w:val="27"/>
              </w:rPr>
            </w:pPr>
          </w:p>
          <w:p w14:paraId="6CBAE6AB" w14:textId="77777777" w:rsidR="002A7E03" w:rsidRPr="00267747" w:rsidRDefault="002A7E03" w:rsidP="00435AF2">
            <w:pPr>
              <w:suppressAutoHyphens w:val="0"/>
              <w:spacing w:after="0" w:line="240" w:lineRule="auto"/>
              <w:rPr>
                <w:rFonts w:ascii="Times New Roman" w:hAnsi="Times New Roman"/>
                <w:sz w:val="27"/>
                <w:szCs w:val="27"/>
              </w:rPr>
            </w:pPr>
          </w:p>
          <w:p w14:paraId="240FCA49" w14:textId="77777777" w:rsidR="002A7E03" w:rsidRPr="00267747" w:rsidRDefault="002A7E03" w:rsidP="00435AF2">
            <w:pPr>
              <w:suppressAutoHyphens w:val="0"/>
              <w:spacing w:after="0" w:line="240" w:lineRule="auto"/>
              <w:rPr>
                <w:rFonts w:ascii="Times New Roman" w:hAnsi="Times New Roman"/>
                <w:sz w:val="27"/>
                <w:szCs w:val="27"/>
              </w:rPr>
            </w:pPr>
          </w:p>
          <w:p w14:paraId="244EF021" w14:textId="77777777" w:rsidR="002A7E03" w:rsidRPr="00267747" w:rsidRDefault="002A7E03" w:rsidP="00435AF2">
            <w:pPr>
              <w:suppressAutoHyphens w:val="0"/>
              <w:spacing w:after="0" w:line="240" w:lineRule="auto"/>
              <w:rPr>
                <w:rFonts w:ascii="Times New Roman" w:hAnsi="Times New Roman"/>
                <w:sz w:val="27"/>
                <w:szCs w:val="27"/>
              </w:rPr>
            </w:pPr>
          </w:p>
          <w:p w14:paraId="6A43CFFA" w14:textId="77777777" w:rsidR="002A7E03" w:rsidRPr="00267747" w:rsidRDefault="002A7E03" w:rsidP="00435AF2">
            <w:pPr>
              <w:suppressAutoHyphens w:val="0"/>
              <w:spacing w:after="0" w:line="240" w:lineRule="auto"/>
              <w:rPr>
                <w:rFonts w:ascii="Times New Roman" w:hAnsi="Times New Roman"/>
                <w:sz w:val="27"/>
                <w:szCs w:val="27"/>
              </w:rPr>
            </w:pPr>
          </w:p>
          <w:p w14:paraId="6507546F" w14:textId="77777777" w:rsidR="002A7E03" w:rsidRPr="00267747" w:rsidRDefault="002A7E03" w:rsidP="00435AF2">
            <w:pPr>
              <w:suppressAutoHyphens w:val="0"/>
              <w:spacing w:after="0" w:line="240" w:lineRule="auto"/>
              <w:rPr>
                <w:rFonts w:ascii="Times New Roman" w:hAnsi="Times New Roman"/>
                <w:sz w:val="27"/>
                <w:szCs w:val="27"/>
              </w:rPr>
            </w:pPr>
          </w:p>
          <w:p w14:paraId="40B351DD" w14:textId="77777777" w:rsidR="002A7E03" w:rsidRPr="00267747" w:rsidRDefault="002A7E03" w:rsidP="00435AF2">
            <w:pPr>
              <w:suppressAutoHyphens w:val="0"/>
              <w:spacing w:after="0" w:line="240" w:lineRule="auto"/>
              <w:rPr>
                <w:rFonts w:ascii="Times New Roman" w:hAnsi="Times New Roman"/>
                <w:sz w:val="27"/>
                <w:szCs w:val="27"/>
              </w:rPr>
            </w:pPr>
          </w:p>
          <w:p w14:paraId="6D6B5FF0" w14:textId="77777777" w:rsidR="002A7E03" w:rsidRPr="00267747" w:rsidRDefault="002A7E03" w:rsidP="00435AF2">
            <w:pPr>
              <w:suppressAutoHyphens w:val="0"/>
              <w:spacing w:after="0" w:line="240" w:lineRule="auto"/>
              <w:rPr>
                <w:rFonts w:ascii="Times New Roman" w:hAnsi="Times New Roman"/>
                <w:sz w:val="27"/>
                <w:szCs w:val="27"/>
              </w:rPr>
            </w:pPr>
          </w:p>
          <w:p w14:paraId="505EFBBB" w14:textId="77777777" w:rsidR="002A7E03" w:rsidRPr="00267747" w:rsidRDefault="002A7E03" w:rsidP="00435AF2">
            <w:pPr>
              <w:suppressAutoHyphens w:val="0"/>
              <w:spacing w:after="0" w:line="240" w:lineRule="auto"/>
              <w:rPr>
                <w:rFonts w:ascii="Times New Roman" w:hAnsi="Times New Roman"/>
                <w:sz w:val="27"/>
                <w:szCs w:val="27"/>
              </w:rPr>
            </w:pPr>
          </w:p>
          <w:p w14:paraId="0B8C1640" w14:textId="77777777" w:rsidR="002A7E03" w:rsidRPr="00267747" w:rsidRDefault="002A7E03" w:rsidP="00435AF2">
            <w:pPr>
              <w:suppressAutoHyphens w:val="0"/>
              <w:spacing w:after="0" w:line="240" w:lineRule="auto"/>
              <w:rPr>
                <w:rFonts w:ascii="Times New Roman" w:hAnsi="Times New Roman"/>
                <w:sz w:val="27"/>
                <w:szCs w:val="27"/>
              </w:rPr>
            </w:pPr>
          </w:p>
          <w:p w14:paraId="2631537F" w14:textId="77777777" w:rsidR="002A7E03" w:rsidRPr="00267747" w:rsidRDefault="002A7E03" w:rsidP="00435AF2">
            <w:pPr>
              <w:suppressAutoHyphens w:val="0"/>
              <w:spacing w:after="0" w:line="240" w:lineRule="auto"/>
              <w:rPr>
                <w:rFonts w:ascii="Times New Roman" w:hAnsi="Times New Roman"/>
                <w:sz w:val="27"/>
                <w:szCs w:val="27"/>
              </w:rPr>
            </w:pPr>
          </w:p>
          <w:p w14:paraId="04005E13" w14:textId="77777777" w:rsidR="002A7E03" w:rsidRPr="00267747" w:rsidRDefault="002A7E03" w:rsidP="00435AF2">
            <w:pPr>
              <w:suppressAutoHyphens w:val="0"/>
              <w:spacing w:after="0" w:line="240" w:lineRule="auto"/>
              <w:rPr>
                <w:rFonts w:ascii="Times New Roman" w:hAnsi="Times New Roman"/>
                <w:sz w:val="27"/>
                <w:szCs w:val="27"/>
              </w:rPr>
            </w:pPr>
          </w:p>
          <w:p w14:paraId="4BC2D331" w14:textId="77777777" w:rsidR="002A7E03" w:rsidRPr="00267747" w:rsidRDefault="002A7E03" w:rsidP="00435AF2">
            <w:pPr>
              <w:suppressAutoHyphens w:val="0"/>
              <w:spacing w:after="0" w:line="240" w:lineRule="auto"/>
              <w:rPr>
                <w:rFonts w:ascii="Times New Roman" w:hAnsi="Times New Roman"/>
                <w:sz w:val="27"/>
                <w:szCs w:val="27"/>
              </w:rPr>
            </w:pPr>
          </w:p>
          <w:p w14:paraId="310F6B46" w14:textId="77777777" w:rsidR="002A7E03" w:rsidRPr="00267747" w:rsidRDefault="002A7E03" w:rsidP="00435AF2">
            <w:pPr>
              <w:suppressAutoHyphens w:val="0"/>
              <w:spacing w:after="0" w:line="240" w:lineRule="auto"/>
              <w:rPr>
                <w:rFonts w:ascii="Times New Roman" w:hAnsi="Times New Roman"/>
                <w:sz w:val="27"/>
                <w:szCs w:val="27"/>
              </w:rPr>
            </w:pPr>
          </w:p>
          <w:p w14:paraId="25E922FD" w14:textId="77777777" w:rsidR="002A7E03" w:rsidRPr="00267747" w:rsidRDefault="002A7E03" w:rsidP="00435AF2">
            <w:pPr>
              <w:suppressAutoHyphens w:val="0"/>
              <w:spacing w:after="0" w:line="240" w:lineRule="auto"/>
              <w:rPr>
                <w:rFonts w:ascii="Times New Roman" w:hAnsi="Times New Roman"/>
                <w:sz w:val="27"/>
                <w:szCs w:val="27"/>
              </w:rPr>
            </w:pPr>
          </w:p>
          <w:p w14:paraId="44F748D4" w14:textId="64E91299" w:rsidR="002A7E03" w:rsidRPr="00267747" w:rsidRDefault="002A7E03" w:rsidP="00435AF2">
            <w:pPr>
              <w:suppressAutoHyphens w:val="0"/>
              <w:spacing w:after="0" w:line="240" w:lineRule="auto"/>
              <w:rPr>
                <w:rFonts w:ascii="Times New Roman" w:hAnsi="Times New Roman"/>
                <w:sz w:val="27"/>
                <w:szCs w:val="27"/>
              </w:rPr>
            </w:pPr>
          </w:p>
          <w:p w14:paraId="5C7B5611" w14:textId="77777777" w:rsidR="002A7E03" w:rsidRPr="00267747" w:rsidRDefault="002A7E03" w:rsidP="00435AF2">
            <w:pPr>
              <w:suppressAutoHyphens w:val="0"/>
              <w:spacing w:after="0" w:line="240" w:lineRule="auto"/>
              <w:rPr>
                <w:rFonts w:ascii="Times New Roman" w:hAnsi="Times New Roman"/>
                <w:sz w:val="27"/>
                <w:szCs w:val="27"/>
              </w:rPr>
            </w:pPr>
          </w:p>
          <w:p w14:paraId="07FE530B" w14:textId="198DFD54"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b/>
                <w:bCs/>
                <w:sz w:val="27"/>
                <w:szCs w:val="27"/>
              </w:rPr>
              <w:t>Для громадян:</w:t>
            </w:r>
          </w:p>
          <w:p w14:paraId="0A55D30B" w14:textId="13BAB58B"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Прийняття проекту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унормує можливості набуття, позбавлення, припинення та поновлення </w:t>
            </w:r>
            <w:r w:rsidRPr="00267747">
              <w:rPr>
                <w:rFonts w:ascii="Times New Roman" w:hAnsi="Times New Roman"/>
                <w:sz w:val="27"/>
                <w:szCs w:val="27"/>
              </w:rPr>
              <w:lastRenderedPageBreak/>
              <w:t>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що сприятиме наданню державної підтримки суб’єктам ветеранського підприємництва, що передбачає зокрема формування державних програм підтримки, державних цільових, регіональних та місцевих цільових програм, програм розвитку, в яких визначатимуться умови та механізми такої підтримки</w:t>
            </w:r>
          </w:p>
          <w:p w14:paraId="7CD3642B" w14:textId="54B6BB2F" w:rsidR="009B0FE3" w:rsidRPr="00267747" w:rsidRDefault="009B0FE3" w:rsidP="00435AF2">
            <w:pPr>
              <w:suppressAutoHyphens w:val="0"/>
              <w:spacing w:after="0" w:line="240" w:lineRule="auto"/>
              <w:rPr>
                <w:rFonts w:ascii="Times New Roman" w:hAnsi="Times New Roman"/>
                <w:sz w:val="27"/>
                <w:szCs w:val="27"/>
              </w:rPr>
            </w:pPr>
          </w:p>
          <w:p w14:paraId="0137D3C4" w14:textId="55C3C9F0" w:rsidR="009B0FE3" w:rsidRPr="00267747" w:rsidRDefault="009B0FE3" w:rsidP="00435AF2">
            <w:pPr>
              <w:suppressAutoHyphens w:val="0"/>
              <w:spacing w:after="0" w:line="240" w:lineRule="auto"/>
              <w:rPr>
                <w:rFonts w:ascii="Times New Roman" w:hAnsi="Times New Roman"/>
                <w:sz w:val="27"/>
                <w:szCs w:val="27"/>
              </w:rPr>
            </w:pPr>
            <w:r w:rsidRPr="00267747">
              <w:rPr>
                <w:rFonts w:ascii="Times New Roman" w:hAnsi="Times New Roman"/>
                <w:b/>
                <w:bCs/>
                <w:sz w:val="27"/>
                <w:szCs w:val="27"/>
              </w:rPr>
              <w:t>Для суб’єктів господарювання:</w:t>
            </w:r>
          </w:p>
          <w:p w14:paraId="528C9E5B" w14:textId="45D3DFAF" w:rsidR="009B0FE3" w:rsidRPr="00267747" w:rsidRDefault="009B0FE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Забезпечення балансу між ефективністю </w:t>
            </w:r>
            <w:r w:rsidRPr="00267747">
              <w:rPr>
                <w:rFonts w:ascii="Times New Roman" w:hAnsi="Times New Roman"/>
                <w:sz w:val="27"/>
                <w:szCs w:val="27"/>
              </w:rPr>
              <w:lastRenderedPageBreak/>
              <w:t xml:space="preserve">регулювання та адміністративними витратами з використанням цифрових інструментів без необхідності звернення до представників органів державної влади та/або місцевого самоврядування; спрощення можливості отримання конкурентних переваг, доступу до програм державної підтримки, підвищення рівня довіри контрагентів та інституційної </w:t>
            </w:r>
            <w:proofErr w:type="spellStart"/>
            <w:r w:rsidRPr="00267747">
              <w:rPr>
                <w:rFonts w:ascii="Times New Roman" w:hAnsi="Times New Roman"/>
                <w:sz w:val="27"/>
                <w:szCs w:val="27"/>
              </w:rPr>
              <w:t>впізнаваності</w:t>
            </w:r>
            <w:proofErr w:type="spellEnd"/>
            <w:r w:rsidRPr="00267747">
              <w:rPr>
                <w:rFonts w:ascii="Times New Roman" w:hAnsi="Times New Roman"/>
                <w:sz w:val="27"/>
                <w:szCs w:val="27"/>
              </w:rPr>
              <w:t xml:space="preserve"> в цільових програмах розвитку підприємництва.</w:t>
            </w:r>
          </w:p>
        </w:tc>
        <w:tc>
          <w:tcPr>
            <w:tcW w:w="1000" w:type="pct"/>
            <w:shd w:val="clear" w:color="auto" w:fill="FFFFFF"/>
            <w:hideMark/>
          </w:tcPr>
          <w:p w14:paraId="6EC4B062" w14:textId="77777777" w:rsidR="002A7E03" w:rsidRPr="00267747" w:rsidRDefault="002A7E03" w:rsidP="00435AF2">
            <w:pPr>
              <w:spacing w:after="0" w:line="240" w:lineRule="auto"/>
              <w:jc w:val="both"/>
              <w:rPr>
                <w:rFonts w:ascii="Times New Roman" w:hAnsi="Times New Roman"/>
                <w:b/>
                <w:bCs/>
                <w:sz w:val="27"/>
                <w:szCs w:val="27"/>
              </w:rPr>
            </w:pPr>
            <w:r w:rsidRPr="00267747">
              <w:rPr>
                <w:rFonts w:ascii="Times New Roman" w:hAnsi="Times New Roman"/>
                <w:b/>
                <w:bCs/>
                <w:sz w:val="27"/>
                <w:szCs w:val="27"/>
              </w:rPr>
              <w:lastRenderedPageBreak/>
              <w:t xml:space="preserve">Для держави: </w:t>
            </w:r>
          </w:p>
          <w:p w14:paraId="5C65E178" w14:textId="77777777"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Додаткові бюджетні витрати відсутні. Реалізація проекту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у 2026–2029 роках не потребуватиме додаткових коштів з державного бюджету та буде здійснюватися в межах бюджетних призначень, передбачених </w:t>
            </w:r>
            <w:proofErr w:type="spellStart"/>
            <w:r w:rsidRPr="00267747">
              <w:rPr>
                <w:rFonts w:ascii="Times New Roman" w:hAnsi="Times New Roman"/>
                <w:sz w:val="27"/>
                <w:szCs w:val="27"/>
              </w:rPr>
              <w:t>Мінветеранів</w:t>
            </w:r>
            <w:proofErr w:type="spellEnd"/>
            <w:r w:rsidRPr="00267747">
              <w:rPr>
                <w:rFonts w:ascii="Times New Roman" w:hAnsi="Times New Roman"/>
                <w:sz w:val="27"/>
                <w:szCs w:val="27"/>
              </w:rPr>
              <w:t xml:space="preserve"> за бюджетною програмою 1501010 “Керівництво та управління у справах ветеранів” за КЕКВ 2240 “Оплата послуг (крім комунальних). Фінансування обсягу видатків, необхідного для реалізації проекту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в частині формування витягу </w:t>
            </w:r>
            <w:r w:rsidRPr="00267747">
              <w:rPr>
                <w:rFonts w:ascii="Times New Roman" w:hAnsi="Times New Roman"/>
                <w:sz w:val="27"/>
                <w:szCs w:val="27"/>
              </w:rPr>
              <w:lastRenderedPageBreak/>
              <w:t xml:space="preserve">про взяття заявника на облік та набуття/припинення або поновлення статусу суб’єкта ветеранського підприємництва в Єдиному державному реєстрі ветеранів війни у 2026 році буде надано в межах Проекту міжнародної технічної допомоги “Цифрові, інклюзивні, доступні: підтримка </w:t>
            </w:r>
            <w:proofErr w:type="spellStart"/>
            <w:r w:rsidRPr="00267747">
              <w:rPr>
                <w:rFonts w:ascii="Times New Roman" w:hAnsi="Times New Roman"/>
                <w:sz w:val="27"/>
                <w:szCs w:val="27"/>
              </w:rPr>
              <w:t>цифровізації</w:t>
            </w:r>
            <w:proofErr w:type="spellEnd"/>
            <w:r w:rsidRPr="00267747">
              <w:rPr>
                <w:rFonts w:ascii="Times New Roman" w:hAnsi="Times New Roman"/>
                <w:sz w:val="27"/>
                <w:szCs w:val="27"/>
              </w:rPr>
              <w:t xml:space="preserve"> державних послуг в Україні (Підтримка DIA) Фаза 2”, реєстраційна картка проекту № 5436-01 від 21.08.2024, що фінансується Урядом Королівства Швеція через Шведське агентство міжнародного розвитку (SIDA), а також інших не заборонених законодавством джерел фінансування.”</w:t>
            </w:r>
          </w:p>
          <w:p w14:paraId="227E3EC0" w14:textId="77777777" w:rsidR="002A7E03" w:rsidRPr="00267747" w:rsidRDefault="002A7E03"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Для громадян:</w:t>
            </w:r>
          </w:p>
          <w:p w14:paraId="6BE19436" w14:textId="77777777" w:rsidR="002A7E03" w:rsidRPr="00267747" w:rsidRDefault="002A7E0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Відсутні. Набуття статусу суб’єкта ветеранського підприємництва здійснюється на безоплатній основі та не потребує сплати </w:t>
            </w:r>
            <w:r w:rsidRPr="00267747">
              <w:rPr>
                <w:rFonts w:ascii="Times New Roman" w:hAnsi="Times New Roman"/>
                <w:sz w:val="27"/>
                <w:szCs w:val="27"/>
              </w:rPr>
              <w:lastRenderedPageBreak/>
              <w:t>адміністративних зборів або інших обов’язкових платежів</w:t>
            </w:r>
          </w:p>
          <w:p w14:paraId="397948E3" w14:textId="77777777" w:rsidR="009B0FE3" w:rsidRPr="00267747" w:rsidRDefault="009B0FE3" w:rsidP="00435AF2">
            <w:pPr>
              <w:suppressAutoHyphens w:val="0"/>
              <w:spacing w:after="0" w:line="240" w:lineRule="auto"/>
              <w:rPr>
                <w:rFonts w:ascii="Times New Roman" w:hAnsi="Times New Roman"/>
                <w:sz w:val="27"/>
                <w:szCs w:val="27"/>
              </w:rPr>
            </w:pPr>
          </w:p>
          <w:p w14:paraId="51F91591" w14:textId="77777777" w:rsidR="009B0FE3" w:rsidRPr="00267747" w:rsidRDefault="009B0FE3" w:rsidP="00435AF2">
            <w:pPr>
              <w:suppressAutoHyphens w:val="0"/>
              <w:spacing w:after="0" w:line="240" w:lineRule="auto"/>
              <w:rPr>
                <w:rFonts w:ascii="Times New Roman" w:hAnsi="Times New Roman"/>
                <w:sz w:val="27"/>
                <w:szCs w:val="27"/>
              </w:rPr>
            </w:pPr>
          </w:p>
          <w:p w14:paraId="083BB247" w14:textId="77777777" w:rsidR="009B0FE3" w:rsidRPr="00267747" w:rsidRDefault="009B0FE3" w:rsidP="00435AF2">
            <w:pPr>
              <w:suppressAutoHyphens w:val="0"/>
              <w:spacing w:after="0" w:line="240" w:lineRule="auto"/>
              <w:rPr>
                <w:rFonts w:ascii="Times New Roman" w:hAnsi="Times New Roman"/>
                <w:sz w:val="27"/>
                <w:szCs w:val="27"/>
              </w:rPr>
            </w:pPr>
          </w:p>
          <w:p w14:paraId="437C2671" w14:textId="77777777" w:rsidR="009B0FE3" w:rsidRPr="00267747" w:rsidRDefault="009B0FE3" w:rsidP="00435AF2">
            <w:pPr>
              <w:suppressAutoHyphens w:val="0"/>
              <w:spacing w:after="0" w:line="240" w:lineRule="auto"/>
              <w:rPr>
                <w:rFonts w:ascii="Times New Roman" w:hAnsi="Times New Roman"/>
                <w:sz w:val="27"/>
                <w:szCs w:val="27"/>
              </w:rPr>
            </w:pPr>
          </w:p>
          <w:p w14:paraId="5F2CFB04" w14:textId="77777777" w:rsidR="009B0FE3" w:rsidRPr="00267747" w:rsidRDefault="009B0FE3" w:rsidP="00435AF2">
            <w:pPr>
              <w:suppressAutoHyphens w:val="0"/>
              <w:spacing w:after="0" w:line="240" w:lineRule="auto"/>
              <w:rPr>
                <w:rFonts w:ascii="Times New Roman" w:hAnsi="Times New Roman"/>
                <w:sz w:val="27"/>
                <w:szCs w:val="27"/>
              </w:rPr>
            </w:pPr>
          </w:p>
          <w:p w14:paraId="25140D3F" w14:textId="77777777" w:rsidR="009B0FE3" w:rsidRPr="00267747" w:rsidRDefault="009B0FE3" w:rsidP="00435AF2">
            <w:pPr>
              <w:suppressAutoHyphens w:val="0"/>
              <w:spacing w:after="0" w:line="240" w:lineRule="auto"/>
              <w:rPr>
                <w:rFonts w:ascii="Times New Roman" w:hAnsi="Times New Roman"/>
                <w:sz w:val="27"/>
                <w:szCs w:val="27"/>
              </w:rPr>
            </w:pPr>
          </w:p>
          <w:p w14:paraId="58D50A75" w14:textId="77777777" w:rsidR="009B0FE3" w:rsidRPr="00267747" w:rsidRDefault="009B0FE3" w:rsidP="00435AF2">
            <w:pPr>
              <w:suppressAutoHyphens w:val="0"/>
              <w:spacing w:after="0" w:line="240" w:lineRule="auto"/>
              <w:rPr>
                <w:rFonts w:ascii="Times New Roman" w:hAnsi="Times New Roman"/>
                <w:sz w:val="27"/>
                <w:szCs w:val="27"/>
              </w:rPr>
            </w:pPr>
          </w:p>
          <w:p w14:paraId="7545366A" w14:textId="77777777" w:rsidR="009B0FE3" w:rsidRPr="00267747" w:rsidRDefault="009B0FE3" w:rsidP="00435AF2">
            <w:pPr>
              <w:suppressAutoHyphens w:val="0"/>
              <w:spacing w:after="0" w:line="240" w:lineRule="auto"/>
              <w:rPr>
                <w:rFonts w:ascii="Times New Roman" w:hAnsi="Times New Roman"/>
                <w:sz w:val="27"/>
                <w:szCs w:val="27"/>
              </w:rPr>
            </w:pPr>
          </w:p>
          <w:p w14:paraId="324B302E" w14:textId="77777777" w:rsidR="009B0FE3" w:rsidRPr="00267747" w:rsidRDefault="009B0FE3" w:rsidP="00435AF2">
            <w:pPr>
              <w:suppressAutoHyphens w:val="0"/>
              <w:spacing w:after="0" w:line="240" w:lineRule="auto"/>
              <w:rPr>
                <w:rFonts w:ascii="Times New Roman" w:hAnsi="Times New Roman"/>
                <w:sz w:val="27"/>
                <w:szCs w:val="27"/>
              </w:rPr>
            </w:pPr>
          </w:p>
          <w:p w14:paraId="2B5752CC" w14:textId="77777777" w:rsidR="009B0FE3" w:rsidRPr="00267747" w:rsidRDefault="009B0FE3" w:rsidP="00435AF2">
            <w:pPr>
              <w:suppressAutoHyphens w:val="0"/>
              <w:spacing w:after="0" w:line="240" w:lineRule="auto"/>
              <w:rPr>
                <w:rFonts w:ascii="Times New Roman" w:hAnsi="Times New Roman"/>
                <w:sz w:val="27"/>
                <w:szCs w:val="27"/>
              </w:rPr>
            </w:pPr>
          </w:p>
          <w:p w14:paraId="17C1CAA9" w14:textId="77777777" w:rsidR="009B0FE3" w:rsidRPr="00267747" w:rsidRDefault="009B0FE3" w:rsidP="00435AF2">
            <w:pPr>
              <w:suppressAutoHyphens w:val="0"/>
              <w:spacing w:after="0" w:line="240" w:lineRule="auto"/>
              <w:rPr>
                <w:rFonts w:ascii="Times New Roman" w:hAnsi="Times New Roman"/>
                <w:sz w:val="27"/>
                <w:szCs w:val="27"/>
              </w:rPr>
            </w:pPr>
          </w:p>
          <w:p w14:paraId="0E53EBDB" w14:textId="77777777" w:rsidR="009B0FE3" w:rsidRPr="00267747" w:rsidRDefault="009B0FE3" w:rsidP="00435AF2">
            <w:pPr>
              <w:suppressAutoHyphens w:val="0"/>
              <w:spacing w:after="0" w:line="240" w:lineRule="auto"/>
              <w:rPr>
                <w:rFonts w:ascii="Times New Roman" w:hAnsi="Times New Roman"/>
                <w:sz w:val="27"/>
                <w:szCs w:val="27"/>
              </w:rPr>
            </w:pPr>
          </w:p>
          <w:p w14:paraId="47CEB263" w14:textId="77777777" w:rsidR="009B0FE3" w:rsidRPr="00267747" w:rsidRDefault="009B0FE3" w:rsidP="00435AF2">
            <w:pPr>
              <w:suppressAutoHyphens w:val="0"/>
              <w:spacing w:after="0" w:line="240" w:lineRule="auto"/>
              <w:rPr>
                <w:rFonts w:ascii="Times New Roman" w:hAnsi="Times New Roman"/>
                <w:sz w:val="27"/>
                <w:szCs w:val="27"/>
              </w:rPr>
            </w:pPr>
          </w:p>
          <w:p w14:paraId="5B240BC5" w14:textId="77777777" w:rsidR="009B0FE3" w:rsidRPr="00267747" w:rsidRDefault="009B0FE3" w:rsidP="00435AF2">
            <w:pPr>
              <w:suppressAutoHyphens w:val="0"/>
              <w:spacing w:after="0" w:line="240" w:lineRule="auto"/>
              <w:rPr>
                <w:rFonts w:ascii="Times New Roman" w:hAnsi="Times New Roman"/>
                <w:sz w:val="27"/>
                <w:szCs w:val="27"/>
              </w:rPr>
            </w:pPr>
          </w:p>
          <w:p w14:paraId="278A44FA" w14:textId="77777777" w:rsidR="009B0FE3" w:rsidRPr="00267747" w:rsidRDefault="009B0FE3" w:rsidP="00435AF2">
            <w:pPr>
              <w:suppressAutoHyphens w:val="0"/>
              <w:spacing w:after="0" w:line="240" w:lineRule="auto"/>
              <w:rPr>
                <w:rFonts w:ascii="Times New Roman" w:hAnsi="Times New Roman"/>
                <w:sz w:val="27"/>
                <w:szCs w:val="27"/>
              </w:rPr>
            </w:pPr>
          </w:p>
          <w:p w14:paraId="4C6A6319" w14:textId="77777777" w:rsidR="009B0FE3" w:rsidRPr="00267747" w:rsidRDefault="009B0FE3" w:rsidP="00435AF2">
            <w:pPr>
              <w:suppressAutoHyphens w:val="0"/>
              <w:spacing w:after="0" w:line="240" w:lineRule="auto"/>
              <w:rPr>
                <w:rFonts w:ascii="Times New Roman" w:hAnsi="Times New Roman"/>
                <w:sz w:val="27"/>
                <w:szCs w:val="27"/>
              </w:rPr>
            </w:pPr>
          </w:p>
          <w:p w14:paraId="4DD668DF" w14:textId="77777777" w:rsidR="009B0FE3" w:rsidRPr="00267747" w:rsidRDefault="009B0FE3" w:rsidP="00435AF2">
            <w:pPr>
              <w:suppressAutoHyphens w:val="0"/>
              <w:spacing w:after="0" w:line="240" w:lineRule="auto"/>
              <w:rPr>
                <w:rFonts w:ascii="Times New Roman" w:hAnsi="Times New Roman"/>
                <w:sz w:val="27"/>
                <w:szCs w:val="27"/>
              </w:rPr>
            </w:pPr>
          </w:p>
          <w:p w14:paraId="5B44C112" w14:textId="77777777" w:rsidR="009B0FE3" w:rsidRPr="00267747" w:rsidRDefault="009B0FE3" w:rsidP="00435AF2">
            <w:pPr>
              <w:suppressAutoHyphens w:val="0"/>
              <w:spacing w:after="0" w:line="240" w:lineRule="auto"/>
              <w:rPr>
                <w:rFonts w:ascii="Times New Roman" w:hAnsi="Times New Roman"/>
                <w:sz w:val="27"/>
                <w:szCs w:val="27"/>
              </w:rPr>
            </w:pPr>
          </w:p>
          <w:p w14:paraId="2A49712B" w14:textId="77777777" w:rsidR="009B0FE3" w:rsidRPr="00267747" w:rsidRDefault="009B0FE3" w:rsidP="00435AF2">
            <w:pPr>
              <w:suppressAutoHyphens w:val="0"/>
              <w:spacing w:after="0" w:line="240" w:lineRule="auto"/>
              <w:rPr>
                <w:rFonts w:ascii="Times New Roman" w:hAnsi="Times New Roman"/>
                <w:sz w:val="27"/>
                <w:szCs w:val="27"/>
              </w:rPr>
            </w:pPr>
          </w:p>
          <w:p w14:paraId="07DE099D" w14:textId="77777777" w:rsidR="009B0FE3" w:rsidRPr="00267747" w:rsidRDefault="009B0FE3" w:rsidP="00435AF2">
            <w:pPr>
              <w:suppressAutoHyphens w:val="0"/>
              <w:spacing w:after="0" w:line="240" w:lineRule="auto"/>
              <w:rPr>
                <w:rFonts w:ascii="Times New Roman" w:hAnsi="Times New Roman"/>
                <w:sz w:val="27"/>
                <w:szCs w:val="27"/>
              </w:rPr>
            </w:pPr>
          </w:p>
          <w:p w14:paraId="29D6CB24" w14:textId="77777777" w:rsidR="009B0FE3" w:rsidRPr="00267747" w:rsidRDefault="009B0FE3" w:rsidP="00435AF2">
            <w:pPr>
              <w:suppressAutoHyphens w:val="0"/>
              <w:spacing w:after="0" w:line="240" w:lineRule="auto"/>
              <w:rPr>
                <w:rFonts w:ascii="Times New Roman" w:hAnsi="Times New Roman"/>
                <w:sz w:val="27"/>
                <w:szCs w:val="27"/>
              </w:rPr>
            </w:pPr>
          </w:p>
          <w:p w14:paraId="0719029A" w14:textId="77777777" w:rsidR="009B0FE3" w:rsidRPr="00267747" w:rsidRDefault="009B0FE3" w:rsidP="00435AF2">
            <w:pPr>
              <w:suppressAutoHyphens w:val="0"/>
              <w:spacing w:after="0" w:line="240" w:lineRule="auto"/>
              <w:rPr>
                <w:rFonts w:ascii="Times New Roman" w:hAnsi="Times New Roman"/>
                <w:sz w:val="27"/>
                <w:szCs w:val="27"/>
              </w:rPr>
            </w:pPr>
          </w:p>
          <w:p w14:paraId="4C41AF3C" w14:textId="77777777" w:rsidR="009B0FE3" w:rsidRPr="00267747" w:rsidRDefault="009B0FE3" w:rsidP="00435AF2">
            <w:pPr>
              <w:suppressAutoHyphens w:val="0"/>
              <w:spacing w:after="0" w:line="240" w:lineRule="auto"/>
              <w:rPr>
                <w:rFonts w:ascii="Times New Roman" w:hAnsi="Times New Roman"/>
                <w:sz w:val="27"/>
                <w:szCs w:val="27"/>
              </w:rPr>
            </w:pPr>
          </w:p>
          <w:p w14:paraId="20F7278B" w14:textId="77777777" w:rsidR="009B0FE3" w:rsidRPr="00267747" w:rsidRDefault="009B0FE3" w:rsidP="00435AF2">
            <w:pPr>
              <w:suppressAutoHyphens w:val="0"/>
              <w:spacing w:after="0" w:line="240" w:lineRule="auto"/>
              <w:rPr>
                <w:rFonts w:ascii="Times New Roman" w:hAnsi="Times New Roman"/>
                <w:sz w:val="27"/>
                <w:szCs w:val="27"/>
              </w:rPr>
            </w:pPr>
          </w:p>
          <w:p w14:paraId="62E11086" w14:textId="77777777" w:rsidR="009B0FE3" w:rsidRPr="00267747" w:rsidRDefault="009B0FE3" w:rsidP="00435AF2">
            <w:pPr>
              <w:suppressAutoHyphens w:val="0"/>
              <w:spacing w:after="0" w:line="240" w:lineRule="auto"/>
              <w:rPr>
                <w:rFonts w:ascii="Times New Roman" w:hAnsi="Times New Roman"/>
                <w:sz w:val="27"/>
                <w:szCs w:val="27"/>
              </w:rPr>
            </w:pPr>
          </w:p>
          <w:p w14:paraId="189F9B92" w14:textId="77777777" w:rsidR="009B0FE3" w:rsidRPr="00267747" w:rsidRDefault="009B0FE3" w:rsidP="00435AF2">
            <w:pPr>
              <w:suppressAutoHyphens w:val="0"/>
              <w:spacing w:after="0" w:line="240" w:lineRule="auto"/>
              <w:rPr>
                <w:rFonts w:ascii="Times New Roman" w:hAnsi="Times New Roman"/>
                <w:sz w:val="27"/>
                <w:szCs w:val="27"/>
              </w:rPr>
            </w:pPr>
          </w:p>
          <w:p w14:paraId="6CC35E72" w14:textId="77777777" w:rsidR="009B0FE3" w:rsidRPr="00267747" w:rsidRDefault="009B0FE3" w:rsidP="00435AF2">
            <w:pPr>
              <w:suppressAutoHyphens w:val="0"/>
              <w:spacing w:after="0" w:line="240" w:lineRule="auto"/>
              <w:rPr>
                <w:rFonts w:ascii="Times New Roman" w:hAnsi="Times New Roman"/>
                <w:sz w:val="27"/>
                <w:szCs w:val="27"/>
              </w:rPr>
            </w:pPr>
          </w:p>
          <w:p w14:paraId="2C015BEE" w14:textId="77777777" w:rsidR="009B0FE3" w:rsidRPr="00267747" w:rsidRDefault="009B0FE3" w:rsidP="00435AF2">
            <w:pPr>
              <w:suppressAutoHyphens w:val="0"/>
              <w:spacing w:after="0" w:line="240" w:lineRule="auto"/>
              <w:rPr>
                <w:rFonts w:ascii="Times New Roman" w:hAnsi="Times New Roman"/>
                <w:sz w:val="27"/>
                <w:szCs w:val="27"/>
              </w:rPr>
            </w:pPr>
          </w:p>
          <w:p w14:paraId="1CF257CD" w14:textId="77777777" w:rsidR="009B0FE3" w:rsidRPr="00267747" w:rsidRDefault="009B0FE3" w:rsidP="00435AF2">
            <w:pPr>
              <w:suppressAutoHyphens w:val="0"/>
              <w:spacing w:after="0" w:line="240" w:lineRule="auto"/>
              <w:rPr>
                <w:rFonts w:ascii="Times New Roman" w:hAnsi="Times New Roman"/>
                <w:sz w:val="27"/>
                <w:szCs w:val="27"/>
              </w:rPr>
            </w:pPr>
          </w:p>
          <w:p w14:paraId="7A2680C4" w14:textId="77777777" w:rsidR="009B0FE3" w:rsidRPr="00267747" w:rsidRDefault="009B0FE3" w:rsidP="00435AF2">
            <w:pPr>
              <w:suppressAutoHyphens w:val="0"/>
              <w:spacing w:after="0" w:line="240" w:lineRule="auto"/>
              <w:rPr>
                <w:rFonts w:ascii="Times New Roman" w:hAnsi="Times New Roman"/>
                <w:sz w:val="27"/>
                <w:szCs w:val="27"/>
              </w:rPr>
            </w:pPr>
          </w:p>
          <w:p w14:paraId="14A974BF" w14:textId="77777777" w:rsidR="009B0FE3" w:rsidRPr="00267747" w:rsidRDefault="009B0FE3" w:rsidP="00435AF2">
            <w:pPr>
              <w:suppressAutoHyphens w:val="0"/>
              <w:spacing w:after="0" w:line="240" w:lineRule="auto"/>
              <w:rPr>
                <w:rFonts w:ascii="Times New Roman" w:hAnsi="Times New Roman"/>
                <w:sz w:val="27"/>
                <w:szCs w:val="27"/>
              </w:rPr>
            </w:pPr>
          </w:p>
          <w:p w14:paraId="7BB66653" w14:textId="77777777" w:rsidR="009B0FE3" w:rsidRPr="00267747" w:rsidRDefault="009B0FE3" w:rsidP="00435AF2">
            <w:pPr>
              <w:suppressAutoHyphens w:val="0"/>
              <w:spacing w:after="0" w:line="240" w:lineRule="auto"/>
              <w:rPr>
                <w:rFonts w:ascii="Times New Roman" w:hAnsi="Times New Roman"/>
                <w:sz w:val="27"/>
                <w:szCs w:val="27"/>
              </w:rPr>
            </w:pPr>
          </w:p>
          <w:p w14:paraId="1D79B1E2" w14:textId="77777777" w:rsidR="009B0FE3" w:rsidRPr="00267747" w:rsidRDefault="009B0FE3" w:rsidP="00435AF2">
            <w:pPr>
              <w:suppressAutoHyphens w:val="0"/>
              <w:spacing w:after="0" w:line="240" w:lineRule="auto"/>
              <w:rPr>
                <w:rFonts w:ascii="Times New Roman" w:hAnsi="Times New Roman"/>
                <w:sz w:val="27"/>
                <w:szCs w:val="27"/>
              </w:rPr>
            </w:pPr>
          </w:p>
          <w:p w14:paraId="710BB714" w14:textId="77777777" w:rsidR="009B0FE3" w:rsidRPr="00267747" w:rsidRDefault="009B0FE3" w:rsidP="00435AF2">
            <w:pPr>
              <w:suppressAutoHyphens w:val="0"/>
              <w:spacing w:after="0" w:line="240" w:lineRule="auto"/>
              <w:rPr>
                <w:rFonts w:ascii="Times New Roman" w:hAnsi="Times New Roman"/>
                <w:sz w:val="27"/>
                <w:szCs w:val="27"/>
              </w:rPr>
            </w:pPr>
          </w:p>
          <w:p w14:paraId="030A343A" w14:textId="77777777" w:rsidR="005D58A6" w:rsidRPr="00267747" w:rsidRDefault="005D58A6" w:rsidP="00435AF2">
            <w:pPr>
              <w:suppressAutoHyphens w:val="0"/>
              <w:spacing w:after="0" w:line="240" w:lineRule="auto"/>
              <w:rPr>
                <w:rFonts w:ascii="Times New Roman" w:hAnsi="Times New Roman"/>
                <w:sz w:val="27"/>
                <w:szCs w:val="27"/>
              </w:rPr>
            </w:pPr>
          </w:p>
          <w:p w14:paraId="4174FB00" w14:textId="77777777" w:rsidR="009B0FE3" w:rsidRPr="00267747" w:rsidRDefault="009B0FE3" w:rsidP="00435AF2">
            <w:pPr>
              <w:suppressAutoHyphens w:val="0"/>
              <w:spacing w:after="0" w:line="240" w:lineRule="auto"/>
              <w:rPr>
                <w:rFonts w:ascii="Times New Roman" w:hAnsi="Times New Roman"/>
                <w:sz w:val="27"/>
                <w:szCs w:val="27"/>
              </w:rPr>
            </w:pPr>
          </w:p>
          <w:p w14:paraId="3CE18BB6" w14:textId="77777777" w:rsidR="009B0FE3" w:rsidRPr="00267747" w:rsidRDefault="009B0FE3" w:rsidP="00435AF2">
            <w:pPr>
              <w:suppressAutoHyphens w:val="0"/>
              <w:spacing w:after="0" w:line="240" w:lineRule="auto"/>
              <w:rPr>
                <w:rFonts w:ascii="Times New Roman" w:hAnsi="Times New Roman"/>
                <w:sz w:val="27"/>
                <w:szCs w:val="27"/>
              </w:rPr>
            </w:pPr>
          </w:p>
          <w:p w14:paraId="670CA902" w14:textId="77777777" w:rsidR="009B0FE3" w:rsidRPr="00267747" w:rsidRDefault="009B0FE3" w:rsidP="00435AF2">
            <w:pPr>
              <w:suppressAutoHyphens w:val="0"/>
              <w:spacing w:after="0" w:line="240" w:lineRule="auto"/>
              <w:rPr>
                <w:rFonts w:ascii="Times New Roman" w:hAnsi="Times New Roman"/>
                <w:b/>
                <w:bCs/>
                <w:sz w:val="27"/>
                <w:szCs w:val="27"/>
              </w:rPr>
            </w:pPr>
            <w:r w:rsidRPr="00267747">
              <w:rPr>
                <w:rFonts w:ascii="Times New Roman" w:hAnsi="Times New Roman"/>
                <w:b/>
                <w:bCs/>
                <w:sz w:val="27"/>
                <w:szCs w:val="27"/>
              </w:rPr>
              <w:t>Для суб’єктів господарювання:</w:t>
            </w:r>
          </w:p>
          <w:p w14:paraId="77A3E2F8" w14:textId="754DD43B" w:rsidR="009B0FE3" w:rsidRPr="00267747" w:rsidRDefault="009B0FE3" w:rsidP="00435AF2">
            <w:pPr>
              <w:suppressAutoHyphens w:val="0"/>
              <w:spacing w:after="0" w:line="240" w:lineRule="auto"/>
              <w:rPr>
                <w:rFonts w:ascii="Times New Roman" w:hAnsi="Times New Roman"/>
                <w:sz w:val="27"/>
                <w:szCs w:val="27"/>
              </w:rPr>
            </w:pPr>
            <w:r w:rsidRPr="00267747">
              <w:rPr>
                <w:rFonts w:ascii="Times New Roman" w:hAnsi="Times New Roman"/>
                <w:sz w:val="27"/>
                <w:szCs w:val="27"/>
              </w:rPr>
              <w:t xml:space="preserve">Будуть виникати разові витрати пов’язані з </w:t>
            </w:r>
            <w:r w:rsidRPr="00267747">
              <w:rPr>
                <w:rFonts w:ascii="Times New Roman" w:hAnsi="Times New Roman"/>
                <w:sz w:val="27"/>
                <w:szCs w:val="27"/>
              </w:rPr>
              <w:lastRenderedPageBreak/>
              <w:t xml:space="preserve">ознайомленням із нормативно-правовим актом, підготовкою та поданням заяви про надання статусу суб’єкта ветеранського підприємництва, а також комунікацією з уповноваженим органом у процесі розгляду заяви. Розрахунки наведенні у додатку до АРВ тест </w:t>
            </w:r>
            <w:r w:rsidRPr="00267747">
              <w:rPr>
                <w:rFonts w:ascii="Times New Roman" w:hAnsi="Times New Roman"/>
                <w:bCs/>
                <w:sz w:val="27"/>
                <w:szCs w:val="27"/>
              </w:rPr>
              <w:t>малого підприємництва</w:t>
            </w:r>
            <w:r w:rsidRPr="00267747">
              <w:rPr>
                <w:rFonts w:ascii="Times New Roman" w:hAnsi="Times New Roman"/>
                <w:sz w:val="27"/>
                <w:szCs w:val="27"/>
              </w:rPr>
              <w:t xml:space="preserve"> </w:t>
            </w:r>
            <w:r w:rsidRPr="00267747">
              <w:rPr>
                <w:rFonts w:ascii="Times New Roman" w:hAnsi="Times New Roman"/>
                <w:sz w:val="27"/>
                <w:szCs w:val="27"/>
              </w:rPr>
              <w:br/>
              <w:t>М-Тест.</w:t>
            </w:r>
          </w:p>
        </w:tc>
        <w:tc>
          <w:tcPr>
            <w:tcW w:w="1300" w:type="pct"/>
            <w:shd w:val="clear" w:color="auto" w:fill="FFFFFF"/>
            <w:hideMark/>
          </w:tcPr>
          <w:p w14:paraId="65474318" w14:textId="5B25A1FB" w:rsidR="002A7E03" w:rsidRPr="00267747" w:rsidRDefault="00435AF2" w:rsidP="00435AF2">
            <w:pPr>
              <w:suppressAutoHyphens w:val="0"/>
              <w:spacing w:after="0" w:line="240" w:lineRule="auto"/>
              <w:ind w:left="202"/>
              <w:rPr>
                <w:rFonts w:ascii="Times New Roman" w:hAnsi="Times New Roman"/>
                <w:sz w:val="27"/>
                <w:szCs w:val="27"/>
              </w:rPr>
            </w:pPr>
            <w:r w:rsidRPr="00267747">
              <w:rPr>
                <w:rFonts w:ascii="Times New Roman" w:hAnsi="Times New Roman"/>
                <w:sz w:val="27"/>
                <w:szCs w:val="27"/>
              </w:rPr>
              <w:lastRenderedPageBreak/>
              <w:t>Така альтернатива передбачатиме вирішення проблеми, зазначеної в  Розділі І Аналізу, та дозволить досягти цілей державного регулювання, передбачених у Розділі ІІ Аналізу.</w:t>
            </w:r>
          </w:p>
        </w:tc>
      </w:tr>
    </w:tbl>
    <w:p w14:paraId="6461C783" w14:textId="77777777" w:rsidR="00C76F3A" w:rsidRPr="00267747" w:rsidRDefault="00C76F3A" w:rsidP="00C76F3A">
      <w:pPr>
        <w:spacing w:after="0" w:line="240" w:lineRule="auto"/>
        <w:ind w:firstLine="567"/>
        <w:jc w:val="both"/>
        <w:rPr>
          <w:rFonts w:ascii="Times New Roman" w:hAnsi="Times New Roman"/>
          <w:sz w:val="12"/>
          <w:szCs w:val="12"/>
        </w:rPr>
      </w:pPr>
    </w:p>
    <w:tbl>
      <w:tblPr>
        <w:tblStyle w:val="3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828"/>
        <w:gridCol w:w="3402"/>
      </w:tblGrid>
      <w:tr w:rsidR="00267747" w:rsidRPr="00267747" w14:paraId="7B6D6DD4" w14:textId="77777777" w:rsidTr="00E166CA">
        <w:trPr>
          <w:trHeight w:val="1404"/>
        </w:trPr>
        <w:tc>
          <w:tcPr>
            <w:tcW w:w="2268" w:type="dxa"/>
          </w:tcPr>
          <w:p w14:paraId="162FD8F0" w14:textId="77777777" w:rsidR="00C76F3A" w:rsidRPr="00267747" w:rsidRDefault="00C76F3A" w:rsidP="00466665">
            <w:pPr>
              <w:widowControl w:val="0"/>
              <w:pBdr>
                <w:top w:val="nil"/>
                <w:left w:val="nil"/>
                <w:bottom w:val="nil"/>
                <w:right w:val="nil"/>
                <w:between w:val="nil"/>
              </w:pBdr>
              <w:rPr>
                <w:rFonts w:ascii="Times New Roman" w:hAnsi="Times New Roman"/>
                <w:b/>
                <w:sz w:val="27"/>
                <w:szCs w:val="27"/>
              </w:rPr>
            </w:pPr>
            <w:r w:rsidRPr="00267747">
              <w:rPr>
                <w:rFonts w:ascii="Times New Roman" w:hAnsi="Times New Roman"/>
                <w:b/>
                <w:sz w:val="27"/>
                <w:szCs w:val="27"/>
              </w:rPr>
              <w:t>Рейтинг</w:t>
            </w:r>
          </w:p>
        </w:tc>
        <w:tc>
          <w:tcPr>
            <w:tcW w:w="3828" w:type="dxa"/>
          </w:tcPr>
          <w:p w14:paraId="44A23BB0" w14:textId="77777777" w:rsidR="00C76F3A" w:rsidRPr="00267747" w:rsidRDefault="00C76F3A" w:rsidP="00466665">
            <w:pPr>
              <w:widowControl w:val="0"/>
              <w:pBdr>
                <w:top w:val="nil"/>
                <w:left w:val="nil"/>
                <w:bottom w:val="nil"/>
                <w:right w:val="nil"/>
                <w:between w:val="nil"/>
              </w:pBdr>
              <w:tabs>
                <w:tab w:val="left" w:pos="2114"/>
                <w:tab w:val="left" w:pos="2418"/>
                <w:tab w:val="left" w:pos="2697"/>
              </w:tabs>
              <w:jc w:val="both"/>
              <w:rPr>
                <w:rFonts w:ascii="Times New Roman" w:hAnsi="Times New Roman"/>
                <w:b/>
                <w:sz w:val="27"/>
                <w:szCs w:val="27"/>
              </w:rPr>
            </w:pPr>
            <w:r w:rsidRPr="00267747">
              <w:rPr>
                <w:rFonts w:ascii="Times New Roman" w:hAnsi="Times New Roman"/>
                <w:b/>
                <w:sz w:val="27"/>
                <w:szCs w:val="27"/>
              </w:rPr>
              <w:t>Аргументи щодо переваги обраної альтернативи/причини відмови від альтернативи</w:t>
            </w:r>
          </w:p>
        </w:tc>
        <w:tc>
          <w:tcPr>
            <w:tcW w:w="3402" w:type="dxa"/>
          </w:tcPr>
          <w:p w14:paraId="1ED8BA3D" w14:textId="77777777" w:rsidR="00C76F3A" w:rsidRPr="00267747" w:rsidRDefault="00C76F3A" w:rsidP="00466665">
            <w:pPr>
              <w:widowControl w:val="0"/>
              <w:pBdr>
                <w:top w:val="nil"/>
                <w:left w:val="nil"/>
                <w:bottom w:val="nil"/>
                <w:right w:val="nil"/>
                <w:between w:val="nil"/>
              </w:pBdr>
              <w:tabs>
                <w:tab w:val="left" w:pos="2181"/>
              </w:tabs>
              <w:jc w:val="both"/>
              <w:rPr>
                <w:rFonts w:ascii="Times New Roman" w:hAnsi="Times New Roman"/>
                <w:b/>
                <w:sz w:val="27"/>
                <w:szCs w:val="27"/>
              </w:rPr>
            </w:pPr>
            <w:r w:rsidRPr="00267747">
              <w:rPr>
                <w:rFonts w:ascii="Times New Roman" w:hAnsi="Times New Roman"/>
                <w:b/>
                <w:sz w:val="27"/>
                <w:szCs w:val="27"/>
              </w:rPr>
              <w:t xml:space="preserve">Оцінка ризику зовнішніх чинників на дію запропонованого регуляторного </w:t>
            </w:r>
            <w:proofErr w:type="spellStart"/>
            <w:r w:rsidRPr="00267747">
              <w:rPr>
                <w:rFonts w:ascii="Times New Roman" w:hAnsi="Times New Roman"/>
                <w:b/>
                <w:sz w:val="27"/>
                <w:szCs w:val="27"/>
              </w:rPr>
              <w:t>акта</w:t>
            </w:r>
            <w:proofErr w:type="spellEnd"/>
          </w:p>
        </w:tc>
      </w:tr>
      <w:tr w:rsidR="00267747" w:rsidRPr="00267747" w14:paraId="07FBB814" w14:textId="77777777" w:rsidTr="00E166CA">
        <w:trPr>
          <w:trHeight w:val="416"/>
        </w:trPr>
        <w:tc>
          <w:tcPr>
            <w:tcW w:w="2268" w:type="dxa"/>
          </w:tcPr>
          <w:p w14:paraId="301B5CA5" w14:textId="77777777" w:rsidR="00C76F3A" w:rsidRPr="00267747" w:rsidRDefault="00C76F3A" w:rsidP="00466665">
            <w:pPr>
              <w:widowControl w:val="0"/>
              <w:pBdr>
                <w:top w:val="nil"/>
                <w:left w:val="nil"/>
                <w:bottom w:val="nil"/>
                <w:right w:val="nil"/>
                <w:between w:val="nil"/>
              </w:pBdr>
              <w:tabs>
                <w:tab w:val="left" w:pos="2020"/>
              </w:tabs>
              <w:rPr>
                <w:rFonts w:ascii="Times New Roman" w:hAnsi="Times New Roman"/>
                <w:sz w:val="27"/>
                <w:szCs w:val="27"/>
              </w:rPr>
            </w:pPr>
            <w:r w:rsidRPr="00267747">
              <w:rPr>
                <w:rFonts w:ascii="Times New Roman" w:hAnsi="Times New Roman"/>
                <w:b/>
                <w:sz w:val="27"/>
                <w:szCs w:val="27"/>
              </w:rPr>
              <w:t xml:space="preserve">Альтернатива 1 </w:t>
            </w:r>
            <w:r w:rsidRPr="00267747">
              <w:rPr>
                <w:rFonts w:ascii="Times New Roman" w:hAnsi="Times New Roman"/>
                <w:sz w:val="27"/>
                <w:szCs w:val="27"/>
              </w:rPr>
              <w:t>Залишення існуючої ситуації без змін</w:t>
            </w:r>
          </w:p>
        </w:tc>
        <w:tc>
          <w:tcPr>
            <w:tcW w:w="3828" w:type="dxa"/>
          </w:tcPr>
          <w:p w14:paraId="24BDFEE2" w14:textId="77777777" w:rsidR="00C76F3A" w:rsidRPr="00267747" w:rsidRDefault="00C76F3A" w:rsidP="00466665">
            <w:pPr>
              <w:widowControl w:val="0"/>
              <w:pBdr>
                <w:top w:val="nil"/>
                <w:left w:val="nil"/>
                <w:bottom w:val="nil"/>
                <w:right w:val="nil"/>
                <w:between w:val="nil"/>
              </w:pBdr>
              <w:rPr>
                <w:rFonts w:ascii="Times New Roman" w:hAnsi="Times New Roman"/>
                <w:sz w:val="27"/>
                <w:szCs w:val="27"/>
              </w:rPr>
            </w:pPr>
            <w:r w:rsidRPr="00267747">
              <w:rPr>
                <w:rFonts w:ascii="Times New Roman" w:hAnsi="Times New Roman"/>
                <w:sz w:val="27"/>
                <w:szCs w:val="27"/>
                <w:u w:val="single"/>
              </w:rPr>
              <w:t>Переваги відсутні.</w:t>
            </w:r>
          </w:p>
          <w:p w14:paraId="27E7EEE2" w14:textId="77777777" w:rsidR="00C76F3A" w:rsidRPr="00267747" w:rsidRDefault="00C76F3A" w:rsidP="00466665">
            <w:pPr>
              <w:widowControl w:val="0"/>
              <w:pBdr>
                <w:top w:val="nil"/>
                <w:left w:val="nil"/>
                <w:bottom w:val="nil"/>
                <w:right w:val="nil"/>
                <w:between w:val="nil"/>
              </w:pBdr>
              <w:tabs>
                <w:tab w:val="left" w:pos="1666"/>
              </w:tabs>
              <w:jc w:val="both"/>
              <w:rPr>
                <w:rFonts w:ascii="Times New Roman" w:hAnsi="Times New Roman"/>
                <w:sz w:val="27"/>
                <w:szCs w:val="27"/>
              </w:rPr>
            </w:pPr>
            <w:r w:rsidRPr="00267747">
              <w:rPr>
                <w:rFonts w:ascii="Times New Roman" w:hAnsi="Times New Roman"/>
                <w:sz w:val="27"/>
                <w:szCs w:val="27"/>
              </w:rPr>
              <w:t>Така альтернатива не сприятиме досягненню цілей державного регулювання. Проблема, зазначена в Розділі І Аналізу, залишається не вирішеною.</w:t>
            </w:r>
          </w:p>
        </w:tc>
        <w:tc>
          <w:tcPr>
            <w:tcW w:w="3402" w:type="dxa"/>
          </w:tcPr>
          <w:p w14:paraId="07C41239" w14:textId="77777777" w:rsidR="00C76F3A" w:rsidRPr="00267747" w:rsidRDefault="00C76F3A" w:rsidP="00466665">
            <w:pPr>
              <w:widowControl w:val="0"/>
              <w:pBdr>
                <w:top w:val="nil"/>
                <w:left w:val="nil"/>
                <w:bottom w:val="nil"/>
                <w:right w:val="nil"/>
                <w:between w:val="nil"/>
              </w:pBdr>
              <w:rPr>
                <w:rFonts w:ascii="Times New Roman" w:hAnsi="Times New Roman"/>
                <w:sz w:val="27"/>
                <w:szCs w:val="27"/>
              </w:rPr>
            </w:pPr>
            <w:r w:rsidRPr="00267747">
              <w:rPr>
                <w:rFonts w:ascii="Times New Roman" w:hAnsi="Times New Roman"/>
                <w:sz w:val="27"/>
                <w:szCs w:val="27"/>
              </w:rPr>
              <w:t>Відсутні.</w:t>
            </w:r>
          </w:p>
        </w:tc>
      </w:tr>
      <w:tr w:rsidR="00267747" w:rsidRPr="00267747" w14:paraId="66B8C5BC" w14:textId="77777777" w:rsidTr="00E166CA">
        <w:trPr>
          <w:trHeight w:val="2931"/>
        </w:trPr>
        <w:tc>
          <w:tcPr>
            <w:tcW w:w="2268" w:type="dxa"/>
          </w:tcPr>
          <w:p w14:paraId="5ED1808D" w14:textId="77777777" w:rsidR="00C76F3A" w:rsidRPr="00267747" w:rsidRDefault="00C76F3A" w:rsidP="00466665">
            <w:pPr>
              <w:widowControl w:val="0"/>
              <w:pBdr>
                <w:top w:val="nil"/>
                <w:left w:val="nil"/>
                <w:bottom w:val="nil"/>
                <w:right w:val="nil"/>
                <w:between w:val="nil"/>
              </w:pBdr>
              <w:rPr>
                <w:rFonts w:ascii="Times New Roman" w:hAnsi="Times New Roman"/>
                <w:sz w:val="27"/>
                <w:szCs w:val="27"/>
              </w:rPr>
            </w:pPr>
            <w:r w:rsidRPr="00267747">
              <w:rPr>
                <w:rFonts w:ascii="Times New Roman" w:hAnsi="Times New Roman"/>
                <w:b/>
                <w:sz w:val="27"/>
                <w:szCs w:val="27"/>
              </w:rPr>
              <w:lastRenderedPageBreak/>
              <w:t xml:space="preserve">Альтернатива 2 </w:t>
            </w:r>
            <w:r w:rsidRPr="00267747">
              <w:rPr>
                <w:rFonts w:ascii="Times New Roman" w:hAnsi="Times New Roman"/>
                <w:sz w:val="27"/>
                <w:szCs w:val="27"/>
              </w:rPr>
              <w:t xml:space="preserve">Прийняття запропонованого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p>
        </w:tc>
        <w:tc>
          <w:tcPr>
            <w:tcW w:w="3828" w:type="dxa"/>
          </w:tcPr>
          <w:p w14:paraId="263D7E49" w14:textId="77777777" w:rsidR="00C76F3A" w:rsidRPr="00267747" w:rsidRDefault="00C76F3A" w:rsidP="00466665">
            <w:pPr>
              <w:widowControl w:val="0"/>
              <w:pBdr>
                <w:top w:val="nil"/>
                <w:left w:val="nil"/>
                <w:bottom w:val="nil"/>
                <w:right w:val="nil"/>
                <w:between w:val="nil"/>
              </w:pBdr>
              <w:tabs>
                <w:tab w:val="left" w:pos="1507"/>
                <w:tab w:val="left" w:pos="1941"/>
              </w:tabs>
              <w:jc w:val="both"/>
              <w:rPr>
                <w:rFonts w:ascii="Times New Roman" w:hAnsi="Times New Roman"/>
                <w:sz w:val="27"/>
                <w:szCs w:val="27"/>
              </w:rPr>
            </w:pPr>
            <w:r w:rsidRPr="00267747">
              <w:rPr>
                <w:rFonts w:ascii="Times New Roman" w:hAnsi="Times New Roman"/>
                <w:sz w:val="27"/>
                <w:szCs w:val="27"/>
              </w:rPr>
              <w:t xml:space="preserve">Така альтернатива є найбільш оптимальною, оскільки прийняття </w:t>
            </w:r>
            <w:proofErr w:type="spellStart"/>
            <w:r w:rsidRPr="00267747">
              <w:rPr>
                <w:rFonts w:ascii="Times New Roman" w:hAnsi="Times New Roman"/>
                <w:sz w:val="27"/>
                <w:szCs w:val="27"/>
              </w:rPr>
              <w:t>проєкту</w:t>
            </w:r>
            <w:proofErr w:type="spellEnd"/>
            <w:r w:rsidRPr="00267747">
              <w:rPr>
                <w:rFonts w:ascii="Times New Roman" w:hAnsi="Times New Roman"/>
                <w:sz w:val="27"/>
                <w:szCs w:val="27"/>
              </w:rPr>
              <w:t xml:space="preserve"> </w:t>
            </w:r>
            <w:proofErr w:type="spellStart"/>
            <w:r w:rsidRPr="00267747">
              <w:rPr>
                <w:rFonts w:ascii="Times New Roman" w:hAnsi="Times New Roman"/>
                <w:sz w:val="27"/>
                <w:szCs w:val="27"/>
              </w:rPr>
              <w:t>акта</w:t>
            </w:r>
            <w:proofErr w:type="spellEnd"/>
            <w:r w:rsidRPr="00267747">
              <w:rPr>
                <w:rFonts w:ascii="Times New Roman" w:hAnsi="Times New Roman"/>
                <w:sz w:val="27"/>
                <w:szCs w:val="27"/>
              </w:rPr>
              <w:t xml:space="preserve"> дозволить вирішити проблему, зазначену в Розділі І Аналізу, та дозволить досягти цілі державного регулювання, передбачені в Розділі ІІ Аналізу.</w:t>
            </w:r>
          </w:p>
        </w:tc>
        <w:tc>
          <w:tcPr>
            <w:tcW w:w="3402" w:type="dxa"/>
          </w:tcPr>
          <w:p w14:paraId="202280ED" w14:textId="002106BB" w:rsidR="00C76F3A" w:rsidRPr="00267747" w:rsidRDefault="00C76F3A" w:rsidP="00466665">
            <w:pPr>
              <w:widowControl w:val="0"/>
              <w:pBdr>
                <w:top w:val="nil"/>
                <w:left w:val="nil"/>
                <w:bottom w:val="nil"/>
                <w:right w:val="nil"/>
                <w:between w:val="nil"/>
              </w:pBdr>
              <w:rPr>
                <w:rFonts w:ascii="Times New Roman" w:hAnsi="Times New Roman"/>
                <w:sz w:val="27"/>
                <w:szCs w:val="27"/>
                <w:lang w:val="ru-RU"/>
              </w:rPr>
            </w:pPr>
            <w:r w:rsidRPr="00267747">
              <w:rPr>
                <w:rFonts w:ascii="Times New Roman" w:hAnsi="Times New Roman"/>
                <w:sz w:val="27"/>
                <w:szCs w:val="27"/>
              </w:rPr>
              <w:t xml:space="preserve">Відсутні. Прийняття акту забезпечить виконання положень Закону </w:t>
            </w:r>
          </w:p>
        </w:tc>
      </w:tr>
    </w:tbl>
    <w:p w14:paraId="59869BA1" w14:textId="77777777" w:rsidR="00C76F3A" w:rsidRPr="00267747" w:rsidRDefault="00C76F3A" w:rsidP="00C76F3A">
      <w:pPr>
        <w:widowControl w:val="0"/>
        <w:pBdr>
          <w:top w:val="nil"/>
          <w:left w:val="nil"/>
          <w:bottom w:val="nil"/>
          <w:right w:val="nil"/>
          <w:between w:val="nil"/>
        </w:pBdr>
        <w:spacing w:after="0" w:line="240" w:lineRule="auto"/>
        <w:ind w:firstLine="567"/>
        <w:rPr>
          <w:rFonts w:ascii="Times New Roman" w:hAnsi="Times New Roman"/>
          <w:b/>
          <w:sz w:val="12"/>
          <w:szCs w:val="12"/>
        </w:rPr>
      </w:pPr>
    </w:p>
    <w:p w14:paraId="1C0D63A1" w14:textId="77777777" w:rsidR="00C76F3A" w:rsidRPr="00267747" w:rsidRDefault="00C76F3A" w:rsidP="00C76F3A">
      <w:pPr>
        <w:widowControl w:val="0"/>
        <w:tabs>
          <w:tab w:val="left" w:pos="1284"/>
        </w:tabs>
        <w:spacing w:after="0" w:line="240" w:lineRule="auto"/>
        <w:ind w:firstLine="567"/>
        <w:jc w:val="both"/>
        <w:rPr>
          <w:rFonts w:ascii="Times New Roman" w:hAnsi="Times New Roman"/>
          <w:b/>
          <w:sz w:val="28"/>
          <w:szCs w:val="28"/>
        </w:rPr>
      </w:pPr>
      <w:r w:rsidRPr="00267747">
        <w:rPr>
          <w:rFonts w:ascii="Times New Roman" w:hAnsi="Times New Roman"/>
          <w:b/>
          <w:sz w:val="28"/>
          <w:szCs w:val="28"/>
        </w:rPr>
        <w:t>V. Механізми та заходи, які забезпечать розв’язання визначеної проблеми</w:t>
      </w:r>
    </w:p>
    <w:p w14:paraId="48B3DFCB"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Механізмами, які забезпечать розв’язання проблеми, визначеної у Розділі І цього Аналізу регуляторного впливу, є прийняття постанови Кабінету Міністрів України “Про внесення змін до Порядку набуття, позбавлення, припинення та поновлення статусу суб’єкта ветеранського підприємництва”, якою унормовується цифрова процедура набуття, позбавлення, припинення та поновлення статусу суб’єкта ветеранського підприємництва.</w:t>
      </w:r>
    </w:p>
    <w:p w14:paraId="379D5373"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xml:space="preserve">Реалізація цього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передбачає:</w:t>
      </w:r>
    </w:p>
    <w:p w14:paraId="2997416A"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подання заяви на набуття, припинення та поновлення статусу через Портал Дія або через ЦНАП;</w:t>
      </w:r>
    </w:p>
    <w:p w14:paraId="2AB542CC"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автоматичне підтвердження відомостей з державних реєстрів;</w:t>
      </w:r>
    </w:p>
    <w:p w14:paraId="06D043EF"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автоматичне внесення відомостей до Єдиного державного реєстру ветеранів війни;</w:t>
      </w:r>
    </w:p>
    <w:p w14:paraId="7ECAE7A9"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формування електронного витягу про набуття, припинення та поновлення статусу;</w:t>
      </w:r>
    </w:p>
    <w:p w14:paraId="4926354E"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можливість автоматичного поновлення статусу після усунення підстав для його припинення.</w:t>
      </w:r>
    </w:p>
    <w:p w14:paraId="59D7D55D" w14:textId="77777777" w:rsidR="00C76F3A" w:rsidRPr="00267747" w:rsidRDefault="00C76F3A" w:rsidP="00C76F3A">
      <w:pPr>
        <w:spacing w:after="0" w:line="240" w:lineRule="auto"/>
        <w:ind w:firstLine="567"/>
        <w:jc w:val="both"/>
        <w:rPr>
          <w:rFonts w:ascii="Times New Roman" w:hAnsi="Times New Roman"/>
          <w:sz w:val="16"/>
          <w:szCs w:val="16"/>
        </w:rPr>
      </w:pPr>
    </w:p>
    <w:p w14:paraId="48213D6E" w14:textId="77777777" w:rsidR="00C76F3A" w:rsidRPr="00267747" w:rsidRDefault="00C76F3A" w:rsidP="00C76F3A">
      <w:pPr>
        <w:spacing w:after="0" w:line="240" w:lineRule="auto"/>
        <w:ind w:firstLine="567"/>
        <w:jc w:val="both"/>
        <w:rPr>
          <w:rFonts w:ascii="Times New Roman" w:hAnsi="Times New Roman"/>
          <w:b/>
          <w:bCs/>
          <w:sz w:val="28"/>
          <w:szCs w:val="28"/>
        </w:rPr>
      </w:pPr>
      <w:r w:rsidRPr="00267747">
        <w:rPr>
          <w:rFonts w:ascii="Times New Roman" w:hAnsi="Times New Roman"/>
          <w:b/>
          <w:bCs/>
          <w:sz w:val="28"/>
          <w:szCs w:val="28"/>
        </w:rPr>
        <w:t>Заходи, які повинні здійснити органи державної влади (Мінветеранів):</w:t>
      </w:r>
    </w:p>
    <w:p w14:paraId="3E3E8D56"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Symbol"/>
          <w:sz w:val="24"/>
          <w:szCs w:val="24"/>
          <w:lang w:eastAsia="en-US"/>
        </w:rPr>
        <w:t xml:space="preserve">- </w:t>
      </w:r>
      <w:r w:rsidRPr="00267747">
        <w:rPr>
          <w:rFonts w:ascii="Times New Roman" w:hAnsi="Times New Roman"/>
          <w:b/>
          <w:bCs/>
          <w:sz w:val="28"/>
          <w:szCs w:val="28"/>
          <w:lang w:eastAsia="en-US"/>
        </w:rPr>
        <w:t>Забезпечити організацію виконання постанови</w:t>
      </w:r>
      <w:r w:rsidRPr="00267747">
        <w:rPr>
          <w:rFonts w:ascii="Times New Roman" w:hAnsi="Times New Roman"/>
          <w:sz w:val="28"/>
          <w:szCs w:val="28"/>
          <w:lang w:eastAsia="en-US"/>
        </w:rPr>
        <w:t xml:space="preserve"> та доведення її положень до відома структурних підрозділів Мінветеранів, відповідальних за адміністрування Єдиного державного реєстру ветеранів війни.</w:t>
      </w:r>
    </w:p>
    <w:p w14:paraId="00C0F70F"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Забезпечити технічну реалізацію змін</w:t>
      </w:r>
      <w:r w:rsidRPr="00267747">
        <w:rPr>
          <w:rFonts w:ascii="Times New Roman" w:hAnsi="Times New Roman"/>
          <w:sz w:val="28"/>
          <w:szCs w:val="28"/>
          <w:lang w:eastAsia="en-US"/>
        </w:rPr>
        <w:t xml:space="preserve"> до інформаційно-комунікаційних систем, необхідних для функціонування механізму набуття, позбавлення, припинення та поновлення статусу суб’єкта ветеранського підприємництва, зокрема:</w:t>
      </w:r>
    </w:p>
    <w:p w14:paraId="05D2B3A0" w14:textId="77777777" w:rsidR="00C76F3A" w:rsidRPr="00267747"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доопрацювання функціоналу Єдиного державного реєстру ветеранів війни;</w:t>
      </w:r>
    </w:p>
    <w:p w14:paraId="7F41A4F0" w14:textId="77777777" w:rsidR="00C76F3A" w:rsidRPr="00267747"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забезпечення автоматичного внесення відомостей про набуття, позбавлення, припинення та поновлення статусу суб’єкта ветеранського підприємництва;</w:t>
      </w:r>
    </w:p>
    <w:p w14:paraId="14619025" w14:textId="77777777" w:rsidR="00C76F3A" w:rsidRPr="00267747"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формування та надання витягів з Реєстру.</w:t>
      </w:r>
    </w:p>
    <w:p w14:paraId="7DE3A6E4"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lastRenderedPageBreak/>
        <w:t xml:space="preserve">- </w:t>
      </w:r>
      <w:r w:rsidRPr="00267747">
        <w:rPr>
          <w:rFonts w:ascii="Times New Roman" w:hAnsi="Times New Roman"/>
          <w:b/>
          <w:bCs/>
          <w:sz w:val="28"/>
          <w:szCs w:val="28"/>
          <w:lang w:eastAsia="en-US"/>
        </w:rPr>
        <w:t>Забезпечити електронну інформаційну взаємодію</w:t>
      </w:r>
      <w:r w:rsidRPr="00267747">
        <w:rPr>
          <w:rFonts w:ascii="Times New Roman" w:hAnsi="Times New Roman"/>
          <w:sz w:val="28"/>
          <w:szCs w:val="28"/>
          <w:lang w:eastAsia="en-US"/>
        </w:rPr>
        <w:t xml:space="preserve"> між Єдиним державним реєстром ветеранів війни та іншими державними інформаційними ресурсами, зокрема:</w:t>
      </w:r>
    </w:p>
    <w:p w14:paraId="218675A9" w14:textId="77777777" w:rsidR="00C76F3A" w:rsidRPr="00267747"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Єдиним державним реєстром юридичних осіб, фізичних осіб - підприємців та громадських формувань;</w:t>
      </w:r>
    </w:p>
    <w:p w14:paraId="3E5C9F8C" w14:textId="77777777" w:rsidR="00C76F3A" w:rsidRPr="00267747"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реєстрами Державної податкової служби щодо </w:t>
      </w:r>
      <w:proofErr w:type="spellStart"/>
      <w:r w:rsidRPr="00267747">
        <w:rPr>
          <w:rFonts w:ascii="Times New Roman" w:hAnsi="Times New Roman"/>
          <w:sz w:val="28"/>
          <w:szCs w:val="28"/>
          <w:lang w:eastAsia="en-US"/>
        </w:rPr>
        <w:t>самозайнятих</w:t>
      </w:r>
      <w:proofErr w:type="spellEnd"/>
      <w:r w:rsidRPr="00267747">
        <w:rPr>
          <w:rFonts w:ascii="Times New Roman" w:hAnsi="Times New Roman"/>
          <w:sz w:val="28"/>
          <w:szCs w:val="28"/>
          <w:lang w:eastAsia="en-US"/>
        </w:rPr>
        <w:t xml:space="preserve"> осіб;</w:t>
      </w:r>
    </w:p>
    <w:p w14:paraId="02619ED2" w14:textId="77777777" w:rsidR="00C76F3A" w:rsidRPr="00267747"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іншими державними електронними інформаційними ресурсами за потреби, з використанням системи електронної взаємодії державних електронних інформаційних ресурсів </w:t>
      </w:r>
      <w:r w:rsidRPr="00267747">
        <w:rPr>
          <w:rFonts w:ascii="Times New Roman" w:hAnsi="Times New Roman"/>
          <w:b/>
          <w:bCs/>
          <w:sz w:val="28"/>
          <w:szCs w:val="28"/>
          <w:lang w:eastAsia="en-US"/>
        </w:rPr>
        <w:t>«Трембіта»</w:t>
      </w:r>
      <w:r w:rsidRPr="00267747">
        <w:rPr>
          <w:rFonts w:ascii="Times New Roman" w:hAnsi="Times New Roman"/>
          <w:sz w:val="28"/>
          <w:szCs w:val="28"/>
          <w:lang w:eastAsia="en-US"/>
        </w:rPr>
        <w:t>.</w:t>
      </w:r>
    </w:p>
    <w:p w14:paraId="76169369"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Забезпечити взаємодію з Міністерством цифрової трансформації України</w:t>
      </w:r>
      <w:r w:rsidRPr="00267747">
        <w:rPr>
          <w:rFonts w:ascii="Times New Roman" w:hAnsi="Times New Roman"/>
          <w:sz w:val="28"/>
          <w:szCs w:val="28"/>
          <w:lang w:eastAsia="en-US"/>
        </w:rPr>
        <w:t xml:space="preserve"> щодо реалізації можливості подання заяви про набуття, припинення або поновлення статусу суб’єкта ветеранського підприємництва через </w:t>
      </w:r>
      <w:r w:rsidRPr="00267747">
        <w:rPr>
          <w:rFonts w:ascii="Times New Roman" w:hAnsi="Times New Roman"/>
          <w:b/>
          <w:bCs/>
          <w:sz w:val="28"/>
          <w:szCs w:val="28"/>
          <w:lang w:eastAsia="en-US"/>
        </w:rPr>
        <w:t xml:space="preserve">Єдиний державний </w:t>
      </w:r>
      <w:proofErr w:type="spellStart"/>
      <w:r w:rsidRPr="00267747">
        <w:rPr>
          <w:rFonts w:ascii="Times New Roman" w:hAnsi="Times New Roman"/>
          <w:b/>
          <w:bCs/>
          <w:sz w:val="28"/>
          <w:szCs w:val="28"/>
          <w:lang w:eastAsia="en-US"/>
        </w:rPr>
        <w:t>вебпортал</w:t>
      </w:r>
      <w:proofErr w:type="spellEnd"/>
      <w:r w:rsidRPr="00267747">
        <w:rPr>
          <w:rFonts w:ascii="Times New Roman" w:hAnsi="Times New Roman"/>
          <w:b/>
          <w:bCs/>
          <w:sz w:val="28"/>
          <w:szCs w:val="28"/>
          <w:lang w:eastAsia="en-US"/>
        </w:rPr>
        <w:t xml:space="preserve"> електронних послуг (Портал Дія)</w:t>
      </w:r>
      <w:r w:rsidRPr="00267747">
        <w:rPr>
          <w:rFonts w:ascii="Times New Roman" w:hAnsi="Times New Roman"/>
          <w:sz w:val="28"/>
          <w:szCs w:val="28"/>
          <w:lang w:eastAsia="en-US"/>
        </w:rPr>
        <w:t>.</w:t>
      </w:r>
    </w:p>
    <w:p w14:paraId="5B221B08"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Забезпечити інформування суб’єктів ветеранського підприємництва та потенційних заявників</w:t>
      </w:r>
      <w:r w:rsidRPr="00267747">
        <w:rPr>
          <w:rFonts w:ascii="Times New Roman" w:hAnsi="Times New Roman"/>
          <w:sz w:val="28"/>
          <w:szCs w:val="28"/>
          <w:lang w:eastAsia="en-US"/>
        </w:rPr>
        <w:t xml:space="preserve"> про можливість отримання статусу суб’єкта ветеранського підприємництва, зокрема шляхом:</w:t>
      </w:r>
    </w:p>
    <w:p w14:paraId="4673E470" w14:textId="77777777" w:rsidR="00C76F3A" w:rsidRPr="00267747"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розміщення відповідної інформації на офіційному </w:t>
      </w:r>
      <w:proofErr w:type="spellStart"/>
      <w:r w:rsidRPr="00267747">
        <w:rPr>
          <w:rFonts w:ascii="Times New Roman" w:hAnsi="Times New Roman"/>
          <w:sz w:val="28"/>
          <w:szCs w:val="28"/>
          <w:lang w:eastAsia="en-US"/>
        </w:rPr>
        <w:t>вебсайті</w:t>
      </w:r>
      <w:proofErr w:type="spellEnd"/>
      <w:r w:rsidRPr="00267747">
        <w:rPr>
          <w:rFonts w:ascii="Times New Roman" w:hAnsi="Times New Roman"/>
          <w:sz w:val="28"/>
          <w:szCs w:val="28"/>
          <w:lang w:eastAsia="en-US"/>
        </w:rPr>
        <w:t xml:space="preserve"> </w:t>
      </w:r>
      <w:proofErr w:type="spellStart"/>
      <w:r w:rsidRPr="00267747">
        <w:rPr>
          <w:rFonts w:ascii="Times New Roman" w:hAnsi="Times New Roman"/>
          <w:sz w:val="28"/>
          <w:szCs w:val="28"/>
          <w:lang w:eastAsia="en-US"/>
        </w:rPr>
        <w:t>Мінветеранів</w:t>
      </w:r>
      <w:proofErr w:type="spellEnd"/>
      <w:r w:rsidRPr="00267747">
        <w:rPr>
          <w:rFonts w:ascii="Times New Roman" w:hAnsi="Times New Roman"/>
          <w:sz w:val="28"/>
          <w:szCs w:val="28"/>
          <w:lang w:eastAsia="en-US"/>
        </w:rPr>
        <w:t>;</w:t>
      </w:r>
    </w:p>
    <w:p w14:paraId="670F710E" w14:textId="77777777" w:rsidR="00C76F3A" w:rsidRPr="00267747"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підготовки роз’яснювальних матеріалів;</w:t>
      </w:r>
    </w:p>
    <w:p w14:paraId="56711428" w14:textId="77777777" w:rsidR="00C76F3A" w:rsidRPr="00267747"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267747">
        <w:rPr>
          <w:rFonts w:ascii="Times New Roman" w:hAnsi="Times New Roman"/>
          <w:sz w:val="28"/>
          <w:szCs w:val="28"/>
          <w:lang w:eastAsia="en-US"/>
        </w:rPr>
        <w:t>інформування центрів надання адміністративних послуг.</w:t>
      </w:r>
    </w:p>
    <w:p w14:paraId="4B1F15DA"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Забезпечити методичну підтримку центрів надання адміністративних послуг</w:t>
      </w:r>
      <w:r w:rsidRPr="00267747">
        <w:rPr>
          <w:rFonts w:ascii="Times New Roman" w:hAnsi="Times New Roman"/>
          <w:sz w:val="28"/>
          <w:szCs w:val="28"/>
          <w:lang w:eastAsia="en-US"/>
        </w:rPr>
        <w:t xml:space="preserve"> щодо прийому та опрацювання заяв у паперовій формі, а також взаємодії з інформаційними системами під час подання заяв через Портал Дія.</w:t>
      </w:r>
    </w:p>
    <w:p w14:paraId="02962570"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Організувати моніторинг реалізації постанови</w:t>
      </w:r>
      <w:r w:rsidRPr="00267747">
        <w:rPr>
          <w:rFonts w:ascii="Times New Roman" w:hAnsi="Times New Roman"/>
          <w:sz w:val="28"/>
          <w:szCs w:val="28"/>
          <w:lang w:eastAsia="en-US"/>
        </w:rPr>
        <w:t xml:space="preserve"> та функціонування механізму надання статусу суб’єкта ветеранського підприємництва, зокрема шляхом аналізу даних Реєстру та підготовки пропозицій щодо подальшого удосконалення нормативно-правового регулювання.</w:t>
      </w:r>
    </w:p>
    <w:p w14:paraId="5526F9FA" w14:textId="77777777" w:rsidR="00C76F3A" w:rsidRPr="00267747" w:rsidRDefault="00C76F3A" w:rsidP="00C76F3A">
      <w:pPr>
        <w:suppressAutoHyphens w:val="0"/>
        <w:spacing w:after="0" w:line="240" w:lineRule="auto"/>
        <w:ind w:firstLine="567"/>
        <w:jc w:val="both"/>
        <w:rPr>
          <w:rFonts w:ascii="Times New Roman" w:hAnsi="Times New Roman"/>
          <w:sz w:val="28"/>
          <w:szCs w:val="28"/>
          <w:lang w:eastAsia="en-US"/>
        </w:rPr>
      </w:pPr>
      <w:r w:rsidRPr="00267747">
        <w:rPr>
          <w:rFonts w:ascii="Times New Roman" w:hAnsi="Times New Roman"/>
          <w:sz w:val="28"/>
          <w:szCs w:val="28"/>
          <w:lang w:eastAsia="en-US"/>
        </w:rPr>
        <w:t xml:space="preserve">- </w:t>
      </w:r>
      <w:r w:rsidRPr="00267747">
        <w:rPr>
          <w:rFonts w:ascii="Times New Roman" w:hAnsi="Times New Roman"/>
          <w:b/>
          <w:bCs/>
          <w:sz w:val="28"/>
          <w:szCs w:val="28"/>
          <w:lang w:eastAsia="en-US"/>
        </w:rPr>
        <w:t>Забезпечити виконання вимог законодавства щодо захисту персональних даних та інформаційної безпеки</w:t>
      </w:r>
      <w:r w:rsidRPr="00267747">
        <w:rPr>
          <w:rFonts w:ascii="Times New Roman" w:hAnsi="Times New Roman"/>
          <w:sz w:val="28"/>
          <w:szCs w:val="28"/>
          <w:lang w:eastAsia="en-US"/>
        </w:rPr>
        <w:t xml:space="preserve"> під час обробки відомостей у державних інформаційних ресурсах.</w:t>
      </w:r>
    </w:p>
    <w:p w14:paraId="5350BFD1" w14:textId="77777777" w:rsidR="00C76F3A" w:rsidRPr="00267747" w:rsidRDefault="00C76F3A" w:rsidP="00C76F3A">
      <w:pPr>
        <w:spacing w:after="0" w:line="240" w:lineRule="auto"/>
        <w:ind w:firstLine="567"/>
        <w:jc w:val="both"/>
        <w:rPr>
          <w:rFonts w:ascii="Times New Roman" w:hAnsi="Times New Roman"/>
          <w:sz w:val="16"/>
          <w:szCs w:val="16"/>
          <w:lang w:eastAsia="ru-RU"/>
        </w:rPr>
      </w:pPr>
    </w:p>
    <w:p w14:paraId="5BDB9728"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2) заходи, які необхідно здійснити особам: ознайомитися з вимогами регулювання (пошук регуляторного акту в мережі Інтернет та його опрацювання).</w:t>
      </w:r>
    </w:p>
    <w:p w14:paraId="1242B865"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24A8AC85"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 xml:space="preserve">VІ. Оцінка виконання вимог регуляторного </w:t>
      </w:r>
      <w:proofErr w:type="spellStart"/>
      <w:r w:rsidRPr="00267747">
        <w:rPr>
          <w:rFonts w:ascii="Times New Roman" w:hAnsi="Times New Roman"/>
          <w:b/>
          <w:sz w:val="28"/>
          <w:szCs w:val="28"/>
        </w:rPr>
        <w:t>акта</w:t>
      </w:r>
      <w:proofErr w:type="spellEnd"/>
      <w:r w:rsidRPr="00267747">
        <w:rPr>
          <w:rFonts w:ascii="Times New Roman" w:hAnsi="Times New Roman"/>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5EF3C23"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Реалізація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не потребуватиме додаткових бюджетних витрат і ресурсів на адміністрування регулювання органами виконавчої влади.</w:t>
      </w:r>
    </w:p>
    <w:p w14:paraId="75E2F20A"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Державне регулювання не передбачає утворення нового державного органу або нового структурного підрозділу діючого органу.</w:t>
      </w:r>
    </w:p>
    <w:p w14:paraId="1E6C560E"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В межах </w:t>
      </w:r>
      <w:proofErr w:type="spellStart"/>
      <w:r w:rsidRPr="00267747">
        <w:rPr>
          <w:rFonts w:ascii="Times New Roman" w:hAnsi="Times New Roman"/>
          <w:sz w:val="28"/>
          <w:szCs w:val="28"/>
        </w:rPr>
        <w:t>проєкту</w:t>
      </w:r>
      <w:proofErr w:type="spellEnd"/>
      <w:r w:rsidRPr="00267747">
        <w:rPr>
          <w:rFonts w:ascii="Times New Roman" w:hAnsi="Times New Roman"/>
          <w:sz w:val="28"/>
          <w:szCs w:val="28"/>
        </w:rPr>
        <w:t xml:space="preserve">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не встановлюється регулювання для суб’єктів великого і середнього підприємництва.</w:t>
      </w:r>
    </w:p>
    <w:p w14:paraId="3D2E2AA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lastRenderedPageBreak/>
        <w:t xml:space="preserve">У межах цього Аналізу регуляторного впливу проведено орієнтовний розрахунок витрат суб’єктів малого підприємництва (М-Тест) згідно з додатком 4 до Методики проведення аналізу впливу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оскільки проектом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передбачається запровадження нового статусу – суб’єкта ветеранського підприємництва. Орієнтовний розрахунок витрат суб’єктів малого підприємництва (М-Тест) було розраховано на одного суб’єкта господарювання та несе виключно орієнтовне значення для врахування у аналізі регуляторного впливу. Прогнозні показники підлягатимуть уточненню за результатами базового та повторного відстеження.</w:t>
      </w:r>
    </w:p>
    <w:p w14:paraId="2F2650A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6BF03123"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 xml:space="preserve">VІІ. Обґрунтування запропонованого строку дії регуляторного </w:t>
      </w:r>
      <w:proofErr w:type="spellStart"/>
      <w:r w:rsidRPr="00267747">
        <w:rPr>
          <w:rFonts w:ascii="Times New Roman" w:hAnsi="Times New Roman"/>
          <w:b/>
          <w:sz w:val="28"/>
          <w:szCs w:val="28"/>
        </w:rPr>
        <w:t>акта</w:t>
      </w:r>
      <w:proofErr w:type="spellEnd"/>
    </w:p>
    <w:p w14:paraId="789A073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Пропонується встановити необмежений строк дії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оскільки він регулює відносини, які мають пролонгований характер.</w:t>
      </w:r>
    </w:p>
    <w:p w14:paraId="4812F031"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Зміна строку дії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можлива в разі зміни міжнародно- правових актів чи законодавчих актів України вищої юридичної сили, на виконання яких розроблений цей </w:t>
      </w:r>
      <w:proofErr w:type="spellStart"/>
      <w:r w:rsidRPr="00267747">
        <w:rPr>
          <w:rFonts w:ascii="Times New Roman" w:hAnsi="Times New Roman"/>
          <w:sz w:val="28"/>
          <w:szCs w:val="28"/>
        </w:rPr>
        <w:t>проєкт</w:t>
      </w:r>
      <w:proofErr w:type="spellEnd"/>
      <w:r w:rsidRPr="00267747">
        <w:rPr>
          <w:rFonts w:ascii="Times New Roman" w:hAnsi="Times New Roman"/>
          <w:sz w:val="28"/>
          <w:szCs w:val="28"/>
        </w:rPr>
        <w:t xml:space="preserve">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w:t>
      </w:r>
    </w:p>
    <w:p w14:paraId="1995585A"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Термін набрання чинності регуляторним актом – з дня, наступного за днем його офіційного опублікування.</w:t>
      </w:r>
    </w:p>
    <w:p w14:paraId="116B324A"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58750032"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 xml:space="preserve">VIII. Визначення показників результативності дії регуляторного </w:t>
      </w:r>
      <w:proofErr w:type="spellStart"/>
      <w:r w:rsidRPr="00267747">
        <w:rPr>
          <w:rFonts w:ascii="Times New Roman" w:hAnsi="Times New Roman"/>
          <w:b/>
          <w:sz w:val="28"/>
          <w:szCs w:val="28"/>
        </w:rPr>
        <w:t>акта</w:t>
      </w:r>
      <w:proofErr w:type="spellEnd"/>
    </w:p>
    <w:p w14:paraId="1B956AAA"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Прогнозними значеннями показників результативності дії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є:</w:t>
      </w:r>
    </w:p>
    <w:p w14:paraId="4E29AFD5"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 розмір надходжень до державного та місцевих бюджетів і державних цільових фондів, пов'язаних з дією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shd w:val="clear" w:color="auto" w:fill="FFFFFF"/>
        </w:rPr>
        <w:t xml:space="preserve"> – </w:t>
      </w:r>
      <w:r w:rsidRPr="00267747">
        <w:rPr>
          <w:rFonts w:ascii="Times New Roman" w:hAnsi="Times New Roman"/>
          <w:b/>
          <w:bCs/>
          <w:sz w:val="28"/>
          <w:szCs w:val="28"/>
        </w:rPr>
        <w:t xml:space="preserve">не передбачаються, </w:t>
      </w:r>
      <w:r w:rsidRPr="00267747">
        <w:rPr>
          <w:rFonts w:ascii="Times New Roman" w:hAnsi="Times New Roman"/>
          <w:sz w:val="28"/>
          <w:szCs w:val="28"/>
        </w:rPr>
        <w:t>оскільки: набуття статусу суб’єкта ветеранського підприємництва здійснюється на безоплатній основі; адміністративні збори не встановлюються; додаткові платежі до державних цільових фондів не запроваджуються.</w:t>
      </w:r>
    </w:p>
    <w:p w14:paraId="304B616F" w14:textId="370D343F" w:rsidR="00C76F3A" w:rsidRPr="00267747" w:rsidRDefault="00C76F3A" w:rsidP="00CB779D">
      <w:pP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 кількість суб'єктів господарювання та/або фізичних осіб, на яких поширюватиметься дія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 </w:t>
      </w:r>
      <w:r w:rsidR="00CB779D" w:rsidRPr="00267747">
        <w:rPr>
          <w:rFonts w:ascii="Times New Roman" w:hAnsi="Times New Roman"/>
          <w:sz w:val="28"/>
          <w:szCs w:val="28"/>
        </w:rPr>
        <w:t xml:space="preserve">на даний момент за набуттям статусу суб’єкта ветеранського підприємництва звернулися 25 суб’єктів господарювання. Водночас </w:t>
      </w:r>
      <w:r w:rsidRPr="00267747">
        <w:rPr>
          <w:rFonts w:ascii="Times New Roman" w:hAnsi="Times New Roman"/>
          <w:sz w:val="28"/>
          <w:szCs w:val="28"/>
        </w:rPr>
        <w:t>прогнозована кількість осіб, які будуть зареєстровані як суб’єкти ветеранського підприємництва, становить: понад 5 000 суб’єктів ветеранського підприємництва до 2028 року.</w:t>
      </w:r>
    </w:p>
    <w:p w14:paraId="56E5BE1C"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 розмір коштів і час, що витрачатимуться суб'єктами господарювання та/або фізичними особами, пов'язаними з виконанням вимог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w:t>
      </w:r>
      <w:r w:rsidRPr="00267747">
        <w:rPr>
          <w:rFonts w:ascii="Times New Roman" w:hAnsi="Times New Roman"/>
          <w:sz w:val="28"/>
          <w:szCs w:val="28"/>
          <w:shd w:val="clear" w:color="auto" w:fill="FFFFFF"/>
        </w:rPr>
        <w:t xml:space="preserve"> </w:t>
      </w:r>
      <w:r w:rsidRPr="00267747">
        <w:rPr>
          <w:rFonts w:ascii="Times New Roman" w:hAnsi="Times New Roman"/>
          <w:sz w:val="28"/>
          <w:szCs w:val="28"/>
        </w:rPr>
        <w:t xml:space="preserve">грошові витрати суб’єктів господарювання у зв’язку з набуттям статусу </w:t>
      </w:r>
      <w:r w:rsidRPr="00267747">
        <w:rPr>
          <w:rFonts w:ascii="Times New Roman" w:hAnsi="Times New Roman"/>
          <w:b/>
          <w:bCs/>
          <w:sz w:val="28"/>
          <w:szCs w:val="28"/>
        </w:rPr>
        <w:t>відсутні,</w:t>
      </w:r>
      <w:r w:rsidRPr="00267747">
        <w:rPr>
          <w:rFonts w:ascii="Times New Roman" w:hAnsi="Times New Roman"/>
          <w:sz w:val="28"/>
          <w:szCs w:val="28"/>
        </w:rPr>
        <w:t xml:space="preserve"> оскільки процедура є безоплатною. Водночас передбачаються витрати часу, пов’язані з: ознайомленням з нормативно-правовим актом та підготовкою та поданням заяви.</w:t>
      </w:r>
    </w:p>
    <w:p w14:paraId="46BB0965" w14:textId="2A219E5C"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 рівень поінформованості суб'єктів господарювання та/або фізичних осіб з основних положень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 високий. </w:t>
      </w:r>
      <w:proofErr w:type="spellStart"/>
      <w:r w:rsidRPr="00267747">
        <w:rPr>
          <w:rFonts w:ascii="Times New Roman" w:hAnsi="Times New Roman"/>
          <w:sz w:val="28"/>
          <w:szCs w:val="28"/>
        </w:rPr>
        <w:t>Проєкт</w:t>
      </w:r>
      <w:proofErr w:type="spellEnd"/>
      <w:r w:rsidRPr="00267747">
        <w:rPr>
          <w:rFonts w:ascii="Times New Roman" w:hAnsi="Times New Roman"/>
          <w:sz w:val="28"/>
          <w:szCs w:val="28"/>
        </w:rPr>
        <w:t xml:space="preserve">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та відповідний Аналіз регуляторного впливу оприлюднено на офіційному вебсайті Міністерства у справах ветеранів України.</w:t>
      </w:r>
    </w:p>
    <w:p w14:paraId="10643DA3"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lastRenderedPageBreak/>
        <w:t xml:space="preserve">Кількісними показниками, які безпосередньо характеризують результативність дії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та які підлягають контролю (відстеження результативності) будуть:</w:t>
      </w:r>
    </w:p>
    <w:p w14:paraId="709D56CD" w14:textId="77777777" w:rsidR="00C76F3A" w:rsidRPr="00267747" w:rsidRDefault="00C76F3A" w:rsidP="00C76F3A">
      <w:pPr>
        <w:spacing w:after="0" w:line="240" w:lineRule="auto"/>
        <w:ind w:firstLine="567"/>
        <w:jc w:val="both"/>
        <w:rPr>
          <w:rFonts w:ascii="Times New Roman" w:hAnsi="Times New Roman"/>
          <w:sz w:val="28"/>
          <w:szCs w:val="28"/>
        </w:rPr>
      </w:pPr>
      <w:r w:rsidRPr="00267747">
        <w:rPr>
          <w:rFonts w:ascii="Times New Roman" w:hAnsi="Times New Roman"/>
          <w:sz w:val="28"/>
          <w:szCs w:val="28"/>
        </w:rPr>
        <w:t>- Кількість осіб, які подали заяви про набуття статусу суб’єкта ветеранського підприємництва;</w:t>
      </w:r>
    </w:p>
    <w:p w14:paraId="5F17E657"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shd w:val="clear" w:color="auto" w:fill="FFFFFF"/>
        </w:rPr>
        <w:t xml:space="preserve">- </w:t>
      </w:r>
      <w:r w:rsidRPr="00267747">
        <w:rPr>
          <w:rFonts w:ascii="Times New Roman" w:hAnsi="Times New Roman"/>
          <w:sz w:val="28"/>
          <w:szCs w:val="28"/>
        </w:rPr>
        <w:t>Кількість осіб, яким надано статус суб’єкта ветеранського підприємництва;</w:t>
      </w:r>
    </w:p>
    <w:p w14:paraId="32EC78CA"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Кількість відмов у наданні статусу суб’єкта ветеранського підприємництва;</w:t>
      </w:r>
    </w:p>
    <w:p w14:paraId="34E2A76A"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Кількість рішень про позбавлення або припинення статусу суб’єкта ветеранського підприємництва;</w:t>
      </w:r>
    </w:p>
    <w:p w14:paraId="763D52AA"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Кількість внесених записів до Реєстру суб’єктів ветеранського підприємництва;</w:t>
      </w:r>
    </w:p>
    <w:p w14:paraId="299936B3" w14:textId="77777777" w:rsidR="00C76F3A" w:rsidRPr="00267747" w:rsidRDefault="00C76F3A" w:rsidP="00C76F3A">
      <w:pPr>
        <w:spacing w:after="0"/>
        <w:ind w:firstLine="567"/>
        <w:jc w:val="both"/>
        <w:rPr>
          <w:rFonts w:ascii="Times New Roman" w:hAnsi="Times New Roman"/>
          <w:sz w:val="28"/>
          <w:szCs w:val="28"/>
        </w:rPr>
      </w:pPr>
      <w:r w:rsidRPr="00267747">
        <w:rPr>
          <w:rFonts w:ascii="Times New Roman" w:hAnsi="Times New Roman"/>
          <w:sz w:val="28"/>
          <w:szCs w:val="28"/>
        </w:rPr>
        <w:t>- Кількість поданих заяв через Портал Дія.</w:t>
      </w:r>
    </w:p>
    <w:p w14:paraId="75D43D14"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6A38101D"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267747">
        <w:rPr>
          <w:rFonts w:ascii="Times New Roman" w:hAnsi="Times New Roman"/>
          <w:b/>
          <w:sz w:val="28"/>
          <w:szCs w:val="28"/>
        </w:rPr>
        <w:t xml:space="preserve">ІХ. Визначення заходів, за допомогою яких здійснюватиметься відстеження результативності дії регуляторного </w:t>
      </w:r>
      <w:proofErr w:type="spellStart"/>
      <w:r w:rsidRPr="00267747">
        <w:rPr>
          <w:rFonts w:ascii="Times New Roman" w:hAnsi="Times New Roman"/>
          <w:b/>
          <w:sz w:val="28"/>
          <w:szCs w:val="28"/>
        </w:rPr>
        <w:t>акта</w:t>
      </w:r>
      <w:proofErr w:type="spellEnd"/>
    </w:p>
    <w:p w14:paraId="03CF1F73"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12"/>
          <w:szCs w:val="12"/>
        </w:rPr>
      </w:pPr>
    </w:p>
    <w:p w14:paraId="3BF63C5E"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Відстеження результативності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здійснюватиметься шляхом проведення базового, повторного та періодичного відстеження статистичних показників результативності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визначених під час проведення аналізу впливу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w:t>
      </w:r>
    </w:p>
    <w:p w14:paraId="7076C7D3" w14:textId="29304BE0"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Базове відстеження результативності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буде здійснюватися </w:t>
      </w:r>
      <w:r w:rsidR="00141850" w:rsidRPr="00267747">
        <w:rPr>
          <w:rFonts w:ascii="Times New Roman" w:hAnsi="Times New Roman"/>
          <w:sz w:val="28"/>
          <w:szCs w:val="28"/>
        </w:rPr>
        <w:t>у четвертому кварталі 2026</w:t>
      </w:r>
      <w:r w:rsidRPr="00267747">
        <w:rPr>
          <w:rFonts w:ascii="Times New Roman" w:hAnsi="Times New Roman"/>
          <w:sz w:val="28"/>
          <w:szCs w:val="28"/>
        </w:rPr>
        <w:t xml:space="preserve"> р</w:t>
      </w:r>
      <w:r w:rsidR="00141850" w:rsidRPr="00267747">
        <w:rPr>
          <w:rFonts w:ascii="Times New Roman" w:hAnsi="Times New Roman"/>
          <w:sz w:val="28"/>
          <w:szCs w:val="28"/>
        </w:rPr>
        <w:t>о</w:t>
      </w:r>
      <w:r w:rsidRPr="00267747">
        <w:rPr>
          <w:rFonts w:ascii="Times New Roman" w:hAnsi="Times New Roman"/>
          <w:sz w:val="28"/>
          <w:szCs w:val="28"/>
        </w:rPr>
        <w:t>к</w:t>
      </w:r>
      <w:r w:rsidR="00141850" w:rsidRPr="00267747">
        <w:rPr>
          <w:rFonts w:ascii="Times New Roman" w:hAnsi="Times New Roman"/>
          <w:sz w:val="28"/>
          <w:szCs w:val="28"/>
        </w:rPr>
        <w:t>у</w:t>
      </w:r>
      <w:r w:rsidRPr="00267747">
        <w:rPr>
          <w:rFonts w:ascii="Times New Roman" w:hAnsi="Times New Roman"/>
          <w:sz w:val="28"/>
          <w:szCs w:val="28"/>
        </w:rPr>
        <w:t>.</w:t>
      </w:r>
    </w:p>
    <w:p w14:paraId="17DCD627" w14:textId="7DCD9FDA"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Повторне відстеження результативності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буде здійснено </w:t>
      </w:r>
      <w:r w:rsidR="00141850" w:rsidRPr="00267747">
        <w:rPr>
          <w:rFonts w:ascii="Times New Roman" w:hAnsi="Times New Roman"/>
          <w:sz w:val="28"/>
          <w:szCs w:val="28"/>
        </w:rPr>
        <w:t>у четвертому кварталі 2027 року</w:t>
      </w:r>
      <w:r w:rsidRPr="00267747">
        <w:rPr>
          <w:rFonts w:ascii="Times New Roman" w:hAnsi="Times New Roman"/>
          <w:sz w:val="28"/>
          <w:szCs w:val="28"/>
        </w:rPr>
        <w:t>.</w:t>
      </w:r>
    </w:p>
    <w:p w14:paraId="0E104A3F"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За результатами даного відстеження відбудеться порівняння показників базового та повторного відстеження.</w:t>
      </w:r>
    </w:p>
    <w:p w14:paraId="21FD0F95"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Періодичне відстеження результативності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буде </w:t>
      </w:r>
      <w:proofErr w:type="spellStart"/>
      <w:r w:rsidRPr="00267747">
        <w:rPr>
          <w:rFonts w:ascii="Times New Roman" w:hAnsi="Times New Roman"/>
          <w:sz w:val="28"/>
          <w:szCs w:val="28"/>
        </w:rPr>
        <w:t>здійснюватись</w:t>
      </w:r>
      <w:proofErr w:type="spellEnd"/>
      <w:r w:rsidRPr="00267747">
        <w:rPr>
          <w:rFonts w:ascii="Times New Roman" w:hAnsi="Times New Roman"/>
          <w:sz w:val="28"/>
          <w:szCs w:val="28"/>
        </w:rPr>
        <w:t xml:space="preserve"> раз на кожні три роки починаючи з дня закінчення заходів з повторного відстеження результативності цього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w:t>
      </w:r>
    </w:p>
    <w:p w14:paraId="044B7F8E"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Метод проведення відстеження результативності – статистичний.</w:t>
      </w:r>
    </w:p>
    <w:p w14:paraId="5F691571"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Вид даних, за допомогою яких здійснюватиметься відстеження результативності, – статистичні.</w:t>
      </w:r>
    </w:p>
    <w:p w14:paraId="5D688C5B"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Цільові групи осіб, що обиратимуться для участі у відповідному опитуванні для проведення відстеження, – особи, які будуть зареєстровані як суб’єкти ветеранського підприємництва.</w:t>
      </w:r>
    </w:p>
    <w:p w14:paraId="0EDD6603"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У разі надходження пропозицій та зауважень щодо вирішення неврегульованих або проблемних питань буде розглядатися необхідність внесення відповідних змін.</w:t>
      </w:r>
    </w:p>
    <w:p w14:paraId="5E9F4A98"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267747">
        <w:rPr>
          <w:rFonts w:ascii="Times New Roman" w:hAnsi="Times New Roman"/>
          <w:sz w:val="28"/>
          <w:szCs w:val="28"/>
        </w:rPr>
        <w:t xml:space="preserve">Відстеження результативності регуляторного </w:t>
      </w:r>
      <w:proofErr w:type="spellStart"/>
      <w:r w:rsidRPr="00267747">
        <w:rPr>
          <w:rFonts w:ascii="Times New Roman" w:hAnsi="Times New Roman"/>
          <w:sz w:val="28"/>
          <w:szCs w:val="28"/>
        </w:rPr>
        <w:t>акта</w:t>
      </w:r>
      <w:proofErr w:type="spellEnd"/>
      <w:r w:rsidRPr="00267747">
        <w:rPr>
          <w:rFonts w:ascii="Times New Roman" w:hAnsi="Times New Roman"/>
          <w:sz w:val="28"/>
          <w:szCs w:val="28"/>
        </w:rPr>
        <w:t xml:space="preserve"> буде здійснюватися Міністерством у справах ветеранів України протягом усього строку його дії.</w:t>
      </w:r>
    </w:p>
    <w:p w14:paraId="1FFD8A54" w14:textId="77777777" w:rsidR="00C76F3A" w:rsidRPr="00267747"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4"/>
          <w:szCs w:val="24"/>
        </w:rPr>
      </w:pPr>
    </w:p>
    <w:p w14:paraId="7981A60B" w14:textId="77777777" w:rsidR="00C76F3A" w:rsidRPr="00267747" w:rsidRDefault="00C76F3A" w:rsidP="00C76F3A">
      <w:pPr>
        <w:widowControl w:val="0"/>
        <w:pBdr>
          <w:top w:val="nil"/>
          <w:left w:val="nil"/>
          <w:bottom w:val="nil"/>
          <w:right w:val="nil"/>
          <w:between w:val="nil"/>
        </w:pBdr>
        <w:spacing w:after="0" w:line="240" w:lineRule="auto"/>
        <w:rPr>
          <w:rFonts w:ascii="Times New Roman" w:hAnsi="Times New Roman"/>
          <w:sz w:val="24"/>
          <w:szCs w:val="24"/>
        </w:rPr>
      </w:pPr>
    </w:p>
    <w:p w14:paraId="7DCBE68F" w14:textId="77777777" w:rsidR="00C76F3A" w:rsidRPr="00267747" w:rsidRDefault="00C76F3A" w:rsidP="00C76F3A">
      <w:pPr>
        <w:spacing w:after="0" w:line="240" w:lineRule="auto"/>
        <w:rPr>
          <w:rFonts w:ascii="Times New Roman" w:hAnsi="Times New Roman"/>
          <w:b/>
          <w:sz w:val="28"/>
          <w:szCs w:val="28"/>
        </w:rPr>
      </w:pPr>
      <w:r w:rsidRPr="00267747">
        <w:rPr>
          <w:rFonts w:ascii="Times New Roman" w:hAnsi="Times New Roman"/>
          <w:b/>
          <w:sz w:val="28"/>
          <w:szCs w:val="28"/>
        </w:rPr>
        <w:t>Міністр у справах ветеранів України                       Наталія КАЛМИКОВА</w:t>
      </w:r>
    </w:p>
    <w:p w14:paraId="1035862B" w14:textId="62750462" w:rsidR="00C71F63" w:rsidRPr="00267747" w:rsidRDefault="00C76F3A" w:rsidP="00453F5C">
      <w:pPr>
        <w:spacing w:after="0" w:line="240" w:lineRule="auto"/>
      </w:pPr>
      <w:r w:rsidRPr="00267747">
        <w:rPr>
          <w:rFonts w:ascii="Times New Roman" w:hAnsi="Times New Roman"/>
          <w:sz w:val="28"/>
          <w:szCs w:val="28"/>
          <w:lang w:val="en-US"/>
        </w:rPr>
        <w:t>“</w:t>
      </w:r>
      <w:r w:rsidRPr="00267747">
        <w:rPr>
          <w:rFonts w:ascii="Times New Roman" w:hAnsi="Times New Roman"/>
          <w:sz w:val="28"/>
          <w:szCs w:val="28"/>
        </w:rPr>
        <w:t>___</w:t>
      </w:r>
      <w:r w:rsidRPr="00267747">
        <w:rPr>
          <w:rFonts w:ascii="Times New Roman" w:hAnsi="Times New Roman"/>
          <w:sz w:val="28"/>
          <w:szCs w:val="28"/>
          <w:lang w:val="en-US"/>
        </w:rPr>
        <w:t>”</w:t>
      </w:r>
      <w:r w:rsidRPr="00267747">
        <w:rPr>
          <w:rFonts w:ascii="Times New Roman" w:hAnsi="Times New Roman"/>
          <w:sz w:val="28"/>
          <w:szCs w:val="28"/>
        </w:rPr>
        <w:t xml:space="preserve"> ___________ 2026 р.</w:t>
      </w:r>
    </w:p>
    <w:sectPr w:rsidR="00C71F63" w:rsidRPr="00267747" w:rsidSect="00CE6F23">
      <w:headerReference w:type="default" r:id="rId8"/>
      <w:pgSz w:w="11906" w:h="16838"/>
      <w:pgMar w:top="1134" w:right="851" w:bottom="1134" w:left="1701" w:header="272"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B787" w14:textId="77777777" w:rsidR="006130C4" w:rsidRDefault="006130C4">
      <w:pPr>
        <w:spacing w:after="0" w:line="240" w:lineRule="auto"/>
      </w:pPr>
    </w:p>
  </w:endnote>
  <w:endnote w:type="continuationSeparator" w:id="0">
    <w:p w14:paraId="6EF76054" w14:textId="77777777" w:rsidR="006130C4" w:rsidRDefault="00613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4047" w14:textId="77777777" w:rsidR="006130C4" w:rsidRDefault="006130C4">
      <w:pPr>
        <w:spacing w:after="0" w:line="240" w:lineRule="auto"/>
      </w:pPr>
    </w:p>
  </w:footnote>
  <w:footnote w:type="continuationSeparator" w:id="0">
    <w:p w14:paraId="144A2E37" w14:textId="77777777" w:rsidR="006130C4" w:rsidRDefault="006130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5E9" w14:textId="77777777" w:rsidR="00C71F63" w:rsidRPr="00CE6F23" w:rsidRDefault="00752D3E">
    <w:pPr>
      <w:pStyle w:val="a6"/>
      <w:jc w:val="center"/>
      <w:rPr>
        <w:rFonts w:ascii="Times New Roman" w:hAnsi="Times New Roman"/>
        <w:sz w:val="24"/>
        <w:szCs w:val="24"/>
      </w:rPr>
    </w:pPr>
    <w:r w:rsidRPr="00CE6F23">
      <w:rPr>
        <w:rFonts w:ascii="Times New Roman" w:hAnsi="Times New Roman"/>
        <w:sz w:val="24"/>
        <w:szCs w:val="24"/>
      </w:rPr>
      <w:fldChar w:fldCharType="begin"/>
    </w:r>
    <w:r w:rsidRPr="00CE6F23">
      <w:rPr>
        <w:rFonts w:ascii="Times New Roman" w:hAnsi="Times New Roman"/>
        <w:sz w:val="24"/>
        <w:szCs w:val="24"/>
      </w:rPr>
      <w:instrText>PAGE   \* MERGEFORMAT</w:instrText>
    </w:r>
    <w:r w:rsidRPr="00CE6F23">
      <w:rPr>
        <w:rFonts w:ascii="Times New Roman" w:hAnsi="Times New Roman"/>
        <w:sz w:val="24"/>
        <w:szCs w:val="24"/>
      </w:rPr>
      <w:fldChar w:fldCharType="separate"/>
    </w:r>
    <w:r w:rsidRPr="00CE6F23">
      <w:rPr>
        <w:rFonts w:ascii="Times New Roman" w:hAnsi="Times New Roman"/>
        <w:sz w:val="24"/>
        <w:szCs w:val="24"/>
      </w:rPr>
      <w:t>#</w:t>
    </w:r>
    <w:r w:rsidRPr="00CE6F2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4DB"/>
    <w:multiLevelType w:val="multilevel"/>
    <w:tmpl w:val="923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5064B"/>
    <w:multiLevelType w:val="hybridMultilevel"/>
    <w:tmpl w:val="77EC1F82"/>
    <w:lvl w:ilvl="0" w:tplc="6574ABCE">
      <w:start w:val="1"/>
      <w:numFmt w:val="decimal"/>
      <w:lvlText w:val="%1)"/>
      <w:lvlJc w:val="left"/>
      <w:pPr>
        <w:ind w:left="1002" w:hanging="43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5ED6637"/>
    <w:multiLevelType w:val="multilevel"/>
    <w:tmpl w:val="16F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846DA"/>
    <w:multiLevelType w:val="multilevel"/>
    <w:tmpl w:val="D99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96148"/>
    <w:multiLevelType w:val="hybridMultilevel"/>
    <w:tmpl w:val="9B1CEB18"/>
    <w:lvl w:ilvl="0" w:tplc="24FC1BA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36517AC"/>
    <w:multiLevelType w:val="hybridMultilevel"/>
    <w:tmpl w:val="8974CA76"/>
    <w:lvl w:ilvl="0" w:tplc="155A85E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15:restartNumberingAfterBreak="0">
    <w:nsid w:val="6E0C00C0"/>
    <w:multiLevelType w:val="multilevel"/>
    <w:tmpl w:val="E58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37334">
    <w:abstractNumId w:val="1"/>
  </w:num>
  <w:num w:numId="2" w16cid:durableId="357851538">
    <w:abstractNumId w:val="4"/>
  </w:num>
  <w:num w:numId="3" w16cid:durableId="1662192786">
    <w:abstractNumId w:val="3"/>
  </w:num>
  <w:num w:numId="4" w16cid:durableId="1217742909">
    <w:abstractNumId w:val="0"/>
  </w:num>
  <w:num w:numId="5" w16cid:durableId="1949198197">
    <w:abstractNumId w:val="6"/>
  </w:num>
  <w:num w:numId="6" w16cid:durableId="408505287">
    <w:abstractNumId w:val="2"/>
  </w:num>
  <w:num w:numId="7" w16cid:durableId="1866167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63"/>
    <w:rsid w:val="00003CB9"/>
    <w:rsid w:val="0002364C"/>
    <w:rsid w:val="00023E7F"/>
    <w:rsid w:val="00077A95"/>
    <w:rsid w:val="000A1B3B"/>
    <w:rsid w:val="000B1042"/>
    <w:rsid w:val="000E6FC9"/>
    <w:rsid w:val="000F26B5"/>
    <w:rsid w:val="00104460"/>
    <w:rsid w:val="001271B3"/>
    <w:rsid w:val="00130604"/>
    <w:rsid w:val="00141850"/>
    <w:rsid w:val="00160B13"/>
    <w:rsid w:val="00163645"/>
    <w:rsid w:val="001A3F5E"/>
    <w:rsid w:val="001A4525"/>
    <w:rsid w:val="001B0E76"/>
    <w:rsid w:val="001B20C3"/>
    <w:rsid w:val="001E6E3C"/>
    <w:rsid w:val="00202939"/>
    <w:rsid w:val="00234C1F"/>
    <w:rsid w:val="00267747"/>
    <w:rsid w:val="002A7E03"/>
    <w:rsid w:val="00311D73"/>
    <w:rsid w:val="0037031F"/>
    <w:rsid w:val="0037117D"/>
    <w:rsid w:val="003A3023"/>
    <w:rsid w:val="003D3EE0"/>
    <w:rsid w:val="003D48B2"/>
    <w:rsid w:val="003E210B"/>
    <w:rsid w:val="00403847"/>
    <w:rsid w:val="0040535D"/>
    <w:rsid w:val="00435AF2"/>
    <w:rsid w:val="00453F5C"/>
    <w:rsid w:val="00457011"/>
    <w:rsid w:val="00466665"/>
    <w:rsid w:val="004841C3"/>
    <w:rsid w:val="00485AB1"/>
    <w:rsid w:val="004C69D7"/>
    <w:rsid w:val="004E0F5E"/>
    <w:rsid w:val="0053624E"/>
    <w:rsid w:val="00543760"/>
    <w:rsid w:val="00552340"/>
    <w:rsid w:val="0055536B"/>
    <w:rsid w:val="00560783"/>
    <w:rsid w:val="005A65CE"/>
    <w:rsid w:val="005A70BE"/>
    <w:rsid w:val="005C32CD"/>
    <w:rsid w:val="005D58A6"/>
    <w:rsid w:val="006130C4"/>
    <w:rsid w:val="00630223"/>
    <w:rsid w:val="00633808"/>
    <w:rsid w:val="00671A30"/>
    <w:rsid w:val="00690C27"/>
    <w:rsid w:val="006A6066"/>
    <w:rsid w:val="006D18F3"/>
    <w:rsid w:val="007503CD"/>
    <w:rsid w:val="00752D3E"/>
    <w:rsid w:val="007535CD"/>
    <w:rsid w:val="00763397"/>
    <w:rsid w:val="00793ECE"/>
    <w:rsid w:val="00793EDD"/>
    <w:rsid w:val="007D2C77"/>
    <w:rsid w:val="00810E6B"/>
    <w:rsid w:val="0083062C"/>
    <w:rsid w:val="00896332"/>
    <w:rsid w:val="008A083C"/>
    <w:rsid w:val="008C071E"/>
    <w:rsid w:val="009708F9"/>
    <w:rsid w:val="009B0FE3"/>
    <w:rsid w:val="009B7293"/>
    <w:rsid w:val="009C625D"/>
    <w:rsid w:val="009E69CF"/>
    <w:rsid w:val="009F3A0B"/>
    <w:rsid w:val="00A00DC0"/>
    <w:rsid w:val="00A27ACE"/>
    <w:rsid w:val="00A6125B"/>
    <w:rsid w:val="00AF4DBD"/>
    <w:rsid w:val="00B17FCA"/>
    <w:rsid w:val="00B45F5F"/>
    <w:rsid w:val="00B62026"/>
    <w:rsid w:val="00B76690"/>
    <w:rsid w:val="00BB66EC"/>
    <w:rsid w:val="00C039C9"/>
    <w:rsid w:val="00C14D80"/>
    <w:rsid w:val="00C42DF7"/>
    <w:rsid w:val="00C57D14"/>
    <w:rsid w:val="00C6040A"/>
    <w:rsid w:val="00C71F63"/>
    <w:rsid w:val="00C76F3A"/>
    <w:rsid w:val="00C847CD"/>
    <w:rsid w:val="00CA1F23"/>
    <w:rsid w:val="00CB779D"/>
    <w:rsid w:val="00CD0E4D"/>
    <w:rsid w:val="00CE6F23"/>
    <w:rsid w:val="00CF3FA1"/>
    <w:rsid w:val="00D36D4D"/>
    <w:rsid w:val="00D50BDE"/>
    <w:rsid w:val="00D5683B"/>
    <w:rsid w:val="00D70BEE"/>
    <w:rsid w:val="00D81AC2"/>
    <w:rsid w:val="00D97E70"/>
    <w:rsid w:val="00DD409B"/>
    <w:rsid w:val="00E066B3"/>
    <w:rsid w:val="00E40629"/>
    <w:rsid w:val="00E70E69"/>
    <w:rsid w:val="00EB6AAE"/>
    <w:rsid w:val="00ED6156"/>
    <w:rsid w:val="00EE5DD7"/>
    <w:rsid w:val="00F2416D"/>
    <w:rsid w:val="00F645CF"/>
    <w:rsid w:val="00F818B8"/>
    <w:rsid w:val="00F84FDD"/>
    <w:rsid w:val="00FA3780"/>
    <w:rsid w:val="00FA7143"/>
    <w:rsid w:val="00FD42E2"/>
    <w:rsid w:val="00FE1ADC"/>
    <w:rsid w:val="00FF5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57C8"/>
  <w15:docId w15:val="{FB13D91F-8313-D548-B6FA-5D0302AF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uk-UA" w:eastAsia="uk-UA"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10"/>
    <w:next w:val="10"/>
    <w:link w:val="11"/>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40" w:after="0"/>
      <w:outlineLvl w:val="2"/>
    </w:pPr>
    <w:rPr>
      <w:color w:val="1F3763"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qFormat/>
    <w:pPr>
      <w:suppressAutoHyphens w:val="0"/>
      <w:spacing w:after="0" w:line="240" w:lineRule="auto"/>
      <w:ind w:left="720"/>
      <w:contextualSpacing/>
    </w:pPr>
    <w:rPr>
      <w:rFonts w:ascii="Times New Roman" w:hAnsi="Times New Roman"/>
      <w:sz w:val="24"/>
      <w:szCs w:val="24"/>
      <w:lang w:eastAsia="uk-UA"/>
    </w:rPr>
  </w:style>
  <w:style w:type="paragraph" w:styleId="a5">
    <w:name w:val="Normal (Web)"/>
    <w:basedOn w:val="a"/>
    <w:uiPriority w:val="99"/>
    <w:pPr>
      <w:suppressAutoHyphens w:val="0"/>
      <w:spacing w:before="100" w:beforeAutospacing="1" w:after="100" w:afterAutospacing="1" w:line="240" w:lineRule="auto"/>
    </w:pPr>
    <w:rPr>
      <w:rFonts w:ascii="Times New Roman" w:hAnsi="Times New Roman"/>
      <w:sz w:val="24"/>
      <w:szCs w:val="24"/>
      <w:lang w:val="en-US" w:eastAsia="en-US"/>
    </w:rPr>
  </w:style>
  <w:style w:type="paragraph" w:styleId="a6">
    <w:name w:val="header"/>
    <w:basedOn w:val="a"/>
    <w:link w:val="a7"/>
    <w:pPr>
      <w:tabs>
        <w:tab w:val="center" w:pos="4677"/>
        <w:tab w:val="right" w:pos="9355"/>
      </w:tabs>
      <w:spacing w:after="0" w:line="240" w:lineRule="auto"/>
    </w:pPr>
  </w:style>
  <w:style w:type="paragraph" w:customStyle="1" w:styleId="rvps2">
    <w:name w:val="rvps2"/>
    <w:basedOn w:val="a"/>
    <w:pPr>
      <w:suppressAutoHyphens w:val="0"/>
      <w:spacing w:before="100" w:beforeAutospacing="1" w:after="100" w:afterAutospacing="1" w:line="240" w:lineRule="auto"/>
    </w:pPr>
    <w:rPr>
      <w:rFonts w:ascii="Times New Roman" w:hAnsi="Times New Roman"/>
      <w:sz w:val="24"/>
      <w:szCs w:val="24"/>
      <w:lang w:eastAsia="uk-UA"/>
    </w:rPr>
  </w:style>
  <w:style w:type="paragraph" w:styleId="a8">
    <w:name w:val="footer"/>
    <w:basedOn w:val="a"/>
    <w:link w:val="a9"/>
    <w:pPr>
      <w:tabs>
        <w:tab w:val="center" w:pos="4677"/>
        <w:tab w:val="right" w:pos="9355"/>
      </w:tabs>
      <w:suppressAutoHyphens w:val="0"/>
      <w:spacing w:after="0" w:line="240" w:lineRule="auto"/>
      <w:jc w:val="both"/>
    </w:pPr>
    <w:rPr>
      <w:rFonts w:ascii="Times New Roman" w:hAnsi="Times New Roman"/>
      <w:sz w:val="28"/>
      <w:szCs w:val="28"/>
    </w:rPr>
  </w:style>
  <w:style w:type="paragraph" w:styleId="aa">
    <w:name w:val="annotation text"/>
    <w:basedOn w:val="a"/>
    <w:link w:val="ab"/>
    <w:semiHidden/>
    <w:pPr>
      <w:spacing w:line="240" w:lineRule="auto"/>
    </w:pPr>
    <w:rPr>
      <w:sz w:val="20"/>
      <w:szCs w:val="20"/>
    </w:rPr>
  </w:style>
  <w:style w:type="paragraph" w:styleId="ac">
    <w:name w:val="annotation subject"/>
    <w:basedOn w:val="aa"/>
    <w:next w:val="aa"/>
    <w:link w:val="ad"/>
    <w:semiHidden/>
    <w:rPr>
      <w:b/>
      <w:bCs/>
    </w:rPr>
  </w:style>
  <w:style w:type="paragraph" w:customStyle="1" w:styleId="rvps7">
    <w:name w:val="rvps7"/>
    <w:basedOn w:val="a"/>
    <w:pPr>
      <w:suppressAutoHyphens w:val="0"/>
      <w:spacing w:before="100" w:beforeAutospacing="1" w:after="100" w:afterAutospacing="1" w:line="240" w:lineRule="auto"/>
    </w:pPr>
    <w:rPr>
      <w:rFonts w:ascii="Times New Roman" w:hAnsi="Times New Roman"/>
      <w:sz w:val="24"/>
      <w:szCs w:val="24"/>
      <w:lang w:eastAsia="uk-UA"/>
    </w:rPr>
  </w:style>
  <w:style w:type="paragraph" w:customStyle="1" w:styleId="10">
    <w:name w:val="Обычный1"/>
    <w:pPr>
      <w:spacing w:after="0" w:line="276" w:lineRule="auto"/>
    </w:pPr>
    <w:rPr>
      <w:rFonts w:ascii="Arial" w:hAnsi="Arial"/>
      <w:lang w:val="ru-RU"/>
    </w:rPr>
  </w:style>
  <w:style w:type="paragraph" w:styleId="ae">
    <w:name w:val="Body Text"/>
    <w:basedOn w:val="a"/>
    <w:link w:val="af"/>
    <w:qFormat/>
    <w:pPr>
      <w:widowControl w:val="0"/>
      <w:suppressAutoHyphens w:val="0"/>
      <w:spacing w:after="0" w:line="240" w:lineRule="auto"/>
      <w:ind w:left="182" w:firstLine="707"/>
      <w:jc w:val="both"/>
    </w:pPr>
    <w:rPr>
      <w:rFonts w:ascii="Times New Roman" w:hAnsi="Times New Roman"/>
      <w:sz w:val="28"/>
      <w:szCs w:val="28"/>
      <w:lang w:eastAsia="en-US"/>
    </w:rPr>
  </w:style>
  <w:style w:type="paragraph" w:customStyle="1" w:styleId="TableParagraph">
    <w:name w:val="Table Paragraph"/>
    <w:basedOn w:val="a"/>
    <w:qFormat/>
    <w:pPr>
      <w:widowControl w:val="0"/>
      <w:suppressAutoHyphens w:val="0"/>
      <w:spacing w:after="0" w:line="240" w:lineRule="auto"/>
      <w:ind w:left="54"/>
    </w:pPr>
    <w:rPr>
      <w:rFonts w:ascii="Times New Roman" w:hAnsi="Times New Roman"/>
      <w:lang w:eastAsia="en-US"/>
    </w:rPr>
  </w:style>
  <w:style w:type="paragraph" w:styleId="af0">
    <w:name w:val="Revision"/>
    <w:hidden/>
    <w:semiHidden/>
    <w:pPr>
      <w:spacing w:after="0" w:line="240" w:lineRule="auto"/>
    </w:pPr>
    <w:rPr>
      <w:lang w:eastAsia="zh-CN"/>
    </w:rPr>
  </w:style>
  <w:style w:type="paragraph" w:styleId="af1">
    <w:name w:val="Balloon Text"/>
    <w:basedOn w:val="a"/>
    <w:link w:val="af2"/>
    <w:semiHidden/>
    <w:pPr>
      <w:spacing w:after="0" w:line="240" w:lineRule="auto"/>
    </w:pPr>
    <w:rPr>
      <w:rFonts w:ascii="Segoe UI" w:hAnsi="Segoe UI"/>
      <w:sz w:val="18"/>
      <w:szCs w:val="18"/>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hAnsi="Georgia"/>
      <w:i/>
      <w:color w:val="666666"/>
      <w:sz w:val="48"/>
      <w:szCs w:val="48"/>
    </w:rPr>
  </w:style>
  <w:style w:type="paragraph" w:customStyle="1" w:styleId="af4">
    <w:name w:val="Назва документа"/>
    <w:basedOn w:val="a"/>
    <w:next w:val="a"/>
    <w:pPr>
      <w:keepNext/>
      <w:keepLines/>
      <w:suppressAutoHyphens w:val="0"/>
      <w:spacing w:before="240" w:after="240" w:line="240" w:lineRule="auto"/>
      <w:jc w:val="center"/>
    </w:pPr>
    <w:rPr>
      <w:rFonts w:ascii="Antiqua" w:hAnsi="Antiqua"/>
      <w:b/>
      <w:sz w:val="26"/>
      <w:szCs w:val="20"/>
      <w:lang w:eastAsia="ru-RU"/>
    </w:rPr>
  </w:style>
  <w:style w:type="paragraph" w:styleId="af5">
    <w:name w:val="footnote text"/>
    <w:link w:val="af6"/>
    <w:semiHidden/>
    <w:pPr>
      <w:spacing w:after="0" w:line="240" w:lineRule="auto"/>
    </w:pPr>
    <w:rPr>
      <w:sz w:val="20"/>
      <w:szCs w:val="20"/>
    </w:rPr>
  </w:style>
  <w:style w:type="paragraph" w:styleId="af7">
    <w:name w:val="endnote text"/>
    <w:link w:val="af8"/>
    <w:semiHidden/>
    <w:pPr>
      <w:spacing w:after="0" w:line="240" w:lineRule="auto"/>
    </w:pPr>
    <w:rPr>
      <w:sz w:val="20"/>
      <w:szCs w:val="20"/>
    </w:rPr>
  </w:style>
  <w:style w:type="character" w:styleId="af9">
    <w:name w:val="line number"/>
    <w:basedOn w:val="a0"/>
    <w:semiHidden/>
  </w:style>
  <w:style w:type="character" w:styleId="afa">
    <w:name w:val="Hyperlink"/>
    <w:basedOn w:val="a0"/>
    <w:semiHidden/>
    <w:rPr>
      <w:color w:val="0000FF"/>
      <w:u w:val="single"/>
    </w:rPr>
  </w:style>
  <w:style w:type="character" w:customStyle="1" w:styleId="a7">
    <w:name w:val="Верхній колонтитул Знак"/>
    <w:basedOn w:val="a0"/>
    <w:link w:val="a6"/>
    <w:rPr>
      <w:rFonts w:ascii="Calibri" w:hAnsi="Calibri"/>
      <w:lang w:eastAsia="zh-CN"/>
    </w:rPr>
  </w:style>
  <w:style w:type="character" w:customStyle="1" w:styleId="a9">
    <w:name w:val="Нижній колонтитул Знак"/>
    <w:basedOn w:val="a0"/>
    <w:link w:val="a8"/>
    <w:rPr>
      <w:rFonts w:ascii="Times New Roman" w:hAnsi="Times New Roman"/>
      <w:sz w:val="28"/>
      <w:szCs w:val="28"/>
    </w:rPr>
  </w:style>
  <w:style w:type="character" w:styleId="afb">
    <w:name w:val="annotation reference"/>
    <w:basedOn w:val="a0"/>
    <w:semiHidden/>
    <w:rPr>
      <w:sz w:val="16"/>
      <w:szCs w:val="16"/>
    </w:rPr>
  </w:style>
  <w:style w:type="character" w:customStyle="1" w:styleId="ab">
    <w:name w:val="Текст примітки Знак"/>
    <w:basedOn w:val="a0"/>
    <w:link w:val="aa"/>
    <w:semiHidden/>
    <w:rPr>
      <w:rFonts w:ascii="Calibri" w:hAnsi="Calibri"/>
      <w:sz w:val="20"/>
      <w:szCs w:val="20"/>
      <w:lang w:eastAsia="zh-CN"/>
    </w:rPr>
  </w:style>
  <w:style w:type="character" w:customStyle="1" w:styleId="ad">
    <w:name w:val="Тема примітки Знак"/>
    <w:basedOn w:val="ab"/>
    <w:link w:val="ac"/>
    <w:semiHidden/>
    <w:rPr>
      <w:rFonts w:ascii="Calibri" w:hAnsi="Calibri"/>
      <w:b/>
      <w:bCs/>
      <w:sz w:val="20"/>
      <w:szCs w:val="20"/>
      <w:lang w:eastAsia="zh-CN"/>
    </w:rPr>
  </w:style>
  <w:style w:type="character" w:customStyle="1" w:styleId="rvts15">
    <w:name w:val="rvts15"/>
    <w:basedOn w:val="a0"/>
  </w:style>
  <w:style w:type="character" w:customStyle="1" w:styleId="11">
    <w:name w:val="Заголовок 1 Знак"/>
    <w:basedOn w:val="a0"/>
    <w:link w:val="1"/>
    <w:rPr>
      <w:rFonts w:ascii="Arial" w:hAnsi="Arial"/>
      <w:sz w:val="40"/>
      <w:szCs w:val="40"/>
      <w:lang w:val="ru-RU" w:eastAsia="ru-RU"/>
    </w:rPr>
  </w:style>
  <w:style w:type="character" w:customStyle="1" w:styleId="af">
    <w:name w:val="Основний текст Знак"/>
    <w:basedOn w:val="a0"/>
    <w:link w:val="ae"/>
    <w:rPr>
      <w:rFonts w:ascii="Times New Roman" w:hAnsi="Times New Roman"/>
      <w:sz w:val="28"/>
      <w:szCs w:val="28"/>
    </w:rPr>
  </w:style>
  <w:style w:type="character" w:customStyle="1" w:styleId="rvts23">
    <w:name w:val="rvts23"/>
  </w:style>
  <w:style w:type="character" w:customStyle="1" w:styleId="af2">
    <w:name w:val="Текст у виносці Знак"/>
    <w:basedOn w:val="a0"/>
    <w:link w:val="af1"/>
    <w:semiHidden/>
    <w:rPr>
      <w:rFonts w:ascii="Segoe UI" w:hAnsi="Segoe UI"/>
      <w:sz w:val="18"/>
      <w:szCs w:val="18"/>
      <w:lang w:eastAsia="zh-CN"/>
    </w:rPr>
  </w:style>
  <w:style w:type="character" w:customStyle="1" w:styleId="30">
    <w:name w:val="Заголовок 3 Знак"/>
    <w:basedOn w:val="a0"/>
    <w:link w:val="3"/>
    <w:semiHidden/>
    <w:rPr>
      <w:color w:val="1F3763" w:themeColor="accent1" w:themeShade="7F"/>
      <w:sz w:val="24"/>
      <w:szCs w:val="24"/>
      <w:lang w:eastAsia="zh-CN"/>
    </w:rPr>
  </w:style>
  <w:style w:type="character" w:customStyle="1" w:styleId="apple-tab-span">
    <w:name w:val="apple-tab-span"/>
    <w:basedOn w:val="a0"/>
  </w:style>
  <w:style w:type="character" w:styleId="afc">
    <w:name w:val="footnote reference"/>
    <w:semiHidden/>
    <w:rPr>
      <w:vertAlign w:val="superscript"/>
    </w:rPr>
  </w:style>
  <w:style w:type="character" w:customStyle="1" w:styleId="af6">
    <w:name w:val="Текст виноски Знак"/>
    <w:link w:val="af5"/>
    <w:semiHidden/>
    <w:rPr>
      <w:sz w:val="20"/>
      <w:szCs w:val="20"/>
    </w:rPr>
  </w:style>
  <w:style w:type="character" w:styleId="afd">
    <w:name w:val="endnote reference"/>
    <w:semiHidden/>
    <w:rPr>
      <w:vertAlign w:val="superscript"/>
    </w:rPr>
  </w:style>
  <w:style w:type="character" w:customStyle="1" w:styleId="af8">
    <w:name w:val="Текст кінцевої виноски Знак"/>
    <w:link w:val="af7"/>
    <w:semiHidden/>
    <w:rPr>
      <w:sz w:val="20"/>
      <w:szCs w:val="20"/>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styleId="afe">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qFormat/>
    <w:pPr>
      <w:spacing w:after="0" w:line="276" w:lineRule="auto"/>
    </w:pPr>
    <w:rPr>
      <w:rFonts w:ascii="Arial" w:hAnsi="Arial"/>
      <w:lang w:val="ru-RU"/>
    </w:rPr>
    <w:tblPr>
      <w:tblCellMar>
        <w:top w:w="0" w:type="dxa"/>
        <w:left w:w="0" w:type="dxa"/>
        <w:bottom w:w="0" w:type="dxa"/>
        <w:right w:w="0" w:type="dxa"/>
      </w:tblCellMar>
    </w:tblPr>
  </w:style>
  <w:style w:type="table" w:customStyle="1" w:styleId="49">
    <w:name w:val="49"/>
    <w:basedOn w:val="TableNormal5"/>
    <w:tblPr>
      <w:tblStyleRowBandSize w:val="1"/>
      <w:tblStyleColBandSize w:val="1"/>
    </w:tblPr>
  </w:style>
  <w:style w:type="table" w:customStyle="1" w:styleId="13">
    <w:name w:val="1"/>
    <w:basedOn w:val="TableNormal5"/>
    <w:pPr>
      <w:spacing w:line="240" w:lineRule="auto"/>
    </w:pPr>
    <w:tblPr>
      <w:tblStyleRowBandSize w:val="1"/>
      <w:tblStyleColBandSize w:val="1"/>
      <w:tblCellMar>
        <w:left w:w="108" w:type="dxa"/>
        <w:right w:w="108" w:type="dxa"/>
      </w:tblCellMar>
    </w:tblPr>
  </w:style>
  <w:style w:type="table" w:customStyle="1" w:styleId="20">
    <w:name w:val="2"/>
    <w:basedOn w:val="TableNormal5"/>
    <w:pPr>
      <w:spacing w:line="240" w:lineRule="auto"/>
    </w:pPr>
    <w:tblPr>
      <w:tblStyleRowBandSize w:val="1"/>
      <w:tblStyleColBandSize w:val="1"/>
      <w:tblCellMar>
        <w:left w:w="108" w:type="dxa"/>
        <w:right w:w="108" w:type="dxa"/>
      </w:tblCellMar>
    </w:tblPr>
  </w:style>
  <w:style w:type="table" w:customStyle="1" w:styleId="31">
    <w:name w:val="3"/>
    <w:basedOn w:val="TableNormal5"/>
    <w:pPr>
      <w:spacing w:line="240" w:lineRule="auto"/>
    </w:pPr>
    <w:tblPr>
      <w:tblStyleRowBandSize w:val="1"/>
      <w:tblStyleColBandSize w:val="1"/>
      <w:tblCellMar>
        <w:left w:w="108" w:type="dxa"/>
        <w:right w:w="108" w:type="dxa"/>
      </w:tblCellMar>
    </w:tblPr>
  </w:style>
  <w:style w:type="table" w:customStyle="1" w:styleId="40">
    <w:name w:val="4"/>
    <w:basedOn w:val="TableNormal5"/>
    <w:tblPr>
      <w:tblStyleRowBandSize w:val="1"/>
      <w:tblStyleColBandSize w:val="1"/>
    </w:tblPr>
  </w:style>
  <w:style w:type="table" w:customStyle="1" w:styleId="50">
    <w:name w:val="5"/>
    <w:basedOn w:val="TableNormal5"/>
    <w:tblPr>
      <w:tblStyleRowBandSize w:val="1"/>
      <w:tblStyleColBandSize w:val="1"/>
    </w:tblPr>
  </w:style>
  <w:style w:type="table" w:customStyle="1" w:styleId="60">
    <w:name w:val="6"/>
    <w:basedOn w:val="TableNormal5"/>
    <w:tblPr>
      <w:tblStyleRowBandSize w:val="1"/>
      <w:tblStyleColBandSize w:val="1"/>
    </w:tblPr>
  </w:style>
  <w:style w:type="table" w:customStyle="1" w:styleId="7">
    <w:name w:val="7"/>
    <w:basedOn w:val="TableNormal5"/>
    <w:tblPr>
      <w:tblStyleRowBandSize w:val="1"/>
      <w:tblStyleColBandSize w:val="1"/>
    </w:tblPr>
  </w:style>
  <w:style w:type="table" w:customStyle="1" w:styleId="8">
    <w:name w:val="8"/>
    <w:basedOn w:val="TableNormal5"/>
    <w:tblPr>
      <w:tblStyleRowBandSize w:val="1"/>
      <w:tblStyleColBandSize w:val="1"/>
    </w:tblPr>
  </w:style>
  <w:style w:type="table" w:customStyle="1" w:styleId="9">
    <w:name w:val="9"/>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00">
    <w:name w:val="10"/>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10">
    <w:name w:val="11"/>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20">
    <w:name w:val="12"/>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30">
    <w:name w:val="13"/>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4">
    <w:name w:val="14"/>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5">
    <w:name w:val="15"/>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6">
    <w:name w:val="16"/>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7">
    <w:name w:val="17"/>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8">
    <w:name w:val="18"/>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19">
    <w:name w:val="19"/>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00">
    <w:name w:val="20"/>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1">
    <w:name w:val="21"/>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2">
    <w:name w:val="22"/>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3">
    <w:name w:val="23"/>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4">
    <w:name w:val="24"/>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5">
    <w:name w:val="25"/>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6">
    <w:name w:val="26"/>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7">
    <w:name w:val="27"/>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8">
    <w:name w:val="28"/>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9">
    <w:name w:val="29"/>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00">
    <w:name w:val="30"/>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10">
    <w:name w:val="31"/>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2">
    <w:name w:val="32"/>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3">
    <w:name w:val="33"/>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4">
    <w:name w:val="34"/>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5">
    <w:name w:val="35"/>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6">
    <w:name w:val="36"/>
    <w:basedOn w:val="TableNormal3"/>
    <w:tblPr>
      <w:tblStyleRowBandSize w:val="1"/>
      <w:tblStyleColBandSize w:val="1"/>
      <w:tblCellMar>
        <w:top w:w="100" w:type="dxa"/>
        <w:left w:w="100" w:type="dxa"/>
        <w:bottom w:w="100" w:type="dxa"/>
        <w:right w:w="100" w:type="dxa"/>
      </w:tblCellMar>
    </w:tblPr>
  </w:style>
  <w:style w:type="table" w:customStyle="1" w:styleId="37">
    <w:name w:val="37"/>
    <w:basedOn w:val="TableNormal3"/>
    <w:tblPr>
      <w:tblStyleRowBandSize w:val="1"/>
      <w:tblStyleColBandSize w:val="1"/>
      <w:tblCellMar>
        <w:top w:w="100" w:type="dxa"/>
        <w:left w:w="100" w:type="dxa"/>
        <w:bottom w:w="100" w:type="dxa"/>
        <w:right w:w="100" w:type="dxa"/>
      </w:tblCellMar>
    </w:tblPr>
  </w:style>
  <w:style w:type="table" w:customStyle="1" w:styleId="38">
    <w:name w:val="38"/>
    <w:basedOn w:val="TableNormal3"/>
    <w:tblPr>
      <w:tblStyleRowBandSize w:val="1"/>
      <w:tblStyleColBandSize w:val="1"/>
      <w:tblCellMar>
        <w:top w:w="100" w:type="dxa"/>
        <w:left w:w="100" w:type="dxa"/>
        <w:bottom w:w="100" w:type="dxa"/>
        <w:right w:w="100" w:type="dxa"/>
      </w:tblCellMar>
    </w:tblPr>
  </w:style>
  <w:style w:type="table" w:customStyle="1" w:styleId="39">
    <w:name w:val="39"/>
    <w:basedOn w:val="TableNormal3"/>
    <w:tblPr>
      <w:tblStyleRowBandSize w:val="1"/>
      <w:tblStyleColBandSize w:val="1"/>
      <w:tblCellMar>
        <w:top w:w="100" w:type="dxa"/>
        <w:left w:w="100" w:type="dxa"/>
        <w:bottom w:w="100" w:type="dxa"/>
        <w:right w:w="100" w:type="dxa"/>
      </w:tblCellMar>
    </w:tblPr>
  </w:style>
  <w:style w:type="table" w:customStyle="1" w:styleId="400">
    <w:name w:val="40"/>
    <w:basedOn w:val="TableNormal3"/>
    <w:tblPr>
      <w:tblStyleRowBandSize w:val="1"/>
      <w:tblStyleColBandSize w:val="1"/>
      <w:tblCellMar>
        <w:top w:w="100" w:type="dxa"/>
        <w:left w:w="100" w:type="dxa"/>
        <w:bottom w:w="100" w:type="dxa"/>
        <w:right w:w="100" w:type="dxa"/>
      </w:tblCellMar>
    </w:tblPr>
  </w:style>
  <w:style w:type="table" w:customStyle="1" w:styleId="41">
    <w:name w:val="41"/>
    <w:basedOn w:val="TableNormal3"/>
    <w:tblPr>
      <w:tblStyleRowBandSize w:val="1"/>
      <w:tblStyleColBandSize w:val="1"/>
      <w:tblCellMar>
        <w:top w:w="100" w:type="dxa"/>
        <w:left w:w="100" w:type="dxa"/>
        <w:bottom w:w="100" w:type="dxa"/>
        <w:right w:w="100" w:type="dxa"/>
      </w:tblCellMar>
    </w:tblPr>
  </w:style>
  <w:style w:type="table" w:customStyle="1" w:styleId="42">
    <w:name w:val="42"/>
    <w:basedOn w:val="TableNormal3"/>
    <w:tblPr>
      <w:tblStyleRowBandSize w:val="1"/>
      <w:tblStyleColBandSize w:val="1"/>
      <w:tblCellMar>
        <w:top w:w="100" w:type="dxa"/>
        <w:left w:w="100" w:type="dxa"/>
        <w:bottom w:w="100" w:type="dxa"/>
        <w:right w:w="100" w:type="dxa"/>
      </w:tblCellMar>
    </w:tblPr>
  </w:style>
  <w:style w:type="table" w:customStyle="1" w:styleId="43">
    <w:name w:val="43"/>
    <w:basedOn w:val="TableNormal3"/>
    <w:tblPr>
      <w:tblStyleRowBandSize w:val="1"/>
      <w:tblStyleColBandSize w:val="1"/>
      <w:tblCellMar>
        <w:top w:w="100" w:type="dxa"/>
        <w:left w:w="100" w:type="dxa"/>
        <w:bottom w:w="100" w:type="dxa"/>
        <w:right w:w="100" w:type="dxa"/>
      </w:tblCellMar>
    </w:tblPr>
  </w:style>
  <w:style w:type="table" w:customStyle="1" w:styleId="44">
    <w:name w:val="44"/>
    <w:basedOn w:val="TableNormal3"/>
    <w:tblPr>
      <w:tblStyleRowBandSize w:val="1"/>
      <w:tblStyleColBandSize w:val="1"/>
      <w:tblCellMar>
        <w:top w:w="100" w:type="dxa"/>
        <w:left w:w="100" w:type="dxa"/>
        <w:bottom w:w="100" w:type="dxa"/>
        <w:right w:w="100" w:type="dxa"/>
      </w:tblCellMar>
    </w:tblPr>
  </w:style>
  <w:style w:type="table" w:customStyle="1" w:styleId="45">
    <w:name w:val="45"/>
    <w:basedOn w:val="TableNormal3"/>
    <w:tblPr>
      <w:tblStyleRowBandSize w:val="1"/>
      <w:tblStyleColBandSize w:val="1"/>
      <w:tblCellMar>
        <w:top w:w="100" w:type="dxa"/>
        <w:left w:w="100" w:type="dxa"/>
        <w:bottom w:w="100" w:type="dxa"/>
        <w:right w:w="100" w:type="dxa"/>
      </w:tblCellMar>
    </w:tblPr>
  </w:style>
  <w:style w:type="table" w:customStyle="1" w:styleId="46">
    <w:name w:val="46"/>
    <w:basedOn w:val="TableNormal3"/>
    <w:tblPr>
      <w:tblStyleRowBandSize w:val="1"/>
      <w:tblStyleColBandSize w:val="1"/>
      <w:tblCellMar>
        <w:top w:w="100" w:type="dxa"/>
        <w:left w:w="100" w:type="dxa"/>
        <w:bottom w:w="100" w:type="dxa"/>
        <w:right w:w="100" w:type="dxa"/>
      </w:tblCellMar>
    </w:tblPr>
  </w:style>
  <w:style w:type="table" w:customStyle="1" w:styleId="47">
    <w:name w:val="47"/>
    <w:basedOn w:val="TableNormal3"/>
    <w:tblPr>
      <w:tblStyleRowBandSize w:val="1"/>
      <w:tblStyleColBandSize w:val="1"/>
      <w:tblCellMar>
        <w:top w:w="100" w:type="dxa"/>
        <w:left w:w="100" w:type="dxa"/>
        <w:bottom w:w="100" w:type="dxa"/>
        <w:right w:w="100" w:type="dxa"/>
      </w:tblCellMar>
    </w:tblPr>
  </w:style>
  <w:style w:type="table" w:customStyle="1" w:styleId="48">
    <w:name w:val="48"/>
    <w:basedOn w:val="TableNormal3"/>
    <w:tblPr>
      <w:tblStyleRowBandSize w:val="1"/>
      <w:tblStyleColBandSize w:val="1"/>
      <w:tblCellMar>
        <w:top w:w="100" w:type="dxa"/>
        <w:left w:w="100" w:type="dxa"/>
        <w:bottom w:w="100" w:type="dxa"/>
        <w:right w:w="100" w:type="dxa"/>
      </w:tblCellMar>
    </w:tblPr>
  </w:style>
  <w:style w:type="character" w:styleId="aff">
    <w:name w:val="Strong"/>
    <w:basedOn w:val="a0"/>
    <w:uiPriority w:val="22"/>
    <w:qFormat/>
    <w:rsid w:val="0002364C"/>
    <w:rPr>
      <w:b/>
      <w:bCs/>
    </w:rPr>
  </w:style>
  <w:style w:type="paragraph" w:customStyle="1" w:styleId="rvps14">
    <w:name w:val="rvps14"/>
    <w:basedOn w:val="a"/>
    <w:rsid w:val="00A27ACE"/>
    <w:pPr>
      <w:suppressAutoHyphens w:val="0"/>
      <w:spacing w:before="100" w:beforeAutospacing="1" w:after="100" w:afterAutospacing="1" w:line="240" w:lineRule="auto"/>
    </w:pPr>
    <w:rPr>
      <w:rFonts w:ascii="Times New Roman" w:hAnsi="Times New Roman"/>
      <w:sz w:val="24"/>
      <w:szCs w:val="24"/>
    </w:rPr>
  </w:style>
  <w:style w:type="paragraph" w:customStyle="1" w:styleId="rvps12">
    <w:name w:val="rvps12"/>
    <w:basedOn w:val="a"/>
    <w:rsid w:val="00A27ACE"/>
    <w:pPr>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297">
      <w:bodyDiv w:val="1"/>
      <w:marLeft w:val="0"/>
      <w:marRight w:val="0"/>
      <w:marTop w:val="0"/>
      <w:marBottom w:val="0"/>
      <w:divBdr>
        <w:top w:val="none" w:sz="0" w:space="0" w:color="auto"/>
        <w:left w:val="none" w:sz="0" w:space="0" w:color="auto"/>
        <w:bottom w:val="none" w:sz="0" w:space="0" w:color="auto"/>
        <w:right w:val="none" w:sz="0" w:space="0" w:color="auto"/>
      </w:divBdr>
    </w:div>
    <w:div w:id="309864913">
      <w:bodyDiv w:val="1"/>
      <w:marLeft w:val="0"/>
      <w:marRight w:val="0"/>
      <w:marTop w:val="0"/>
      <w:marBottom w:val="0"/>
      <w:divBdr>
        <w:top w:val="none" w:sz="0" w:space="0" w:color="auto"/>
        <w:left w:val="none" w:sz="0" w:space="0" w:color="auto"/>
        <w:bottom w:val="none" w:sz="0" w:space="0" w:color="auto"/>
        <w:right w:val="none" w:sz="0" w:space="0" w:color="auto"/>
      </w:divBdr>
    </w:div>
    <w:div w:id="406923334">
      <w:bodyDiv w:val="1"/>
      <w:marLeft w:val="0"/>
      <w:marRight w:val="0"/>
      <w:marTop w:val="0"/>
      <w:marBottom w:val="0"/>
      <w:divBdr>
        <w:top w:val="none" w:sz="0" w:space="0" w:color="auto"/>
        <w:left w:val="none" w:sz="0" w:space="0" w:color="auto"/>
        <w:bottom w:val="none" w:sz="0" w:space="0" w:color="auto"/>
        <w:right w:val="none" w:sz="0" w:space="0" w:color="auto"/>
      </w:divBdr>
    </w:div>
    <w:div w:id="409498893">
      <w:bodyDiv w:val="1"/>
      <w:marLeft w:val="0"/>
      <w:marRight w:val="0"/>
      <w:marTop w:val="0"/>
      <w:marBottom w:val="0"/>
      <w:divBdr>
        <w:top w:val="none" w:sz="0" w:space="0" w:color="auto"/>
        <w:left w:val="none" w:sz="0" w:space="0" w:color="auto"/>
        <w:bottom w:val="none" w:sz="0" w:space="0" w:color="auto"/>
        <w:right w:val="none" w:sz="0" w:space="0" w:color="auto"/>
      </w:divBdr>
    </w:div>
    <w:div w:id="603610947">
      <w:bodyDiv w:val="1"/>
      <w:marLeft w:val="0"/>
      <w:marRight w:val="0"/>
      <w:marTop w:val="0"/>
      <w:marBottom w:val="0"/>
      <w:divBdr>
        <w:top w:val="none" w:sz="0" w:space="0" w:color="auto"/>
        <w:left w:val="none" w:sz="0" w:space="0" w:color="auto"/>
        <w:bottom w:val="none" w:sz="0" w:space="0" w:color="auto"/>
        <w:right w:val="none" w:sz="0" w:space="0" w:color="auto"/>
      </w:divBdr>
    </w:div>
    <w:div w:id="718406128">
      <w:bodyDiv w:val="1"/>
      <w:marLeft w:val="0"/>
      <w:marRight w:val="0"/>
      <w:marTop w:val="0"/>
      <w:marBottom w:val="0"/>
      <w:divBdr>
        <w:top w:val="none" w:sz="0" w:space="0" w:color="auto"/>
        <w:left w:val="none" w:sz="0" w:space="0" w:color="auto"/>
        <w:bottom w:val="none" w:sz="0" w:space="0" w:color="auto"/>
        <w:right w:val="none" w:sz="0" w:space="0" w:color="auto"/>
      </w:divBdr>
    </w:div>
    <w:div w:id="1124272094">
      <w:bodyDiv w:val="1"/>
      <w:marLeft w:val="0"/>
      <w:marRight w:val="0"/>
      <w:marTop w:val="0"/>
      <w:marBottom w:val="0"/>
      <w:divBdr>
        <w:top w:val="none" w:sz="0" w:space="0" w:color="auto"/>
        <w:left w:val="none" w:sz="0" w:space="0" w:color="auto"/>
        <w:bottom w:val="none" w:sz="0" w:space="0" w:color="auto"/>
        <w:right w:val="none" w:sz="0" w:space="0" w:color="auto"/>
      </w:divBdr>
    </w:div>
    <w:div w:id="1220821739">
      <w:bodyDiv w:val="1"/>
      <w:marLeft w:val="0"/>
      <w:marRight w:val="0"/>
      <w:marTop w:val="0"/>
      <w:marBottom w:val="0"/>
      <w:divBdr>
        <w:top w:val="none" w:sz="0" w:space="0" w:color="auto"/>
        <w:left w:val="none" w:sz="0" w:space="0" w:color="auto"/>
        <w:bottom w:val="none" w:sz="0" w:space="0" w:color="auto"/>
        <w:right w:val="none" w:sz="0" w:space="0" w:color="auto"/>
      </w:divBdr>
    </w:div>
    <w:div w:id="1377465054">
      <w:bodyDiv w:val="1"/>
      <w:marLeft w:val="0"/>
      <w:marRight w:val="0"/>
      <w:marTop w:val="0"/>
      <w:marBottom w:val="0"/>
      <w:divBdr>
        <w:top w:val="none" w:sz="0" w:space="0" w:color="auto"/>
        <w:left w:val="none" w:sz="0" w:space="0" w:color="auto"/>
        <w:bottom w:val="none" w:sz="0" w:space="0" w:color="auto"/>
        <w:right w:val="none" w:sz="0" w:space="0" w:color="auto"/>
      </w:divBdr>
    </w:div>
    <w:div w:id="1461454060">
      <w:bodyDiv w:val="1"/>
      <w:marLeft w:val="0"/>
      <w:marRight w:val="0"/>
      <w:marTop w:val="0"/>
      <w:marBottom w:val="0"/>
      <w:divBdr>
        <w:top w:val="none" w:sz="0" w:space="0" w:color="auto"/>
        <w:left w:val="none" w:sz="0" w:space="0" w:color="auto"/>
        <w:bottom w:val="none" w:sz="0" w:space="0" w:color="auto"/>
        <w:right w:val="none" w:sz="0" w:space="0" w:color="auto"/>
      </w:divBdr>
    </w:div>
    <w:div w:id="1551990476">
      <w:bodyDiv w:val="1"/>
      <w:marLeft w:val="0"/>
      <w:marRight w:val="0"/>
      <w:marTop w:val="0"/>
      <w:marBottom w:val="0"/>
      <w:divBdr>
        <w:top w:val="none" w:sz="0" w:space="0" w:color="auto"/>
        <w:left w:val="none" w:sz="0" w:space="0" w:color="auto"/>
        <w:bottom w:val="none" w:sz="0" w:space="0" w:color="auto"/>
        <w:right w:val="none" w:sz="0" w:space="0" w:color="auto"/>
      </w:divBdr>
    </w:div>
    <w:div w:id="1644041208">
      <w:bodyDiv w:val="1"/>
      <w:marLeft w:val="0"/>
      <w:marRight w:val="0"/>
      <w:marTop w:val="0"/>
      <w:marBottom w:val="0"/>
      <w:divBdr>
        <w:top w:val="none" w:sz="0" w:space="0" w:color="auto"/>
        <w:left w:val="none" w:sz="0" w:space="0" w:color="auto"/>
        <w:bottom w:val="none" w:sz="0" w:space="0" w:color="auto"/>
        <w:right w:val="none" w:sz="0" w:space="0" w:color="auto"/>
      </w:divBdr>
    </w:div>
    <w:div w:id="211354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cSL2d4JK0Sc1MOV8zrZZcELZQ==">CgMxLjAyCGguZ2pkZ3hzMgloLjFmb2I5dGUyCWguMzBqMHpsbDIOaC53ajd3cXNrcWI5aXcyCWguMXQzaDVzZjIOaC44YXByYXE4cmR4NHU4AHIhMWpFMVhhUU9hTEk4M3R1WVZLMzNiLThTQUF2MXdYUFAx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16778</Words>
  <Characters>9565</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Мукомел Іван Олександровичi</cp:lastModifiedBy>
  <cp:revision>15</cp:revision>
  <dcterms:created xsi:type="dcterms:W3CDTF">2026-03-19T12:16:00Z</dcterms:created>
  <dcterms:modified xsi:type="dcterms:W3CDTF">2026-03-25T12:01:00Z</dcterms:modified>
</cp:coreProperties>
</file>